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BD0" w:rsidRPr="00BB6EEC" w:rsidRDefault="002D6CC1" w:rsidP="002D6CC1">
      <w:pPr>
        <w:pStyle w:val="Heading2"/>
      </w:pPr>
      <w:bookmarkStart w:id="0" w:name="_Toc447106669"/>
      <w:bookmarkStart w:id="1" w:name="_Toc42616131"/>
      <w:r w:rsidRPr="0077659B">
        <w:t>SECTION 10: Summary of detailed audit findings</w:t>
      </w:r>
      <w:bookmarkEnd w:id="0"/>
      <w:bookmarkEnd w:id="1"/>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
        <w:gridCol w:w="4065"/>
        <w:gridCol w:w="684"/>
        <w:gridCol w:w="836"/>
        <w:gridCol w:w="585"/>
        <w:gridCol w:w="559"/>
        <w:gridCol w:w="421"/>
        <w:gridCol w:w="559"/>
        <w:gridCol w:w="559"/>
        <w:gridCol w:w="564"/>
        <w:gridCol w:w="1521"/>
        <w:gridCol w:w="3600"/>
      </w:tblGrid>
      <w:tr w:rsidR="00C22F2B" w:rsidRPr="0077659B" w:rsidTr="002D6CC1">
        <w:trPr>
          <w:trHeight w:val="82"/>
          <w:tblHeader/>
        </w:trPr>
        <w:tc>
          <w:tcPr>
            <w:tcW w:w="229" w:type="pct"/>
            <w:vMerge w:val="restart"/>
            <w:shd w:val="clear" w:color="auto" w:fill="A6A6A6" w:themeFill="background1" w:themeFillShade="A6"/>
          </w:tcPr>
          <w:p w:rsidR="00C22F2B" w:rsidRPr="0077659B" w:rsidRDefault="00C22F2B" w:rsidP="00871C3E">
            <w:pPr>
              <w:pStyle w:val="NoSpacing"/>
            </w:pPr>
            <w:r w:rsidRPr="0077659B">
              <w:t>Page no.</w:t>
            </w:r>
          </w:p>
        </w:tc>
        <w:tc>
          <w:tcPr>
            <w:tcW w:w="1390" w:type="pct"/>
            <w:vMerge w:val="restart"/>
            <w:shd w:val="clear" w:color="auto" w:fill="A6A6A6" w:themeFill="background1" w:themeFillShade="A6"/>
          </w:tcPr>
          <w:p w:rsidR="00C22F2B" w:rsidRPr="0077659B" w:rsidRDefault="00C22F2B" w:rsidP="00871C3E">
            <w:pPr>
              <w:pStyle w:val="NoSpacing"/>
            </w:pPr>
            <w:r w:rsidRPr="0077659B">
              <w:t>Finding</w:t>
            </w:r>
          </w:p>
        </w:tc>
        <w:tc>
          <w:tcPr>
            <w:tcW w:w="1055" w:type="pct"/>
            <w:gridSpan w:val="5"/>
            <w:shd w:val="clear" w:color="auto" w:fill="A6A6A6" w:themeFill="background1" w:themeFillShade="A6"/>
          </w:tcPr>
          <w:p w:rsidR="00C22F2B" w:rsidRPr="0077659B" w:rsidRDefault="00C22F2B" w:rsidP="00871C3E">
            <w:pPr>
              <w:pStyle w:val="NoSpacing"/>
            </w:pPr>
            <w:r w:rsidRPr="0077659B">
              <w:t>Classification</w:t>
            </w:r>
          </w:p>
        </w:tc>
        <w:tc>
          <w:tcPr>
            <w:tcW w:w="575" w:type="pct"/>
            <w:gridSpan w:val="3"/>
            <w:shd w:val="clear" w:color="auto" w:fill="A6A6A6" w:themeFill="background1" w:themeFillShade="A6"/>
          </w:tcPr>
          <w:p w:rsidR="00C22F2B" w:rsidRPr="0077659B" w:rsidRDefault="00C22F2B" w:rsidP="00871C3E">
            <w:pPr>
              <w:pStyle w:val="NoSpacing"/>
            </w:pPr>
            <w:r w:rsidRPr="0077659B">
              <w:t>Rating</w:t>
            </w:r>
          </w:p>
        </w:tc>
        <w:tc>
          <w:tcPr>
            <w:tcW w:w="520" w:type="pct"/>
            <w:vMerge w:val="restart"/>
            <w:shd w:val="clear" w:color="auto" w:fill="A6A6A6" w:themeFill="background1" w:themeFillShade="A6"/>
          </w:tcPr>
          <w:p w:rsidR="00C22F2B" w:rsidRPr="0077659B" w:rsidRDefault="00C22F2B" w:rsidP="00871C3E">
            <w:pPr>
              <w:pStyle w:val="NoSpacing"/>
            </w:pPr>
            <w:r w:rsidRPr="0077659B">
              <w:t>Number of times reported in previous three years</w:t>
            </w:r>
          </w:p>
        </w:tc>
        <w:tc>
          <w:tcPr>
            <w:tcW w:w="1231" w:type="pct"/>
            <w:vMerge w:val="restart"/>
            <w:shd w:val="clear" w:color="auto" w:fill="A6A6A6" w:themeFill="background1" w:themeFillShade="A6"/>
          </w:tcPr>
          <w:p w:rsidR="00C22F2B" w:rsidRPr="0077659B" w:rsidRDefault="00C22F2B" w:rsidP="00871C3E">
            <w:pPr>
              <w:pStyle w:val="NoSpacing"/>
            </w:pPr>
            <w:r w:rsidRPr="0077659B">
              <w:t>Status of implementation of previous year(s) recommendation</w:t>
            </w:r>
          </w:p>
        </w:tc>
      </w:tr>
      <w:tr w:rsidR="00C22F2B" w:rsidRPr="0077659B" w:rsidTr="002D6CC1">
        <w:trPr>
          <w:cantSplit/>
          <w:trHeight w:val="2010"/>
          <w:tblHeader/>
        </w:trPr>
        <w:tc>
          <w:tcPr>
            <w:tcW w:w="229" w:type="pct"/>
            <w:vMerge/>
            <w:tcBorders>
              <w:bottom w:val="single" w:sz="4" w:space="0" w:color="auto"/>
            </w:tcBorders>
            <w:shd w:val="clear" w:color="auto" w:fill="A6A6A6" w:themeFill="background1" w:themeFillShade="A6"/>
          </w:tcPr>
          <w:p w:rsidR="00C22F2B" w:rsidRPr="0077659B" w:rsidRDefault="00C22F2B" w:rsidP="00C22F2B">
            <w:pPr>
              <w:tabs>
                <w:tab w:val="right" w:pos="9639"/>
              </w:tabs>
              <w:spacing w:after="0" w:line="240" w:lineRule="auto"/>
              <w:ind w:left="1985" w:hanging="425"/>
              <w:jc w:val="center"/>
              <w:rPr>
                <w:rFonts w:eastAsia="Times New Roman" w:cs="Arial"/>
                <w:b/>
                <w:sz w:val="18"/>
                <w:szCs w:val="18"/>
              </w:rPr>
            </w:pPr>
          </w:p>
        </w:tc>
        <w:tc>
          <w:tcPr>
            <w:tcW w:w="1390" w:type="pct"/>
            <w:vMerge/>
            <w:tcBorders>
              <w:bottom w:val="single" w:sz="4" w:space="0" w:color="auto"/>
            </w:tcBorders>
            <w:shd w:val="clear" w:color="auto" w:fill="A6A6A6" w:themeFill="background1" w:themeFillShade="A6"/>
          </w:tcPr>
          <w:p w:rsidR="00C22F2B" w:rsidRPr="0077659B" w:rsidRDefault="00C22F2B" w:rsidP="00C22F2B">
            <w:pPr>
              <w:tabs>
                <w:tab w:val="right" w:pos="9639"/>
              </w:tabs>
              <w:spacing w:after="0" w:line="240" w:lineRule="auto"/>
              <w:ind w:left="1985" w:hanging="425"/>
              <w:jc w:val="center"/>
              <w:rPr>
                <w:rFonts w:eastAsia="Times New Roman" w:cs="Arial"/>
                <w:b/>
                <w:sz w:val="18"/>
                <w:szCs w:val="18"/>
              </w:rPr>
            </w:pPr>
          </w:p>
        </w:tc>
        <w:tc>
          <w:tcPr>
            <w:tcW w:w="234" w:type="pct"/>
            <w:tcBorders>
              <w:bottom w:val="single" w:sz="4" w:space="0" w:color="auto"/>
            </w:tcBorders>
            <w:shd w:val="clear" w:color="auto" w:fill="D9D9D9" w:themeFill="background1" w:themeFillShade="D9"/>
            <w:textDirection w:val="btLr"/>
          </w:tcPr>
          <w:p w:rsidR="00C22F2B" w:rsidRPr="00871C3E" w:rsidRDefault="00C22F2B" w:rsidP="00871C3E">
            <w:pPr>
              <w:pStyle w:val="NoSpacing"/>
              <w:spacing w:before="0" w:after="0" w:line="240" w:lineRule="auto"/>
              <w:rPr>
                <w:b w:val="0"/>
                <w:sz w:val="18"/>
              </w:rPr>
            </w:pPr>
            <w:r w:rsidRPr="00871C3E">
              <w:rPr>
                <w:sz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rsidR="00C22F2B" w:rsidRPr="00871C3E" w:rsidRDefault="00C22F2B" w:rsidP="00871C3E">
            <w:pPr>
              <w:pStyle w:val="NoSpacing"/>
              <w:spacing w:before="0" w:after="0" w:line="240" w:lineRule="auto"/>
              <w:rPr>
                <w:b w:val="0"/>
                <w:sz w:val="18"/>
              </w:rPr>
            </w:pPr>
            <w:r w:rsidRPr="00871C3E">
              <w:rPr>
                <w:sz w:val="18"/>
              </w:rPr>
              <w:t>Misstatements in annual performance report</w:t>
            </w:r>
          </w:p>
        </w:tc>
        <w:tc>
          <w:tcPr>
            <w:tcW w:w="200" w:type="pct"/>
            <w:tcBorders>
              <w:bottom w:val="single" w:sz="4" w:space="0" w:color="auto"/>
            </w:tcBorders>
            <w:shd w:val="clear" w:color="auto" w:fill="D9D9D9" w:themeFill="background1" w:themeFillShade="D9"/>
            <w:textDirection w:val="btLr"/>
          </w:tcPr>
          <w:p w:rsidR="00C22F2B" w:rsidRPr="00871C3E" w:rsidRDefault="00C22F2B" w:rsidP="00871C3E">
            <w:pPr>
              <w:pStyle w:val="NoSpacing"/>
              <w:spacing w:before="0" w:after="0" w:line="240" w:lineRule="auto"/>
              <w:rPr>
                <w:b w:val="0"/>
                <w:sz w:val="18"/>
              </w:rPr>
            </w:pPr>
            <w:r w:rsidRPr="00871C3E">
              <w:rPr>
                <w:sz w:val="18"/>
              </w:rPr>
              <w:t>Non-compliance with legislation</w:t>
            </w:r>
          </w:p>
        </w:tc>
        <w:tc>
          <w:tcPr>
            <w:tcW w:w="191" w:type="pct"/>
            <w:tcBorders>
              <w:bottom w:val="single" w:sz="4" w:space="0" w:color="auto"/>
            </w:tcBorders>
            <w:shd w:val="clear" w:color="auto" w:fill="D9D9D9" w:themeFill="background1" w:themeFillShade="D9"/>
            <w:textDirection w:val="btLr"/>
          </w:tcPr>
          <w:p w:rsidR="00C22F2B" w:rsidRPr="00871C3E" w:rsidRDefault="00C22F2B" w:rsidP="00871C3E">
            <w:pPr>
              <w:pStyle w:val="NoSpacing"/>
              <w:spacing w:before="0" w:after="0" w:line="240" w:lineRule="auto"/>
              <w:rPr>
                <w:b w:val="0"/>
                <w:sz w:val="18"/>
              </w:rPr>
            </w:pPr>
            <w:r w:rsidRPr="00871C3E">
              <w:rPr>
                <w:sz w:val="18"/>
              </w:rPr>
              <w:t>Internal control deficiency</w:t>
            </w:r>
          </w:p>
        </w:tc>
        <w:tc>
          <w:tcPr>
            <w:tcW w:w="144" w:type="pct"/>
            <w:tcBorders>
              <w:bottom w:val="single" w:sz="4" w:space="0" w:color="auto"/>
            </w:tcBorders>
            <w:shd w:val="clear" w:color="auto" w:fill="D9D9D9" w:themeFill="background1" w:themeFillShade="D9"/>
            <w:textDirection w:val="btLr"/>
          </w:tcPr>
          <w:p w:rsidR="00C22F2B" w:rsidRPr="00871C3E" w:rsidRDefault="00C22F2B" w:rsidP="00871C3E">
            <w:pPr>
              <w:pStyle w:val="NoSpacing"/>
              <w:spacing w:before="0" w:after="0" w:line="240" w:lineRule="auto"/>
              <w:rPr>
                <w:b w:val="0"/>
                <w:sz w:val="18"/>
              </w:rPr>
            </w:pPr>
            <w:r w:rsidRPr="00871C3E">
              <w:rPr>
                <w:sz w:val="18"/>
              </w:rPr>
              <w:t>Service delivery</w:t>
            </w:r>
          </w:p>
        </w:tc>
        <w:tc>
          <w:tcPr>
            <w:tcW w:w="191" w:type="pct"/>
            <w:tcBorders>
              <w:bottom w:val="single" w:sz="4" w:space="0" w:color="auto"/>
            </w:tcBorders>
            <w:shd w:val="clear" w:color="auto" w:fill="D9D9D9" w:themeFill="background1" w:themeFillShade="D9"/>
            <w:textDirection w:val="btLr"/>
          </w:tcPr>
          <w:p w:rsidR="00C22F2B" w:rsidRPr="00871C3E" w:rsidRDefault="0091433A" w:rsidP="00871C3E">
            <w:pPr>
              <w:pStyle w:val="NoSpacing"/>
              <w:spacing w:before="0" w:after="0" w:line="240" w:lineRule="auto"/>
              <w:rPr>
                <w:b w:val="0"/>
                <w:sz w:val="18"/>
              </w:rPr>
            </w:pPr>
            <w:r w:rsidRPr="00871C3E">
              <w:rPr>
                <w:sz w:val="18"/>
              </w:rPr>
              <w:t>Matters affecting the auditor’</w:t>
            </w:r>
            <w:r w:rsidR="00C22F2B" w:rsidRPr="00871C3E">
              <w:rPr>
                <w:sz w:val="18"/>
              </w:rPr>
              <w:t>s report</w:t>
            </w:r>
          </w:p>
        </w:tc>
        <w:tc>
          <w:tcPr>
            <w:tcW w:w="191" w:type="pct"/>
            <w:tcBorders>
              <w:bottom w:val="single" w:sz="4" w:space="0" w:color="auto"/>
            </w:tcBorders>
            <w:shd w:val="clear" w:color="auto" w:fill="D9D9D9" w:themeFill="background1" w:themeFillShade="D9"/>
            <w:textDirection w:val="btLr"/>
            <w:vAlign w:val="center"/>
          </w:tcPr>
          <w:p w:rsidR="00C22F2B" w:rsidRPr="00871C3E" w:rsidRDefault="00C22F2B" w:rsidP="00871C3E">
            <w:pPr>
              <w:pStyle w:val="NoSpacing"/>
              <w:spacing w:before="0" w:after="0" w:line="240" w:lineRule="auto"/>
              <w:rPr>
                <w:b w:val="0"/>
                <w:sz w:val="18"/>
              </w:rPr>
            </w:pPr>
            <w:r w:rsidRPr="00871C3E">
              <w:rPr>
                <w:sz w:val="18"/>
              </w:rPr>
              <w:t>Other important matters</w:t>
            </w:r>
          </w:p>
        </w:tc>
        <w:tc>
          <w:tcPr>
            <w:tcW w:w="193" w:type="pct"/>
            <w:tcBorders>
              <w:bottom w:val="single" w:sz="4" w:space="0" w:color="auto"/>
            </w:tcBorders>
            <w:shd w:val="clear" w:color="auto" w:fill="D9D9D9" w:themeFill="background1" w:themeFillShade="D9"/>
            <w:textDirection w:val="btLr"/>
            <w:vAlign w:val="center"/>
          </w:tcPr>
          <w:p w:rsidR="00C22F2B" w:rsidRPr="00871C3E" w:rsidRDefault="00C22F2B" w:rsidP="00871C3E">
            <w:pPr>
              <w:pStyle w:val="NoSpacing"/>
              <w:spacing w:before="0" w:after="0" w:line="240" w:lineRule="auto"/>
              <w:rPr>
                <w:b w:val="0"/>
                <w:sz w:val="18"/>
              </w:rPr>
            </w:pPr>
            <w:r w:rsidRPr="00871C3E">
              <w:rPr>
                <w:sz w:val="18"/>
              </w:rPr>
              <w:t>Administrative matters</w:t>
            </w:r>
          </w:p>
        </w:tc>
        <w:tc>
          <w:tcPr>
            <w:tcW w:w="520" w:type="pct"/>
            <w:vMerge/>
            <w:tcBorders>
              <w:bottom w:val="single" w:sz="4" w:space="0" w:color="auto"/>
            </w:tcBorders>
            <w:shd w:val="clear" w:color="auto" w:fill="A6A6A6" w:themeFill="background1" w:themeFillShade="A6"/>
          </w:tcPr>
          <w:p w:rsidR="00C22F2B" w:rsidRPr="0077659B" w:rsidRDefault="00C22F2B" w:rsidP="00C22F2B">
            <w:pPr>
              <w:spacing w:after="0" w:line="240" w:lineRule="auto"/>
              <w:jc w:val="center"/>
              <w:rPr>
                <w:rFonts w:eastAsia="Times New Roman" w:cs="Arial"/>
                <w:b/>
                <w:sz w:val="18"/>
                <w:szCs w:val="18"/>
              </w:rPr>
            </w:pPr>
          </w:p>
        </w:tc>
        <w:tc>
          <w:tcPr>
            <w:tcW w:w="1231" w:type="pct"/>
            <w:vMerge/>
            <w:tcBorders>
              <w:bottom w:val="single" w:sz="4" w:space="0" w:color="auto"/>
            </w:tcBorders>
            <w:shd w:val="clear" w:color="auto" w:fill="A6A6A6" w:themeFill="background1" w:themeFillShade="A6"/>
          </w:tcPr>
          <w:p w:rsidR="00C22F2B" w:rsidRPr="0077659B" w:rsidRDefault="00C22F2B" w:rsidP="00C22F2B">
            <w:pPr>
              <w:spacing w:after="0" w:line="240" w:lineRule="auto"/>
              <w:jc w:val="center"/>
              <w:rPr>
                <w:rFonts w:eastAsia="Times New Roman" w:cs="Arial"/>
                <w:b/>
                <w:sz w:val="18"/>
                <w:szCs w:val="18"/>
              </w:rPr>
            </w:pPr>
          </w:p>
        </w:tc>
      </w:tr>
      <w:tr w:rsidR="004B60EF" w:rsidRPr="0077659B" w:rsidTr="001A7BF6">
        <w:tc>
          <w:tcPr>
            <w:tcW w:w="229" w:type="pct"/>
          </w:tcPr>
          <w:p w:rsidR="004B60EF" w:rsidRPr="0077659B"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PLK COFF 01 - Winning bidder did not comply with the stipulated qualifying criteria.</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Pr="0077659B" w:rsidRDefault="004B60EF" w:rsidP="004B60EF">
            <w:pPr>
              <w:pStyle w:val="Tabletext"/>
            </w:pPr>
            <w:r w:rsidRPr="00EF0194">
              <w:t xml:space="preserve">In progress </w:t>
            </w:r>
          </w:p>
        </w:tc>
      </w:tr>
      <w:tr w:rsidR="004B60EF" w:rsidRPr="0077659B" w:rsidTr="001A7BF6">
        <w:tc>
          <w:tcPr>
            <w:tcW w:w="229" w:type="pct"/>
          </w:tcPr>
          <w:p w:rsidR="004B60EF" w:rsidRPr="0077659B"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PLK COFF 02 - Losing  bidder not awarded the correct functionality points.</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Pr="0077659B" w:rsidRDefault="004B60EF" w:rsidP="004B60EF">
            <w:pPr>
              <w:pStyle w:val="Tabletext"/>
            </w:pPr>
            <w:r w:rsidRPr="00EF0194">
              <w:t xml:space="preserve">In progress </w:t>
            </w:r>
          </w:p>
        </w:tc>
      </w:tr>
      <w:tr w:rsidR="004B60EF" w:rsidRPr="0077659B" w:rsidTr="001A7BF6">
        <w:tc>
          <w:tcPr>
            <w:tcW w:w="229" w:type="pct"/>
          </w:tcPr>
          <w:p w:rsidR="004B60EF" w:rsidRPr="0077659B"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PLK COFF 03 - Deviation not justified</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Pr="0077659B" w:rsidRDefault="004B60EF" w:rsidP="004B60EF">
            <w:pPr>
              <w:pStyle w:val="Tabletext"/>
            </w:pPr>
            <w:r w:rsidRPr="00EF0194">
              <w:t xml:space="preserve">In progress </w:t>
            </w:r>
          </w:p>
        </w:tc>
      </w:tr>
      <w:tr w:rsidR="004B60EF" w:rsidRPr="0077659B" w:rsidTr="001A7BF6">
        <w:tc>
          <w:tcPr>
            <w:tcW w:w="229" w:type="pct"/>
          </w:tcPr>
          <w:p w:rsidR="004B60EF" w:rsidRPr="0077659B"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CPT COFF 01 - Winning bidder did not meet the minimum qualifying criteria.</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Pr="0077659B" w:rsidRDefault="004B60EF" w:rsidP="004B60EF">
            <w:pPr>
              <w:pStyle w:val="Tabletext"/>
            </w:pPr>
            <w:r w:rsidRPr="00EF0194">
              <w:t xml:space="preserve">In progress </w:t>
            </w:r>
          </w:p>
        </w:tc>
      </w:tr>
      <w:tr w:rsidR="004B60EF" w:rsidRPr="0077659B" w:rsidTr="001A7BF6">
        <w:tc>
          <w:tcPr>
            <w:tcW w:w="229" w:type="pct"/>
          </w:tcPr>
          <w:p w:rsidR="004B60EF" w:rsidRPr="0077659B"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CPT COFF 02 -  Winning bidder did not meet the minimum functionality score and evaluation criteria differed from the bid document.</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Pr="0077659B" w:rsidRDefault="004B60EF" w:rsidP="004B60EF">
            <w:pPr>
              <w:pStyle w:val="Tabletext"/>
            </w:pPr>
            <w:r w:rsidRPr="00EF0194">
              <w:t xml:space="preserve">In progress </w:t>
            </w:r>
          </w:p>
        </w:tc>
      </w:tr>
      <w:tr w:rsidR="004B60EF" w:rsidRPr="0077659B" w:rsidTr="001A7BF6">
        <w:tc>
          <w:tcPr>
            <w:tcW w:w="229" w:type="pct"/>
          </w:tcPr>
          <w:p w:rsidR="004B60EF" w:rsidRPr="0077659B"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CPT COFF 03 - Splitting of quotations.</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Pr="0077659B" w:rsidRDefault="004B60EF" w:rsidP="004B60EF">
            <w:pPr>
              <w:pStyle w:val="Tabletext"/>
            </w:pPr>
            <w:r w:rsidRPr="00EF0194">
              <w:t xml:space="preserve">In progress </w:t>
            </w:r>
          </w:p>
        </w:tc>
      </w:tr>
      <w:tr w:rsidR="004B60EF" w:rsidRPr="0077659B" w:rsidTr="001A7BF6">
        <w:tc>
          <w:tcPr>
            <w:tcW w:w="229" w:type="pct"/>
          </w:tcPr>
          <w:p w:rsidR="004B60EF" w:rsidRPr="0077659B"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JHB COFF 01 - Deviation not justified.</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Pr="0077659B" w:rsidRDefault="004B60EF" w:rsidP="004B60EF">
            <w:pPr>
              <w:pStyle w:val="Tabletext"/>
            </w:pPr>
            <w:r w:rsidRPr="00EF0194">
              <w:t xml:space="preserve">In progress </w:t>
            </w:r>
          </w:p>
        </w:tc>
      </w:tr>
      <w:tr w:rsidR="004B60EF" w:rsidRPr="0077659B" w:rsidTr="001A7BF6">
        <w:tc>
          <w:tcPr>
            <w:tcW w:w="229" w:type="pct"/>
          </w:tcPr>
          <w:p w:rsidR="004B60EF"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 xml:space="preserve">MMB COFF 01 - Misrepresentations on PA-11 by the winning bidder. </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Default="004B60EF" w:rsidP="004B60EF">
            <w:pPr>
              <w:pStyle w:val="Tabletext"/>
            </w:pPr>
            <w:r w:rsidRPr="00EF0194">
              <w:t xml:space="preserve">In progress </w:t>
            </w:r>
          </w:p>
        </w:tc>
      </w:tr>
      <w:tr w:rsidR="004B60EF" w:rsidRPr="0077659B" w:rsidTr="001A7BF6">
        <w:tc>
          <w:tcPr>
            <w:tcW w:w="229" w:type="pct"/>
          </w:tcPr>
          <w:p w:rsidR="004B60EF"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MMB COFF 02 - Winning bidder did not submit all the returnable documents.</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Default="004B60EF" w:rsidP="004B60EF">
            <w:pPr>
              <w:pStyle w:val="Tabletext"/>
            </w:pPr>
            <w:r w:rsidRPr="00EF0194">
              <w:t xml:space="preserve">In progress </w:t>
            </w:r>
          </w:p>
        </w:tc>
      </w:tr>
      <w:tr w:rsidR="004B60EF" w:rsidRPr="0077659B" w:rsidTr="001A7BF6">
        <w:tc>
          <w:tcPr>
            <w:tcW w:w="229" w:type="pct"/>
          </w:tcPr>
          <w:p w:rsidR="004B60EF"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 xml:space="preserve">GQB COFF 01 - Misrepresentations by the winning bidder.       </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Default="004B60EF" w:rsidP="004B60EF">
            <w:pPr>
              <w:pStyle w:val="Tabletext"/>
            </w:pPr>
            <w:r w:rsidRPr="00EF0194">
              <w:t xml:space="preserve">In progress </w:t>
            </w:r>
          </w:p>
        </w:tc>
      </w:tr>
      <w:tr w:rsidR="004B60EF" w:rsidRPr="0077659B" w:rsidTr="001A7BF6">
        <w:tc>
          <w:tcPr>
            <w:tcW w:w="229" w:type="pct"/>
          </w:tcPr>
          <w:p w:rsidR="004B60EF"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 xml:space="preserve">GQB COFF 02 - Winning bidder did not meet the minimum qualification criteria. </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Default="004B60EF" w:rsidP="004B60EF">
            <w:pPr>
              <w:pStyle w:val="Tabletext"/>
            </w:pPr>
            <w:r w:rsidRPr="00EF0194">
              <w:t xml:space="preserve">In progress </w:t>
            </w:r>
          </w:p>
        </w:tc>
      </w:tr>
      <w:tr w:rsidR="004B60EF" w:rsidRPr="0077659B" w:rsidTr="001A7BF6">
        <w:tc>
          <w:tcPr>
            <w:tcW w:w="229" w:type="pct"/>
          </w:tcPr>
          <w:p w:rsidR="004B60EF"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DBN COFF 01 - The allocation and calculation of preference points was not correctly done in accordance with the requirements of the PPPF Act and PPR 2017.</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Default="004B60EF" w:rsidP="004B60EF">
            <w:pPr>
              <w:pStyle w:val="Tabletext"/>
            </w:pPr>
            <w:r w:rsidRPr="00EF0194">
              <w:t xml:space="preserve">In progress </w:t>
            </w:r>
          </w:p>
        </w:tc>
      </w:tr>
      <w:tr w:rsidR="004B60EF" w:rsidRPr="0077659B" w:rsidTr="001A7BF6">
        <w:tc>
          <w:tcPr>
            <w:tcW w:w="229" w:type="pct"/>
          </w:tcPr>
          <w:p w:rsidR="004B60EF"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DBN COFF 02 - Local content procurement not in accordance with the National Treasury Designated Sector Instruction notes.</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Default="004B60EF" w:rsidP="004B60EF">
            <w:pPr>
              <w:pStyle w:val="Tabletext"/>
            </w:pPr>
            <w:r w:rsidRPr="00EF0194">
              <w:t xml:space="preserve">In progress </w:t>
            </w:r>
          </w:p>
        </w:tc>
      </w:tr>
      <w:tr w:rsidR="004B60EF" w:rsidRPr="0077659B" w:rsidTr="001A7BF6">
        <w:tc>
          <w:tcPr>
            <w:tcW w:w="229" w:type="pct"/>
          </w:tcPr>
          <w:p w:rsidR="004B60EF" w:rsidRDefault="004B60EF" w:rsidP="004B60EF">
            <w:pPr>
              <w:pStyle w:val="Tabletext"/>
            </w:pPr>
          </w:p>
        </w:tc>
        <w:tc>
          <w:tcPr>
            <w:tcW w:w="1390" w:type="pct"/>
            <w:vAlign w:val="bottom"/>
          </w:tcPr>
          <w:p w:rsidR="004B60EF" w:rsidRPr="004B60EF" w:rsidRDefault="004B60EF" w:rsidP="004B60EF">
            <w:pPr>
              <w:pStyle w:val="Tabletext"/>
              <w:rPr>
                <w:rFonts w:cs="Arial"/>
                <w:szCs w:val="18"/>
              </w:rPr>
            </w:pPr>
            <w:r w:rsidRPr="004B60EF">
              <w:rPr>
                <w:rFonts w:cs="Arial"/>
                <w:color w:val="000000"/>
                <w:szCs w:val="18"/>
              </w:rPr>
              <w:t>MTH COFF 01 -  Limitation of scope.</w:t>
            </w:r>
          </w:p>
        </w:tc>
        <w:tc>
          <w:tcPr>
            <w:tcW w:w="234" w:type="pct"/>
          </w:tcPr>
          <w:p w:rsidR="004B60EF" w:rsidRPr="00871C3E" w:rsidRDefault="004B60EF" w:rsidP="004B60EF">
            <w:pPr>
              <w:pStyle w:val="Tabletext"/>
              <w:rPr>
                <w:rFonts w:ascii="Webdings" w:hAnsi="Webdings"/>
              </w:rPr>
            </w:pPr>
          </w:p>
        </w:tc>
        <w:tc>
          <w:tcPr>
            <w:tcW w:w="286" w:type="pct"/>
          </w:tcPr>
          <w:p w:rsidR="004B60EF" w:rsidRPr="00871C3E" w:rsidRDefault="004B60EF" w:rsidP="004B60EF">
            <w:pPr>
              <w:pStyle w:val="Tabletext"/>
              <w:rPr>
                <w:rFonts w:ascii="Webdings" w:hAnsi="Webdings"/>
              </w:rPr>
            </w:pPr>
          </w:p>
        </w:tc>
        <w:tc>
          <w:tcPr>
            <w:tcW w:w="200"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44" w:type="pct"/>
          </w:tcPr>
          <w:p w:rsidR="004B60EF" w:rsidRPr="00871C3E" w:rsidRDefault="004B60EF" w:rsidP="004B60EF">
            <w:pPr>
              <w:pStyle w:val="Tabletext"/>
              <w:rPr>
                <w:rFonts w:ascii="Webdings" w:hAnsi="Webdings"/>
              </w:rPr>
            </w:pPr>
          </w:p>
        </w:tc>
        <w:tc>
          <w:tcPr>
            <w:tcW w:w="191" w:type="pct"/>
          </w:tcPr>
          <w:p w:rsidR="004B60EF" w:rsidRPr="00871C3E" w:rsidRDefault="004B60EF" w:rsidP="004B60EF">
            <w:pPr>
              <w:pStyle w:val="Tabletext"/>
              <w:rPr>
                <w:rFonts w:ascii="Webdings" w:hAnsi="Webdings"/>
              </w:rPr>
            </w:pPr>
            <w:r w:rsidRPr="00F407EC">
              <w:rPr>
                <w:rFonts w:eastAsia="Times New Roman" w:cs="Arial"/>
                <w:szCs w:val="18"/>
              </w:rPr>
              <w:t>X</w:t>
            </w:r>
          </w:p>
        </w:tc>
        <w:tc>
          <w:tcPr>
            <w:tcW w:w="191" w:type="pct"/>
          </w:tcPr>
          <w:p w:rsidR="004B60EF" w:rsidRPr="00871C3E" w:rsidRDefault="004B60EF" w:rsidP="004B60EF">
            <w:pPr>
              <w:pStyle w:val="Tabletext"/>
              <w:rPr>
                <w:rFonts w:ascii="Webdings" w:hAnsi="Webdings"/>
              </w:rPr>
            </w:pPr>
          </w:p>
        </w:tc>
        <w:tc>
          <w:tcPr>
            <w:tcW w:w="193" w:type="pct"/>
          </w:tcPr>
          <w:p w:rsidR="004B60EF" w:rsidRPr="00871C3E" w:rsidRDefault="004B60EF" w:rsidP="004B60EF">
            <w:pPr>
              <w:pStyle w:val="Tabletext"/>
              <w:rPr>
                <w:rFonts w:ascii="Webdings" w:hAnsi="Webdings"/>
              </w:rPr>
            </w:pPr>
          </w:p>
        </w:tc>
        <w:tc>
          <w:tcPr>
            <w:tcW w:w="520" w:type="pct"/>
          </w:tcPr>
          <w:p w:rsidR="004B60EF" w:rsidRPr="0077659B" w:rsidRDefault="004B60EF" w:rsidP="004B60EF">
            <w:pPr>
              <w:pStyle w:val="Tabletext"/>
            </w:pPr>
          </w:p>
        </w:tc>
        <w:tc>
          <w:tcPr>
            <w:tcW w:w="1231" w:type="pct"/>
          </w:tcPr>
          <w:p w:rsidR="004B60EF" w:rsidRDefault="004B60EF" w:rsidP="004B60EF">
            <w:pPr>
              <w:pStyle w:val="Tabletext"/>
            </w:pPr>
            <w:r w:rsidRPr="00EF0194">
              <w:t xml:space="preserve">In progress </w:t>
            </w:r>
          </w:p>
        </w:tc>
      </w:tr>
      <w:tr w:rsidR="00400E9F" w:rsidRPr="0077659B" w:rsidTr="001A7BF6">
        <w:tc>
          <w:tcPr>
            <w:tcW w:w="229" w:type="pct"/>
          </w:tcPr>
          <w:p w:rsidR="00400E9F" w:rsidRDefault="00400E9F" w:rsidP="004B60EF">
            <w:pPr>
              <w:pStyle w:val="Tabletext"/>
            </w:pPr>
          </w:p>
        </w:tc>
        <w:tc>
          <w:tcPr>
            <w:tcW w:w="1390" w:type="pct"/>
            <w:vAlign w:val="bottom"/>
          </w:tcPr>
          <w:p w:rsidR="00400E9F" w:rsidRPr="004B60EF" w:rsidRDefault="00400E9F" w:rsidP="004B60EF">
            <w:pPr>
              <w:pStyle w:val="Tabletext"/>
              <w:rPr>
                <w:rFonts w:cs="Arial"/>
                <w:color w:val="000000"/>
                <w:szCs w:val="18"/>
              </w:rPr>
            </w:pPr>
            <w:r>
              <w:rPr>
                <w:rFonts w:cs="Arial"/>
                <w:color w:val="000000"/>
                <w:szCs w:val="18"/>
              </w:rPr>
              <w:t>MTH COFF 02 – Non-compliance with PPR 2017</w:t>
            </w:r>
          </w:p>
        </w:tc>
        <w:tc>
          <w:tcPr>
            <w:tcW w:w="234" w:type="pct"/>
          </w:tcPr>
          <w:p w:rsidR="00400E9F" w:rsidRPr="00871C3E" w:rsidRDefault="00400E9F" w:rsidP="004B60EF">
            <w:pPr>
              <w:pStyle w:val="Tabletext"/>
              <w:rPr>
                <w:rFonts w:ascii="Webdings" w:hAnsi="Webdings"/>
              </w:rPr>
            </w:pPr>
          </w:p>
        </w:tc>
        <w:tc>
          <w:tcPr>
            <w:tcW w:w="286" w:type="pct"/>
          </w:tcPr>
          <w:p w:rsidR="00400E9F" w:rsidRPr="00871C3E" w:rsidRDefault="00400E9F" w:rsidP="004B60EF">
            <w:pPr>
              <w:pStyle w:val="Tabletext"/>
              <w:rPr>
                <w:rFonts w:ascii="Webdings" w:hAnsi="Webdings"/>
              </w:rPr>
            </w:pPr>
          </w:p>
        </w:tc>
        <w:tc>
          <w:tcPr>
            <w:tcW w:w="200" w:type="pct"/>
          </w:tcPr>
          <w:p w:rsidR="00400E9F" w:rsidRPr="00F407EC" w:rsidRDefault="00400E9F" w:rsidP="004B60EF">
            <w:pPr>
              <w:pStyle w:val="Tabletext"/>
              <w:rPr>
                <w:rFonts w:eastAsia="Times New Roman" w:cs="Arial"/>
                <w:szCs w:val="18"/>
              </w:rPr>
            </w:pPr>
            <w:r w:rsidRPr="00F407EC">
              <w:rPr>
                <w:rFonts w:eastAsia="Times New Roman" w:cs="Arial"/>
                <w:szCs w:val="18"/>
              </w:rPr>
              <w:t>X</w:t>
            </w:r>
          </w:p>
        </w:tc>
        <w:tc>
          <w:tcPr>
            <w:tcW w:w="191" w:type="pct"/>
          </w:tcPr>
          <w:p w:rsidR="00400E9F" w:rsidRPr="00871C3E" w:rsidRDefault="00400E9F" w:rsidP="004B60EF">
            <w:pPr>
              <w:pStyle w:val="Tabletext"/>
              <w:rPr>
                <w:rFonts w:ascii="Webdings" w:hAnsi="Webdings"/>
              </w:rPr>
            </w:pPr>
          </w:p>
        </w:tc>
        <w:tc>
          <w:tcPr>
            <w:tcW w:w="144" w:type="pct"/>
          </w:tcPr>
          <w:p w:rsidR="00400E9F" w:rsidRPr="00871C3E" w:rsidRDefault="00400E9F" w:rsidP="004B60EF">
            <w:pPr>
              <w:pStyle w:val="Tabletext"/>
              <w:rPr>
                <w:rFonts w:ascii="Webdings" w:hAnsi="Webdings"/>
              </w:rPr>
            </w:pPr>
          </w:p>
        </w:tc>
        <w:tc>
          <w:tcPr>
            <w:tcW w:w="191" w:type="pct"/>
          </w:tcPr>
          <w:p w:rsidR="00400E9F" w:rsidRPr="00F407EC" w:rsidRDefault="00400E9F" w:rsidP="004B60EF">
            <w:pPr>
              <w:pStyle w:val="Tabletext"/>
              <w:rPr>
                <w:rFonts w:eastAsia="Times New Roman" w:cs="Arial"/>
                <w:szCs w:val="18"/>
              </w:rPr>
            </w:pPr>
            <w:r w:rsidRPr="00F407EC">
              <w:rPr>
                <w:rFonts w:eastAsia="Times New Roman" w:cs="Arial"/>
                <w:szCs w:val="18"/>
              </w:rPr>
              <w:t>X</w:t>
            </w:r>
          </w:p>
        </w:tc>
        <w:tc>
          <w:tcPr>
            <w:tcW w:w="191" w:type="pct"/>
          </w:tcPr>
          <w:p w:rsidR="00400E9F" w:rsidRPr="00871C3E" w:rsidRDefault="00400E9F" w:rsidP="004B60EF">
            <w:pPr>
              <w:pStyle w:val="Tabletext"/>
              <w:rPr>
                <w:rFonts w:ascii="Webdings" w:hAnsi="Webdings"/>
              </w:rPr>
            </w:pPr>
          </w:p>
        </w:tc>
        <w:tc>
          <w:tcPr>
            <w:tcW w:w="193" w:type="pct"/>
          </w:tcPr>
          <w:p w:rsidR="00400E9F" w:rsidRPr="00871C3E" w:rsidRDefault="00400E9F" w:rsidP="004B60EF">
            <w:pPr>
              <w:pStyle w:val="Tabletext"/>
              <w:rPr>
                <w:rFonts w:ascii="Webdings" w:hAnsi="Webdings"/>
              </w:rPr>
            </w:pPr>
          </w:p>
        </w:tc>
        <w:tc>
          <w:tcPr>
            <w:tcW w:w="520" w:type="pct"/>
          </w:tcPr>
          <w:p w:rsidR="00400E9F" w:rsidRPr="0077659B" w:rsidRDefault="00400E9F" w:rsidP="004B60EF">
            <w:pPr>
              <w:pStyle w:val="Tabletext"/>
            </w:pPr>
          </w:p>
        </w:tc>
        <w:tc>
          <w:tcPr>
            <w:tcW w:w="1231" w:type="pct"/>
          </w:tcPr>
          <w:p w:rsidR="00400E9F" w:rsidRPr="00EF0194" w:rsidRDefault="00400E9F" w:rsidP="004B60EF">
            <w:pPr>
              <w:pStyle w:val="Tabletext"/>
            </w:pPr>
            <w:r>
              <w:t>In progress</w:t>
            </w:r>
          </w:p>
        </w:tc>
      </w:tr>
      <w:tr w:rsidR="009637A5" w:rsidRPr="0077659B" w:rsidTr="001A7BF6">
        <w:tc>
          <w:tcPr>
            <w:tcW w:w="229" w:type="pct"/>
          </w:tcPr>
          <w:p w:rsidR="009637A5" w:rsidRDefault="009637A5" w:rsidP="009637A5">
            <w:pPr>
              <w:pStyle w:val="Tabletext"/>
            </w:pPr>
          </w:p>
        </w:tc>
        <w:tc>
          <w:tcPr>
            <w:tcW w:w="1390" w:type="pct"/>
            <w:vAlign w:val="bottom"/>
          </w:tcPr>
          <w:p w:rsidR="009637A5" w:rsidRPr="004B60EF" w:rsidRDefault="009637A5" w:rsidP="009637A5">
            <w:pPr>
              <w:pStyle w:val="Tabletext"/>
              <w:rPr>
                <w:rFonts w:cs="Arial"/>
                <w:color w:val="000000"/>
                <w:szCs w:val="18"/>
              </w:rPr>
            </w:pPr>
            <w:r>
              <w:rPr>
                <w:rFonts w:cs="Arial"/>
                <w:color w:val="000000"/>
                <w:szCs w:val="18"/>
              </w:rPr>
              <w:t xml:space="preserve">MTH COFF 02 – </w:t>
            </w:r>
            <w:proofErr w:type="spellStart"/>
            <w:r>
              <w:rPr>
                <w:rFonts w:cs="Arial"/>
                <w:color w:val="000000"/>
                <w:szCs w:val="18"/>
              </w:rPr>
              <w:t>Procurment</w:t>
            </w:r>
            <w:proofErr w:type="spellEnd"/>
            <w:r>
              <w:rPr>
                <w:rFonts w:cs="Arial"/>
                <w:color w:val="000000"/>
                <w:szCs w:val="18"/>
              </w:rPr>
              <w:t xml:space="preserve"> as an </w:t>
            </w:r>
            <w:proofErr w:type="spellStart"/>
            <w:r>
              <w:rPr>
                <w:rFonts w:cs="Arial"/>
                <w:color w:val="000000"/>
                <w:szCs w:val="18"/>
              </w:rPr>
              <w:t>emegerceny</w:t>
            </w:r>
            <w:proofErr w:type="spellEnd"/>
            <w:r>
              <w:rPr>
                <w:rFonts w:cs="Arial"/>
                <w:color w:val="000000"/>
                <w:szCs w:val="18"/>
              </w:rPr>
              <w:t xml:space="preserve"> not justifiable</w:t>
            </w:r>
          </w:p>
        </w:tc>
        <w:tc>
          <w:tcPr>
            <w:tcW w:w="234" w:type="pct"/>
          </w:tcPr>
          <w:p w:rsidR="009637A5" w:rsidRPr="00871C3E" w:rsidRDefault="009637A5" w:rsidP="009637A5">
            <w:pPr>
              <w:pStyle w:val="Tabletext"/>
              <w:rPr>
                <w:rFonts w:ascii="Webdings" w:hAnsi="Webdings"/>
              </w:rPr>
            </w:pPr>
          </w:p>
        </w:tc>
        <w:tc>
          <w:tcPr>
            <w:tcW w:w="286" w:type="pct"/>
          </w:tcPr>
          <w:p w:rsidR="009637A5" w:rsidRPr="00871C3E" w:rsidRDefault="009637A5" w:rsidP="009637A5">
            <w:pPr>
              <w:pStyle w:val="Tabletext"/>
              <w:rPr>
                <w:rFonts w:ascii="Webdings" w:hAnsi="Webdings"/>
              </w:rPr>
            </w:pPr>
          </w:p>
        </w:tc>
        <w:tc>
          <w:tcPr>
            <w:tcW w:w="200" w:type="pct"/>
          </w:tcPr>
          <w:p w:rsidR="009637A5" w:rsidRPr="00F407EC" w:rsidRDefault="009637A5" w:rsidP="009637A5">
            <w:pPr>
              <w:pStyle w:val="Tabletext"/>
              <w:rPr>
                <w:rFonts w:eastAsia="Times New Roman" w:cs="Arial"/>
                <w:szCs w:val="18"/>
              </w:rPr>
            </w:pPr>
            <w:r w:rsidRPr="00F407EC">
              <w:rPr>
                <w:rFonts w:eastAsia="Times New Roman" w:cs="Arial"/>
                <w:szCs w:val="18"/>
              </w:rPr>
              <w:t>X</w:t>
            </w:r>
          </w:p>
        </w:tc>
        <w:tc>
          <w:tcPr>
            <w:tcW w:w="191" w:type="pct"/>
          </w:tcPr>
          <w:p w:rsidR="009637A5" w:rsidRPr="00871C3E" w:rsidRDefault="009637A5" w:rsidP="009637A5">
            <w:pPr>
              <w:pStyle w:val="Tabletext"/>
              <w:rPr>
                <w:rFonts w:ascii="Webdings" w:hAnsi="Webdings"/>
              </w:rPr>
            </w:pPr>
          </w:p>
        </w:tc>
        <w:tc>
          <w:tcPr>
            <w:tcW w:w="144" w:type="pct"/>
          </w:tcPr>
          <w:p w:rsidR="009637A5" w:rsidRPr="00871C3E" w:rsidRDefault="009637A5" w:rsidP="009637A5">
            <w:pPr>
              <w:pStyle w:val="Tabletext"/>
              <w:rPr>
                <w:rFonts w:ascii="Webdings" w:hAnsi="Webdings"/>
              </w:rPr>
            </w:pPr>
          </w:p>
        </w:tc>
        <w:tc>
          <w:tcPr>
            <w:tcW w:w="191" w:type="pct"/>
          </w:tcPr>
          <w:p w:rsidR="009637A5" w:rsidRPr="00F407EC" w:rsidRDefault="009637A5" w:rsidP="009637A5">
            <w:pPr>
              <w:pStyle w:val="Tabletext"/>
              <w:rPr>
                <w:rFonts w:eastAsia="Times New Roman" w:cs="Arial"/>
                <w:szCs w:val="18"/>
              </w:rPr>
            </w:pPr>
            <w:r w:rsidRPr="00F407EC">
              <w:rPr>
                <w:rFonts w:eastAsia="Times New Roman" w:cs="Arial"/>
                <w:szCs w:val="18"/>
              </w:rPr>
              <w:t>X</w:t>
            </w:r>
          </w:p>
        </w:tc>
        <w:tc>
          <w:tcPr>
            <w:tcW w:w="191" w:type="pct"/>
          </w:tcPr>
          <w:p w:rsidR="009637A5" w:rsidRPr="00871C3E" w:rsidRDefault="009637A5" w:rsidP="009637A5">
            <w:pPr>
              <w:pStyle w:val="Tabletext"/>
              <w:rPr>
                <w:rFonts w:ascii="Webdings" w:hAnsi="Webdings"/>
              </w:rPr>
            </w:pPr>
          </w:p>
        </w:tc>
        <w:tc>
          <w:tcPr>
            <w:tcW w:w="193" w:type="pct"/>
          </w:tcPr>
          <w:p w:rsidR="009637A5" w:rsidRPr="00871C3E" w:rsidRDefault="009637A5" w:rsidP="009637A5">
            <w:pPr>
              <w:pStyle w:val="Tabletext"/>
              <w:rPr>
                <w:rFonts w:ascii="Webdings" w:hAnsi="Webdings"/>
              </w:rPr>
            </w:pPr>
          </w:p>
        </w:tc>
        <w:tc>
          <w:tcPr>
            <w:tcW w:w="520" w:type="pct"/>
          </w:tcPr>
          <w:p w:rsidR="009637A5" w:rsidRPr="0077659B" w:rsidRDefault="009637A5" w:rsidP="009637A5">
            <w:pPr>
              <w:pStyle w:val="Tabletext"/>
            </w:pPr>
          </w:p>
        </w:tc>
        <w:tc>
          <w:tcPr>
            <w:tcW w:w="1231" w:type="pct"/>
          </w:tcPr>
          <w:p w:rsidR="009637A5" w:rsidRPr="00EF0194" w:rsidRDefault="009637A5" w:rsidP="009637A5">
            <w:pPr>
              <w:pStyle w:val="Tabletext"/>
            </w:pPr>
            <w:r>
              <w:t>In progress</w:t>
            </w:r>
          </w:p>
        </w:tc>
      </w:tr>
      <w:tr w:rsidR="009637A5" w:rsidRPr="0077659B" w:rsidTr="001A7BF6">
        <w:tc>
          <w:tcPr>
            <w:tcW w:w="229" w:type="pct"/>
          </w:tcPr>
          <w:p w:rsidR="009637A5" w:rsidRDefault="009637A5" w:rsidP="009637A5">
            <w:pPr>
              <w:pStyle w:val="Tabletext"/>
            </w:pPr>
          </w:p>
        </w:tc>
        <w:tc>
          <w:tcPr>
            <w:tcW w:w="1390" w:type="pct"/>
            <w:vAlign w:val="bottom"/>
          </w:tcPr>
          <w:p w:rsidR="009637A5" w:rsidRPr="004B60EF" w:rsidRDefault="009637A5" w:rsidP="009637A5">
            <w:pPr>
              <w:pStyle w:val="Tabletext"/>
              <w:rPr>
                <w:rFonts w:cs="Arial"/>
                <w:color w:val="000000"/>
                <w:szCs w:val="18"/>
              </w:rPr>
            </w:pPr>
            <w:r>
              <w:rPr>
                <w:rFonts w:cs="Arial"/>
                <w:color w:val="000000"/>
                <w:szCs w:val="18"/>
              </w:rPr>
              <w:t xml:space="preserve">MTH COFF 02 – Tender number MTH682018 </w:t>
            </w:r>
          </w:p>
        </w:tc>
        <w:tc>
          <w:tcPr>
            <w:tcW w:w="234" w:type="pct"/>
          </w:tcPr>
          <w:p w:rsidR="009637A5" w:rsidRPr="00871C3E" w:rsidRDefault="009637A5" w:rsidP="009637A5">
            <w:pPr>
              <w:pStyle w:val="Tabletext"/>
              <w:rPr>
                <w:rFonts w:ascii="Webdings" w:hAnsi="Webdings"/>
              </w:rPr>
            </w:pPr>
          </w:p>
        </w:tc>
        <w:tc>
          <w:tcPr>
            <w:tcW w:w="286" w:type="pct"/>
          </w:tcPr>
          <w:p w:rsidR="009637A5" w:rsidRPr="00871C3E" w:rsidRDefault="009637A5" w:rsidP="009637A5">
            <w:pPr>
              <w:pStyle w:val="Tabletext"/>
              <w:rPr>
                <w:rFonts w:ascii="Webdings" w:hAnsi="Webdings"/>
              </w:rPr>
            </w:pPr>
          </w:p>
        </w:tc>
        <w:tc>
          <w:tcPr>
            <w:tcW w:w="200" w:type="pct"/>
          </w:tcPr>
          <w:p w:rsidR="009637A5" w:rsidRPr="00F407EC" w:rsidRDefault="009637A5" w:rsidP="009637A5">
            <w:pPr>
              <w:pStyle w:val="Tabletext"/>
              <w:rPr>
                <w:rFonts w:eastAsia="Times New Roman" w:cs="Arial"/>
                <w:szCs w:val="18"/>
              </w:rPr>
            </w:pPr>
            <w:r w:rsidRPr="00F407EC">
              <w:rPr>
                <w:rFonts w:eastAsia="Times New Roman" w:cs="Arial"/>
                <w:szCs w:val="18"/>
              </w:rPr>
              <w:t>X</w:t>
            </w:r>
          </w:p>
        </w:tc>
        <w:tc>
          <w:tcPr>
            <w:tcW w:w="191" w:type="pct"/>
          </w:tcPr>
          <w:p w:rsidR="009637A5" w:rsidRPr="00871C3E" w:rsidRDefault="009637A5" w:rsidP="009637A5">
            <w:pPr>
              <w:pStyle w:val="Tabletext"/>
              <w:rPr>
                <w:rFonts w:ascii="Webdings" w:hAnsi="Webdings"/>
              </w:rPr>
            </w:pPr>
          </w:p>
        </w:tc>
        <w:tc>
          <w:tcPr>
            <w:tcW w:w="144" w:type="pct"/>
          </w:tcPr>
          <w:p w:rsidR="009637A5" w:rsidRPr="00871C3E" w:rsidRDefault="009637A5" w:rsidP="009637A5">
            <w:pPr>
              <w:pStyle w:val="Tabletext"/>
              <w:rPr>
                <w:rFonts w:ascii="Webdings" w:hAnsi="Webdings"/>
              </w:rPr>
            </w:pPr>
          </w:p>
        </w:tc>
        <w:tc>
          <w:tcPr>
            <w:tcW w:w="191" w:type="pct"/>
          </w:tcPr>
          <w:p w:rsidR="009637A5" w:rsidRPr="00F407EC" w:rsidRDefault="009637A5" w:rsidP="009637A5">
            <w:pPr>
              <w:pStyle w:val="Tabletext"/>
              <w:rPr>
                <w:rFonts w:eastAsia="Times New Roman" w:cs="Arial"/>
                <w:szCs w:val="18"/>
              </w:rPr>
            </w:pPr>
            <w:r w:rsidRPr="00F407EC">
              <w:rPr>
                <w:rFonts w:eastAsia="Times New Roman" w:cs="Arial"/>
                <w:szCs w:val="18"/>
              </w:rPr>
              <w:t>X</w:t>
            </w:r>
          </w:p>
        </w:tc>
        <w:tc>
          <w:tcPr>
            <w:tcW w:w="191" w:type="pct"/>
          </w:tcPr>
          <w:p w:rsidR="009637A5" w:rsidRPr="00871C3E" w:rsidRDefault="009637A5" w:rsidP="009637A5">
            <w:pPr>
              <w:pStyle w:val="Tabletext"/>
              <w:rPr>
                <w:rFonts w:ascii="Webdings" w:hAnsi="Webdings"/>
              </w:rPr>
            </w:pPr>
          </w:p>
        </w:tc>
        <w:tc>
          <w:tcPr>
            <w:tcW w:w="193" w:type="pct"/>
          </w:tcPr>
          <w:p w:rsidR="009637A5" w:rsidRPr="00871C3E" w:rsidRDefault="009637A5" w:rsidP="009637A5">
            <w:pPr>
              <w:pStyle w:val="Tabletext"/>
              <w:rPr>
                <w:rFonts w:ascii="Webdings" w:hAnsi="Webdings"/>
              </w:rPr>
            </w:pPr>
          </w:p>
        </w:tc>
        <w:tc>
          <w:tcPr>
            <w:tcW w:w="520" w:type="pct"/>
          </w:tcPr>
          <w:p w:rsidR="009637A5" w:rsidRPr="0077659B" w:rsidRDefault="009637A5" w:rsidP="009637A5">
            <w:pPr>
              <w:pStyle w:val="Tabletext"/>
            </w:pPr>
          </w:p>
        </w:tc>
        <w:tc>
          <w:tcPr>
            <w:tcW w:w="1231" w:type="pct"/>
          </w:tcPr>
          <w:p w:rsidR="009637A5" w:rsidRPr="00EF0194" w:rsidRDefault="009637A5" w:rsidP="009637A5">
            <w:pPr>
              <w:pStyle w:val="Tabletext"/>
            </w:pPr>
            <w:r>
              <w:t>In progress</w:t>
            </w:r>
          </w:p>
        </w:tc>
      </w:tr>
      <w:tr w:rsidR="009637A5" w:rsidRPr="0077659B" w:rsidTr="001A7BF6">
        <w:tc>
          <w:tcPr>
            <w:tcW w:w="229" w:type="pct"/>
          </w:tcPr>
          <w:p w:rsidR="009637A5" w:rsidRDefault="009637A5" w:rsidP="009637A5">
            <w:pPr>
              <w:pStyle w:val="Tabletext"/>
            </w:pPr>
          </w:p>
        </w:tc>
        <w:tc>
          <w:tcPr>
            <w:tcW w:w="1390" w:type="pct"/>
            <w:vAlign w:val="bottom"/>
          </w:tcPr>
          <w:p w:rsidR="009637A5" w:rsidRPr="004B60EF" w:rsidRDefault="009637A5" w:rsidP="009637A5">
            <w:pPr>
              <w:pStyle w:val="Tabletext"/>
              <w:rPr>
                <w:rFonts w:cs="Arial"/>
                <w:color w:val="000000"/>
                <w:szCs w:val="18"/>
              </w:rPr>
            </w:pPr>
            <w:r>
              <w:rPr>
                <w:rFonts w:cs="Arial"/>
                <w:color w:val="000000"/>
                <w:szCs w:val="18"/>
              </w:rPr>
              <w:t>MTH COFF 02 – Tender number MTH352018</w:t>
            </w:r>
          </w:p>
        </w:tc>
        <w:tc>
          <w:tcPr>
            <w:tcW w:w="234" w:type="pct"/>
          </w:tcPr>
          <w:p w:rsidR="009637A5" w:rsidRPr="00871C3E" w:rsidRDefault="009637A5" w:rsidP="009637A5">
            <w:pPr>
              <w:pStyle w:val="Tabletext"/>
              <w:rPr>
                <w:rFonts w:ascii="Webdings" w:hAnsi="Webdings"/>
              </w:rPr>
            </w:pPr>
          </w:p>
        </w:tc>
        <w:tc>
          <w:tcPr>
            <w:tcW w:w="286" w:type="pct"/>
          </w:tcPr>
          <w:p w:rsidR="009637A5" w:rsidRPr="00871C3E" w:rsidRDefault="009637A5" w:rsidP="009637A5">
            <w:pPr>
              <w:pStyle w:val="Tabletext"/>
              <w:rPr>
                <w:rFonts w:ascii="Webdings" w:hAnsi="Webdings"/>
              </w:rPr>
            </w:pPr>
          </w:p>
        </w:tc>
        <w:tc>
          <w:tcPr>
            <w:tcW w:w="200" w:type="pct"/>
          </w:tcPr>
          <w:p w:rsidR="009637A5" w:rsidRPr="00F407EC" w:rsidRDefault="009637A5" w:rsidP="009637A5">
            <w:pPr>
              <w:pStyle w:val="Tabletext"/>
              <w:rPr>
                <w:rFonts w:eastAsia="Times New Roman" w:cs="Arial"/>
                <w:szCs w:val="18"/>
              </w:rPr>
            </w:pPr>
            <w:r w:rsidRPr="00F407EC">
              <w:rPr>
                <w:rFonts w:eastAsia="Times New Roman" w:cs="Arial"/>
                <w:szCs w:val="18"/>
              </w:rPr>
              <w:t>X</w:t>
            </w:r>
          </w:p>
        </w:tc>
        <w:tc>
          <w:tcPr>
            <w:tcW w:w="191" w:type="pct"/>
          </w:tcPr>
          <w:p w:rsidR="009637A5" w:rsidRPr="00871C3E" w:rsidRDefault="009637A5" w:rsidP="009637A5">
            <w:pPr>
              <w:pStyle w:val="Tabletext"/>
              <w:rPr>
                <w:rFonts w:ascii="Webdings" w:hAnsi="Webdings"/>
              </w:rPr>
            </w:pPr>
          </w:p>
        </w:tc>
        <w:tc>
          <w:tcPr>
            <w:tcW w:w="144" w:type="pct"/>
          </w:tcPr>
          <w:p w:rsidR="009637A5" w:rsidRPr="00871C3E" w:rsidRDefault="009637A5" w:rsidP="009637A5">
            <w:pPr>
              <w:pStyle w:val="Tabletext"/>
              <w:rPr>
                <w:rFonts w:ascii="Webdings" w:hAnsi="Webdings"/>
              </w:rPr>
            </w:pPr>
          </w:p>
        </w:tc>
        <w:tc>
          <w:tcPr>
            <w:tcW w:w="191" w:type="pct"/>
          </w:tcPr>
          <w:p w:rsidR="009637A5" w:rsidRPr="00F407EC" w:rsidRDefault="009637A5" w:rsidP="009637A5">
            <w:pPr>
              <w:pStyle w:val="Tabletext"/>
              <w:rPr>
                <w:rFonts w:eastAsia="Times New Roman" w:cs="Arial"/>
                <w:szCs w:val="18"/>
              </w:rPr>
            </w:pPr>
            <w:r w:rsidRPr="00F407EC">
              <w:rPr>
                <w:rFonts w:eastAsia="Times New Roman" w:cs="Arial"/>
                <w:szCs w:val="18"/>
              </w:rPr>
              <w:t>X</w:t>
            </w:r>
          </w:p>
        </w:tc>
        <w:tc>
          <w:tcPr>
            <w:tcW w:w="191" w:type="pct"/>
          </w:tcPr>
          <w:p w:rsidR="009637A5" w:rsidRPr="00871C3E" w:rsidRDefault="009637A5" w:rsidP="009637A5">
            <w:pPr>
              <w:pStyle w:val="Tabletext"/>
              <w:rPr>
                <w:rFonts w:ascii="Webdings" w:hAnsi="Webdings"/>
              </w:rPr>
            </w:pPr>
          </w:p>
        </w:tc>
        <w:tc>
          <w:tcPr>
            <w:tcW w:w="193" w:type="pct"/>
          </w:tcPr>
          <w:p w:rsidR="009637A5" w:rsidRPr="00871C3E" w:rsidRDefault="009637A5" w:rsidP="009637A5">
            <w:pPr>
              <w:pStyle w:val="Tabletext"/>
              <w:rPr>
                <w:rFonts w:ascii="Webdings" w:hAnsi="Webdings"/>
              </w:rPr>
            </w:pPr>
          </w:p>
        </w:tc>
        <w:tc>
          <w:tcPr>
            <w:tcW w:w="520" w:type="pct"/>
          </w:tcPr>
          <w:p w:rsidR="009637A5" w:rsidRPr="0077659B" w:rsidRDefault="009637A5" w:rsidP="009637A5">
            <w:pPr>
              <w:pStyle w:val="Tabletext"/>
            </w:pPr>
          </w:p>
        </w:tc>
        <w:tc>
          <w:tcPr>
            <w:tcW w:w="1231" w:type="pct"/>
          </w:tcPr>
          <w:p w:rsidR="009637A5" w:rsidRPr="00EF0194" w:rsidRDefault="009637A5" w:rsidP="009637A5">
            <w:pPr>
              <w:pStyle w:val="Tabletext"/>
            </w:pPr>
            <w:r>
              <w:t>In progress</w:t>
            </w:r>
          </w:p>
        </w:tc>
      </w:tr>
      <w:tr w:rsidR="009637A5" w:rsidRPr="0077659B" w:rsidTr="001A7BF6">
        <w:tc>
          <w:tcPr>
            <w:tcW w:w="229" w:type="pct"/>
          </w:tcPr>
          <w:p w:rsidR="009637A5" w:rsidRDefault="009637A5" w:rsidP="009637A5">
            <w:pPr>
              <w:pStyle w:val="Tabletext"/>
            </w:pPr>
          </w:p>
        </w:tc>
        <w:tc>
          <w:tcPr>
            <w:tcW w:w="1390" w:type="pct"/>
            <w:vAlign w:val="bottom"/>
          </w:tcPr>
          <w:p w:rsidR="009637A5" w:rsidRPr="004B60EF" w:rsidRDefault="009637A5" w:rsidP="009637A5">
            <w:pPr>
              <w:pStyle w:val="Tabletext"/>
              <w:rPr>
                <w:rFonts w:cs="Arial"/>
                <w:color w:val="000000"/>
                <w:szCs w:val="18"/>
              </w:rPr>
            </w:pPr>
            <w:r>
              <w:rPr>
                <w:rFonts w:cs="Arial"/>
                <w:color w:val="000000"/>
                <w:szCs w:val="18"/>
              </w:rPr>
              <w:t>MTH COFF 02 – Awards made to suppliers with non-compliant tax status</w:t>
            </w:r>
          </w:p>
        </w:tc>
        <w:tc>
          <w:tcPr>
            <w:tcW w:w="234" w:type="pct"/>
          </w:tcPr>
          <w:p w:rsidR="009637A5" w:rsidRPr="00871C3E" w:rsidRDefault="009637A5" w:rsidP="009637A5">
            <w:pPr>
              <w:pStyle w:val="Tabletext"/>
              <w:rPr>
                <w:rFonts w:ascii="Webdings" w:hAnsi="Webdings"/>
              </w:rPr>
            </w:pPr>
          </w:p>
        </w:tc>
        <w:tc>
          <w:tcPr>
            <w:tcW w:w="286" w:type="pct"/>
          </w:tcPr>
          <w:p w:rsidR="009637A5" w:rsidRPr="00871C3E" w:rsidRDefault="009637A5" w:rsidP="009637A5">
            <w:pPr>
              <w:pStyle w:val="Tabletext"/>
              <w:rPr>
                <w:rFonts w:ascii="Webdings" w:hAnsi="Webdings"/>
              </w:rPr>
            </w:pPr>
          </w:p>
        </w:tc>
        <w:tc>
          <w:tcPr>
            <w:tcW w:w="200" w:type="pct"/>
          </w:tcPr>
          <w:p w:rsidR="009637A5" w:rsidRPr="00F407EC" w:rsidRDefault="009637A5" w:rsidP="009637A5">
            <w:pPr>
              <w:pStyle w:val="Tabletext"/>
              <w:rPr>
                <w:rFonts w:eastAsia="Times New Roman" w:cs="Arial"/>
                <w:szCs w:val="18"/>
              </w:rPr>
            </w:pPr>
            <w:r w:rsidRPr="00F407EC">
              <w:rPr>
                <w:rFonts w:eastAsia="Times New Roman" w:cs="Arial"/>
                <w:szCs w:val="18"/>
              </w:rPr>
              <w:t>X</w:t>
            </w:r>
          </w:p>
        </w:tc>
        <w:tc>
          <w:tcPr>
            <w:tcW w:w="191" w:type="pct"/>
          </w:tcPr>
          <w:p w:rsidR="009637A5" w:rsidRPr="00871C3E" w:rsidRDefault="009637A5" w:rsidP="009637A5">
            <w:pPr>
              <w:pStyle w:val="Tabletext"/>
              <w:rPr>
                <w:rFonts w:ascii="Webdings" w:hAnsi="Webdings"/>
              </w:rPr>
            </w:pPr>
          </w:p>
        </w:tc>
        <w:tc>
          <w:tcPr>
            <w:tcW w:w="144" w:type="pct"/>
          </w:tcPr>
          <w:p w:rsidR="009637A5" w:rsidRPr="00871C3E" w:rsidRDefault="009637A5" w:rsidP="009637A5">
            <w:pPr>
              <w:pStyle w:val="Tabletext"/>
              <w:rPr>
                <w:rFonts w:ascii="Webdings" w:hAnsi="Webdings"/>
              </w:rPr>
            </w:pPr>
          </w:p>
        </w:tc>
        <w:tc>
          <w:tcPr>
            <w:tcW w:w="191" w:type="pct"/>
          </w:tcPr>
          <w:p w:rsidR="009637A5" w:rsidRPr="00F407EC" w:rsidRDefault="009637A5" w:rsidP="009637A5">
            <w:pPr>
              <w:pStyle w:val="Tabletext"/>
              <w:rPr>
                <w:rFonts w:eastAsia="Times New Roman" w:cs="Arial"/>
                <w:szCs w:val="18"/>
              </w:rPr>
            </w:pPr>
            <w:r w:rsidRPr="00F407EC">
              <w:rPr>
                <w:rFonts w:eastAsia="Times New Roman" w:cs="Arial"/>
                <w:szCs w:val="18"/>
              </w:rPr>
              <w:t>X</w:t>
            </w:r>
          </w:p>
        </w:tc>
        <w:tc>
          <w:tcPr>
            <w:tcW w:w="191" w:type="pct"/>
          </w:tcPr>
          <w:p w:rsidR="009637A5" w:rsidRPr="00871C3E" w:rsidRDefault="009637A5" w:rsidP="009637A5">
            <w:pPr>
              <w:pStyle w:val="Tabletext"/>
              <w:rPr>
                <w:rFonts w:ascii="Webdings" w:hAnsi="Webdings"/>
              </w:rPr>
            </w:pPr>
          </w:p>
        </w:tc>
        <w:tc>
          <w:tcPr>
            <w:tcW w:w="193" w:type="pct"/>
          </w:tcPr>
          <w:p w:rsidR="009637A5" w:rsidRPr="00871C3E" w:rsidRDefault="009637A5" w:rsidP="009637A5">
            <w:pPr>
              <w:pStyle w:val="Tabletext"/>
              <w:rPr>
                <w:rFonts w:ascii="Webdings" w:hAnsi="Webdings"/>
              </w:rPr>
            </w:pPr>
          </w:p>
        </w:tc>
        <w:tc>
          <w:tcPr>
            <w:tcW w:w="520" w:type="pct"/>
          </w:tcPr>
          <w:p w:rsidR="009637A5" w:rsidRPr="0077659B" w:rsidRDefault="009637A5" w:rsidP="009637A5">
            <w:pPr>
              <w:pStyle w:val="Tabletext"/>
            </w:pPr>
          </w:p>
        </w:tc>
        <w:tc>
          <w:tcPr>
            <w:tcW w:w="1231" w:type="pct"/>
          </w:tcPr>
          <w:p w:rsidR="009637A5" w:rsidRPr="00EF0194" w:rsidRDefault="009637A5" w:rsidP="009637A5">
            <w:pPr>
              <w:pStyle w:val="Tabletext"/>
            </w:pPr>
            <w:r>
              <w:t>In progress</w:t>
            </w:r>
          </w:p>
        </w:tc>
      </w:tr>
    </w:tbl>
    <w:p w:rsidR="00C22F2B" w:rsidRPr="0077659B" w:rsidRDefault="00C22F2B" w:rsidP="00C22F2B">
      <w:pPr>
        <w:spacing w:line="240" w:lineRule="auto"/>
        <w:rPr>
          <w:rFonts w:eastAsia="Times New Roman" w:cs="Arial"/>
          <w:color w:val="003B79"/>
          <w:lang w:eastAsia="en-GB"/>
        </w:rPr>
        <w:sectPr w:rsidR="00C22F2B" w:rsidRPr="0077659B" w:rsidSect="00C12C2B">
          <w:headerReference w:type="default" r:id="rId12"/>
          <w:endnotePr>
            <w:numFmt w:val="decimal"/>
          </w:endnotePr>
          <w:pgSz w:w="16838" w:h="11906" w:orient="landscape" w:code="9"/>
          <w:pgMar w:top="1134" w:right="1134" w:bottom="1134" w:left="1134" w:header="1616" w:footer="709" w:gutter="0"/>
          <w:cols w:space="708"/>
          <w:docGrid w:linePitch="360"/>
        </w:sectPr>
      </w:pPr>
    </w:p>
    <w:p w:rsidR="002D6CC1" w:rsidRPr="0077659B" w:rsidRDefault="002D6CC1" w:rsidP="002D6CC1">
      <w:pPr>
        <w:pStyle w:val="Heading2"/>
        <w:rPr>
          <w:rFonts w:ascii="Arial" w:hAnsi="Arial"/>
        </w:rPr>
      </w:pPr>
      <w:bookmarkStart w:id="2" w:name="S5E41"/>
      <w:bookmarkStart w:id="3" w:name="_Toc447106670"/>
      <w:bookmarkStart w:id="4" w:name="_Toc42616132"/>
      <w:bookmarkEnd w:id="2"/>
      <w:r w:rsidRPr="0077659B">
        <w:rPr>
          <w:caps w:val="0"/>
        </w:rPr>
        <w:lastRenderedPageBreak/>
        <w:t>DETAILED AUDIT FINDINGS: ANNEXURES A TO C</w:t>
      </w:r>
      <w:bookmarkEnd w:id="3"/>
      <w:bookmarkEnd w:id="4"/>
    </w:p>
    <w:tbl>
      <w:tblPr>
        <w:tblStyle w:val="TableGrid"/>
        <w:tblW w:w="0" w:type="auto"/>
        <w:tblLook w:val="04A0" w:firstRow="1" w:lastRow="0" w:firstColumn="1" w:lastColumn="0" w:noHBand="0" w:noVBand="1"/>
      </w:tblPr>
      <w:tblGrid>
        <w:gridCol w:w="9016"/>
      </w:tblGrid>
      <w:tr w:rsidR="003E0529" w:rsidRPr="00224C9E" w:rsidTr="00E412E3">
        <w:tc>
          <w:tcPr>
            <w:tcW w:w="9628" w:type="dxa"/>
            <w:shd w:val="clear" w:color="auto" w:fill="D9D9D9" w:themeFill="background1" w:themeFillShade="D9"/>
          </w:tcPr>
          <w:p w:rsidR="003E0529" w:rsidRPr="00224C9E" w:rsidRDefault="003E0529" w:rsidP="007D4F3A">
            <w:pPr>
              <w:pStyle w:val="Heading3"/>
              <w:outlineLvl w:val="2"/>
              <w:rPr>
                <w:lang w:val="en-ZA"/>
              </w:rPr>
            </w:pPr>
            <w:bookmarkStart w:id="5" w:name="_Toc447106671"/>
            <w:bookmarkStart w:id="6" w:name="_Toc42616133"/>
            <w:r w:rsidRPr="00224C9E">
              <w:rPr>
                <w:lang w:val="en-ZA"/>
              </w:rPr>
              <w:t xml:space="preserve">ANNEXURE A: MATTERS AFFECTING THE AUDITOR’S REPORT </w:t>
            </w:r>
          </w:p>
        </w:tc>
      </w:tr>
    </w:tbl>
    <w:p w:rsidR="00C22F2B" w:rsidRPr="0077659B" w:rsidRDefault="004B60EF" w:rsidP="00BB6EEC">
      <w:pPr>
        <w:pStyle w:val="Heading4"/>
      </w:pPr>
      <w:bookmarkStart w:id="7" w:name="_Toc447106672"/>
      <w:bookmarkEnd w:id="5"/>
      <w:bookmarkEnd w:id="6"/>
      <w:bookmarkEnd w:id="7"/>
      <w:r w:rsidRPr="004B60EF">
        <w:rPr>
          <w:rFonts w:eastAsia="Times New Roman"/>
          <w:szCs w:val="24"/>
        </w:rPr>
        <w:t>Procurement and contract Management</w:t>
      </w:r>
    </w:p>
    <w:p w:rsidR="007D1E8A" w:rsidRDefault="007D1E8A" w:rsidP="007D1E8A">
      <w:pPr>
        <w:spacing w:after="360" w:line="240" w:lineRule="auto"/>
        <w:jc w:val="both"/>
        <w:rPr>
          <w:rFonts w:cs="Arial"/>
          <w:b/>
          <w:bCs/>
          <w:highlight w:val="lightGray"/>
        </w:rPr>
      </w:pPr>
      <w:r w:rsidRPr="007D1E8A">
        <w:rPr>
          <w:rFonts w:cs="Arial"/>
          <w:b/>
          <w:bCs/>
          <w:highlight w:val="lightGray"/>
        </w:rPr>
        <w:t>DETAILED AUDIT FINDING</w:t>
      </w:r>
    </w:p>
    <w:p w:rsidR="007D1E8A" w:rsidRPr="007D1E8A" w:rsidRDefault="007D1E8A" w:rsidP="007D1E8A">
      <w:pPr>
        <w:spacing w:after="360" w:line="240" w:lineRule="auto"/>
        <w:jc w:val="both"/>
        <w:rPr>
          <w:rFonts w:cs="Arial"/>
          <w:b/>
          <w:bCs/>
        </w:rPr>
      </w:pPr>
      <w:r>
        <w:rPr>
          <w:rFonts w:cs="Arial"/>
          <w:b/>
          <w:bCs/>
          <w:highlight w:val="lightGray"/>
        </w:rPr>
        <w:t xml:space="preserve">1. </w:t>
      </w:r>
      <w:r w:rsidRPr="007D1E8A">
        <w:rPr>
          <w:rFonts w:cs="Arial"/>
          <w:b/>
          <w:bCs/>
          <w:highlight w:val="lightGray"/>
        </w:rPr>
        <w:t>Procurement of Quotations which did not comply with the stipulated qualifying criteria.</w:t>
      </w:r>
    </w:p>
    <w:p w:rsidR="007D1E8A" w:rsidRPr="007D1E8A" w:rsidRDefault="007D1E8A" w:rsidP="00DC0603">
      <w:pPr>
        <w:spacing w:after="0" w:line="240" w:lineRule="auto"/>
        <w:rPr>
          <w:rFonts w:cs="Arial"/>
          <w:b/>
          <w:bCs/>
        </w:rPr>
      </w:pPr>
      <w:r w:rsidRPr="007D1E8A">
        <w:rPr>
          <w:rFonts w:cs="Arial"/>
          <w:b/>
          <w:bCs/>
        </w:rPr>
        <w:t>Audit finding</w:t>
      </w:r>
    </w:p>
    <w:p w:rsidR="007D1E8A" w:rsidRDefault="007D1E8A" w:rsidP="00DC0603">
      <w:pPr>
        <w:pStyle w:val="NormalWeb"/>
        <w:spacing w:after="0" w:afterAutospacing="0"/>
        <w:rPr>
          <w:rFonts w:ascii="Arial" w:hAnsi="Arial" w:cs="Arial"/>
          <w:sz w:val="22"/>
          <w:szCs w:val="22"/>
        </w:rPr>
      </w:pPr>
      <w:r w:rsidRPr="007D1E8A">
        <w:rPr>
          <w:rFonts w:ascii="Arial" w:hAnsi="Arial" w:cs="Arial"/>
          <w:sz w:val="22"/>
          <w:szCs w:val="22"/>
        </w:rPr>
        <w:t>Laws, rules and Regulations:</w:t>
      </w:r>
    </w:p>
    <w:p w:rsidR="00DC0603" w:rsidRPr="007D1E8A" w:rsidRDefault="00DC0603" w:rsidP="00DC0603">
      <w:pPr>
        <w:pStyle w:val="NormalWeb"/>
        <w:spacing w:after="0" w:afterAutospacing="0"/>
        <w:rPr>
          <w:rFonts w:ascii="Arial" w:hAnsi="Arial" w:cs="Arial"/>
          <w:sz w:val="22"/>
          <w:szCs w:val="22"/>
        </w:rPr>
      </w:pPr>
    </w:p>
    <w:p w:rsidR="007D1E8A" w:rsidRPr="007D1E8A" w:rsidRDefault="007D1E8A" w:rsidP="00DC0603">
      <w:pPr>
        <w:spacing w:after="0" w:line="240" w:lineRule="auto"/>
        <w:jc w:val="both"/>
        <w:rPr>
          <w:rFonts w:cs="Arial"/>
          <w:i/>
          <w:color w:val="000000"/>
          <w:lang w:eastAsia="en-ZA"/>
        </w:rPr>
      </w:pPr>
      <w:r w:rsidRPr="007D1E8A">
        <w:rPr>
          <w:rFonts w:cs="Arial"/>
          <w:color w:val="000000"/>
          <w:lang w:eastAsia="en-ZA"/>
        </w:rPr>
        <w:t>Public Finance Management Act paragraph 38(1)(a)(</w:t>
      </w:r>
      <w:proofErr w:type="spellStart"/>
      <w:r w:rsidRPr="007D1E8A">
        <w:rPr>
          <w:rFonts w:cs="Arial"/>
          <w:color w:val="000000"/>
          <w:lang w:eastAsia="en-ZA"/>
        </w:rPr>
        <w:t>i</w:t>
      </w:r>
      <w:proofErr w:type="spellEnd"/>
      <w:r w:rsidRPr="007D1E8A">
        <w:rPr>
          <w:rFonts w:cs="Arial"/>
          <w:color w:val="000000"/>
          <w:lang w:eastAsia="en-ZA"/>
        </w:rPr>
        <w:t>) and 38(1)(a)(iii) states that “</w:t>
      </w:r>
      <w:r w:rsidRPr="007D1E8A">
        <w:rPr>
          <w:rFonts w:cs="Arial"/>
          <w:i/>
          <w:color w:val="000000"/>
          <w:lang w:eastAsia="en-ZA"/>
        </w:rPr>
        <w:t>The accounting officer for a trading entity must ensure that the trading entity has and maintains</w:t>
      </w:r>
    </w:p>
    <w:p w:rsidR="007D1E8A" w:rsidRPr="007D1E8A" w:rsidRDefault="007D1E8A" w:rsidP="00B55CB7">
      <w:pPr>
        <w:pStyle w:val="ListParagraph"/>
        <w:numPr>
          <w:ilvl w:val="0"/>
          <w:numId w:val="11"/>
        </w:numPr>
        <w:autoSpaceDE/>
        <w:autoSpaceDN/>
        <w:adjustRightInd/>
        <w:spacing w:after="0"/>
        <w:contextualSpacing/>
        <w:jc w:val="both"/>
        <w:rPr>
          <w:rFonts w:ascii="Arial" w:hAnsi="Arial" w:cs="Arial"/>
          <w:i/>
          <w:color w:val="000000"/>
          <w:lang w:val="en-US" w:eastAsia="en-ZA"/>
        </w:rPr>
      </w:pPr>
      <w:r w:rsidRPr="007D1E8A">
        <w:rPr>
          <w:rFonts w:ascii="Arial" w:hAnsi="Arial" w:cs="Arial"/>
          <w:i/>
          <w:color w:val="000000"/>
          <w:lang w:val="en-US" w:eastAsia="en-ZA"/>
        </w:rPr>
        <w:t>Effective, efficient and transparent systems of financial and risk management and internal control;</w:t>
      </w:r>
    </w:p>
    <w:p w:rsidR="007D1E8A" w:rsidRPr="007D1E8A" w:rsidRDefault="007D1E8A" w:rsidP="00B55CB7">
      <w:pPr>
        <w:pStyle w:val="ListParagraph"/>
        <w:numPr>
          <w:ilvl w:val="0"/>
          <w:numId w:val="11"/>
        </w:numPr>
        <w:autoSpaceDE/>
        <w:autoSpaceDN/>
        <w:adjustRightInd/>
        <w:spacing w:after="0"/>
        <w:contextualSpacing/>
        <w:jc w:val="both"/>
        <w:rPr>
          <w:rFonts w:ascii="Arial" w:hAnsi="Arial" w:cs="Arial"/>
          <w:color w:val="000000"/>
          <w:lang w:val="en-US" w:eastAsia="en-ZA"/>
        </w:rPr>
      </w:pPr>
      <w:r w:rsidRPr="007D1E8A">
        <w:rPr>
          <w:rFonts w:ascii="Arial" w:hAnsi="Arial" w:cs="Arial"/>
          <w:i/>
          <w:color w:val="000000"/>
          <w:lang w:val="en-US" w:eastAsia="en-ZA"/>
        </w:rPr>
        <w:t>(iii)  An appropriate procurement and provisioning system which is fair, equitable, transparent, competitive and cost effective;</w:t>
      </w:r>
      <w:r w:rsidRPr="007D1E8A">
        <w:rPr>
          <w:rFonts w:ascii="Arial" w:hAnsi="Arial" w:cs="Arial"/>
          <w:color w:val="000000"/>
          <w:lang w:val="en-US" w:eastAsia="en-ZA"/>
        </w:rPr>
        <w:t>”</w:t>
      </w:r>
    </w:p>
    <w:p w:rsidR="007D1E8A" w:rsidRPr="007D1E8A" w:rsidRDefault="007D1E8A" w:rsidP="00DC0603">
      <w:pPr>
        <w:spacing w:after="0" w:line="240" w:lineRule="auto"/>
        <w:jc w:val="both"/>
        <w:rPr>
          <w:rFonts w:cs="Arial"/>
          <w:color w:val="000000"/>
          <w:lang w:eastAsia="en-ZA"/>
        </w:rPr>
      </w:pPr>
    </w:p>
    <w:p w:rsidR="007D1E8A" w:rsidRPr="007D1E8A" w:rsidRDefault="007D1E8A" w:rsidP="00DC0603">
      <w:pPr>
        <w:spacing w:after="0" w:line="240" w:lineRule="auto"/>
        <w:jc w:val="both"/>
        <w:rPr>
          <w:rFonts w:cs="Arial"/>
          <w:color w:val="000000"/>
          <w:lang w:eastAsia="en-ZA"/>
        </w:rPr>
      </w:pPr>
      <w:r w:rsidRPr="007D1E8A">
        <w:rPr>
          <w:rFonts w:cs="Arial"/>
          <w:color w:val="000000"/>
          <w:lang w:eastAsia="en-ZA"/>
        </w:rPr>
        <w:t>Public Finance Management Act paragraph 38 (1)(c)(ii) states that “</w:t>
      </w:r>
      <w:r w:rsidRPr="007D1E8A">
        <w:rPr>
          <w:rFonts w:cs="Arial"/>
          <w:i/>
          <w:color w:val="000000"/>
          <w:lang w:eastAsia="en-ZA"/>
        </w:rPr>
        <w:t>The accounting officer for a trading entity must take effective and appropriate steps to prevent unauthorized, irregular and fruitless and wasteful expenditure and losses resulting from criminal conduct</w:t>
      </w:r>
      <w:r w:rsidRPr="007D1E8A">
        <w:rPr>
          <w:rFonts w:cs="Arial"/>
          <w:color w:val="000000"/>
          <w:lang w:eastAsia="en-ZA"/>
        </w:rPr>
        <w:t>”</w:t>
      </w:r>
    </w:p>
    <w:p w:rsidR="007D1E8A" w:rsidRPr="007D1E8A" w:rsidRDefault="007D1E8A" w:rsidP="00DC0603">
      <w:pPr>
        <w:spacing w:after="0" w:line="240" w:lineRule="auto"/>
        <w:jc w:val="both"/>
        <w:rPr>
          <w:rFonts w:cs="Arial"/>
          <w:i/>
        </w:rPr>
      </w:pPr>
    </w:p>
    <w:p w:rsidR="007D1E8A" w:rsidRPr="007D1E8A" w:rsidRDefault="007D1E8A" w:rsidP="00DC0603">
      <w:pPr>
        <w:spacing w:after="0" w:line="240" w:lineRule="auto"/>
        <w:jc w:val="both"/>
        <w:rPr>
          <w:rFonts w:cs="Arial"/>
          <w:i/>
          <w:color w:val="000000"/>
          <w:lang w:eastAsia="en-ZA"/>
        </w:rPr>
      </w:pPr>
      <w:r w:rsidRPr="007D1E8A">
        <w:rPr>
          <w:rFonts w:cs="Arial"/>
          <w:color w:val="000000"/>
          <w:lang w:eastAsia="en-ZA"/>
        </w:rPr>
        <w:t>Preferential Procurement Regulation 4(2) states</w:t>
      </w:r>
      <w:r w:rsidRPr="007D1E8A">
        <w:rPr>
          <w:rFonts w:cs="Arial"/>
          <w:i/>
          <w:color w:val="000000"/>
          <w:lang w:eastAsia="en-ZA"/>
        </w:rPr>
        <w:t xml:space="preserve"> </w:t>
      </w:r>
      <w:r w:rsidRPr="007D1E8A">
        <w:rPr>
          <w:rFonts w:cs="Arial"/>
          <w:color w:val="000000"/>
          <w:lang w:eastAsia="en-ZA"/>
        </w:rPr>
        <w:t xml:space="preserve">that </w:t>
      </w:r>
      <w:r w:rsidRPr="007D1E8A">
        <w:rPr>
          <w:rFonts w:cs="Arial"/>
          <w:i/>
          <w:color w:val="000000"/>
          <w:lang w:eastAsia="en-ZA"/>
        </w:rPr>
        <w:t>“A tender that fails to meet any pre-qualifying criteria stipulated in the tender documents is an unacceptable tender.”</w:t>
      </w:r>
    </w:p>
    <w:p w:rsidR="007D1E8A" w:rsidRPr="007D1E8A" w:rsidRDefault="007D1E8A" w:rsidP="00DC0603">
      <w:pPr>
        <w:spacing w:after="0" w:line="240" w:lineRule="auto"/>
        <w:jc w:val="both"/>
        <w:rPr>
          <w:rFonts w:cs="Arial"/>
          <w:i/>
          <w:color w:val="000000"/>
          <w:lang w:eastAsia="en-ZA"/>
        </w:rPr>
      </w:pPr>
    </w:p>
    <w:p w:rsidR="007D1E8A" w:rsidRPr="007D1E8A" w:rsidRDefault="007D1E8A" w:rsidP="00DC0603">
      <w:pPr>
        <w:pStyle w:val="NormalWeb"/>
        <w:spacing w:after="0" w:afterAutospacing="0"/>
        <w:jc w:val="both"/>
        <w:rPr>
          <w:rFonts w:ascii="Arial" w:hAnsi="Arial" w:cs="Arial"/>
          <w:i/>
          <w:color w:val="000000"/>
          <w:sz w:val="22"/>
          <w:szCs w:val="22"/>
        </w:rPr>
      </w:pPr>
      <w:r w:rsidRPr="007D1E8A">
        <w:rPr>
          <w:rFonts w:ascii="Arial" w:hAnsi="Arial" w:cs="Arial"/>
          <w:b/>
          <w:sz w:val="22"/>
          <w:szCs w:val="22"/>
        </w:rPr>
        <w:t>Nature</w:t>
      </w:r>
    </w:p>
    <w:p w:rsidR="007D1E8A" w:rsidRPr="007D1E8A" w:rsidRDefault="007D1E8A" w:rsidP="00DC0603">
      <w:pPr>
        <w:spacing w:after="0" w:line="240" w:lineRule="auto"/>
        <w:rPr>
          <w:rFonts w:cs="Arial"/>
          <w:b/>
        </w:rPr>
      </w:pPr>
    </w:p>
    <w:p w:rsidR="007D1E8A" w:rsidRPr="007D1E8A" w:rsidRDefault="007D1E8A" w:rsidP="00DC0603">
      <w:pPr>
        <w:spacing w:after="0" w:line="240" w:lineRule="auto"/>
        <w:jc w:val="both"/>
        <w:rPr>
          <w:rFonts w:cs="Arial"/>
        </w:rPr>
      </w:pPr>
      <w:r w:rsidRPr="007D1E8A">
        <w:rPr>
          <w:rFonts w:cs="Arial"/>
        </w:rPr>
        <w:t>During the audit of supply chain management for quotations, we noted that the winning bidder did not comply with one of the responsiveness criteria:</w:t>
      </w:r>
    </w:p>
    <w:p w:rsidR="007D1E8A" w:rsidRPr="007D1E8A" w:rsidRDefault="007D1E8A" w:rsidP="00DC0603">
      <w:pPr>
        <w:spacing w:after="0" w:line="240" w:lineRule="auto"/>
        <w:jc w:val="both"/>
        <w:rPr>
          <w:rFonts w:cs="Arial"/>
          <w:i/>
        </w:rPr>
      </w:pPr>
    </w:p>
    <w:p w:rsidR="007D1E8A" w:rsidRPr="007D1E8A" w:rsidRDefault="007D1E8A" w:rsidP="00DC0603">
      <w:pPr>
        <w:spacing w:after="0" w:line="240" w:lineRule="auto"/>
        <w:jc w:val="both"/>
        <w:rPr>
          <w:rFonts w:cs="Arial"/>
        </w:rPr>
      </w:pPr>
      <w:r w:rsidRPr="007D1E8A">
        <w:rPr>
          <w:rFonts w:cs="Arial"/>
        </w:rPr>
        <w:t xml:space="preserve">   “Specification to be completed accordingly and fully.”</w:t>
      </w:r>
    </w:p>
    <w:p w:rsidR="007D1E8A" w:rsidRPr="007D1E8A" w:rsidRDefault="007D1E8A" w:rsidP="00DC0603">
      <w:pPr>
        <w:spacing w:after="0" w:line="240" w:lineRule="auto"/>
        <w:jc w:val="both"/>
        <w:rPr>
          <w:rFonts w:cs="Arial"/>
        </w:rPr>
      </w:pPr>
    </w:p>
    <w:p w:rsidR="007D1E8A" w:rsidRPr="007D1E8A" w:rsidRDefault="007D1E8A" w:rsidP="00DC0603">
      <w:pPr>
        <w:spacing w:after="0" w:line="240" w:lineRule="auto"/>
        <w:jc w:val="both"/>
        <w:rPr>
          <w:rFonts w:cs="Arial"/>
          <w:i/>
        </w:rPr>
      </w:pPr>
      <w:r w:rsidRPr="007D1E8A">
        <w:rPr>
          <w:rFonts w:cs="Arial"/>
          <w:i/>
        </w:rPr>
        <w:t>Issue:</w:t>
      </w:r>
    </w:p>
    <w:p w:rsidR="007D1E8A" w:rsidRPr="007D1E8A" w:rsidRDefault="007D1E8A" w:rsidP="00DC0603">
      <w:pPr>
        <w:spacing w:after="0" w:line="240" w:lineRule="auto"/>
        <w:jc w:val="both"/>
        <w:rPr>
          <w:rFonts w:cs="Arial"/>
        </w:rPr>
      </w:pPr>
      <w:r w:rsidRPr="007D1E8A">
        <w:rPr>
          <w:rFonts w:cs="Arial"/>
        </w:rPr>
        <w:t>The winning bidder did not complete the specification document in full. We also found that one of the losing bidders, Red Ants Trading and Projects, were deemed non-responsive for the same requirement. We further noted that management extended the contract for a further one month resulting in additional expenditure on the contract.</w:t>
      </w:r>
    </w:p>
    <w:p w:rsidR="007D1E8A" w:rsidRPr="007D1E8A" w:rsidRDefault="007D1E8A" w:rsidP="00DC0603">
      <w:pPr>
        <w:spacing w:after="0" w:line="240" w:lineRule="auto"/>
        <w:jc w:val="both"/>
        <w:rPr>
          <w:rFonts w:cs="Arial"/>
        </w:rPr>
      </w:pPr>
    </w:p>
    <w:p w:rsidR="007D1E8A" w:rsidRPr="007D1E8A" w:rsidRDefault="007D1E8A" w:rsidP="00DC0603">
      <w:pPr>
        <w:spacing w:after="0" w:line="240" w:lineRule="auto"/>
        <w:jc w:val="both"/>
        <w:rPr>
          <w:rFonts w:cs="Arial"/>
        </w:rPr>
      </w:pPr>
      <w:r w:rsidRPr="007D1E8A">
        <w:rPr>
          <w:rFonts w:cs="Arial"/>
        </w:rPr>
        <w:t>The detail of the award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9"/>
        <w:gridCol w:w="1208"/>
        <w:gridCol w:w="4782"/>
        <w:gridCol w:w="1282"/>
        <w:gridCol w:w="1275"/>
      </w:tblGrid>
      <w:tr w:rsidR="007D1E8A" w:rsidRPr="007D1E8A" w:rsidTr="003B1EB3">
        <w:trPr>
          <w:trHeight w:val="404"/>
          <w:tblHeader/>
        </w:trPr>
        <w:tc>
          <w:tcPr>
            <w:tcW w:w="260" w:type="pct"/>
            <w:shd w:val="clear" w:color="auto" w:fill="2F75B5"/>
            <w:tcMar>
              <w:top w:w="0" w:type="dxa"/>
              <w:left w:w="108" w:type="dxa"/>
              <w:bottom w:w="0" w:type="dxa"/>
              <w:right w:w="108" w:type="dxa"/>
            </w:tcMar>
            <w:vAlign w:val="center"/>
            <w:hideMark/>
          </w:tcPr>
          <w:p w:rsidR="007D1E8A" w:rsidRPr="007D1E8A" w:rsidRDefault="007D1E8A" w:rsidP="007D1E8A">
            <w:pPr>
              <w:spacing w:line="240" w:lineRule="auto"/>
              <w:jc w:val="center"/>
              <w:rPr>
                <w:rFonts w:eastAsia="Calibri" w:cs="Arial"/>
                <w:b/>
                <w:bCs/>
                <w:color w:val="FFFFFF"/>
                <w:sz w:val="18"/>
                <w:szCs w:val="18"/>
                <w:lang w:eastAsia="en-ZA"/>
              </w:rPr>
            </w:pPr>
            <w:r w:rsidRPr="007D1E8A">
              <w:rPr>
                <w:rFonts w:eastAsia="Calibri" w:cs="Arial"/>
                <w:b/>
                <w:bCs/>
                <w:color w:val="FFFFFF"/>
                <w:sz w:val="18"/>
                <w:szCs w:val="18"/>
                <w:lang w:eastAsia="en-ZA"/>
              </w:rPr>
              <w:t>No</w:t>
            </w:r>
          </w:p>
        </w:tc>
        <w:tc>
          <w:tcPr>
            <w:tcW w:w="670" w:type="pct"/>
            <w:shd w:val="clear" w:color="auto" w:fill="2F75B5"/>
            <w:tcMar>
              <w:top w:w="0" w:type="dxa"/>
              <w:left w:w="108" w:type="dxa"/>
              <w:bottom w:w="0" w:type="dxa"/>
              <w:right w:w="108" w:type="dxa"/>
            </w:tcMar>
            <w:vAlign w:val="center"/>
            <w:hideMark/>
          </w:tcPr>
          <w:p w:rsidR="007D1E8A" w:rsidRPr="007D1E8A" w:rsidRDefault="007D1E8A" w:rsidP="007D1E8A">
            <w:pPr>
              <w:spacing w:line="240" w:lineRule="auto"/>
              <w:jc w:val="center"/>
              <w:rPr>
                <w:rFonts w:eastAsia="Calibri" w:cs="Arial"/>
                <w:b/>
                <w:bCs/>
                <w:color w:val="FFFFFF"/>
                <w:sz w:val="18"/>
                <w:szCs w:val="18"/>
                <w:lang w:eastAsia="en-ZA"/>
              </w:rPr>
            </w:pPr>
            <w:r w:rsidRPr="007D1E8A">
              <w:rPr>
                <w:rFonts w:eastAsia="Calibri" w:cs="Arial"/>
                <w:b/>
                <w:bCs/>
                <w:color w:val="FFFFFF"/>
                <w:sz w:val="18"/>
                <w:szCs w:val="18"/>
                <w:lang w:eastAsia="en-ZA"/>
              </w:rPr>
              <w:t>Tender number</w:t>
            </w:r>
          </w:p>
        </w:tc>
        <w:tc>
          <w:tcPr>
            <w:tcW w:w="2652" w:type="pct"/>
            <w:shd w:val="clear" w:color="auto" w:fill="2F75B5"/>
            <w:tcMar>
              <w:top w:w="0" w:type="dxa"/>
              <w:left w:w="108" w:type="dxa"/>
              <w:bottom w:w="0" w:type="dxa"/>
              <w:right w:w="108" w:type="dxa"/>
            </w:tcMar>
            <w:vAlign w:val="center"/>
            <w:hideMark/>
          </w:tcPr>
          <w:p w:rsidR="007D1E8A" w:rsidRPr="007D1E8A" w:rsidRDefault="007D1E8A" w:rsidP="007D1E8A">
            <w:pPr>
              <w:spacing w:line="240" w:lineRule="auto"/>
              <w:jc w:val="center"/>
              <w:rPr>
                <w:rFonts w:eastAsia="Calibri" w:cs="Arial"/>
                <w:b/>
                <w:bCs/>
                <w:color w:val="FFFFFF"/>
                <w:sz w:val="18"/>
                <w:szCs w:val="18"/>
                <w:lang w:eastAsia="en-ZA"/>
              </w:rPr>
            </w:pPr>
            <w:r w:rsidRPr="007D1E8A">
              <w:rPr>
                <w:rFonts w:eastAsia="Calibri" w:cs="Arial"/>
                <w:b/>
                <w:bCs/>
                <w:color w:val="FFFFFF"/>
                <w:sz w:val="18"/>
                <w:szCs w:val="18"/>
                <w:lang w:eastAsia="en-ZA"/>
              </w:rPr>
              <w:t>Project Description</w:t>
            </w:r>
          </w:p>
        </w:tc>
        <w:tc>
          <w:tcPr>
            <w:tcW w:w="711" w:type="pct"/>
            <w:shd w:val="clear" w:color="auto" w:fill="2F75B5"/>
            <w:tcMar>
              <w:top w:w="0" w:type="dxa"/>
              <w:left w:w="108" w:type="dxa"/>
              <w:bottom w:w="0" w:type="dxa"/>
              <w:right w:w="108" w:type="dxa"/>
            </w:tcMar>
            <w:vAlign w:val="center"/>
            <w:hideMark/>
          </w:tcPr>
          <w:p w:rsidR="007D1E8A" w:rsidRPr="007D1E8A" w:rsidRDefault="007D1E8A" w:rsidP="007D1E8A">
            <w:pPr>
              <w:spacing w:line="240" w:lineRule="auto"/>
              <w:jc w:val="center"/>
              <w:rPr>
                <w:rFonts w:eastAsia="Calibri" w:cs="Arial"/>
                <w:b/>
                <w:bCs/>
                <w:color w:val="FFFFFF"/>
                <w:sz w:val="18"/>
                <w:szCs w:val="18"/>
                <w:lang w:eastAsia="en-ZA"/>
              </w:rPr>
            </w:pPr>
            <w:r w:rsidRPr="007D1E8A">
              <w:rPr>
                <w:rFonts w:eastAsia="Calibri" w:cs="Arial"/>
                <w:b/>
                <w:bCs/>
                <w:color w:val="FFFFFF"/>
                <w:sz w:val="18"/>
                <w:szCs w:val="18"/>
                <w:lang w:eastAsia="en-ZA"/>
              </w:rPr>
              <w:t>Supplier Name</w:t>
            </w:r>
          </w:p>
        </w:tc>
        <w:tc>
          <w:tcPr>
            <w:tcW w:w="707" w:type="pct"/>
            <w:shd w:val="clear" w:color="auto" w:fill="2F75B5"/>
            <w:tcMar>
              <w:top w:w="0" w:type="dxa"/>
              <w:left w:w="108" w:type="dxa"/>
              <w:bottom w:w="0" w:type="dxa"/>
              <w:right w:w="108" w:type="dxa"/>
            </w:tcMar>
            <w:vAlign w:val="center"/>
            <w:hideMark/>
          </w:tcPr>
          <w:p w:rsidR="007D1E8A" w:rsidRPr="007D1E8A" w:rsidRDefault="007D1E8A" w:rsidP="007D1E8A">
            <w:pPr>
              <w:spacing w:line="240" w:lineRule="auto"/>
              <w:jc w:val="center"/>
              <w:rPr>
                <w:rFonts w:eastAsia="Calibri" w:cs="Arial"/>
                <w:b/>
                <w:bCs/>
                <w:color w:val="FFFFFF"/>
                <w:sz w:val="18"/>
                <w:szCs w:val="18"/>
                <w:lang w:eastAsia="en-ZA"/>
              </w:rPr>
            </w:pPr>
            <w:r w:rsidRPr="007D1E8A">
              <w:rPr>
                <w:rFonts w:eastAsia="Calibri" w:cs="Arial"/>
                <w:b/>
                <w:bCs/>
                <w:color w:val="FFFFFF"/>
                <w:sz w:val="18"/>
                <w:szCs w:val="18"/>
                <w:lang w:eastAsia="en-ZA"/>
              </w:rPr>
              <w:t>Total amount incurred</w:t>
            </w:r>
          </w:p>
        </w:tc>
      </w:tr>
      <w:tr w:rsidR="007D1E8A" w:rsidRPr="007D1E8A" w:rsidTr="001A7BF6">
        <w:trPr>
          <w:trHeight w:val="581"/>
        </w:trPr>
        <w:tc>
          <w:tcPr>
            <w:tcW w:w="260" w:type="pct"/>
            <w:shd w:val="clear" w:color="auto" w:fill="FFFFFF"/>
            <w:tcMar>
              <w:top w:w="0" w:type="dxa"/>
              <w:left w:w="108" w:type="dxa"/>
              <w:bottom w:w="0" w:type="dxa"/>
              <w:right w:w="108" w:type="dxa"/>
            </w:tcMar>
            <w:vAlign w:val="center"/>
            <w:hideMark/>
          </w:tcPr>
          <w:p w:rsidR="007D1E8A" w:rsidRPr="007D1E8A" w:rsidRDefault="007D1E8A" w:rsidP="007D1E8A">
            <w:pPr>
              <w:spacing w:line="240" w:lineRule="auto"/>
              <w:jc w:val="center"/>
              <w:rPr>
                <w:rFonts w:eastAsia="Calibri" w:cs="Arial"/>
                <w:color w:val="000000"/>
                <w:sz w:val="18"/>
                <w:szCs w:val="18"/>
                <w:lang w:eastAsia="en-ZA"/>
              </w:rPr>
            </w:pPr>
            <w:r w:rsidRPr="007D1E8A">
              <w:rPr>
                <w:rFonts w:eastAsia="Calibri" w:cs="Arial"/>
                <w:color w:val="000000"/>
                <w:sz w:val="18"/>
                <w:szCs w:val="18"/>
                <w:lang w:eastAsia="en-ZA"/>
              </w:rPr>
              <w:t>1</w:t>
            </w:r>
          </w:p>
        </w:tc>
        <w:tc>
          <w:tcPr>
            <w:tcW w:w="670" w:type="pct"/>
            <w:shd w:val="clear" w:color="auto" w:fill="FFFFFF"/>
            <w:tcMar>
              <w:top w:w="0" w:type="dxa"/>
              <w:left w:w="108" w:type="dxa"/>
              <w:bottom w:w="0" w:type="dxa"/>
              <w:right w:w="108" w:type="dxa"/>
            </w:tcMar>
            <w:vAlign w:val="center"/>
          </w:tcPr>
          <w:p w:rsidR="007D1E8A" w:rsidRPr="007D1E8A" w:rsidRDefault="007D1E8A" w:rsidP="007D1E8A">
            <w:pPr>
              <w:spacing w:line="240" w:lineRule="auto"/>
              <w:rPr>
                <w:rFonts w:eastAsia="Calibri" w:cs="Arial"/>
                <w:color w:val="000000"/>
                <w:sz w:val="18"/>
                <w:szCs w:val="18"/>
                <w:lang w:eastAsia="en-ZA"/>
              </w:rPr>
            </w:pPr>
            <w:r w:rsidRPr="007D1E8A">
              <w:rPr>
                <w:rFonts w:eastAsia="Calibri" w:cs="Arial"/>
                <w:color w:val="000000"/>
                <w:sz w:val="18"/>
                <w:szCs w:val="18"/>
                <w:lang w:eastAsia="en-ZA"/>
              </w:rPr>
              <w:t>PLKQ19/43</w:t>
            </w:r>
          </w:p>
        </w:tc>
        <w:tc>
          <w:tcPr>
            <w:tcW w:w="2652" w:type="pct"/>
            <w:shd w:val="clear" w:color="auto" w:fill="FFFFFF"/>
            <w:tcMar>
              <w:top w:w="0" w:type="dxa"/>
              <w:left w:w="108" w:type="dxa"/>
              <w:bottom w:w="0" w:type="dxa"/>
              <w:right w:w="108" w:type="dxa"/>
            </w:tcMar>
            <w:vAlign w:val="center"/>
            <w:hideMark/>
          </w:tcPr>
          <w:p w:rsidR="007D1E8A" w:rsidRPr="007D1E8A" w:rsidRDefault="007D1E8A" w:rsidP="007D1E8A">
            <w:pPr>
              <w:spacing w:line="240" w:lineRule="auto"/>
              <w:rPr>
                <w:rFonts w:eastAsia="Calibri" w:cs="Arial"/>
                <w:color w:val="000000"/>
                <w:sz w:val="18"/>
                <w:szCs w:val="18"/>
                <w:lang w:eastAsia="en-ZA"/>
              </w:rPr>
            </w:pPr>
            <w:r w:rsidRPr="007D1E8A">
              <w:rPr>
                <w:rFonts w:eastAsia="Calibri" w:cs="Arial"/>
                <w:color w:val="000000"/>
                <w:sz w:val="18"/>
                <w:szCs w:val="18"/>
                <w:lang w:eastAsia="en-ZA"/>
              </w:rPr>
              <w:t xml:space="preserve">PLKQ19/43: Rendering of cleaning services for a period of 12 months at the </w:t>
            </w:r>
            <w:proofErr w:type="spellStart"/>
            <w:r w:rsidRPr="007D1E8A">
              <w:rPr>
                <w:rFonts w:eastAsia="Calibri" w:cs="Arial"/>
                <w:color w:val="000000"/>
                <w:sz w:val="18"/>
                <w:szCs w:val="18"/>
                <w:lang w:eastAsia="en-ZA"/>
              </w:rPr>
              <w:t>Mankweng</w:t>
            </w:r>
            <w:proofErr w:type="spellEnd"/>
            <w:r w:rsidRPr="007D1E8A">
              <w:rPr>
                <w:rFonts w:eastAsia="Calibri" w:cs="Arial"/>
                <w:color w:val="000000"/>
                <w:sz w:val="18"/>
                <w:szCs w:val="18"/>
                <w:lang w:eastAsia="en-ZA"/>
              </w:rPr>
              <w:t xml:space="preserve"> Magistrate Office</w:t>
            </w:r>
          </w:p>
        </w:tc>
        <w:tc>
          <w:tcPr>
            <w:tcW w:w="711" w:type="pct"/>
            <w:shd w:val="clear" w:color="auto" w:fill="FFFFFF"/>
            <w:tcMar>
              <w:top w:w="0" w:type="dxa"/>
              <w:left w:w="108" w:type="dxa"/>
              <w:bottom w:w="0" w:type="dxa"/>
              <w:right w:w="108" w:type="dxa"/>
            </w:tcMar>
            <w:vAlign w:val="center"/>
            <w:hideMark/>
          </w:tcPr>
          <w:p w:rsidR="007D1E8A" w:rsidRPr="007D1E8A" w:rsidRDefault="007D1E8A" w:rsidP="007D1E8A">
            <w:pPr>
              <w:spacing w:line="240" w:lineRule="auto"/>
              <w:rPr>
                <w:rFonts w:eastAsia="Calibri" w:cs="Arial"/>
                <w:color w:val="000000"/>
                <w:sz w:val="18"/>
                <w:szCs w:val="18"/>
                <w:lang w:eastAsia="en-ZA"/>
              </w:rPr>
            </w:pPr>
            <w:proofErr w:type="spellStart"/>
            <w:r w:rsidRPr="007D1E8A">
              <w:rPr>
                <w:rFonts w:eastAsia="Calibri" w:cs="Arial"/>
                <w:color w:val="000000"/>
                <w:sz w:val="18"/>
                <w:szCs w:val="18"/>
                <w:lang w:eastAsia="en-ZA"/>
              </w:rPr>
              <w:t>Mahlodi</w:t>
            </w:r>
            <w:proofErr w:type="spellEnd"/>
            <w:r w:rsidRPr="007D1E8A">
              <w:rPr>
                <w:rFonts w:eastAsia="Calibri" w:cs="Arial"/>
                <w:color w:val="000000"/>
                <w:sz w:val="18"/>
                <w:szCs w:val="18"/>
                <w:lang w:eastAsia="en-ZA"/>
              </w:rPr>
              <w:t xml:space="preserve"> </w:t>
            </w:r>
            <w:proofErr w:type="spellStart"/>
            <w:r w:rsidRPr="007D1E8A">
              <w:rPr>
                <w:rFonts w:eastAsia="Calibri" w:cs="Arial"/>
                <w:color w:val="000000"/>
                <w:sz w:val="18"/>
                <w:szCs w:val="18"/>
                <w:lang w:eastAsia="en-ZA"/>
              </w:rPr>
              <w:t>Lerato</w:t>
            </w:r>
            <w:proofErr w:type="spellEnd"/>
            <w:r w:rsidRPr="007D1E8A">
              <w:rPr>
                <w:rFonts w:eastAsia="Calibri" w:cs="Arial"/>
                <w:color w:val="000000"/>
                <w:sz w:val="18"/>
                <w:szCs w:val="18"/>
                <w:lang w:eastAsia="en-ZA"/>
              </w:rPr>
              <w:t xml:space="preserve"> General </w:t>
            </w:r>
            <w:r w:rsidRPr="007D1E8A">
              <w:rPr>
                <w:rFonts w:eastAsia="Calibri" w:cs="Arial"/>
                <w:color w:val="000000"/>
                <w:sz w:val="18"/>
                <w:szCs w:val="18"/>
                <w:lang w:eastAsia="en-ZA"/>
              </w:rPr>
              <w:lastRenderedPageBreak/>
              <w:t>Trading and Projects(Pty) Ltd</w:t>
            </w:r>
          </w:p>
        </w:tc>
        <w:tc>
          <w:tcPr>
            <w:tcW w:w="707" w:type="pct"/>
            <w:shd w:val="clear" w:color="auto" w:fill="FFFFFF"/>
            <w:tcMar>
              <w:top w:w="0" w:type="dxa"/>
              <w:left w:w="108" w:type="dxa"/>
              <w:bottom w:w="0" w:type="dxa"/>
              <w:right w:w="108" w:type="dxa"/>
            </w:tcMar>
            <w:vAlign w:val="center"/>
            <w:hideMark/>
          </w:tcPr>
          <w:p w:rsidR="007D1E8A" w:rsidRPr="007D1E8A" w:rsidRDefault="007D1E8A" w:rsidP="007D1E8A">
            <w:pPr>
              <w:spacing w:line="240" w:lineRule="auto"/>
              <w:jc w:val="right"/>
              <w:rPr>
                <w:rFonts w:eastAsia="Calibri" w:cs="Arial"/>
                <w:color w:val="000000"/>
                <w:sz w:val="18"/>
                <w:szCs w:val="18"/>
                <w:lang w:eastAsia="en-ZA"/>
              </w:rPr>
            </w:pPr>
            <w:r w:rsidRPr="007D1E8A">
              <w:rPr>
                <w:rFonts w:eastAsia="Calibri" w:cs="Arial"/>
                <w:color w:val="000000"/>
                <w:sz w:val="18"/>
                <w:szCs w:val="18"/>
                <w:lang w:eastAsia="en-ZA"/>
              </w:rPr>
              <w:lastRenderedPageBreak/>
              <w:t xml:space="preserve">R532 684.36 </w:t>
            </w:r>
          </w:p>
        </w:tc>
      </w:tr>
    </w:tbl>
    <w:p w:rsidR="007D1E8A" w:rsidRPr="007D1E8A" w:rsidRDefault="007D1E8A" w:rsidP="007D1E8A">
      <w:pPr>
        <w:shd w:val="clear" w:color="auto" w:fill="FFFFFF"/>
        <w:spacing w:line="240" w:lineRule="auto"/>
        <w:jc w:val="both"/>
        <w:rPr>
          <w:rFonts w:cs="Arial"/>
          <w:b/>
        </w:rPr>
      </w:pPr>
    </w:p>
    <w:p w:rsidR="007D1E8A" w:rsidRPr="007D1E8A" w:rsidRDefault="007D1E8A" w:rsidP="007D1E8A">
      <w:pPr>
        <w:shd w:val="clear" w:color="auto" w:fill="FFFFFF"/>
        <w:spacing w:line="240" w:lineRule="auto"/>
        <w:jc w:val="both"/>
        <w:rPr>
          <w:rFonts w:cs="Arial"/>
          <w:b/>
        </w:rPr>
      </w:pPr>
      <w:r w:rsidRPr="007D1E8A">
        <w:rPr>
          <w:rFonts w:cs="Arial"/>
          <w:b/>
        </w:rPr>
        <w:t>Impact of the finding</w:t>
      </w:r>
    </w:p>
    <w:p w:rsidR="007D1E8A" w:rsidRPr="007D1E8A" w:rsidRDefault="007D1E8A" w:rsidP="007D1E8A">
      <w:pPr>
        <w:spacing w:line="240" w:lineRule="auto"/>
        <w:jc w:val="both"/>
        <w:rPr>
          <w:rFonts w:cs="Arial"/>
          <w:b/>
        </w:rPr>
      </w:pPr>
    </w:p>
    <w:p w:rsidR="007D1E8A" w:rsidRPr="007D1E8A" w:rsidRDefault="007D1E8A" w:rsidP="00B55CB7">
      <w:pPr>
        <w:pStyle w:val="ListParagraph"/>
        <w:numPr>
          <w:ilvl w:val="0"/>
          <w:numId w:val="12"/>
        </w:numPr>
        <w:autoSpaceDE/>
        <w:autoSpaceDN/>
        <w:adjustRightInd/>
        <w:spacing w:after="0"/>
        <w:contextualSpacing/>
        <w:jc w:val="both"/>
        <w:rPr>
          <w:rFonts w:ascii="Arial" w:hAnsi="Arial" w:cs="Arial"/>
          <w:bCs/>
        </w:rPr>
      </w:pPr>
      <w:r w:rsidRPr="007D1E8A">
        <w:rPr>
          <w:rFonts w:ascii="Arial" w:hAnsi="Arial" w:cs="Arial"/>
          <w:bCs/>
        </w:rPr>
        <w:t xml:space="preserve">The department did not comply with the </w:t>
      </w:r>
      <w:r w:rsidRPr="007D1E8A">
        <w:rPr>
          <w:rFonts w:ascii="Arial" w:hAnsi="Arial" w:cs="Arial"/>
        </w:rPr>
        <w:t xml:space="preserve">Preferential Procurement Regulation 4(2) Act. </w:t>
      </w:r>
    </w:p>
    <w:p w:rsidR="007D1E8A" w:rsidRPr="007D1E8A" w:rsidRDefault="007D1E8A" w:rsidP="00B55CB7">
      <w:pPr>
        <w:pStyle w:val="ListParagraph"/>
        <w:numPr>
          <w:ilvl w:val="0"/>
          <w:numId w:val="12"/>
        </w:numPr>
        <w:autoSpaceDE/>
        <w:autoSpaceDN/>
        <w:adjustRightInd/>
        <w:spacing w:after="0"/>
        <w:contextualSpacing/>
        <w:jc w:val="both"/>
        <w:rPr>
          <w:rFonts w:ascii="Arial" w:hAnsi="Arial" w:cs="Arial"/>
          <w:bCs/>
        </w:rPr>
      </w:pPr>
      <w:r w:rsidRPr="007D1E8A">
        <w:rPr>
          <w:rFonts w:ascii="Arial" w:hAnsi="Arial" w:cs="Arial"/>
        </w:rPr>
        <w:t>Irregular Expenditure of R532 684.36</w:t>
      </w:r>
    </w:p>
    <w:p w:rsidR="007D1E8A" w:rsidRPr="007D1E8A" w:rsidRDefault="007D1E8A" w:rsidP="007D1E8A">
      <w:pPr>
        <w:spacing w:line="240" w:lineRule="auto"/>
        <w:jc w:val="both"/>
        <w:rPr>
          <w:rFonts w:cs="Arial"/>
        </w:rPr>
      </w:pPr>
    </w:p>
    <w:p w:rsidR="007D1E8A" w:rsidRPr="007D1E8A" w:rsidRDefault="007D1E8A" w:rsidP="00C22250">
      <w:pPr>
        <w:tabs>
          <w:tab w:val="num" w:pos="851"/>
        </w:tabs>
        <w:spacing w:after="0" w:line="240" w:lineRule="auto"/>
        <w:jc w:val="both"/>
        <w:rPr>
          <w:rFonts w:cs="Arial"/>
          <w:b/>
          <w:bCs/>
        </w:rPr>
      </w:pPr>
      <w:r w:rsidRPr="007D1E8A">
        <w:rPr>
          <w:rFonts w:cs="Arial"/>
          <w:b/>
          <w:bCs/>
        </w:rPr>
        <w:t>Internal control deficiency</w:t>
      </w:r>
      <w:bookmarkStart w:id="8" w:name="OLE_LINK4"/>
      <w:bookmarkStart w:id="9" w:name="OLE_LINK22"/>
    </w:p>
    <w:p w:rsidR="007D1E8A" w:rsidRPr="007D1E8A" w:rsidRDefault="007D1E8A" w:rsidP="00C22250">
      <w:pPr>
        <w:tabs>
          <w:tab w:val="num" w:pos="851"/>
        </w:tabs>
        <w:spacing w:after="0" w:line="240" w:lineRule="auto"/>
        <w:jc w:val="both"/>
        <w:rPr>
          <w:rFonts w:cs="Arial"/>
          <w:b/>
          <w:bCs/>
        </w:rPr>
      </w:pPr>
    </w:p>
    <w:p w:rsidR="007D1E8A" w:rsidRPr="007D1E8A" w:rsidRDefault="007D1E8A" w:rsidP="00C22250">
      <w:pPr>
        <w:tabs>
          <w:tab w:val="num" w:pos="851"/>
        </w:tabs>
        <w:spacing w:after="0" w:line="240" w:lineRule="auto"/>
        <w:jc w:val="both"/>
        <w:rPr>
          <w:rFonts w:cs="Arial"/>
          <w:b/>
          <w:i/>
        </w:rPr>
      </w:pPr>
      <w:r w:rsidRPr="007D1E8A">
        <w:rPr>
          <w:rFonts w:cs="Arial"/>
          <w:b/>
          <w:i/>
        </w:rPr>
        <w:t>Financial and Performance Management</w:t>
      </w:r>
    </w:p>
    <w:p w:rsidR="007D1E8A" w:rsidRPr="007D1E8A" w:rsidRDefault="007D1E8A" w:rsidP="00C22250">
      <w:pPr>
        <w:tabs>
          <w:tab w:val="num" w:pos="851"/>
        </w:tabs>
        <w:spacing w:after="0" w:line="240" w:lineRule="auto"/>
        <w:jc w:val="both"/>
        <w:rPr>
          <w:rFonts w:cs="Arial"/>
        </w:rPr>
      </w:pPr>
    </w:p>
    <w:p w:rsidR="007D1E8A" w:rsidRPr="007D1E8A" w:rsidRDefault="007D1E8A" w:rsidP="00C22250">
      <w:pPr>
        <w:tabs>
          <w:tab w:val="num" w:pos="851"/>
        </w:tabs>
        <w:spacing w:after="0" w:line="240" w:lineRule="auto"/>
        <w:jc w:val="both"/>
        <w:rPr>
          <w:rFonts w:cs="Arial"/>
          <w:color w:val="000000"/>
        </w:rPr>
      </w:pPr>
      <w:r w:rsidRPr="007D1E8A">
        <w:rPr>
          <w:rFonts w:cs="Arial"/>
          <w:color w:val="000000"/>
        </w:rPr>
        <w:t>Management did not adequately review and monitor compliance with applicable laws and regulations relating to supply chain management policy.</w:t>
      </w:r>
    </w:p>
    <w:p w:rsidR="007D1E8A" w:rsidRPr="007D1E8A" w:rsidRDefault="007D1E8A" w:rsidP="00C22250">
      <w:pPr>
        <w:tabs>
          <w:tab w:val="num" w:pos="851"/>
        </w:tabs>
        <w:spacing w:after="0" w:line="240" w:lineRule="auto"/>
        <w:jc w:val="both"/>
        <w:rPr>
          <w:rFonts w:cs="Arial"/>
          <w:color w:val="000000"/>
        </w:rPr>
      </w:pPr>
    </w:p>
    <w:p w:rsidR="007D1E8A" w:rsidRPr="007D1E8A" w:rsidRDefault="007D1E8A" w:rsidP="00C22250">
      <w:pPr>
        <w:tabs>
          <w:tab w:val="num" w:pos="851"/>
        </w:tabs>
        <w:spacing w:after="0" w:line="240" w:lineRule="auto"/>
        <w:jc w:val="both"/>
        <w:rPr>
          <w:rFonts w:cs="Arial"/>
        </w:rPr>
      </w:pPr>
      <w:r w:rsidRPr="007D1E8A">
        <w:rPr>
          <w:rFonts w:cs="Arial"/>
          <w:color w:val="000000"/>
        </w:rPr>
        <w:t>During the quotation evaluation, management did not compile a checklist to assist with identifying that the specification is not fully complete.</w:t>
      </w:r>
    </w:p>
    <w:bookmarkEnd w:id="8"/>
    <w:bookmarkEnd w:id="9"/>
    <w:p w:rsidR="007D1E8A" w:rsidRPr="007D1E8A" w:rsidRDefault="007D1E8A" w:rsidP="00C22250">
      <w:pPr>
        <w:spacing w:after="0" w:line="240" w:lineRule="auto"/>
        <w:jc w:val="both"/>
        <w:rPr>
          <w:rFonts w:cs="Arial"/>
          <w:b/>
        </w:rPr>
      </w:pPr>
    </w:p>
    <w:p w:rsidR="007D1E8A" w:rsidRPr="007D1E8A" w:rsidRDefault="007D1E8A" w:rsidP="00C22250">
      <w:pPr>
        <w:spacing w:after="0" w:line="240" w:lineRule="auto"/>
        <w:jc w:val="both"/>
        <w:rPr>
          <w:rFonts w:cs="Arial"/>
          <w:b/>
        </w:rPr>
      </w:pPr>
      <w:r w:rsidRPr="007D1E8A">
        <w:rPr>
          <w:rFonts w:cs="Arial"/>
          <w:b/>
        </w:rPr>
        <w:t>Recommendation</w:t>
      </w:r>
    </w:p>
    <w:p w:rsidR="007D1E8A" w:rsidRPr="007D1E8A" w:rsidRDefault="007D1E8A" w:rsidP="00C22250">
      <w:pPr>
        <w:spacing w:after="0" w:line="240" w:lineRule="auto"/>
        <w:jc w:val="both"/>
        <w:rPr>
          <w:rFonts w:cs="Arial"/>
          <w:color w:val="000000"/>
        </w:rPr>
      </w:pPr>
    </w:p>
    <w:p w:rsidR="007D1E8A" w:rsidRPr="007D1E8A" w:rsidRDefault="007D1E8A" w:rsidP="00C22250">
      <w:pPr>
        <w:spacing w:after="0" w:line="240" w:lineRule="auto"/>
        <w:jc w:val="both"/>
        <w:rPr>
          <w:rFonts w:cs="Arial"/>
          <w:color w:val="000000"/>
          <w:lang w:eastAsia="en-ZA"/>
        </w:rPr>
      </w:pPr>
      <w:r w:rsidRPr="007D1E8A">
        <w:rPr>
          <w:rFonts w:cs="Arial"/>
          <w:color w:val="000000"/>
        </w:rPr>
        <w:t>It is recommended that m</w:t>
      </w:r>
      <w:r w:rsidRPr="007D1E8A">
        <w:rPr>
          <w:rFonts w:cs="Arial"/>
          <w:color w:val="000000"/>
          <w:lang w:eastAsia="en-ZA"/>
        </w:rPr>
        <w:t xml:space="preserve">anagement should enhance compliance procedures to ensure compliance with all prescribed laws and regulations. </w:t>
      </w:r>
    </w:p>
    <w:p w:rsidR="007D1E8A" w:rsidRPr="007D1E8A" w:rsidRDefault="007D1E8A" w:rsidP="00C22250">
      <w:pPr>
        <w:spacing w:after="0" w:line="240" w:lineRule="auto"/>
        <w:jc w:val="both"/>
        <w:rPr>
          <w:rFonts w:cs="Arial"/>
          <w:color w:val="000000"/>
          <w:lang w:eastAsia="en-ZA"/>
        </w:rPr>
      </w:pPr>
    </w:p>
    <w:p w:rsidR="007D1E8A" w:rsidRPr="007D1E8A" w:rsidRDefault="007D1E8A" w:rsidP="00C22250">
      <w:pPr>
        <w:spacing w:after="0" w:line="240" w:lineRule="auto"/>
        <w:jc w:val="both"/>
        <w:rPr>
          <w:rFonts w:cs="Arial"/>
          <w:color w:val="000000"/>
          <w:lang w:eastAsia="en-ZA"/>
        </w:rPr>
      </w:pPr>
      <w:r w:rsidRPr="007D1E8A">
        <w:rPr>
          <w:rFonts w:cs="Arial"/>
          <w:color w:val="000000"/>
          <w:lang w:eastAsia="en-ZA"/>
        </w:rPr>
        <w:t>Management should enhance the SCM compliance checklist by ensuring that the pre-qualifying checklist is reviewed to ensure that any matters which the compiler might have missed will be detected by the reviewer.</w:t>
      </w:r>
    </w:p>
    <w:p w:rsidR="007D1E8A" w:rsidRPr="007D1E8A" w:rsidRDefault="007D1E8A" w:rsidP="00C22250">
      <w:pPr>
        <w:spacing w:after="0" w:line="240" w:lineRule="auto"/>
        <w:jc w:val="both"/>
        <w:rPr>
          <w:rFonts w:cs="Arial"/>
          <w:color w:val="000000"/>
        </w:rPr>
      </w:pPr>
    </w:p>
    <w:p w:rsidR="007D1E8A" w:rsidRPr="007D1E8A" w:rsidRDefault="007D1E8A" w:rsidP="00C22250">
      <w:pPr>
        <w:spacing w:after="0" w:line="240" w:lineRule="auto"/>
        <w:jc w:val="both"/>
        <w:rPr>
          <w:rFonts w:cs="Arial"/>
          <w:color w:val="000000"/>
        </w:rPr>
      </w:pPr>
      <w:r w:rsidRPr="007D1E8A">
        <w:rPr>
          <w:rFonts w:cs="Arial"/>
          <w:color w:val="000000"/>
        </w:rPr>
        <w:t>Management should disclose the Irregular Expenditure of R532 684.36.</w:t>
      </w:r>
    </w:p>
    <w:p w:rsidR="007D1E8A" w:rsidRPr="007D1E8A" w:rsidRDefault="007D1E8A" w:rsidP="00C22250">
      <w:pPr>
        <w:spacing w:after="0" w:line="240" w:lineRule="auto"/>
        <w:jc w:val="both"/>
        <w:rPr>
          <w:rFonts w:cs="Arial"/>
          <w:color w:val="000000"/>
        </w:rPr>
      </w:pPr>
    </w:p>
    <w:p w:rsidR="007D1E8A" w:rsidRDefault="007D1E8A" w:rsidP="00C22250">
      <w:pPr>
        <w:spacing w:after="0" w:line="240" w:lineRule="auto"/>
        <w:jc w:val="both"/>
        <w:outlineLvl w:val="4"/>
        <w:rPr>
          <w:rFonts w:cs="Arial"/>
          <w:b/>
          <w:color w:val="000000" w:themeColor="text1"/>
        </w:rPr>
      </w:pPr>
      <w:r w:rsidRPr="007D1E8A">
        <w:rPr>
          <w:rFonts w:cs="Arial"/>
          <w:b/>
          <w:color w:val="000000" w:themeColor="text1"/>
        </w:rPr>
        <w:t>Management response</w:t>
      </w:r>
    </w:p>
    <w:p w:rsidR="00C22250" w:rsidRDefault="00C22250" w:rsidP="00C22250">
      <w:pPr>
        <w:spacing w:after="0" w:line="240" w:lineRule="auto"/>
        <w:jc w:val="both"/>
        <w:outlineLvl w:val="4"/>
        <w:rPr>
          <w:rFonts w:cs="Arial"/>
          <w:b/>
          <w:color w:val="000000" w:themeColor="text1"/>
        </w:rPr>
      </w:pPr>
    </w:p>
    <w:p w:rsidR="00C22250" w:rsidRPr="0078208D" w:rsidRDefault="00C22250" w:rsidP="00C22250">
      <w:pPr>
        <w:spacing w:after="0"/>
        <w:rPr>
          <w:rFonts w:cs="Arial"/>
          <w:color w:val="000000" w:themeColor="text1"/>
        </w:rPr>
      </w:pPr>
      <w:r w:rsidRPr="0078208D">
        <w:rPr>
          <w:rFonts w:cs="Arial"/>
          <w:color w:val="000000" w:themeColor="text1"/>
        </w:rPr>
        <w:t>Management disagree with the finding due to the following:</w:t>
      </w:r>
    </w:p>
    <w:p w:rsidR="00C22250" w:rsidRPr="0078208D" w:rsidRDefault="00C22250" w:rsidP="00C22250">
      <w:pPr>
        <w:spacing w:after="0"/>
        <w:rPr>
          <w:rFonts w:cs="Arial"/>
          <w:color w:val="000000" w:themeColor="text1"/>
        </w:rPr>
      </w:pPr>
    </w:p>
    <w:p w:rsidR="00C22250" w:rsidRDefault="00C22250" w:rsidP="00C22250">
      <w:pPr>
        <w:spacing w:after="0"/>
        <w:rPr>
          <w:rFonts w:cs="Arial"/>
          <w:color w:val="000000" w:themeColor="text1"/>
        </w:rPr>
      </w:pPr>
      <w:r w:rsidRPr="0078208D">
        <w:rPr>
          <w:rFonts w:cs="Arial"/>
          <w:color w:val="000000" w:themeColor="text1"/>
        </w:rPr>
        <w:t xml:space="preserve">The template of the specification in question was fully completed with all other required documents, however the part or page that was not completed is not mandatory to form part of the </w:t>
      </w:r>
      <w:r>
        <w:rPr>
          <w:rFonts w:cs="Arial"/>
          <w:color w:val="000000" w:themeColor="text1"/>
        </w:rPr>
        <w:t>specification.</w:t>
      </w:r>
    </w:p>
    <w:p w:rsidR="00C22250" w:rsidRDefault="00C22250" w:rsidP="00C22250">
      <w:pPr>
        <w:spacing w:after="0"/>
        <w:rPr>
          <w:rFonts w:cs="Arial"/>
          <w:color w:val="000000" w:themeColor="text1"/>
        </w:rPr>
      </w:pPr>
      <w:r>
        <w:rPr>
          <w:rFonts w:cs="Arial"/>
          <w:color w:val="000000" w:themeColor="text1"/>
        </w:rPr>
        <w:t xml:space="preserve"> </w:t>
      </w:r>
    </w:p>
    <w:p w:rsidR="00C22250" w:rsidRDefault="00C22250" w:rsidP="00C22250">
      <w:pPr>
        <w:spacing w:after="0"/>
        <w:rPr>
          <w:rFonts w:cs="Arial"/>
          <w:color w:val="000000" w:themeColor="text1"/>
        </w:rPr>
      </w:pPr>
      <w:r>
        <w:rPr>
          <w:rFonts w:cs="Arial"/>
        </w:rPr>
        <w:t>Red Ants Trading and Projects, is non-responsive for not completing rates or quantity template which is mandatory to calculate the total contract amount</w:t>
      </w:r>
    </w:p>
    <w:p w:rsidR="00C22250" w:rsidRPr="0078208D" w:rsidRDefault="00C22250" w:rsidP="00C22250">
      <w:pPr>
        <w:spacing w:after="0"/>
        <w:rPr>
          <w:rFonts w:cs="Arial"/>
          <w:color w:val="000000" w:themeColor="text1"/>
        </w:rPr>
      </w:pPr>
    </w:p>
    <w:p w:rsidR="007D1E8A" w:rsidRDefault="00C22250" w:rsidP="00C22250">
      <w:pPr>
        <w:spacing w:after="0"/>
        <w:rPr>
          <w:rFonts w:cs="Arial"/>
          <w:color w:val="000000" w:themeColor="text1"/>
        </w:rPr>
      </w:pPr>
      <w:proofErr w:type="gramStart"/>
      <w:r w:rsidRPr="0078208D">
        <w:rPr>
          <w:rFonts w:cs="Arial"/>
          <w:color w:val="000000" w:themeColor="text1"/>
        </w:rPr>
        <w:t>Furthermore</w:t>
      </w:r>
      <w:proofErr w:type="gramEnd"/>
      <w:r w:rsidRPr="0078208D">
        <w:rPr>
          <w:rFonts w:cs="Arial"/>
          <w:color w:val="000000" w:themeColor="text1"/>
        </w:rPr>
        <w:t xml:space="preserve"> the extension of the contract was approved by the delegated authority within the prescribed prescripts and evidence was provided to Auditor General</w:t>
      </w:r>
      <w:r>
        <w:rPr>
          <w:rFonts w:cs="Arial"/>
          <w:b/>
          <w:color w:val="000000" w:themeColor="text1"/>
        </w:rPr>
        <w:t xml:space="preserve"> </w:t>
      </w:r>
      <w:r w:rsidRPr="0078208D">
        <w:rPr>
          <w:rFonts w:cs="Arial"/>
          <w:color w:val="000000" w:themeColor="text1"/>
        </w:rPr>
        <w:t>during the audit</w:t>
      </w:r>
    </w:p>
    <w:p w:rsidR="007D1E8A" w:rsidRPr="007D1E8A" w:rsidRDefault="007D1E8A" w:rsidP="007D1E8A">
      <w:pPr>
        <w:spacing w:line="240" w:lineRule="auto"/>
        <w:rPr>
          <w:rFonts w:cs="Arial"/>
          <w:b/>
        </w:rPr>
      </w:pPr>
    </w:p>
    <w:p w:rsidR="007D1E8A" w:rsidRDefault="007D1E8A" w:rsidP="007D1E8A">
      <w:pPr>
        <w:spacing w:line="240" w:lineRule="auto"/>
        <w:rPr>
          <w:rFonts w:cs="Arial"/>
          <w:b/>
          <w:color w:val="000000" w:themeColor="text1"/>
        </w:rPr>
      </w:pPr>
      <w:r w:rsidRPr="007D1E8A">
        <w:rPr>
          <w:rFonts w:cs="Arial"/>
          <w:b/>
          <w:color w:val="000000" w:themeColor="text1"/>
        </w:rPr>
        <w:t>Auditors response</w:t>
      </w:r>
    </w:p>
    <w:p w:rsidR="00C22250" w:rsidRPr="00EE4CA0" w:rsidRDefault="00EE4CA0" w:rsidP="00EE4CA0">
      <w:pPr>
        <w:rPr>
          <w:rFonts w:ascii="Calibri" w:hAnsi="Calibri"/>
          <w:color w:val="000000"/>
        </w:rPr>
      </w:pPr>
      <w:r>
        <w:rPr>
          <w:color w:val="000000"/>
        </w:rPr>
        <w:lastRenderedPageBreak/>
        <w:t xml:space="preserve">Management comments are noted, however management can not specify that the document has to be completed accordingly and fully, and then decide that only certain sections of the document are mandatory while other sections are not. A fully completed document means that all pages should be completed. </w:t>
      </w:r>
      <w:proofErr w:type="gramStart"/>
      <w:r>
        <w:rPr>
          <w:color w:val="000000"/>
        </w:rPr>
        <w:t>Therefore</w:t>
      </w:r>
      <w:proofErr w:type="gramEnd"/>
      <w:r>
        <w:rPr>
          <w:color w:val="000000"/>
        </w:rPr>
        <w:t xml:space="preserve"> the auditors disagree with management, the finding remains</w:t>
      </w:r>
      <w:r>
        <w:rPr>
          <w:rFonts w:ascii="Calibri" w:hAnsi="Calibri"/>
          <w:color w:val="000000"/>
        </w:rPr>
        <w:t>.</w:t>
      </w:r>
    </w:p>
    <w:p w:rsidR="00DC0603" w:rsidRDefault="00DC0603">
      <w:pPr>
        <w:spacing w:after="200"/>
        <w:rPr>
          <w:rFonts w:cs="Arial"/>
          <w:b/>
          <w:color w:val="000000" w:themeColor="text1"/>
        </w:rPr>
      </w:pPr>
      <w:r>
        <w:rPr>
          <w:rFonts w:cs="Arial"/>
          <w:b/>
          <w:color w:val="000000" w:themeColor="text1"/>
        </w:rPr>
        <w:br w:type="page"/>
      </w:r>
    </w:p>
    <w:p w:rsidR="007D1E8A" w:rsidRPr="007D1E8A" w:rsidRDefault="007D1E8A" w:rsidP="007D1E8A">
      <w:pPr>
        <w:spacing w:after="360" w:line="240" w:lineRule="auto"/>
        <w:jc w:val="both"/>
        <w:rPr>
          <w:rFonts w:eastAsia="Times New Roman" w:cs="Arial"/>
          <w:b/>
          <w:bCs/>
          <w:lang w:val="en-US"/>
        </w:rPr>
      </w:pPr>
      <w:r>
        <w:rPr>
          <w:rFonts w:eastAsia="Times New Roman" w:cs="Arial"/>
          <w:b/>
          <w:bCs/>
          <w:highlight w:val="lightGray"/>
          <w:lang w:val="en-US"/>
        </w:rPr>
        <w:lastRenderedPageBreak/>
        <w:t xml:space="preserve">2.  </w:t>
      </w:r>
      <w:r w:rsidRPr="007D1E8A">
        <w:rPr>
          <w:rFonts w:eastAsia="Times New Roman" w:cs="Arial"/>
          <w:b/>
          <w:bCs/>
          <w:highlight w:val="lightGray"/>
          <w:lang w:val="en-US"/>
        </w:rPr>
        <w:t>Bidder not awarded the correct functionality points</w:t>
      </w:r>
    </w:p>
    <w:p w:rsidR="007D1E8A" w:rsidRPr="007D1E8A" w:rsidRDefault="007D1E8A" w:rsidP="007D1E8A">
      <w:pPr>
        <w:spacing w:after="0" w:line="240" w:lineRule="auto"/>
        <w:rPr>
          <w:rFonts w:eastAsia="Times New Roman" w:cs="Arial"/>
          <w:b/>
          <w:bCs/>
          <w:lang w:val="en-US"/>
        </w:rPr>
      </w:pPr>
      <w:r w:rsidRPr="007D1E8A">
        <w:rPr>
          <w:rFonts w:eastAsia="Times New Roman" w:cs="Arial"/>
          <w:b/>
          <w:bCs/>
          <w:lang w:val="en-US"/>
        </w:rPr>
        <w:t>Audit finding</w:t>
      </w:r>
    </w:p>
    <w:p w:rsidR="007D1E8A" w:rsidRPr="007D1E8A" w:rsidRDefault="007D1E8A" w:rsidP="007D1E8A">
      <w:pPr>
        <w:spacing w:after="0" w:line="240" w:lineRule="auto"/>
        <w:jc w:val="both"/>
        <w:rPr>
          <w:rFonts w:ascii="Times New Roman" w:eastAsia="Times New Roman" w:hAnsi="Times New Roman" w:cs="Times New Roman"/>
          <w:lang w:eastAsia="en-ZA"/>
        </w:rPr>
      </w:pPr>
    </w:p>
    <w:p w:rsidR="007D1E8A" w:rsidRPr="007D1E8A" w:rsidRDefault="007D1E8A" w:rsidP="003B1EB3">
      <w:pPr>
        <w:spacing w:after="0" w:line="240" w:lineRule="auto"/>
        <w:jc w:val="both"/>
        <w:rPr>
          <w:rFonts w:eastAsia="Times New Roman" w:cs="Arial"/>
          <w:lang w:eastAsia="en-ZA"/>
        </w:rPr>
      </w:pPr>
      <w:r w:rsidRPr="007D1E8A">
        <w:rPr>
          <w:rFonts w:eastAsia="Times New Roman" w:cs="Arial"/>
          <w:lang w:eastAsia="en-ZA"/>
        </w:rPr>
        <w:t>Laws, rules and Regulations:</w:t>
      </w:r>
    </w:p>
    <w:p w:rsidR="007D1E8A" w:rsidRPr="007D1E8A" w:rsidRDefault="007D1E8A" w:rsidP="003B1EB3">
      <w:pPr>
        <w:spacing w:after="0" w:line="240" w:lineRule="auto"/>
        <w:jc w:val="both"/>
        <w:rPr>
          <w:rFonts w:eastAsia="Times New Roman" w:cs="Arial"/>
          <w:color w:val="000000"/>
          <w:lang w:val="en-US" w:eastAsia="en-ZA"/>
        </w:rPr>
      </w:pPr>
    </w:p>
    <w:p w:rsidR="007D1E8A" w:rsidRPr="007D1E8A" w:rsidRDefault="007D1E8A" w:rsidP="003B1EB3">
      <w:pPr>
        <w:spacing w:after="0" w:line="240" w:lineRule="auto"/>
        <w:jc w:val="both"/>
        <w:rPr>
          <w:rFonts w:eastAsia="Times New Roman" w:cs="Arial"/>
          <w:i/>
          <w:color w:val="000000"/>
          <w:lang w:val="en-US" w:eastAsia="en-ZA"/>
        </w:rPr>
      </w:pPr>
      <w:r w:rsidRPr="007D1E8A">
        <w:rPr>
          <w:rFonts w:eastAsia="Times New Roman" w:cs="Arial"/>
          <w:color w:val="000000"/>
          <w:lang w:val="en-US" w:eastAsia="en-ZA"/>
        </w:rPr>
        <w:t>Public Finance Management Act paragraph 38(1)(a)(</w:t>
      </w:r>
      <w:proofErr w:type="spellStart"/>
      <w:r w:rsidRPr="007D1E8A">
        <w:rPr>
          <w:rFonts w:eastAsia="Times New Roman" w:cs="Arial"/>
          <w:color w:val="000000"/>
          <w:lang w:val="en-US" w:eastAsia="en-ZA"/>
        </w:rPr>
        <w:t>i</w:t>
      </w:r>
      <w:proofErr w:type="spellEnd"/>
      <w:r w:rsidRPr="007D1E8A">
        <w:rPr>
          <w:rFonts w:eastAsia="Times New Roman" w:cs="Arial"/>
          <w:color w:val="000000"/>
          <w:lang w:val="en-US" w:eastAsia="en-ZA"/>
        </w:rPr>
        <w:t>) and 38(1)(a)(iii) states that “</w:t>
      </w:r>
      <w:r w:rsidRPr="007D1E8A">
        <w:rPr>
          <w:rFonts w:eastAsia="Times New Roman" w:cs="Arial"/>
          <w:i/>
          <w:color w:val="000000"/>
          <w:lang w:val="en-US" w:eastAsia="en-ZA"/>
        </w:rPr>
        <w:t>The accounting officer for a trading entity must ensure that the trading entity has and maintains</w:t>
      </w:r>
    </w:p>
    <w:p w:rsidR="007D1E8A" w:rsidRPr="007D1E8A" w:rsidRDefault="007D1E8A" w:rsidP="003B1EB3">
      <w:pPr>
        <w:numPr>
          <w:ilvl w:val="0"/>
          <w:numId w:val="11"/>
        </w:numPr>
        <w:spacing w:after="0" w:line="240" w:lineRule="auto"/>
        <w:contextualSpacing/>
        <w:jc w:val="both"/>
        <w:rPr>
          <w:rFonts w:eastAsia="Times New Roman" w:cs="Arial"/>
          <w:i/>
          <w:color w:val="000000"/>
          <w:lang w:val="en-US" w:eastAsia="en-ZA"/>
        </w:rPr>
      </w:pPr>
      <w:r w:rsidRPr="007D1E8A">
        <w:rPr>
          <w:rFonts w:eastAsia="Times New Roman" w:cs="Arial"/>
          <w:i/>
          <w:color w:val="000000"/>
          <w:lang w:val="en-US" w:eastAsia="en-ZA"/>
        </w:rPr>
        <w:t>Effective, efficient and transparent systems of financial and risk management and internal control;</w:t>
      </w:r>
    </w:p>
    <w:p w:rsidR="007D1E8A" w:rsidRPr="007D1E8A" w:rsidRDefault="007D1E8A" w:rsidP="003B1EB3">
      <w:pPr>
        <w:numPr>
          <w:ilvl w:val="0"/>
          <w:numId w:val="11"/>
        </w:numPr>
        <w:spacing w:after="0" w:line="240" w:lineRule="auto"/>
        <w:contextualSpacing/>
        <w:jc w:val="both"/>
        <w:rPr>
          <w:rFonts w:eastAsia="Times New Roman" w:cs="Arial"/>
          <w:color w:val="000000"/>
          <w:lang w:val="en-US" w:eastAsia="en-ZA"/>
        </w:rPr>
      </w:pPr>
      <w:r w:rsidRPr="007D1E8A">
        <w:rPr>
          <w:rFonts w:eastAsia="Times New Roman" w:cs="Arial"/>
          <w:i/>
          <w:color w:val="000000"/>
          <w:lang w:val="en-US" w:eastAsia="en-ZA"/>
        </w:rPr>
        <w:t>(iii)  An appropriate procurement and provisioning system which is fair, equitable, transparent, competitive and cost effective;</w:t>
      </w:r>
      <w:r w:rsidRPr="007D1E8A">
        <w:rPr>
          <w:rFonts w:eastAsia="Times New Roman" w:cs="Arial"/>
          <w:color w:val="000000"/>
          <w:lang w:val="en-US" w:eastAsia="en-ZA"/>
        </w:rPr>
        <w:t>”</w:t>
      </w:r>
    </w:p>
    <w:p w:rsidR="007D1E8A" w:rsidRPr="007D1E8A" w:rsidRDefault="007D1E8A" w:rsidP="003B1EB3">
      <w:pPr>
        <w:spacing w:after="0" w:line="240" w:lineRule="auto"/>
        <w:jc w:val="both"/>
        <w:rPr>
          <w:rFonts w:eastAsia="Times New Roman" w:cs="Arial"/>
          <w:color w:val="000000"/>
          <w:lang w:val="en-US" w:eastAsia="en-ZA"/>
        </w:rPr>
      </w:pPr>
    </w:p>
    <w:p w:rsidR="007D1E8A" w:rsidRPr="007D1E8A" w:rsidRDefault="007D1E8A" w:rsidP="003B1EB3">
      <w:pPr>
        <w:spacing w:after="0" w:line="240" w:lineRule="auto"/>
        <w:jc w:val="both"/>
        <w:rPr>
          <w:rFonts w:eastAsia="Times New Roman" w:cs="Arial"/>
          <w:color w:val="000000"/>
          <w:lang w:val="en-US" w:eastAsia="en-ZA"/>
        </w:rPr>
      </w:pPr>
      <w:r w:rsidRPr="007D1E8A">
        <w:rPr>
          <w:rFonts w:eastAsia="Times New Roman" w:cs="Arial"/>
          <w:color w:val="000000"/>
          <w:lang w:val="en-US" w:eastAsia="en-ZA"/>
        </w:rPr>
        <w:t>Public Finance Management Act paragraph 38 (1)(c)(ii) states that “</w:t>
      </w:r>
      <w:r w:rsidRPr="007D1E8A">
        <w:rPr>
          <w:rFonts w:eastAsia="Times New Roman" w:cs="Arial"/>
          <w:i/>
          <w:color w:val="000000"/>
          <w:lang w:val="en-US" w:eastAsia="en-ZA"/>
        </w:rPr>
        <w:t>The accounting officer for a trading entity must take effective and appropriate steps to prevent unauthorized, irregular and fruitless and wasteful expenditure and losses resulting from criminal conduct</w:t>
      </w:r>
      <w:r w:rsidRPr="007D1E8A">
        <w:rPr>
          <w:rFonts w:eastAsia="Times New Roman" w:cs="Arial"/>
          <w:color w:val="000000"/>
          <w:lang w:val="en-US" w:eastAsia="en-ZA"/>
        </w:rPr>
        <w:t>”</w:t>
      </w:r>
    </w:p>
    <w:p w:rsidR="007D1E8A" w:rsidRPr="007D1E8A" w:rsidRDefault="007D1E8A" w:rsidP="003B1EB3">
      <w:pPr>
        <w:spacing w:after="0" w:line="240" w:lineRule="auto"/>
        <w:jc w:val="both"/>
        <w:rPr>
          <w:rFonts w:eastAsia="Times New Roman" w:cs="Arial"/>
          <w:i/>
          <w:lang w:val="en-US"/>
        </w:rPr>
      </w:pPr>
    </w:p>
    <w:p w:rsidR="007D1E8A" w:rsidRPr="007D1E8A" w:rsidRDefault="007D1E8A" w:rsidP="003B1EB3">
      <w:pPr>
        <w:spacing w:after="0" w:line="240" w:lineRule="auto"/>
        <w:jc w:val="both"/>
        <w:rPr>
          <w:rFonts w:eastAsia="Times New Roman" w:cs="Arial"/>
          <w:color w:val="000000"/>
          <w:lang w:val="en-US" w:eastAsia="en-ZA"/>
        </w:rPr>
      </w:pPr>
      <w:r w:rsidRPr="007D1E8A">
        <w:rPr>
          <w:rFonts w:eastAsia="Times New Roman" w:cs="Arial"/>
          <w:color w:val="000000"/>
          <w:lang w:val="en-US" w:eastAsia="en-ZA"/>
        </w:rPr>
        <w:t>Preferential Procurement Regulation,2017 paragraph 5 states</w:t>
      </w:r>
      <w:r w:rsidRPr="007D1E8A">
        <w:rPr>
          <w:rFonts w:eastAsia="Times New Roman" w:cs="Arial"/>
          <w:i/>
          <w:color w:val="000000"/>
          <w:lang w:val="en-US" w:eastAsia="en-ZA"/>
        </w:rPr>
        <w:t xml:space="preserve"> </w:t>
      </w:r>
      <w:proofErr w:type="gramStart"/>
      <w:r w:rsidRPr="007D1E8A">
        <w:rPr>
          <w:rFonts w:eastAsia="Times New Roman" w:cs="Arial"/>
          <w:color w:val="000000"/>
          <w:lang w:val="en-US" w:eastAsia="en-ZA"/>
        </w:rPr>
        <w:t>that :</w:t>
      </w:r>
      <w:proofErr w:type="gramEnd"/>
    </w:p>
    <w:p w:rsidR="007D1E8A" w:rsidRPr="007D1E8A" w:rsidRDefault="007D1E8A" w:rsidP="003B1EB3">
      <w:pPr>
        <w:spacing w:after="0" w:line="240" w:lineRule="auto"/>
        <w:jc w:val="both"/>
        <w:rPr>
          <w:rFonts w:eastAsia="Times New Roman" w:cs="Arial"/>
          <w:i/>
          <w:color w:val="000000"/>
          <w:lang w:val="en-US" w:eastAsia="en-ZA"/>
        </w:rPr>
      </w:pPr>
      <w:r w:rsidRPr="007D1E8A">
        <w:rPr>
          <w:rFonts w:eastAsia="Times New Roman" w:cs="Arial"/>
          <w:color w:val="000000"/>
          <w:lang w:val="en-US" w:eastAsia="en-ZA"/>
        </w:rPr>
        <w:t>“(</w:t>
      </w:r>
      <w:proofErr w:type="gramStart"/>
      <w:r w:rsidRPr="007D1E8A">
        <w:rPr>
          <w:rFonts w:eastAsia="Times New Roman" w:cs="Arial"/>
          <w:color w:val="000000"/>
          <w:lang w:val="en-US" w:eastAsia="en-ZA"/>
        </w:rPr>
        <w:t>2)</w:t>
      </w:r>
      <w:r w:rsidRPr="007D1E8A">
        <w:rPr>
          <w:rFonts w:eastAsia="Times New Roman" w:cs="Arial"/>
          <w:i/>
          <w:color w:val="000000"/>
          <w:lang w:val="en-US" w:eastAsia="en-ZA"/>
        </w:rPr>
        <w:t>The</w:t>
      </w:r>
      <w:proofErr w:type="gramEnd"/>
      <w:r w:rsidRPr="007D1E8A">
        <w:rPr>
          <w:rFonts w:eastAsia="Times New Roman" w:cs="Arial"/>
          <w:i/>
          <w:color w:val="000000"/>
          <w:lang w:val="en-US" w:eastAsia="en-ZA"/>
        </w:rPr>
        <w:t xml:space="preserve"> evaluation criteria for measuring functionality must be objective.</w:t>
      </w:r>
    </w:p>
    <w:p w:rsidR="007D1E8A" w:rsidRPr="007D1E8A" w:rsidRDefault="007D1E8A" w:rsidP="003B1EB3">
      <w:pPr>
        <w:spacing w:after="0" w:line="240" w:lineRule="auto"/>
        <w:jc w:val="both"/>
        <w:rPr>
          <w:rFonts w:eastAsia="Times New Roman" w:cs="Arial"/>
          <w:i/>
          <w:color w:val="000000"/>
          <w:lang w:val="en-US" w:eastAsia="en-ZA"/>
        </w:rPr>
      </w:pPr>
      <w:r w:rsidRPr="007D1E8A">
        <w:rPr>
          <w:rFonts w:eastAsia="Times New Roman" w:cs="Arial"/>
          <w:i/>
          <w:color w:val="000000"/>
          <w:lang w:val="en-US" w:eastAsia="en-ZA"/>
        </w:rPr>
        <w:t xml:space="preserve"> (</w:t>
      </w:r>
      <w:proofErr w:type="gramStart"/>
      <w:r w:rsidRPr="007D1E8A">
        <w:rPr>
          <w:rFonts w:eastAsia="Times New Roman" w:cs="Arial"/>
          <w:i/>
          <w:color w:val="000000"/>
          <w:lang w:val="en-US" w:eastAsia="en-ZA"/>
        </w:rPr>
        <w:t>3)The</w:t>
      </w:r>
      <w:proofErr w:type="gramEnd"/>
      <w:r w:rsidRPr="007D1E8A">
        <w:rPr>
          <w:rFonts w:eastAsia="Times New Roman" w:cs="Arial"/>
          <w:i/>
          <w:color w:val="000000"/>
          <w:lang w:val="en-US" w:eastAsia="en-ZA"/>
        </w:rPr>
        <w:t xml:space="preserve"> tender documents must specify-</w:t>
      </w:r>
    </w:p>
    <w:p w:rsidR="007D1E8A" w:rsidRPr="007D1E8A" w:rsidRDefault="007D1E8A" w:rsidP="003B1EB3">
      <w:pPr>
        <w:spacing w:after="0" w:line="240" w:lineRule="auto"/>
        <w:ind w:left="720"/>
        <w:jc w:val="both"/>
        <w:rPr>
          <w:rFonts w:eastAsia="Times New Roman" w:cs="Arial"/>
          <w:i/>
          <w:color w:val="000000"/>
          <w:lang w:val="en-US" w:eastAsia="en-ZA"/>
        </w:rPr>
      </w:pPr>
      <w:r w:rsidRPr="007D1E8A">
        <w:rPr>
          <w:rFonts w:eastAsia="Times New Roman" w:cs="Arial"/>
          <w:i/>
          <w:color w:val="000000"/>
          <w:lang w:val="en-US" w:eastAsia="en-ZA"/>
        </w:rPr>
        <w:t>(a) the evaluation criteria for measuring functionality;</w:t>
      </w:r>
    </w:p>
    <w:p w:rsidR="007D1E8A" w:rsidRPr="007D1E8A" w:rsidRDefault="007D1E8A" w:rsidP="003B1EB3">
      <w:pPr>
        <w:spacing w:after="0" w:line="240" w:lineRule="auto"/>
        <w:ind w:left="720"/>
        <w:jc w:val="both"/>
        <w:rPr>
          <w:rFonts w:eastAsia="Times New Roman" w:cs="Arial"/>
          <w:i/>
          <w:color w:val="000000"/>
          <w:lang w:val="en-US" w:eastAsia="en-ZA"/>
        </w:rPr>
      </w:pPr>
      <w:r w:rsidRPr="007D1E8A">
        <w:rPr>
          <w:rFonts w:eastAsia="Times New Roman" w:cs="Arial"/>
          <w:i/>
          <w:color w:val="000000"/>
          <w:lang w:val="en-US" w:eastAsia="en-ZA"/>
        </w:rPr>
        <w:t xml:space="preserve">(b) the points for each criteria </w:t>
      </w:r>
      <w:proofErr w:type="gramStart"/>
      <w:r w:rsidRPr="007D1E8A">
        <w:rPr>
          <w:rFonts w:eastAsia="Times New Roman" w:cs="Arial"/>
          <w:i/>
          <w:color w:val="000000"/>
          <w:lang w:val="en-US" w:eastAsia="en-ZA"/>
        </w:rPr>
        <w:t>and ,if</w:t>
      </w:r>
      <w:proofErr w:type="gramEnd"/>
      <w:r w:rsidRPr="007D1E8A">
        <w:rPr>
          <w:rFonts w:eastAsia="Times New Roman" w:cs="Arial"/>
          <w:i/>
          <w:color w:val="000000"/>
          <w:lang w:val="en-US" w:eastAsia="en-ZA"/>
        </w:rPr>
        <w:t xml:space="preserve"> </w:t>
      </w:r>
      <w:proofErr w:type="spellStart"/>
      <w:r w:rsidRPr="007D1E8A">
        <w:rPr>
          <w:rFonts w:eastAsia="Times New Roman" w:cs="Arial"/>
          <w:i/>
          <w:color w:val="000000"/>
          <w:lang w:val="en-US" w:eastAsia="en-ZA"/>
        </w:rPr>
        <w:t>any,each</w:t>
      </w:r>
      <w:proofErr w:type="spellEnd"/>
      <w:r w:rsidRPr="007D1E8A">
        <w:rPr>
          <w:rFonts w:eastAsia="Times New Roman" w:cs="Arial"/>
          <w:i/>
          <w:color w:val="000000"/>
          <w:lang w:val="en-US" w:eastAsia="en-ZA"/>
        </w:rPr>
        <w:t xml:space="preserve"> </w:t>
      </w:r>
      <w:proofErr w:type="spellStart"/>
      <w:r w:rsidRPr="007D1E8A">
        <w:rPr>
          <w:rFonts w:eastAsia="Times New Roman" w:cs="Arial"/>
          <w:i/>
          <w:color w:val="000000"/>
          <w:lang w:val="en-US" w:eastAsia="en-ZA"/>
        </w:rPr>
        <w:t>sub-criteria;and</w:t>
      </w:r>
      <w:proofErr w:type="spellEnd"/>
    </w:p>
    <w:p w:rsidR="007D1E8A" w:rsidRPr="007D1E8A" w:rsidRDefault="007D1E8A" w:rsidP="003B1EB3">
      <w:pPr>
        <w:spacing w:after="0" w:line="240" w:lineRule="auto"/>
        <w:ind w:left="720"/>
        <w:jc w:val="both"/>
        <w:rPr>
          <w:rFonts w:eastAsia="Times New Roman" w:cs="Arial"/>
          <w:i/>
          <w:color w:val="000000"/>
          <w:lang w:val="en-US" w:eastAsia="en-ZA"/>
        </w:rPr>
      </w:pPr>
      <w:proofErr w:type="gramStart"/>
      <w:r w:rsidRPr="007D1E8A">
        <w:rPr>
          <w:rFonts w:eastAsia="Times New Roman" w:cs="Arial"/>
          <w:i/>
          <w:color w:val="000000"/>
          <w:lang w:val="en-US" w:eastAsia="en-ZA"/>
        </w:rPr>
        <w:t>( c</w:t>
      </w:r>
      <w:proofErr w:type="gramEnd"/>
      <w:r w:rsidRPr="007D1E8A">
        <w:rPr>
          <w:rFonts w:eastAsia="Times New Roman" w:cs="Arial"/>
          <w:i/>
          <w:color w:val="000000"/>
          <w:lang w:val="en-US" w:eastAsia="en-ZA"/>
        </w:rPr>
        <w:t>)the minimum qualifying score for functionality”</w:t>
      </w:r>
    </w:p>
    <w:p w:rsidR="007D1E8A" w:rsidRPr="007D1E8A" w:rsidRDefault="007D1E8A" w:rsidP="007D1E8A">
      <w:pPr>
        <w:spacing w:after="0" w:line="240" w:lineRule="auto"/>
        <w:jc w:val="both"/>
        <w:rPr>
          <w:rFonts w:eastAsia="Times New Roman" w:cs="Arial"/>
          <w:i/>
          <w:color w:val="000000"/>
          <w:lang w:val="en-US" w:eastAsia="en-ZA"/>
        </w:rPr>
      </w:pPr>
    </w:p>
    <w:p w:rsidR="007D1E8A" w:rsidRPr="007D1E8A" w:rsidRDefault="007D1E8A" w:rsidP="007D1E8A">
      <w:pPr>
        <w:spacing w:after="0" w:line="240" w:lineRule="auto"/>
        <w:jc w:val="both"/>
        <w:rPr>
          <w:rFonts w:eastAsia="Times New Roman" w:cs="Arial"/>
          <w:i/>
          <w:color w:val="000000"/>
          <w:lang w:val="en-US" w:eastAsia="en-ZA"/>
        </w:rPr>
      </w:pPr>
      <w:r w:rsidRPr="007D1E8A">
        <w:rPr>
          <w:rFonts w:eastAsia="Times New Roman" w:cs="Arial"/>
          <w:b/>
          <w:lang w:eastAsia="en-ZA"/>
        </w:rPr>
        <w:t>Nature</w:t>
      </w:r>
    </w:p>
    <w:p w:rsidR="007D1E8A" w:rsidRPr="007D1E8A" w:rsidRDefault="007D1E8A" w:rsidP="007D1E8A">
      <w:pPr>
        <w:spacing w:after="0" w:line="240" w:lineRule="auto"/>
        <w:rPr>
          <w:rFonts w:eastAsia="Times New Roman" w:cs="Arial"/>
          <w:b/>
          <w:sz w:val="24"/>
          <w:szCs w:val="20"/>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 xml:space="preserve">During the audit of competitive bids for tender number </w:t>
      </w:r>
      <w:r w:rsidRPr="007D1E8A">
        <w:rPr>
          <w:rFonts w:eastAsia="Calibri" w:cs="Arial"/>
          <w:color w:val="000000"/>
          <w:lang w:eastAsia="en-ZA"/>
        </w:rPr>
        <w:t>PE19/2019</w:t>
      </w:r>
      <w:r w:rsidRPr="007D1E8A">
        <w:rPr>
          <w:rFonts w:eastAsia="Times New Roman" w:cs="Arial"/>
          <w:lang w:val="en-US"/>
        </w:rPr>
        <w:t>, we noted that one of the functionality criteria stipulated that points would be awarded in the following manner:</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“Tenders ability to provide a Letter of Intent for the provision of a guarantee:</w:t>
      </w:r>
    </w:p>
    <w:p w:rsidR="007D1E8A" w:rsidRPr="007D1E8A" w:rsidRDefault="007D1E8A" w:rsidP="00B55CB7">
      <w:pPr>
        <w:numPr>
          <w:ilvl w:val="0"/>
          <w:numId w:val="13"/>
        </w:numPr>
        <w:spacing w:after="0" w:line="240" w:lineRule="auto"/>
        <w:contextualSpacing/>
        <w:jc w:val="both"/>
        <w:rPr>
          <w:rFonts w:eastAsia="Times New Roman" w:cs="Arial"/>
        </w:rPr>
      </w:pPr>
      <w:r w:rsidRPr="007D1E8A">
        <w:rPr>
          <w:rFonts w:eastAsia="Times New Roman" w:cs="Arial"/>
        </w:rPr>
        <w:t>A letter from a registered financial institution confirming the intent to provide a guarantee or cash deposit equivalent to 10% of the Bidders price on Form offer = 5 points</w:t>
      </w:r>
    </w:p>
    <w:p w:rsidR="007D1E8A" w:rsidRPr="007D1E8A" w:rsidRDefault="007D1E8A" w:rsidP="007D1E8A">
      <w:pPr>
        <w:spacing w:after="0" w:line="240" w:lineRule="auto"/>
        <w:jc w:val="both"/>
        <w:rPr>
          <w:rFonts w:eastAsia="Times New Roman" w:cs="Arial"/>
          <w:lang w:val="en-US"/>
        </w:rPr>
      </w:pPr>
    </w:p>
    <w:p w:rsidR="007D1E8A" w:rsidRPr="007D1E8A" w:rsidRDefault="007D1E8A" w:rsidP="00B55CB7">
      <w:pPr>
        <w:numPr>
          <w:ilvl w:val="0"/>
          <w:numId w:val="13"/>
        </w:numPr>
        <w:spacing w:after="0" w:line="240" w:lineRule="auto"/>
        <w:contextualSpacing/>
        <w:jc w:val="both"/>
        <w:rPr>
          <w:rFonts w:eastAsia="Times New Roman" w:cs="Arial"/>
        </w:rPr>
      </w:pPr>
      <w:r w:rsidRPr="007D1E8A">
        <w:rPr>
          <w:rFonts w:eastAsia="Times New Roman" w:cs="Arial"/>
        </w:rPr>
        <w:t>Should the bidder opt for any other options on DPW 07 other than the 10% payment reduction, will receive = 4 points”</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b/>
          <w:i/>
          <w:lang w:val="en-US"/>
        </w:rPr>
      </w:pPr>
      <w:r w:rsidRPr="007D1E8A">
        <w:rPr>
          <w:rFonts w:eastAsia="Times New Roman" w:cs="Arial"/>
          <w:b/>
          <w:i/>
          <w:lang w:val="en-US"/>
        </w:rPr>
        <w:t>Issue:</w:t>
      </w:r>
    </w:p>
    <w:p w:rsidR="007D1E8A" w:rsidRPr="007D1E8A" w:rsidRDefault="007D1E8A" w:rsidP="007D1E8A">
      <w:pPr>
        <w:spacing w:after="0" w:line="240" w:lineRule="auto"/>
        <w:jc w:val="both"/>
        <w:rPr>
          <w:rFonts w:eastAsia="Times New Roman" w:cs="Arial"/>
          <w:i/>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 xml:space="preserve">One of the losing bidders, </w:t>
      </w:r>
      <w:proofErr w:type="spellStart"/>
      <w:r w:rsidRPr="007D1E8A">
        <w:rPr>
          <w:rFonts w:eastAsia="Times New Roman" w:cs="Arial"/>
          <w:lang w:val="en-US"/>
        </w:rPr>
        <w:t>Xiluva</w:t>
      </w:r>
      <w:proofErr w:type="spellEnd"/>
      <w:r w:rsidRPr="007D1E8A">
        <w:rPr>
          <w:rFonts w:eastAsia="Times New Roman" w:cs="Arial"/>
          <w:lang w:val="en-US"/>
        </w:rPr>
        <w:t xml:space="preserve"> </w:t>
      </w:r>
      <w:proofErr w:type="spellStart"/>
      <w:r w:rsidRPr="007D1E8A">
        <w:rPr>
          <w:rFonts w:eastAsia="Times New Roman" w:cs="Arial"/>
          <w:lang w:val="en-US"/>
        </w:rPr>
        <w:t>Xa</w:t>
      </w:r>
      <w:proofErr w:type="spellEnd"/>
      <w:r w:rsidRPr="007D1E8A">
        <w:rPr>
          <w:rFonts w:eastAsia="Times New Roman" w:cs="Arial"/>
          <w:lang w:val="en-US"/>
        </w:rPr>
        <w:t xml:space="preserve"> Mina Projects CC, submitted a letter of intent to provide a guarantee or cash deposit equivalent to 10% of the Bidders price on Form offer. We further noted that the bidder did not opt for any other options on DPW 07 other than the 10% payment reduction. This bidder was awarded 4 points.</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We also noted that the winning bidder,</w:t>
      </w:r>
      <w:r w:rsidRPr="007D1E8A">
        <w:rPr>
          <w:rFonts w:eastAsia="Calibri" w:cs="Arial"/>
          <w:color w:val="000000"/>
          <w:lang w:eastAsia="en-ZA"/>
        </w:rPr>
        <w:t xml:space="preserve"> </w:t>
      </w:r>
      <w:proofErr w:type="spellStart"/>
      <w:r w:rsidRPr="007D1E8A">
        <w:rPr>
          <w:rFonts w:eastAsia="Calibri" w:cs="Arial"/>
          <w:color w:val="000000"/>
          <w:lang w:eastAsia="en-ZA"/>
        </w:rPr>
        <w:t>Bongekile</w:t>
      </w:r>
      <w:proofErr w:type="spellEnd"/>
      <w:r w:rsidRPr="007D1E8A">
        <w:rPr>
          <w:rFonts w:eastAsia="Calibri" w:cs="Arial"/>
          <w:color w:val="000000"/>
          <w:lang w:eastAsia="en-ZA"/>
        </w:rPr>
        <w:t xml:space="preserve"> contractors </w:t>
      </w:r>
      <w:proofErr w:type="spellStart"/>
      <w:proofErr w:type="gramStart"/>
      <w:r w:rsidRPr="007D1E8A">
        <w:rPr>
          <w:rFonts w:eastAsia="Calibri" w:cs="Arial"/>
          <w:color w:val="000000"/>
          <w:lang w:eastAsia="en-ZA"/>
        </w:rPr>
        <w:t>CC,submitted</w:t>
      </w:r>
      <w:proofErr w:type="spellEnd"/>
      <w:proofErr w:type="gramEnd"/>
      <w:r w:rsidRPr="007D1E8A">
        <w:rPr>
          <w:rFonts w:eastAsia="Calibri" w:cs="Arial"/>
          <w:color w:val="000000"/>
          <w:lang w:eastAsia="en-ZA"/>
        </w:rPr>
        <w:t xml:space="preserve"> a similar document in terms of the letter of intent and did not opt </w:t>
      </w:r>
      <w:r w:rsidRPr="007D1E8A">
        <w:rPr>
          <w:rFonts w:eastAsia="Times New Roman" w:cs="Arial"/>
          <w:lang w:val="en-US"/>
        </w:rPr>
        <w:t xml:space="preserve">for any other options on DPW 07 other than the 10% payment </w:t>
      </w:r>
      <w:proofErr w:type="spellStart"/>
      <w:r w:rsidRPr="007D1E8A">
        <w:rPr>
          <w:rFonts w:eastAsia="Times New Roman" w:cs="Arial"/>
          <w:lang w:val="en-US"/>
        </w:rPr>
        <w:t>reduction.Bongekile</w:t>
      </w:r>
      <w:proofErr w:type="spellEnd"/>
      <w:r w:rsidRPr="007D1E8A">
        <w:rPr>
          <w:rFonts w:eastAsia="Times New Roman" w:cs="Arial"/>
          <w:lang w:val="en-US"/>
        </w:rPr>
        <w:t xml:space="preserve"> contractors was awarded 5 points for this criteria.</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 xml:space="preserve">Therefore, we find that the evaluation committee was not consistent in awarding points to the bidders. We also find that </w:t>
      </w:r>
      <w:proofErr w:type="spellStart"/>
      <w:r w:rsidRPr="007D1E8A">
        <w:rPr>
          <w:rFonts w:eastAsia="Times New Roman" w:cs="Arial"/>
          <w:lang w:val="en-US"/>
        </w:rPr>
        <w:t>Xiluva</w:t>
      </w:r>
      <w:proofErr w:type="spellEnd"/>
      <w:r w:rsidRPr="007D1E8A">
        <w:rPr>
          <w:rFonts w:eastAsia="Times New Roman" w:cs="Arial"/>
          <w:lang w:val="en-US"/>
        </w:rPr>
        <w:t xml:space="preserve"> </w:t>
      </w:r>
      <w:proofErr w:type="spellStart"/>
      <w:r w:rsidRPr="007D1E8A">
        <w:rPr>
          <w:rFonts w:eastAsia="Times New Roman" w:cs="Arial"/>
          <w:lang w:val="en-US"/>
        </w:rPr>
        <w:t>Xa</w:t>
      </w:r>
      <w:proofErr w:type="spellEnd"/>
      <w:r w:rsidRPr="007D1E8A">
        <w:rPr>
          <w:rFonts w:eastAsia="Times New Roman" w:cs="Arial"/>
          <w:lang w:val="en-US"/>
        </w:rPr>
        <w:t xml:space="preserve"> Mina Projects CC should have been awarded 5 points because they have fully complied with the said criteria.</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lastRenderedPageBreak/>
        <w:t xml:space="preserve">Furthermore, should </w:t>
      </w:r>
      <w:proofErr w:type="spellStart"/>
      <w:r w:rsidRPr="007D1E8A">
        <w:rPr>
          <w:rFonts w:eastAsia="Times New Roman" w:cs="Arial"/>
          <w:lang w:val="en-US"/>
        </w:rPr>
        <w:t>Xiluva</w:t>
      </w:r>
      <w:proofErr w:type="spellEnd"/>
      <w:r w:rsidRPr="007D1E8A">
        <w:rPr>
          <w:rFonts w:eastAsia="Times New Roman" w:cs="Arial"/>
          <w:lang w:val="en-US"/>
        </w:rPr>
        <w:t xml:space="preserve"> </w:t>
      </w:r>
      <w:proofErr w:type="spellStart"/>
      <w:r w:rsidRPr="007D1E8A">
        <w:rPr>
          <w:rFonts w:eastAsia="Times New Roman" w:cs="Arial"/>
          <w:lang w:val="en-US"/>
        </w:rPr>
        <w:t>Xa</w:t>
      </w:r>
      <w:proofErr w:type="spellEnd"/>
      <w:r w:rsidRPr="007D1E8A">
        <w:rPr>
          <w:rFonts w:eastAsia="Times New Roman" w:cs="Arial"/>
          <w:lang w:val="en-US"/>
        </w:rPr>
        <w:t xml:space="preserve"> Mina CC have been awarded the appropriate points, they would have been the winning bidder.</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b/>
          <w:u w:val="single"/>
          <w:lang w:val="en-US"/>
        </w:rPr>
      </w:pPr>
      <w:r w:rsidRPr="007D1E8A">
        <w:rPr>
          <w:rFonts w:eastAsia="Times New Roman" w:cs="Arial"/>
          <w:b/>
          <w:u w:val="single"/>
          <w:lang w:val="en-US"/>
        </w:rPr>
        <w:t xml:space="preserve">The detail of the functionality calculation are as follows: </w:t>
      </w:r>
      <w:r w:rsidRPr="007D1E8A">
        <w:rPr>
          <w:rFonts w:eastAsia="Times New Roman" w:cs="Arial"/>
          <w:b/>
          <w:i/>
          <w:u w:val="single"/>
          <w:lang w:val="en-US"/>
        </w:rPr>
        <w:t>(</w:t>
      </w:r>
      <w:r w:rsidRPr="007D1E8A">
        <w:rPr>
          <w:rFonts w:eastAsia="Times New Roman" w:cs="Arial"/>
          <w:b/>
          <w:i/>
          <w:color w:val="000000"/>
          <w:sz w:val="18"/>
          <w:szCs w:val="18"/>
          <w:u w:val="single"/>
          <w:lang w:eastAsia="en-ZA"/>
        </w:rPr>
        <w:t>Minimum functionality score required= 75%)</w:t>
      </w:r>
    </w:p>
    <w:p w:rsidR="007D1E8A" w:rsidRPr="007D1E8A" w:rsidRDefault="007D1E8A" w:rsidP="007D1E8A">
      <w:pPr>
        <w:spacing w:after="0" w:line="240" w:lineRule="auto"/>
        <w:jc w:val="both"/>
        <w:rPr>
          <w:rFonts w:eastAsia="Times New Roman" w:cs="Arial"/>
          <w:lang w:val="en-US"/>
        </w:rPr>
      </w:pPr>
    </w:p>
    <w:tbl>
      <w:tblPr>
        <w:tblW w:w="0" w:type="auto"/>
        <w:tblInd w:w="-462" w:type="dxa"/>
        <w:tblLook w:val="04A0" w:firstRow="1" w:lastRow="0" w:firstColumn="1" w:lastColumn="0" w:noHBand="0" w:noVBand="1"/>
      </w:tblPr>
      <w:tblGrid>
        <w:gridCol w:w="415"/>
        <w:gridCol w:w="1338"/>
        <w:gridCol w:w="811"/>
        <w:gridCol w:w="757"/>
        <w:gridCol w:w="730"/>
        <w:gridCol w:w="907"/>
        <w:gridCol w:w="695"/>
        <w:gridCol w:w="901"/>
        <w:gridCol w:w="702"/>
        <w:gridCol w:w="675"/>
        <w:gridCol w:w="729"/>
        <w:gridCol w:w="818"/>
      </w:tblGrid>
      <w:tr w:rsidR="007D1E8A" w:rsidRPr="007D1E8A" w:rsidTr="007D1E8A">
        <w:trPr>
          <w:trHeight w:val="288"/>
        </w:trPr>
        <w:tc>
          <w:tcPr>
            <w:tcW w:w="2782" w:type="dxa"/>
            <w:gridSpan w:val="3"/>
            <w:tcBorders>
              <w:top w:val="single" w:sz="4" w:space="0" w:color="auto"/>
              <w:left w:val="single" w:sz="4" w:space="0" w:color="auto"/>
              <w:bottom w:val="single" w:sz="4" w:space="0" w:color="auto"/>
              <w:right w:val="single" w:sz="8" w:space="0" w:color="000000"/>
            </w:tcBorders>
            <w:shd w:val="clear" w:color="auto" w:fill="BFBFBF"/>
            <w:noWrap/>
            <w:vAlign w:val="bottom"/>
            <w:hideMark/>
          </w:tcPr>
          <w:p w:rsidR="007D1E8A" w:rsidRPr="007D1E8A" w:rsidRDefault="007D1E8A" w:rsidP="007D1E8A">
            <w:pPr>
              <w:spacing w:after="0" w:line="240" w:lineRule="auto"/>
              <w:jc w:val="center"/>
              <w:rPr>
                <w:rFonts w:eastAsia="Times New Roman" w:cs="Arial"/>
                <w:b/>
                <w:bCs/>
                <w:color w:val="000000"/>
                <w:sz w:val="18"/>
                <w:szCs w:val="18"/>
                <w:lang w:eastAsia="en-ZA"/>
              </w:rPr>
            </w:pPr>
            <w:r w:rsidRPr="007D1E8A">
              <w:rPr>
                <w:rFonts w:eastAsia="Times New Roman" w:cs="Arial"/>
                <w:b/>
                <w:bCs/>
                <w:color w:val="000000"/>
                <w:sz w:val="18"/>
                <w:szCs w:val="18"/>
                <w:lang w:eastAsia="en-ZA"/>
              </w:rPr>
              <w:t xml:space="preserve">#1Xiluva </w:t>
            </w:r>
            <w:proofErr w:type="spellStart"/>
            <w:r w:rsidRPr="007D1E8A">
              <w:rPr>
                <w:rFonts w:eastAsia="Times New Roman" w:cs="Arial"/>
                <w:b/>
                <w:bCs/>
                <w:color w:val="000000"/>
                <w:sz w:val="18"/>
                <w:szCs w:val="18"/>
                <w:lang w:eastAsia="en-ZA"/>
              </w:rPr>
              <w:t>Xa</w:t>
            </w:r>
            <w:proofErr w:type="spellEnd"/>
            <w:r w:rsidRPr="007D1E8A">
              <w:rPr>
                <w:rFonts w:eastAsia="Times New Roman" w:cs="Arial"/>
                <w:b/>
                <w:bCs/>
                <w:color w:val="000000"/>
                <w:sz w:val="18"/>
                <w:szCs w:val="18"/>
                <w:lang w:eastAsia="en-ZA"/>
              </w:rPr>
              <w:t xml:space="preserve"> Mina Projects CC</w:t>
            </w:r>
          </w:p>
        </w:tc>
        <w:tc>
          <w:tcPr>
            <w:tcW w:w="4244" w:type="dxa"/>
            <w:gridSpan w:val="5"/>
            <w:tcBorders>
              <w:top w:val="single" w:sz="8" w:space="0" w:color="auto"/>
              <w:left w:val="nil"/>
              <w:bottom w:val="single" w:sz="4" w:space="0" w:color="auto"/>
              <w:right w:val="single" w:sz="4" w:space="0" w:color="auto"/>
            </w:tcBorders>
            <w:shd w:val="clear" w:color="auto" w:fill="BFBFBF"/>
            <w:noWrap/>
            <w:vAlign w:val="bottom"/>
            <w:hideMark/>
          </w:tcPr>
          <w:p w:rsidR="007D1E8A" w:rsidRPr="007D1E8A" w:rsidRDefault="007D1E8A" w:rsidP="007D1E8A">
            <w:pPr>
              <w:spacing w:after="0" w:line="240" w:lineRule="auto"/>
              <w:jc w:val="center"/>
              <w:rPr>
                <w:rFonts w:eastAsia="Times New Roman" w:cs="Arial"/>
                <w:b/>
                <w:color w:val="000000"/>
                <w:sz w:val="18"/>
                <w:szCs w:val="18"/>
                <w:lang w:eastAsia="en-ZA"/>
              </w:rPr>
            </w:pPr>
            <w:r w:rsidRPr="007D1E8A">
              <w:rPr>
                <w:rFonts w:eastAsia="Times New Roman" w:cs="Arial"/>
                <w:b/>
                <w:color w:val="000000"/>
                <w:sz w:val="18"/>
                <w:szCs w:val="18"/>
                <w:lang w:eastAsia="en-ZA"/>
              </w:rPr>
              <w:t xml:space="preserve"> Members of the Bid evaluation committee </w:t>
            </w:r>
          </w:p>
        </w:tc>
        <w:tc>
          <w:tcPr>
            <w:tcW w:w="0" w:type="auto"/>
            <w:tcBorders>
              <w:top w:val="single" w:sz="8" w:space="0" w:color="auto"/>
              <w:left w:val="single" w:sz="8" w:space="0" w:color="auto"/>
              <w:bottom w:val="single" w:sz="4" w:space="0" w:color="auto"/>
              <w:right w:val="single" w:sz="8" w:space="0" w:color="auto"/>
            </w:tcBorders>
            <w:shd w:val="clear" w:color="auto" w:fill="BFBFBF"/>
            <w:noWrap/>
            <w:vAlign w:val="center"/>
            <w:hideMark/>
          </w:tcPr>
          <w:p w:rsidR="007D1E8A" w:rsidRPr="007D1E8A" w:rsidRDefault="007D1E8A" w:rsidP="007D1E8A">
            <w:pPr>
              <w:spacing w:after="0" w:line="240" w:lineRule="auto"/>
              <w:rPr>
                <w:rFonts w:eastAsia="Times New Roman" w:cs="Arial"/>
                <w:b/>
                <w:color w:val="000000"/>
                <w:sz w:val="18"/>
                <w:szCs w:val="18"/>
                <w:lang w:eastAsia="en-ZA"/>
              </w:rPr>
            </w:pPr>
            <w:r w:rsidRPr="007D1E8A">
              <w:rPr>
                <w:rFonts w:eastAsia="Times New Roman" w:cs="Arial"/>
                <w:b/>
                <w:color w:val="000000"/>
                <w:sz w:val="18"/>
                <w:szCs w:val="18"/>
                <w:lang w:eastAsia="en-ZA"/>
              </w:rPr>
              <w:t> </w:t>
            </w:r>
          </w:p>
        </w:tc>
        <w:tc>
          <w:tcPr>
            <w:tcW w:w="2324" w:type="dxa"/>
            <w:gridSpan w:val="3"/>
            <w:tcBorders>
              <w:top w:val="single" w:sz="4" w:space="0" w:color="auto"/>
              <w:left w:val="nil"/>
              <w:bottom w:val="single" w:sz="4" w:space="0" w:color="auto"/>
              <w:right w:val="single" w:sz="4" w:space="0" w:color="000000"/>
            </w:tcBorders>
            <w:shd w:val="clear" w:color="auto" w:fill="BFBFBF"/>
            <w:noWrap/>
            <w:vAlign w:val="center"/>
            <w:hideMark/>
          </w:tcPr>
          <w:p w:rsidR="007D1E8A" w:rsidRPr="007D1E8A" w:rsidRDefault="007D1E8A" w:rsidP="007D1E8A">
            <w:pPr>
              <w:spacing w:after="0" w:line="240" w:lineRule="auto"/>
              <w:jc w:val="center"/>
              <w:rPr>
                <w:rFonts w:eastAsia="Times New Roman" w:cs="Arial"/>
                <w:b/>
                <w:color w:val="000000"/>
                <w:sz w:val="18"/>
                <w:szCs w:val="18"/>
                <w:lang w:eastAsia="en-ZA"/>
              </w:rPr>
            </w:pPr>
            <w:r w:rsidRPr="007D1E8A">
              <w:rPr>
                <w:rFonts w:eastAsia="Times New Roman" w:cs="Arial"/>
                <w:b/>
                <w:color w:val="000000"/>
                <w:sz w:val="18"/>
                <w:szCs w:val="18"/>
                <w:lang w:eastAsia="en-ZA"/>
              </w:rPr>
              <w:t>Auditors evaluation</w:t>
            </w:r>
          </w:p>
        </w:tc>
      </w:tr>
      <w:tr w:rsidR="007D1E8A" w:rsidRPr="007D1E8A" w:rsidTr="007D1E8A">
        <w:trPr>
          <w:trHeight w:val="576"/>
        </w:trPr>
        <w:tc>
          <w:tcPr>
            <w:tcW w:w="0" w:type="auto"/>
            <w:tcBorders>
              <w:top w:val="nil"/>
              <w:left w:val="single" w:sz="4" w:space="0" w:color="auto"/>
              <w:bottom w:val="single" w:sz="4" w:space="0" w:color="auto"/>
              <w:right w:val="single" w:sz="4" w:space="0" w:color="auto"/>
            </w:tcBorders>
            <w:shd w:val="clear" w:color="auto" w:fill="BFBFBF"/>
            <w:noWrap/>
            <w:vAlign w:val="bottom"/>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No.</w:t>
            </w:r>
          </w:p>
        </w:tc>
        <w:tc>
          <w:tcPr>
            <w:tcW w:w="0" w:type="auto"/>
            <w:tcBorders>
              <w:top w:val="nil"/>
              <w:left w:val="nil"/>
              <w:bottom w:val="single" w:sz="4" w:space="0" w:color="auto"/>
              <w:right w:val="single" w:sz="4" w:space="0" w:color="auto"/>
            </w:tcBorders>
            <w:shd w:val="clear" w:color="auto" w:fill="BFBFBF"/>
            <w:noWrap/>
            <w:vAlign w:val="bottom"/>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 xml:space="preserve"> Evaluation Criteria </w:t>
            </w:r>
          </w:p>
        </w:tc>
        <w:tc>
          <w:tcPr>
            <w:tcW w:w="842" w:type="dxa"/>
            <w:tcBorders>
              <w:top w:val="nil"/>
              <w:left w:val="nil"/>
              <w:bottom w:val="single" w:sz="4" w:space="0" w:color="auto"/>
              <w:right w:val="nil"/>
            </w:tcBorders>
            <w:shd w:val="clear" w:color="auto" w:fill="BFBFBF"/>
            <w:vAlign w:val="bottom"/>
            <w:hideMark/>
          </w:tcPr>
          <w:p w:rsidR="007D1E8A" w:rsidRPr="007D1E8A" w:rsidRDefault="007D1E8A" w:rsidP="007D1E8A">
            <w:pPr>
              <w:spacing w:after="0" w:line="240" w:lineRule="auto"/>
              <w:rPr>
                <w:rFonts w:eastAsia="Times New Roman" w:cs="Arial"/>
                <w:b/>
                <w:color w:val="000000"/>
                <w:sz w:val="18"/>
                <w:szCs w:val="18"/>
                <w:lang w:eastAsia="en-ZA"/>
              </w:rPr>
            </w:pPr>
            <w:r w:rsidRPr="007D1E8A">
              <w:rPr>
                <w:rFonts w:eastAsia="Times New Roman" w:cs="Arial"/>
                <w:b/>
                <w:color w:val="000000"/>
                <w:sz w:val="18"/>
                <w:szCs w:val="18"/>
                <w:lang w:eastAsia="en-ZA"/>
              </w:rPr>
              <w:t>Weighting factor(%)</w:t>
            </w:r>
          </w:p>
        </w:tc>
        <w:tc>
          <w:tcPr>
            <w:tcW w:w="788" w:type="dxa"/>
            <w:tcBorders>
              <w:top w:val="nil"/>
              <w:left w:val="single" w:sz="8" w:space="0" w:color="auto"/>
              <w:bottom w:val="single" w:sz="4" w:space="0" w:color="auto"/>
              <w:right w:val="single" w:sz="4" w:space="0" w:color="auto"/>
            </w:tcBorders>
            <w:shd w:val="clear" w:color="auto" w:fill="BFBFBF"/>
            <w:noWrap/>
            <w:vAlign w:val="bottom"/>
            <w:hideMark/>
          </w:tcPr>
          <w:p w:rsidR="007D1E8A" w:rsidRPr="007D1E8A" w:rsidRDefault="007D1E8A" w:rsidP="007D1E8A">
            <w:pPr>
              <w:spacing w:after="0" w:line="240" w:lineRule="auto"/>
              <w:rPr>
                <w:rFonts w:eastAsia="Times New Roman" w:cs="Arial"/>
                <w:b/>
                <w:color w:val="000000"/>
                <w:sz w:val="18"/>
                <w:szCs w:val="18"/>
                <w:lang w:eastAsia="en-ZA"/>
              </w:rPr>
            </w:pPr>
            <w:r w:rsidRPr="007D1E8A">
              <w:rPr>
                <w:rFonts w:eastAsia="Times New Roman" w:cs="Arial"/>
                <w:b/>
                <w:color w:val="000000"/>
                <w:sz w:val="18"/>
                <w:szCs w:val="18"/>
                <w:lang w:eastAsia="en-ZA"/>
              </w:rPr>
              <w:t xml:space="preserve"> F </w:t>
            </w:r>
            <w:proofErr w:type="spellStart"/>
            <w:r w:rsidRPr="007D1E8A">
              <w:rPr>
                <w:rFonts w:eastAsia="Times New Roman" w:cs="Arial"/>
                <w:b/>
                <w:color w:val="000000"/>
                <w:sz w:val="18"/>
                <w:szCs w:val="18"/>
                <w:lang w:eastAsia="en-ZA"/>
              </w:rPr>
              <w:t>Tsidavhu</w:t>
            </w:r>
            <w:proofErr w:type="spellEnd"/>
            <w:r w:rsidRPr="007D1E8A">
              <w:rPr>
                <w:rFonts w:eastAsia="Times New Roman" w:cs="Arial"/>
                <w:b/>
                <w:color w:val="000000"/>
                <w:sz w:val="18"/>
                <w:szCs w:val="18"/>
                <w:lang w:eastAsia="en-ZA"/>
              </w:rPr>
              <w:t xml:space="preserve"> </w:t>
            </w:r>
          </w:p>
        </w:tc>
        <w:tc>
          <w:tcPr>
            <w:tcW w:w="0" w:type="auto"/>
            <w:tcBorders>
              <w:top w:val="nil"/>
              <w:left w:val="nil"/>
              <w:bottom w:val="single" w:sz="4" w:space="0" w:color="auto"/>
              <w:right w:val="single" w:sz="4" w:space="0" w:color="auto"/>
            </w:tcBorders>
            <w:shd w:val="clear" w:color="auto" w:fill="BFBFBF"/>
            <w:noWrap/>
            <w:vAlign w:val="bottom"/>
            <w:hideMark/>
          </w:tcPr>
          <w:p w:rsidR="007D1E8A" w:rsidRPr="007D1E8A" w:rsidRDefault="007D1E8A" w:rsidP="007D1E8A">
            <w:pPr>
              <w:spacing w:after="0" w:line="240" w:lineRule="auto"/>
              <w:rPr>
                <w:rFonts w:eastAsia="Times New Roman" w:cs="Arial"/>
                <w:b/>
                <w:color w:val="000000"/>
                <w:sz w:val="18"/>
                <w:szCs w:val="18"/>
                <w:lang w:eastAsia="en-ZA"/>
              </w:rPr>
            </w:pPr>
            <w:r w:rsidRPr="007D1E8A">
              <w:rPr>
                <w:rFonts w:eastAsia="Times New Roman" w:cs="Arial"/>
                <w:b/>
                <w:color w:val="000000"/>
                <w:sz w:val="18"/>
                <w:szCs w:val="18"/>
                <w:lang w:eastAsia="en-ZA"/>
              </w:rPr>
              <w:t xml:space="preserve"> T </w:t>
            </w:r>
            <w:proofErr w:type="spellStart"/>
            <w:r w:rsidRPr="007D1E8A">
              <w:rPr>
                <w:rFonts w:eastAsia="Times New Roman" w:cs="Arial"/>
                <w:b/>
                <w:color w:val="000000"/>
                <w:sz w:val="18"/>
                <w:szCs w:val="18"/>
                <w:lang w:eastAsia="en-ZA"/>
              </w:rPr>
              <w:t>Chake</w:t>
            </w:r>
            <w:proofErr w:type="spellEnd"/>
            <w:r w:rsidRPr="007D1E8A">
              <w:rPr>
                <w:rFonts w:eastAsia="Times New Roman" w:cs="Arial"/>
                <w:b/>
                <w:color w:val="000000"/>
                <w:sz w:val="18"/>
                <w:szCs w:val="18"/>
                <w:lang w:eastAsia="en-ZA"/>
              </w:rPr>
              <w:t xml:space="preserve"> </w:t>
            </w:r>
          </w:p>
        </w:tc>
        <w:tc>
          <w:tcPr>
            <w:tcW w:w="0" w:type="auto"/>
            <w:tcBorders>
              <w:top w:val="nil"/>
              <w:left w:val="nil"/>
              <w:bottom w:val="single" w:sz="4" w:space="0" w:color="auto"/>
              <w:right w:val="single" w:sz="4" w:space="0" w:color="auto"/>
            </w:tcBorders>
            <w:shd w:val="clear" w:color="auto" w:fill="BFBFBF"/>
            <w:noWrap/>
            <w:vAlign w:val="bottom"/>
            <w:hideMark/>
          </w:tcPr>
          <w:p w:rsidR="007D1E8A" w:rsidRPr="007D1E8A" w:rsidRDefault="007D1E8A" w:rsidP="007D1E8A">
            <w:pPr>
              <w:spacing w:after="0" w:line="240" w:lineRule="auto"/>
              <w:rPr>
                <w:rFonts w:eastAsia="Times New Roman" w:cs="Arial"/>
                <w:b/>
                <w:color w:val="000000"/>
                <w:sz w:val="18"/>
                <w:szCs w:val="18"/>
                <w:lang w:eastAsia="en-ZA"/>
              </w:rPr>
            </w:pPr>
            <w:r w:rsidRPr="007D1E8A">
              <w:rPr>
                <w:rFonts w:eastAsia="Times New Roman" w:cs="Arial"/>
                <w:b/>
                <w:color w:val="000000"/>
                <w:sz w:val="18"/>
                <w:szCs w:val="18"/>
                <w:lang w:eastAsia="en-ZA"/>
              </w:rPr>
              <w:t xml:space="preserve"> D </w:t>
            </w:r>
            <w:proofErr w:type="spellStart"/>
            <w:r w:rsidRPr="007D1E8A">
              <w:rPr>
                <w:rFonts w:eastAsia="Times New Roman" w:cs="Arial"/>
                <w:b/>
                <w:color w:val="000000"/>
                <w:sz w:val="18"/>
                <w:szCs w:val="18"/>
                <w:lang w:eastAsia="en-ZA"/>
              </w:rPr>
              <w:t>Mojapelo</w:t>
            </w:r>
            <w:proofErr w:type="spellEnd"/>
            <w:r w:rsidRPr="007D1E8A">
              <w:rPr>
                <w:rFonts w:eastAsia="Times New Roman" w:cs="Arial"/>
                <w:b/>
                <w:color w:val="000000"/>
                <w:sz w:val="18"/>
                <w:szCs w:val="18"/>
                <w:lang w:eastAsia="en-ZA"/>
              </w:rPr>
              <w:t xml:space="preserve"> </w:t>
            </w:r>
          </w:p>
        </w:tc>
        <w:tc>
          <w:tcPr>
            <w:tcW w:w="0" w:type="auto"/>
            <w:tcBorders>
              <w:top w:val="nil"/>
              <w:left w:val="nil"/>
              <w:bottom w:val="single" w:sz="4" w:space="0" w:color="auto"/>
              <w:right w:val="single" w:sz="4" w:space="0" w:color="auto"/>
            </w:tcBorders>
            <w:shd w:val="clear" w:color="auto" w:fill="BFBFBF"/>
            <w:noWrap/>
            <w:vAlign w:val="bottom"/>
            <w:hideMark/>
          </w:tcPr>
          <w:p w:rsidR="007D1E8A" w:rsidRPr="007D1E8A" w:rsidRDefault="007D1E8A" w:rsidP="007D1E8A">
            <w:pPr>
              <w:spacing w:after="0" w:line="240" w:lineRule="auto"/>
              <w:rPr>
                <w:rFonts w:eastAsia="Times New Roman" w:cs="Arial"/>
                <w:b/>
                <w:color w:val="000000"/>
                <w:sz w:val="18"/>
                <w:szCs w:val="18"/>
                <w:lang w:eastAsia="en-ZA"/>
              </w:rPr>
            </w:pPr>
            <w:r w:rsidRPr="007D1E8A">
              <w:rPr>
                <w:rFonts w:eastAsia="Times New Roman" w:cs="Arial"/>
                <w:b/>
                <w:color w:val="000000"/>
                <w:sz w:val="18"/>
                <w:szCs w:val="18"/>
                <w:lang w:eastAsia="en-ZA"/>
              </w:rPr>
              <w:t xml:space="preserve">  L </w:t>
            </w:r>
            <w:proofErr w:type="spellStart"/>
            <w:r w:rsidRPr="007D1E8A">
              <w:rPr>
                <w:rFonts w:eastAsia="Times New Roman" w:cs="Arial"/>
                <w:b/>
                <w:color w:val="000000"/>
                <w:sz w:val="18"/>
                <w:szCs w:val="18"/>
                <w:lang w:eastAsia="en-ZA"/>
              </w:rPr>
              <w:t>Papo</w:t>
            </w:r>
            <w:proofErr w:type="spellEnd"/>
            <w:r w:rsidRPr="007D1E8A">
              <w:rPr>
                <w:rFonts w:eastAsia="Times New Roman" w:cs="Arial"/>
                <w:b/>
                <w:color w:val="000000"/>
                <w:sz w:val="18"/>
                <w:szCs w:val="18"/>
                <w:lang w:eastAsia="en-ZA"/>
              </w:rPr>
              <w:t xml:space="preserve"> </w:t>
            </w:r>
          </w:p>
        </w:tc>
        <w:tc>
          <w:tcPr>
            <w:tcW w:w="0" w:type="auto"/>
            <w:tcBorders>
              <w:top w:val="nil"/>
              <w:left w:val="nil"/>
              <w:bottom w:val="single" w:sz="4" w:space="0" w:color="auto"/>
              <w:right w:val="single" w:sz="4" w:space="0" w:color="auto"/>
            </w:tcBorders>
            <w:shd w:val="clear" w:color="auto" w:fill="BFBFBF"/>
            <w:noWrap/>
            <w:vAlign w:val="bottom"/>
            <w:hideMark/>
          </w:tcPr>
          <w:p w:rsidR="007D1E8A" w:rsidRPr="007D1E8A" w:rsidRDefault="007D1E8A" w:rsidP="007D1E8A">
            <w:pPr>
              <w:spacing w:after="0" w:line="240" w:lineRule="auto"/>
              <w:rPr>
                <w:rFonts w:eastAsia="Times New Roman" w:cs="Arial"/>
                <w:b/>
                <w:color w:val="000000"/>
                <w:sz w:val="18"/>
                <w:szCs w:val="18"/>
                <w:lang w:eastAsia="en-ZA"/>
              </w:rPr>
            </w:pPr>
            <w:r w:rsidRPr="007D1E8A">
              <w:rPr>
                <w:rFonts w:eastAsia="Times New Roman" w:cs="Arial"/>
                <w:b/>
                <w:color w:val="000000"/>
                <w:sz w:val="18"/>
                <w:szCs w:val="18"/>
                <w:lang w:eastAsia="en-ZA"/>
              </w:rPr>
              <w:t xml:space="preserve"> G </w:t>
            </w:r>
            <w:proofErr w:type="spellStart"/>
            <w:r w:rsidRPr="007D1E8A">
              <w:rPr>
                <w:rFonts w:eastAsia="Times New Roman" w:cs="Arial"/>
                <w:b/>
                <w:color w:val="000000"/>
                <w:sz w:val="18"/>
                <w:szCs w:val="18"/>
                <w:lang w:eastAsia="en-ZA"/>
              </w:rPr>
              <w:t>Ntlatlane</w:t>
            </w:r>
            <w:proofErr w:type="spellEnd"/>
            <w:r w:rsidRPr="007D1E8A">
              <w:rPr>
                <w:rFonts w:eastAsia="Times New Roman" w:cs="Arial"/>
                <w:b/>
                <w:color w:val="000000"/>
                <w:sz w:val="18"/>
                <w:szCs w:val="18"/>
                <w:lang w:eastAsia="en-ZA"/>
              </w:rPr>
              <w:t xml:space="preserve"> </w:t>
            </w:r>
          </w:p>
        </w:tc>
        <w:tc>
          <w:tcPr>
            <w:tcW w:w="0" w:type="auto"/>
            <w:tcBorders>
              <w:top w:val="nil"/>
              <w:left w:val="single" w:sz="8" w:space="0" w:color="auto"/>
              <w:bottom w:val="single" w:sz="4" w:space="0" w:color="auto"/>
              <w:right w:val="single" w:sz="8" w:space="0" w:color="auto"/>
            </w:tcBorders>
            <w:shd w:val="clear" w:color="auto" w:fill="BFBFBF"/>
            <w:vAlign w:val="center"/>
            <w:hideMark/>
          </w:tcPr>
          <w:p w:rsidR="007D1E8A" w:rsidRPr="007D1E8A" w:rsidRDefault="007D1E8A" w:rsidP="007D1E8A">
            <w:pPr>
              <w:spacing w:after="0" w:line="240" w:lineRule="auto"/>
              <w:jc w:val="center"/>
              <w:rPr>
                <w:rFonts w:eastAsia="Times New Roman" w:cs="Arial"/>
                <w:b/>
                <w:color w:val="000000"/>
                <w:sz w:val="18"/>
                <w:szCs w:val="18"/>
                <w:lang w:eastAsia="en-ZA"/>
              </w:rPr>
            </w:pPr>
            <w:r w:rsidRPr="007D1E8A">
              <w:rPr>
                <w:rFonts w:eastAsia="Times New Roman" w:cs="Arial"/>
                <w:b/>
                <w:color w:val="000000"/>
                <w:sz w:val="18"/>
                <w:szCs w:val="18"/>
                <w:lang w:eastAsia="en-ZA"/>
              </w:rPr>
              <w:t>Average score</w:t>
            </w:r>
          </w:p>
        </w:tc>
        <w:tc>
          <w:tcPr>
            <w:tcW w:w="0" w:type="auto"/>
            <w:tcBorders>
              <w:top w:val="nil"/>
              <w:left w:val="nil"/>
              <w:bottom w:val="single" w:sz="4" w:space="0" w:color="auto"/>
              <w:right w:val="single" w:sz="4" w:space="0" w:color="auto"/>
            </w:tcBorders>
            <w:shd w:val="clear" w:color="auto" w:fill="BFBFBF"/>
            <w:vAlign w:val="center"/>
            <w:hideMark/>
          </w:tcPr>
          <w:p w:rsidR="007D1E8A" w:rsidRPr="007D1E8A" w:rsidRDefault="007D1E8A" w:rsidP="007D1E8A">
            <w:pPr>
              <w:spacing w:after="0" w:line="240" w:lineRule="auto"/>
              <w:jc w:val="center"/>
              <w:rPr>
                <w:rFonts w:eastAsia="Times New Roman" w:cs="Arial"/>
                <w:b/>
                <w:color w:val="000000"/>
                <w:sz w:val="18"/>
                <w:szCs w:val="18"/>
                <w:lang w:eastAsia="en-ZA"/>
              </w:rPr>
            </w:pPr>
            <w:r w:rsidRPr="007D1E8A">
              <w:rPr>
                <w:rFonts w:eastAsia="Times New Roman" w:cs="Arial"/>
                <w:b/>
                <w:color w:val="000000"/>
                <w:sz w:val="18"/>
                <w:szCs w:val="18"/>
                <w:lang w:eastAsia="en-ZA"/>
              </w:rPr>
              <w:t xml:space="preserve"> Scoring </w:t>
            </w:r>
          </w:p>
        </w:tc>
        <w:tc>
          <w:tcPr>
            <w:tcW w:w="0" w:type="auto"/>
            <w:tcBorders>
              <w:top w:val="nil"/>
              <w:left w:val="nil"/>
              <w:bottom w:val="single" w:sz="4" w:space="0" w:color="auto"/>
              <w:right w:val="single" w:sz="4" w:space="0" w:color="auto"/>
            </w:tcBorders>
            <w:shd w:val="clear" w:color="auto" w:fill="BFBFBF"/>
            <w:vAlign w:val="center"/>
            <w:hideMark/>
          </w:tcPr>
          <w:p w:rsidR="007D1E8A" w:rsidRPr="007D1E8A" w:rsidRDefault="007D1E8A" w:rsidP="007D1E8A">
            <w:pPr>
              <w:spacing w:after="0" w:line="240" w:lineRule="auto"/>
              <w:jc w:val="center"/>
              <w:rPr>
                <w:rFonts w:eastAsia="Times New Roman" w:cs="Arial"/>
                <w:b/>
                <w:color w:val="000000"/>
                <w:sz w:val="18"/>
                <w:szCs w:val="18"/>
                <w:lang w:eastAsia="en-ZA"/>
              </w:rPr>
            </w:pPr>
            <w:r w:rsidRPr="007D1E8A">
              <w:rPr>
                <w:rFonts w:eastAsia="Times New Roman" w:cs="Arial"/>
                <w:b/>
                <w:color w:val="000000"/>
                <w:sz w:val="18"/>
                <w:szCs w:val="18"/>
                <w:lang w:eastAsia="en-ZA"/>
              </w:rPr>
              <w:t xml:space="preserve"> Weighed score </w:t>
            </w:r>
          </w:p>
        </w:tc>
        <w:tc>
          <w:tcPr>
            <w:tcW w:w="858" w:type="dxa"/>
            <w:tcBorders>
              <w:top w:val="nil"/>
              <w:left w:val="nil"/>
              <w:bottom w:val="single" w:sz="4" w:space="0" w:color="auto"/>
              <w:right w:val="single" w:sz="4" w:space="0" w:color="auto"/>
            </w:tcBorders>
            <w:shd w:val="clear" w:color="auto" w:fill="BFBFBF"/>
            <w:vAlign w:val="bottom"/>
            <w:hideMark/>
          </w:tcPr>
          <w:p w:rsidR="007D1E8A" w:rsidRPr="007D1E8A" w:rsidRDefault="007D1E8A" w:rsidP="007D1E8A">
            <w:pPr>
              <w:spacing w:after="0" w:line="240" w:lineRule="auto"/>
              <w:rPr>
                <w:rFonts w:eastAsia="Times New Roman" w:cs="Arial"/>
                <w:b/>
                <w:color w:val="000000"/>
                <w:sz w:val="18"/>
                <w:szCs w:val="18"/>
                <w:lang w:eastAsia="en-ZA"/>
              </w:rPr>
            </w:pPr>
            <w:r w:rsidRPr="007D1E8A">
              <w:rPr>
                <w:rFonts w:eastAsia="Times New Roman" w:cs="Arial"/>
                <w:b/>
                <w:color w:val="000000"/>
                <w:sz w:val="18"/>
                <w:szCs w:val="18"/>
                <w:lang w:eastAsia="en-ZA"/>
              </w:rPr>
              <w:t>Difference</w:t>
            </w:r>
          </w:p>
        </w:tc>
      </w:tr>
      <w:tr w:rsidR="007D1E8A" w:rsidRPr="007D1E8A" w:rsidTr="001A7BF6">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center"/>
              <w:rPr>
                <w:rFonts w:eastAsia="Times New Roman" w:cs="Arial"/>
                <w:color w:val="000000"/>
                <w:sz w:val="18"/>
                <w:szCs w:val="18"/>
                <w:lang w:eastAsia="en-ZA"/>
              </w:rPr>
            </w:pPr>
            <w:r w:rsidRPr="007D1E8A">
              <w:rPr>
                <w:rFonts w:eastAsia="Times New Roman" w:cs="Arial"/>
                <w:color w:val="000000"/>
                <w:sz w:val="18"/>
                <w:szCs w:val="18"/>
                <w:lang w:eastAsia="en-ZA"/>
              </w:rPr>
              <w:t>1</w:t>
            </w:r>
          </w:p>
        </w:tc>
        <w:tc>
          <w:tcPr>
            <w:tcW w:w="0" w:type="auto"/>
            <w:tcBorders>
              <w:top w:val="nil"/>
              <w:left w:val="nil"/>
              <w:bottom w:val="single" w:sz="4" w:space="0" w:color="auto"/>
              <w:right w:val="single" w:sz="4" w:space="0" w:color="auto"/>
            </w:tcBorders>
            <w:shd w:val="clear" w:color="auto" w:fill="auto"/>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Workforce</w:t>
            </w:r>
          </w:p>
        </w:tc>
        <w:tc>
          <w:tcPr>
            <w:tcW w:w="842" w:type="dxa"/>
            <w:tcBorders>
              <w:top w:val="nil"/>
              <w:left w:val="nil"/>
              <w:bottom w:val="single" w:sz="4" w:space="0" w:color="auto"/>
              <w:right w:val="nil"/>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15%</w:t>
            </w:r>
          </w:p>
        </w:tc>
        <w:tc>
          <w:tcPr>
            <w:tcW w:w="788" w:type="dxa"/>
            <w:tcBorders>
              <w:top w:val="nil"/>
              <w:left w:val="single" w:sz="8"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3</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3</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3</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3</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3</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3</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0,5</w:t>
            </w:r>
          </w:p>
        </w:tc>
        <w:tc>
          <w:tcPr>
            <w:tcW w:w="858" w:type="dxa"/>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0,00</w:t>
            </w:r>
          </w:p>
        </w:tc>
      </w:tr>
      <w:tr w:rsidR="007D1E8A" w:rsidRPr="007D1E8A" w:rsidTr="001A7BF6">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center"/>
              <w:rPr>
                <w:rFonts w:eastAsia="Times New Roman" w:cs="Arial"/>
                <w:color w:val="000000"/>
                <w:sz w:val="18"/>
                <w:szCs w:val="18"/>
                <w:lang w:eastAsia="en-ZA"/>
              </w:rPr>
            </w:pPr>
            <w:r w:rsidRPr="007D1E8A">
              <w:rPr>
                <w:rFonts w:eastAsia="Times New Roman" w:cs="Arial"/>
                <w:color w:val="000000"/>
                <w:sz w:val="18"/>
                <w:szCs w:val="18"/>
                <w:lang w:eastAsia="en-ZA"/>
              </w:rPr>
              <w:t>2</w:t>
            </w:r>
          </w:p>
        </w:tc>
        <w:tc>
          <w:tcPr>
            <w:tcW w:w="0" w:type="auto"/>
            <w:tcBorders>
              <w:top w:val="nil"/>
              <w:left w:val="nil"/>
              <w:bottom w:val="single" w:sz="4" w:space="0" w:color="auto"/>
              <w:right w:val="single" w:sz="4" w:space="0" w:color="auto"/>
            </w:tcBorders>
            <w:shd w:val="clear" w:color="auto" w:fill="auto"/>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Management 1</w:t>
            </w:r>
          </w:p>
        </w:tc>
        <w:tc>
          <w:tcPr>
            <w:tcW w:w="842" w:type="dxa"/>
            <w:tcBorders>
              <w:top w:val="nil"/>
              <w:left w:val="nil"/>
              <w:bottom w:val="single" w:sz="4" w:space="0" w:color="auto"/>
              <w:right w:val="nil"/>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30%</w:t>
            </w:r>
          </w:p>
        </w:tc>
        <w:tc>
          <w:tcPr>
            <w:tcW w:w="788" w:type="dxa"/>
            <w:tcBorders>
              <w:top w:val="nil"/>
              <w:left w:val="single" w:sz="8"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2</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2</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2</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2</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2</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2</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0,6</w:t>
            </w:r>
          </w:p>
        </w:tc>
        <w:tc>
          <w:tcPr>
            <w:tcW w:w="858" w:type="dxa"/>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0,00</w:t>
            </w:r>
          </w:p>
        </w:tc>
      </w:tr>
      <w:tr w:rsidR="007D1E8A" w:rsidRPr="007D1E8A" w:rsidTr="001A7BF6">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center"/>
              <w:rPr>
                <w:rFonts w:eastAsia="Times New Roman" w:cs="Arial"/>
                <w:color w:val="000000"/>
                <w:sz w:val="18"/>
                <w:szCs w:val="18"/>
                <w:lang w:eastAsia="en-ZA"/>
              </w:rPr>
            </w:pPr>
            <w:r w:rsidRPr="007D1E8A">
              <w:rPr>
                <w:rFonts w:eastAsia="Times New Roman" w:cs="Arial"/>
                <w:color w:val="000000"/>
                <w:sz w:val="18"/>
                <w:szCs w:val="18"/>
                <w:lang w:eastAsia="en-ZA"/>
              </w:rPr>
              <w:t>3</w:t>
            </w:r>
          </w:p>
        </w:tc>
        <w:tc>
          <w:tcPr>
            <w:tcW w:w="0" w:type="auto"/>
            <w:tcBorders>
              <w:top w:val="nil"/>
              <w:left w:val="nil"/>
              <w:bottom w:val="single" w:sz="4" w:space="0" w:color="auto"/>
              <w:right w:val="single" w:sz="4" w:space="0" w:color="auto"/>
            </w:tcBorders>
            <w:shd w:val="clear" w:color="auto" w:fill="auto"/>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Management 2</w:t>
            </w:r>
          </w:p>
        </w:tc>
        <w:tc>
          <w:tcPr>
            <w:tcW w:w="842" w:type="dxa"/>
            <w:tcBorders>
              <w:top w:val="nil"/>
              <w:left w:val="nil"/>
              <w:bottom w:val="single" w:sz="4" w:space="0" w:color="auto"/>
              <w:right w:val="nil"/>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25%</w:t>
            </w:r>
          </w:p>
        </w:tc>
        <w:tc>
          <w:tcPr>
            <w:tcW w:w="788" w:type="dxa"/>
            <w:tcBorders>
              <w:top w:val="nil"/>
              <w:left w:val="single" w:sz="8"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1,3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1,3</w:t>
            </w:r>
          </w:p>
        </w:tc>
        <w:tc>
          <w:tcPr>
            <w:tcW w:w="858" w:type="dxa"/>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0,00</w:t>
            </w:r>
          </w:p>
        </w:tc>
      </w:tr>
      <w:tr w:rsidR="007D1E8A" w:rsidRPr="007D1E8A" w:rsidTr="001A7BF6">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center"/>
              <w:rPr>
                <w:rFonts w:eastAsia="Times New Roman" w:cs="Arial"/>
                <w:color w:val="000000"/>
                <w:sz w:val="18"/>
                <w:szCs w:val="18"/>
                <w:lang w:eastAsia="en-ZA"/>
              </w:rPr>
            </w:pPr>
            <w:r w:rsidRPr="007D1E8A">
              <w:rPr>
                <w:rFonts w:eastAsia="Times New Roman" w:cs="Arial"/>
                <w:color w:val="000000"/>
                <w:sz w:val="18"/>
                <w:szCs w:val="18"/>
                <w:lang w:eastAsia="en-ZA"/>
              </w:rPr>
              <w:t>4</w:t>
            </w:r>
          </w:p>
        </w:tc>
        <w:tc>
          <w:tcPr>
            <w:tcW w:w="0" w:type="auto"/>
            <w:tcBorders>
              <w:top w:val="nil"/>
              <w:left w:val="nil"/>
              <w:bottom w:val="single" w:sz="4" w:space="0" w:color="auto"/>
              <w:right w:val="single" w:sz="4" w:space="0" w:color="auto"/>
            </w:tcBorders>
            <w:shd w:val="clear" w:color="auto" w:fill="auto"/>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Letter of Intent </w:t>
            </w:r>
          </w:p>
        </w:tc>
        <w:tc>
          <w:tcPr>
            <w:tcW w:w="842" w:type="dxa"/>
            <w:tcBorders>
              <w:top w:val="nil"/>
              <w:left w:val="nil"/>
              <w:bottom w:val="single" w:sz="4" w:space="0" w:color="auto"/>
              <w:right w:val="nil"/>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15%</w:t>
            </w:r>
          </w:p>
        </w:tc>
        <w:tc>
          <w:tcPr>
            <w:tcW w:w="788" w:type="dxa"/>
            <w:tcBorders>
              <w:top w:val="nil"/>
              <w:left w:val="single" w:sz="8"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4</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4</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4</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4</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4</w:t>
            </w: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0,8</w:t>
            </w:r>
          </w:p>
        </w:tc>
        <w:tc>
          <w:tcPr>
            <w:tcW w:w="858" w:type="dxa"/>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-0,15</w:t>
            </w:r>
          </w:p>
        </w:tc>
      </w:tr>
      <w:tr w:rsidR="007D1E8A" w:rsidRPr="007D1E8A" w:rsidTr="001A7BF6">
        <w:trPr>
          <w:trHeight w:val="57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center"/>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nil"/>
              <w:bottom w:val="nil"/>
              <w:right w:val="single" w:sz="4" w:space="0" w:color="auto"/>
            </w:tcBorders>
            <w:shd w:val="clear" w:color="auto" w:fill="auto"/>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Financial Credibility</w:t>
            </w:r>
          </w:p>
        </w:tc>
        <w:tc>
          <w:tcPr>
            <w:tcW w:w="842" w:type="dxa"/>
            <w:tcBorders>
              <w:top w:val="nil"/>
              <w:left w:val="nil"/>
              <w:bottom w:val="nil"/>
              <w:right w:val="nil"/>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15%</w:t>
            </w:r>
          </w:p>
        </w:tc>
        <w:tc>
          <w:tcPr>
            <w:tcW w:w="788" w:type="dxa"/>
            <w:tcBorders>
              <w:top w:val="nil"/>
              <w:left w:val="single" w:sz="8" w:space="0" w:color="auto"/>
              <w:bottom w:val="nil"/>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nil"/>
              <w:bottom w:val="nil"/>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nil"/>
              <w:bottom w:val="nil"/>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nil"/>
              <w:bottom w:val="nil"/>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nil"/>
              <w:bottom w:val="nil"/>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single" w:sz="8" w:space="0" w:color="auto"/>
              <w:bottom w:val="nil"/>
              <w:right w:val="single" w:sz="8"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0,8</w:t>
            </w:r>
          </w:p>
        </w:tc>
        <w:tc>
          <w:tcPr>
            <w:tcW w:w="0" w:type="auto"/>
            <w:tcBorders>
              <w:top w:val="nil"/>
              <w:left w:val="nil"/>
              <w:bottom w:val="nil"/>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5</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0,8</w:t>
            </w:r>
          </w:p>
        </w:tc>
        <w:tc>
          <w:tcPr>
            <w:tcW w:w="858" w:type="dxa"/>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0,00</w:t>
            </w:r>
          </w:p>
        </w:tc>
      </w:tr>
      <w:tr w:rsidR="007D1E8A" w:rsidRPr="007D1E8A" w:rsidTr="001A7BF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single" w:sz="4" w:space="0" w:color="auto"/>
              <w:left w:val="nil"/>
              <w:bottom w:val="nil"/>
              <w:right w:val="single" w:sz="4" w:space="0" w:color="auto"/>
            </w:tcBorders>
            <w:shd w:val="clear" w:color="auto" w:fill="auto"/>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Total</w:t>
            </w:r>
          </w:p>
        </w:tc>
        <w:tc>
          <w:tcPr>
            <w:tcW w:w="842" w:type="dxa"/>
            <w:tcBorders>
              <w:top w:val="single" w:sz="4" w:space="0" w:color="auto"/>
              <w:left w:val="nil"/>
              <w:bottom w:val="nil"/>
              <w:right w:val="nil"/>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100%</w:t>
            </w:r>
          </w:p>
        </w:tc>
        <w:tc>
          <w:tcPr>
            <w:tcW w:w="788" w:type="dxa"/>
            <w:tcBorders>
              <w:top w:val="single" w:sz="4" w:space="0" w:color="auto"/>
              <w:left w:val="single" w:sz="8" w:space="0" w:color="auto"/>
              <w:bottom w:val="nil"/>
              <w:right w:val="single" w:sz="4" w:space="0" w:color="auto"/>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single" w:sz="4" w:space="0" w:color="auto"/>
              <w:left w:val="nil"/>
              <w:bottom w:val="nil"/>
              <w:right w:val="single" w:sz="4" w:space="0" w:color="auto"/>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single" w:sz="4" w:space="0" w:color="auto"/>
              <w:left w:val="nil"/>
              <w:bottom w:val="nil"/>
              <w:right w:val="single" w:sz="4" w:space="0" w:color="auto"/>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single" w:sz="4" w:space="0" w:color="auto"/>
              <w:left w:val="nil"/>
              <w:bottom w:val="nil"/>
              <w:right w:val="single" w:sz="4" w:space="0" w:color="auto"/>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single" w:sz="4" w:space="0" w:color="auto"/>
              <w:left w:val="nil"/>
              <w:bottom w:val="nil"/>
              <w:right w:val="single" w:sz="4" w:space="0" w:color="auto"/>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single" w:sz="4" w:space="0" w:color="auto"/>
              <w:left w:val="single" w:sz="8" w:space="0" w:color="auto"/>
              <w:bottom w:val="nil"/>
              <w:right w:val="single" w:sz="8"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3,7</w:t>
            </w:r>
          </w:p>
        </w:tc>
        <w:tc>
          <w:tcPr>
            <w:tcW w:w="0" w:type="auto"/>
            <w:tcBorders>
              <w:top w:val="single" w:sz="4" w:space="0" w:color="auto"/>
              <w:left w:val="nil"/>
              <w:bottom w:val="nil"/>
              <w:right w:val="single" w:sz="4" w:space="0" w:color="auto"/>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3,8</w:t>
            </w:r>
          </w:p>
        </w:tc>
        <w:tc>
          <w:tcPr>
            <w:tcW w:w="858" w:type="dxa"/>
            <w:tcBorders>
              <w:top w:val="nil"/>
              <w:left w:val="nil"/>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-0,15</w:t>
            </w:r>
          </w:p>
        </w:tc>
      </w:tr>
      <w:tr w:rsidR="007D1E8A" w:rsidRPr="007D1E8A" w:rsidTr="001A7BF6">
        <w:trPr>
          <w:trHeight w:val="588"/>
        </w:trPr>
        <w:tc>
          <w:tcPr>
            <w:tcW w:w="0" w:type="auto"/>
            <w:tcBorders>
              <w:top w:val="nil"/>
              <w:left w:val="nil"/>
              <w:bottom w:val="nil"/>
              <w:right w:val="nil"/>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p>
        </w:tc>
        <w:tc>
          <w:tcPr>
            <w:tcW w:w="0" w:type="auto"/>
            <w:tcBorders>
              <w:top w:val="single" w:sz="8" w:space="0" w:color="auto"/>
              <w:left w:val="single" w:sz="8" w:space="0" w:color="auto"/>
              <w:bottom w:val="single" w:sz="8" w:space="0" w:color="auto"/>
              <w:right w:val="single" w:sz="4" w:space="0" w:color="auto"/>
            </w:tcBorders>
            <w:shd w:val="clear" w:color="auto" w:fill="auto"/>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Functionality score</w:t>
            </w:r>
          </w:p>
        </w:tc>
        <w:tc>
          <w:tcPr>
            <w:tcW w:w="842" w:type="dxa"/>
            <w:tcBorders>
              <w:top w:val="single" w:sz="8" w:space="0" w:color="auto"/>
              <w:left w:val="nil"/>
              <w:bottom w:val="single" w:sz="8" w:space="0" w:color="auto"/>
              <w:right w:val="nil"/>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788" w:type="dxa"/>
            <w:tcBorders>
              <w:top w:val="single" w:sz="8" w:space="0" w:color="auto"/>
              <w:left w:val="nil"/>
              <w:bottom w:val="single" w:sz="8" w:space="0" w:color="auto"/>
              <w:right w:val="nil"/>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single" w:sz="8" w:space="0" w:color="auto"/>
              <w:left w:val="nil"/>
              <w:bottom w:val="single" w:sz="8" w:space="0" w:color="auto"/>
              <w:right w:val="nil"/>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single" w:sz="8" w:space="0" w:color="auto"/>
              <w:left w:val="nil"/>
              <w:bottom w:val="single" w:sz="8" w:space="0" w:color="auto"/>
              <w:right w:val="nil"/>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single" w:sz="8" w:space="0" w:color="auto"/>
              <w:left w:val="nil"/>
              <w:bottom w:val="single" w:sz="8" w:space="0" w:color="auto"/>
              <w:right w:val="nil"/>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single" w:sz="8" w:space="0" w:color="auto"/>
              <w:left w:val="nil"/>
              <w:bottom w:val="single" w:sz="8" w:space="0" w:color="auto"/>
              <w:right w:val="nil"/>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73%</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76%</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E8A" w:rsidRPr="007D1E8A" w:rsidRDefault="007D1E8A" w:rsidP="007D1E8A">
            <w:pPr>
              <w:spacing w:after="0" w:line="240" w:lineRule="auto"/>
              <w:jc w:val="right"/>
              <w:rPr>
                <w:rFonts w:eastAsia="Times New Roman" w:cs="Arial"/>
                <w:color w:val="000000"/>
                <w:sz w:val="18"/>
                <w:szCs w:val="18"/>
                <w:lang w:eastAsia="en-ZA"/>
              </w:rPr>
            </w:pPr>
            <w:r w:rsidRPr="007D1E8A">
              <w:rPr>
                <w:rFonts w:eastAsia="Times New Roman" w:cs="Arial"/>
                <w:color w:val="000000"/>
                <w:sz w:val="18"/>
                <w:szCs w:val="18"/>
                <w:lang w:eastAsia="en-ZA"/>
              </w:rPr>
              <w:t>0,03</w:t>
            </w:r>
          </w:p>
        </w:tc>
      </w:tr>
    </w:tbl>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hd w:val="clear" w:color="auto" w:fill="FFFFFF"/>
        <w:spacing w:after="0" w:line="240" w:lineRule="auto"/>
        <w:jc w:val="both"/>
        <w:rPr>
          <w:rFonts w:eastAsia="Times New Roman" w:cs="Arial"/>
          <w:b/>
          <w:lang w:val="en-US"/>
        </w:rPr>
      </w:pPr>
    </w:p>
    <w:p w:rsidR="007D1E8A" w:rsidRPr="007D1E8A" w:rsidRDefault="007D1E8A" w:rsidP="007D1E8A">
      <w:pPr>
        <w:shd w:val="clear" w:color="auto" w:fill="FFFFFF"/>
        <w:spacing w:after="0" w:line="240" w:lineRule="auto"/>
        <w:jc w:val="both"/>
        <w:rPr>
          <w:rFonts w:eastAsia="Times New Roman" w:cs="Arial"/>
          <w:b/>
          <w:lang w:val="en-US"/>
        </w:rPr>
      </w:pPr>
      <w:r w:rsidRPr="007D1E8A">
        <w:rPr>
          <w:rFonts w:eastAsia="Times New Roman" w:cs="Arial"/>
          <w:b/>
          <w:lang w:val="en-US"/>
        </w:rPr>
        <w:t>Impact of the finding</w:t>
      </w:r>
    </w:p>
    <w:p w:rsidR="007D1E8A" w:rsidRPr="007D1E8A" w:rsidRDefault="007D1E8A" w:rsidP="007D1E8A">
      <w:pPr>
        <w:spacing w:after="0" w:line="240" w:lineRule="auto"/>
        <w:jc w:val="both"/>
        <w:rPr>
          <w:rFonts w:eastAsia="Times New Roman" w:cs="Arial"/>
          <w:b/>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bCs/>
          <w:lang w:val="en-US"/>
        </w:rPr>
        <w:t xml:space="preserve">The trading entity did not comply with the </w:t>
      </w:r>
      <w:r w:rsidRPr="007D1E8A">
        <w:rPr>
          <w:rFonts w:eastAsia="Times New Roman" w:cs="Arial"/>
          <w:lang w:val="en-US"/>
        </w:rPr>
        <w:t>Preferential Procurement Regulation of 2017.</w:t>
      </w:r>
    </w:p>
    <w:p w:rsidR="007D1E8A" w:rsidRPr="007D1E8A" w:rsidRDefault="007D1E8A" w:rsidP="007D1E8A">
      <w:pPr>
        <w:spacing w:after="0" w:line="240" w:lineRule="auto"/>
        <w:jc w:val="both"/>
        <w:rPr>
          <w:rFonts w:eastAsia="Times New Roman" w:cs="Arial"/>
          <w:bCs/>
          <w:lang w:val="en-US"/>
        </w:rPr>
      </w:pPr>
      <w:r w:rsidRPr="007D1E8A">
        <w:rPr>
          <w:rFonts w:eastAsia="Times New Roman" w:cs="Arial"/>
          <w:lang w:val="en-US"/>
        </w:rPr>
        <w:t xml:space="preserve">The expenditure to date (R11 454 641,53) on the contract is irregular expenditure. </w:t>
      </w:r>
    </w:p>
    <w:p w:rsidR="007D1E8A" w:rsidRPr="007D1E8A" w:rsidRDefault="007D1E8A" w:rsidP="007D1E8A">
      <w:pPr>
        <w:tabs>
          <w:tab w:val="num" w:pos="851"/>
        </w:tabs>
        <w:spacing w:after="0" w:line="240" w:lineRule="auto"/>
        <w:jc w:val="both"/>
        <w:rPr>
          <w:rFonts w:eastAsia="Times New Roman" w:cs="Arial"/>
          <w:lang w:val="en-US"/>
        </w:rPr>
      </w:pPr>
      <w:r w:rsidRPr="007D1E8A">
        <w:rPr>
          <w:rFonts w:eastAsia="Times New Roman" w:cs="Arial"/>
          <w:lang w:val="en-US"/>
        </w:rPr>
        <w:t>Financial loss of R 1 478 795,54.</w:t>
      </w:r>
    </w:p>
    <w:p w:rsidR="007D1E8A" w:rsidRPr="007D1E8A" w:rsidRDefault="007D1E8A" w:rsidP="007D1E8A">
      <w:pPr>
        <w:tabs>
          <w:tab w:val="num" w:pos="851"/>
        </w:tabs>
        <w:spacing w:after="0" w:line="240" w:lineRule="auto"/>
        <w:jc w:val="both"/>
        <w:rPr>
          <w:rFonts w:eastAsia="Times New Roman" w:cs="Arial"/>
          <w:b/>
          <w:bCs/>
          <w:sz w:val="24"/>
          <w:szCs w:val="20"/>
          <w:lang w:val="en-US"/>
        </w:rPr>
      </w:pPr>
    </w:p>
    <w:p w:rsidR="007D1E8A" w:rsidRPr="007D1E8A" w:rsidRDefault="007D1E8A" w:rsidP="007D1E8A">
      <w:pPr>
        <w:tabs>
          <w:tab w:val="num" w:pos="851"/>
        </w:tabs>
        <w:spacing w:after="0" w:line="240" w:lineRule="auto"/>
        <w:jc w:val="both"/>
        <w:rPr>
          <w:rFonts w:eastAsia="Times New Roman" w:cs="Arial"/>
          <w:b/>
          <w:bCs/>
          <w:sz w:val="24"/>
          <w:szCs w:val="20"/>
          <w:lang w:val="en-US"/>
        </w:rPr>
      </w:pPr>
      <w:r w:rsidRPr="007D1E8A">
        <w:rPr>
          <w:rFonts w:eastAsia="Times New Roman" w:cs="Arial"/>
          <w:b/>
          <w:bCs/>
          <w:sz w:val="24"/>
          <w:szCs w:val="20"/>
          <w:lang w:val="en-US"/>
        </w:rPr>
        <w:t>Internal control deficiency</w:t>
      </w:r>
    </w:p>
    <w:p w:rsidR="007D1E8A" w:rsidRPr="007D1E8A" w:rsidRDefault="007D1E8A" w:rsidP="007D1E8A">
      <w:pPr>
        <w:tabs>
          <w:tab w:val="num" w:pos="851"/>
        </w:tabs>
        <w:spacing w:after="0" w:line="240" w:lineRule="auto"/>
        <w:jc w:val="both"/>
        <w:rPr>
          <w:rFonts w:eastAsia="Times New Roman" w:cs="Arial"/>
          <w:b/>
          <w:bCs/>
          <w:sz w:val="24"/>
          <w:szCs w:val="20"/>
          <w:lang w:val="en-US"/>
        </w:rPr>
      </w:pPr>
    </w:p>
    <w:p w:rsidR="007D1E8A" w:rsidRPr="007D1E8A" w:rsidRDefault="007D1E8A" w:rsidP="007D1E8A">
      <w:pPr>
        <w:tabs>
          <w:tab w:val="num" w:pos="851"/>
        </w:tabs>
        <w:spacing w:after="0" w:line="240" w:lineRule="auto"/>
        <w:jc w:val="both"/>
        <w:rPr>
          <w:rFonts w:eastAsia="Times New Roman" w:cs="Arial"/>
          <w:b/>
          <w:i/>
          <w:lang w:val="en-US"/>
        </w:rPr>
      </w:pPr>
      <w:r w:rsidRPr="007D1E8A">
        <w:rPr>
          <w:rFonts w:eastAsia="Times New Roman" w:cs="Arial"/>
          <w:b/>
          <w:i/>
          <w:lang w:val="en-US"/>
        </w:rPr>
        <w:t>Financial and Performance Management</w:t>
      </w:r>
    </w:p>
    <w:p w:rsidR="007D1E8A" w:rsidRPr="007D1E8A" w:rsidRDefault="007D1E8A" w:rsidP="007D1E8A">
      <w:pPr>
        <w:tabs>
          <w:tab w:val="num" w:pos="851"/>
        </w:tabs>
        <w:spacing w:after="0" w:line="240" w:lineRule="auto"/>
        <w:jc w:val="both"/>
        <w:rPr>
          <w:rFonts w:eastAsia="Times New Roman" w:cs="Arial"/>
          <w:lang w:val="en-US"/>
        </w:rPr>
      </w:pPr>
    </w:p>
    <w:p w:rsidR="007D1E8A" w:rsidRPr="007D1E8A" w:rsidRDefault="007D1E8A" w:rsidP="007D1E8A">
      <w:pPr>
        <w:tabs>
          <w:tab w:val="num" w:pos="851"/>
        </w:tabs>
        <w:spacing w:after="0" w:line="240" w:lineRule="auto"/>
        <w:jc w:val="both"/>
        <w:rPr>
          <w:rFonts w:eastAsia="Times New Roman" w:cs="Arial"/>
          <w:color w:val="000000"/>
          <w:lang w:val="en-US"/>
        </w:rPr>
      </w:pPr>
      <w:r w:rsidRPr="007D1E8A">
        <w:rPr>
          <w:rFonts w:eastAsia="Times New Roman" w:cs="Arial"/>
          <w:color w:val="000000"/>
          <w:lang w:val="en-US"/>
        </w:rPr>
        <w:t>Management did not adequately review and monitor compliance with applicable laws and regulations relating to supply chain management policy.</w:t>
      </w:r>
    </w:p>
    <w:p w:rsidR="007D1E8A" w:rsidRPr="007D1E8A" w:rsidRDefault="007D1E8A" w:rsidP="007D1E8A">
      <w:pPr>
        <w:tabs>
          <w:tab w:val="num" w:pos="851"/>
        </w:tabs>
        <w:spacing w:after="0" w:line="240" w:lineRule="auto"/>
        <w:jc w:val="both"/>
        <w:rPr>
          <w:rFonts w:eastAsia="Times New Roman" w:cs="Arial"/>
          <w:color w:val="000000"/>
          <w:lang w:val="en-US"/>
        </w:rPr>
      </w:pPr>
    </w:p>
    <w:p w:rsidR="007D1E8A" w:rsidRPr="007D1E8A" w:rsidRDefault="007D1E8A" w:rsidP="007D1E8A">
      <w:pPr>
        <w:tabs>
          <w:tab w:val="num" w:pos="851"/>
        </w:tabs>
        <w:spacing w:after="0" w:line="240" w:lineRule="auto"/>
        <w:jc w:val="both"/>
        <w:rPr>
          <w:rFonts w:eastAsia="Times New Roman" w:cs="Arial"/>
          <w:lang w:val="en-US"/>
        </w:rPr>
      </w:pPr>
      <w:r w:rsidRPr="007D1E8A">
        <w:rPr>
          <w:rFonts w:eastAsia="Times New Roman" w:cs="Arial"/>
          <w:color w:val="000000"/>
          <w:lang w:val="en-US"/>
        </w:rPr>
        <w:t>The evaluation committee did not adequately award points for functionality criteria relating to the letter of intent.</w:t>
      </w:r>
    </w:p>
    <w:p w:rsidR="007D1E8A" w:rsidRPr="007D1E8A" w:rsidRDefault="007D1E8A" w:rsidP="007D1E8A">
      <w:pPr>
        <w:spacing w:after="0" w:line="240" w:lineRule="auto"/>
        <w:jc w:val="both"/>
        <w:rPr>
          <w:rFonts w:eastAsia="Times New Roman" w:cs="Arial"/>
          <w:b/>
          <w:sz w:val="24"/>
          <w:szCs w:val="20"/>
          <w:lang w:val="en-US"/>
        </w:rPr>
      </w:pPr>
    </w:p>
    <w:p w:rsidR="007D1E8A" w:rsidRPr="007D1E8A" w:rsidRDefault="007D1E8A" w:rsidP="007D1E8A">
      <w:pPr>
        <w:spacing w:after="0" w:line="240" w:lineRule="auto"/>
        <w:jc w:val="both"/>
        <w:rPr>
          <w:rFonts w:eastAsia="Times New Roman" w:cs="Arial"/>
          <w:b/>
          <w:sz w:val="24"/>
          <w:szCs w:val="20"/>
          <w:lang w:val="en-US"/>
        </w:rPr>
      </w:pPr>
      <w:r w:rsidRPr="007D1E8A">
        <w:rPr>
          <w:rFonts w:eastAsia="Times New Roman" w:cs="Arial"/>
          <w:b/>
          <w:sz w:val="24"/>
          <w:szCs w:val="20"/>
          <w:lang w:val="en-US"/>
        </w:rPr>
        <w:t>Recommendation</w:t>
      </w:r>
    </w:p>
    <w:p w:rsidR="007D1E8A" w:rsidRPr="007D1E8A" w:rsidRDefault="007D1E8A" w:rsidP="007D1E8A">
      <w:pPr>
        <w:spacing w:after="0" w:line="240" w:lineRule="auto"/>
        <w:jc w:val="both"/>
        <w:rPr>
          <w:rFonts w:eastAsia="Times New Roman" w:cs="Arial"/>
          <w:color w:val="000000"/>
          <w:lang w:val="en-US"/>
        </w:rPr>
      </w:pPr>
    </w:p>
    <w:p w:rsidR="007D1E8A" w:rsidRPr="007D1E8A" w:rsidRDefault="007D1E8A" w:rsidP="007D1E8A">
      <w:pPr>
        <w:spacing w:after="0" w:line="240" w:lineRule="auto"/>
        <w:jc w:val="both"/>
        <w:rPr>
          <w:rFonts w:eastAsia="Times New Roman" w:cs="Arial"/>
          <w:color w:val="000000"/>
          <w:lang w:val="en-US" w:eastAsia="en-ZA"/>
        </w:rPr>
      </w:pPr>
      <w:r w:rsidRPr="007D1E8A">
        <w:rPr>
          <w:rFonts w:eastAsia="Times New Roman" w:cs="Arial"/>
          <w:color w:val="000000"/>
          <w:lang w:val="en-US"/>
        </w:rPr>
        <w:t>It is recommended that m</w:t>
      </w:r>
      <w:r w:rsidRPr="007D1E8A">
        <w:rPr>
          <w:rFonts w:eastAsia="Times New Roman" w:cs="Arial"/>
          <w:color w:val="000000"/>
          <w:lang w:val="en-US" w:eastAsia="en-ZA"/>
        </w:rPr>
        <w:t xml:space="preserve">anagement should enhance compliance procedures to ensure compliance with all prescribed laws and regulations. </w:t>
      </w:r>
    </w:p>
    <w:p w:rsidR="007D1E8A" w:rsidRPr="007D1E8A" w:rsidRDefault="007D1E8A" w:rsidP="007D1E8A">
      <w:pPr>
        <w:spacing w:after="0" w:line="240" w:lineRule="auto"/>
        <w:jc w:val="both"/>
        <w:rPr>
          <w:rFonts w:eastAsia="Times New Roman" w:cs="Arial"/>
          <w:color w:val="000000"/>
          <w:lang w:val="en-US"/>
        </w:rPr>
      </w:pPr>
    </w:p>
    <w:p w:rsidR="007D1E8A" w:rsidRPr="007D1E8A" w:rsidRDefault="007D1E8A" w:rsidP="007D1E8A">
      <w:pPr>
        <w:spacing w:after="0" w:line="240" w:lineRule="auto"/>
        <w:jc w:val="both"/>
        <w:rPr>
          <w:rFonts w:eastAsia="Times New Roman" w:cs="Arial"/>
          <w:color w:val="000000"/>
          <w:lang w:val="en-US"/>
        </w:rPr>
      </w:pPr>
      <w:r w:rsidRPr="007D1E8A">
        <w:rPr>
          <w:rFonts w:eastAsia="Times New Roman" w:cs="Arial"/>
          <w:color w:val="000000"/>
          <w:lang w:val="en-US"/>
        </w:rPr>
        <w:t xml:space="preserve">Management should disclose the Irregular Expenditure of </w:t>
      </w:r>
      <w:r w:rsidRPr="007D1E8A">
        <w:rPr>
          <w:rFonts w:eastAsia="Times New Roman" w:cs="Arial"/>
          <w:lang w:val="en-US"/>
        </w:rPr>
        <w:t>R11 454 641,53</w:t>
      </w:r>
      <w:r w:rsidRPr="007D1E8A">
        <w:rPr>
          <w:rFonts w:eastAsia="Times New Roman" w:cs="Arial"/>
          <w:color w:val="000000"/>
          <w:lang w:val="en-US"/>
        </w:rPr>
        <w:t>.</w:t>
      </w:r>
    </w:p>
    <w:p w:rsidR="007D1E8A" w:rsidRPr="007D1E8A" w:rsidRDefault="007D1E8A" w:rsidP="007D1E8A">
      <w:pPr>
        <w:spacing w:after="0" w:line="240" w:lineRule="auto"/>
        <w:jc w:val="both"/>
        <w:rPr>
          <w:rFonts w:eastAsia="Times New Roman" w:cs="Arial"/>
          <w:color w:val="000000"/>
          <w:lang w:val="en-US"/>
        </w:rPr>
      </w:pPr>
    </w:p>
    <w:p w:rsidR="007D1E8A" w:rsidRPr="007D1E8A" w:rsidRDefault="007D1E8A" w:rsidP="007D1E8A">
      <w:pPr>
        <w:spacing w:after="0" w:line="240" w:lineRule="auto"/>
        <w:jc w:val="both"/>
        <w:rPr>
          <w:rFonts w:eastAsia="Times New Roman" w:cs="Arial"/>
          <w:color w:val="FF0000"/>
          <w:lang w:val="en-US"/>
        </w:rPr>
      </w:pPr>
    </w:p>
    <w:p w:rsidR="007D1E8A" w:rsidRPr="007D1E8A" w:rsidRDefault="007D1E8A" w:rsidP="007D1E8A">
      <w:pPr>
        <w:spacing w:after="0" w:line="240" w:lineRule="auto"/>
        <w:jc w:val="both"/>
        <w:outlineLvl w:val="4"/>
        <w:rPr>
          <w:rFonts w:eastAsia="Times New Roman" w:cs="Arial"/>
          <w:b/>
          <w:color w:val="000000"/>
          <w:lang w:val="en-US"/>
        </w:rPr>
      </w:pPr>
      <w:r w:rsidRPr="007D1E8A">
        <w:rPr>
          <w:rFonts w:eastAsia="Times New Roman" w:cs="Arial"/>
          <w:b/>
          <w:color w:val="000000"/>
          <w:lang w:val="en-US"/>
        </w:rPr>
        <w:t>Management response</w:t>
      </w:r>
    </w:p>
    <w:p w:rsidR="007D1E8A" w:rsidRPr="007D1E8A" w:rsidRDefault="007D1E8A" w:rsidP="007D1E8A">
      <w:pPr>
        <w:spacing w:after="0" w:line="240" w:lineRule="auto"/>
        <w:rPr>
          <w:rFonts w:eastAsia="Times New Roman" w:cs="Arial"/>
          <w:b/>
          <w:lang w:val="en-US"/>
        </w:rPr>
      </w:pPr>
    </w:p>
    <w:p w:rsidR="007D1E8A" w:rsidRPr="00C22250" w:rsidRDefault="00C22250" w:rsidP="00C22250">
      <w:pPr>
        <w:rPr>
          <w:rFonts w:cs="Arial"/>
          <w:color w:val="000000" w:themeColor="text1"/>
        </w:rPr>
      </w:pPr>
      <w:r w:rsidRPr="007F4EE4">
        <w:rPr>
          <w:rFonts w:cs="Arial"/>
          <w:color w:val="000000" w:themeColor="text1"/>
        </w:rPr>
        <w:lastRenderedPageBreak/>
        <w:t>The finding was as a result of an oversight from the value chain within the department i</w:t>
      </w:r>
      <w:r>
        <w:rPr>
          <w:rFonts w:cs="Arial"/>
          <w:color w:val="000000" w:themeColor="text1"/>
        </w:rPr>
        <w:t>ncluding probity audit done by OMA Chartered Accountants Inc.</w:t>
      </w:r>
      <w:r w:rsidRPr="007F4EE4">
        <w:rPr>
          <w:rFonts w:cs="Arial"/>
          <w:color w:val="000000" w:themeColor="text1"/>
        </w:rPr>
        <w:t xml:space="preserve"> which provided quality assurance that the functionality points were correctly calculated and </w:t>
      </w:r>
      <w:r>
        <w:rPr>
          <w:rFonts w:cs="Arial"/>
          <w:color w:val="000000" w:themeColor="text1"/>
        </w:rPr>
        <w:t>allocated and this is not final respond as Regional office is currently examining the documents and will update AGSA Final respond.</w:t>
      </w:r>
    </w:p>
    <w:p w:rsidR="00C22250" w:rsidRPr="007D1E8A" w:rsidRDefault="00C22250" w:rsidP="007D1E8A">
      <w:pPr>
        <w:spacing w:after="0" w:line="240" w:lineRule="auto"/>
        <w:rPr>
          <w:rFonts w:eastAsia="Times New Roman" w:cs="Arial"/>
          <w:b/>
          <w:lang w:val="en-US"/>
        </w:rPr>
      </w:pPr>
    </w:p>
    <w:p w:rsidR="007D1E8A" w:rsidRPr="007D1E8A" w:rsidRDefault="007D1E8A" w:rsidP="007D1E8A">
      <w:pPr>
        <w:spacing w:after="0" w:line="240" w:lineRule="auto"/>
        <w:rPr>
          <w:rFonts w:eastAsia="Times New Roman" w:cs="Arial"/>
          <w:b/>
          <w:color w:val="000000"/>
          <w:lang w:val="en-US"/>
        </w:rPr>
      </w:pPr>
      <w:r w:rsidRPr="007D1E8A">
        <w:rPr>
          <w:rFonts w:eastAsia="Times New Roman" w:cs="Arial"/>
          <w:b/>
          <w:color w:val="000000"/>
          <w:lang w:val="en-US"/>
        </w:rPr>
        <w:t>Auditors response</w:t>
      </w:r>
    </w:p>
    <w:p w:rsidR="007D1E8A" w:rsidRDefault="007D1E8A" w:rsidP="007D1E8A">
      <w:pPr>
        <w:spacing w:line="240" w:lineRule="auto"/>
        <w:rPr>
          <w:rFonts w:cs="Arial"/>
          <w:b/>
          <w:color w:val="000000" w:themeColor="text1"/>
        </w:rPr>
      </w:pPr>
    </w:p>
    <w:p w:rsidR="00C22250" w:rsidRDefault="00EE4CA0" w:rsidP="00EE4CA0">
      <w:pPr>
        <w:rPr>
          <w:rFonts w:ascii="Calibri" w:hAnsi="Calibri"/>
          <w:color w:val="000000"/>
        </w:rPr>
      </w:pPr>
      <w:r>
        <w:rPr>
          <w:color w:val="000000"/>
        </w:rPr>
        <w:t xml:space="preserve">Management’s comments are noted. The finding </w:t>
      </w:r>
      <w:proofErr w:type="gramStart"/>
      <w:r>
        <w:rPr>
          <w:color w:val="000000"/>
        </w:rPr>
        <w:t>remain</w:t>
      </w:r>
      <w:proofErr w:type="gramEnd"/>
      <w:r>
        <w:rPr>
          <w:color w:val="000000"/>
        </w:rPr>
        <w:t>.</w:t>
      </w:r>
    </w:p>
    <w:p w:rsidR="00EE4CA0" w:rsidRPr="00EE4CA0" w:rsidRDefault="00DC0603" w:rsidP="00DC0603">
      <w:pPr>
        <w:spacing w:after="200"/>
        <w:rPr>
          <w:rFonts w:ascii="Calibri" w:hAnsi="Calibri"/>
          <w:color w:val="000000"/>
        </w:rPr>
      </w:pPr>
      <w:r>
        <w:rPr>
          <w:rFonts w:ascii="Calibri" w:hAnsi="Calibri"/>
          <w:color w:val="000000"/>
        </w:rPr>
        <w:br w:type="page"/>
      </w:r>
    </w:p>
    <w:p w:rsidR="007D1E8A" w:rsidRPr="007D1E8A" w:rsidRDefault="007D1E8A" w:rsidP="007D1E8A">
      <w:pPr>
        <w:shd w:val="clear" w:color="auto" w:fill="E6E6E6"/>
        <w:tabs>
          <w:tab w:val="left" w:pos="720"/>
        </w:tabs>
        <w:spacing w:after="0" w:line="240" w:lineRule="auto"/>
        <w:jc w:val="both"/>
        <w:outlineLvl w:val="0"/>
        <w:rPr>
          <w:rFonts w:eastAsia="Times New Roman" w:cs="Arial"/>
          <w:lang w:val="en-US"/>
        </w:rPr>
      </w:pPr>
      <w:r>
        <w:rPr>
          <w:rFonts w:eastAsia="Times New Roman" w:cs="Arial"/>
          <w:b/>
          <w:lang w:val="en-US"/>
        </w:rPr>
        <w:lastRenderedPageBreak/>
        <w:t xml:space="preserve">3.  </w:t>
      </w:r>
      <w:r w:rsidRPr="007D1E8A">
        <w:rPr>
          <w:rFonts w:eastAsia="Times New Roman" w:cs="Arial"/>
          <w:b/>
          <w:lang w:val="en-US"/>
        </w:rPr>
        <w:t>Deviation not justified</w:t>
      </w:r>
    </w:p>
    <w:p w:rsidR="007D1E8A" w:rsidRPr="007D1E8A" w:rsidRDefault="007D1E8A" w:rsidP="007D1E8A">
      <w:pPr>
        <w:spacing w:before="120" w:line="240" w:lineRule="auto"/>
        <w:jc w:val="both"/>
        <w:rPr>
          <w:rFonts w:eastAsia="Times New Roman" w:cs="Arial"/>
          <w:b/>
          <w:lang w:val="en-US"/>
        </w:rPr>
      </w:pPr>
      <w:r w:rsidRPr="007D1E8A">
        <w:rPr>
          <w:rFonts w:eastAsia="Times New Roman" w:cs="Arial"/>
          <w:b/>
          <w:lang w:val="en-US"/>
        </w:rPr>
        <w:t>Requirements</w:t>
      </w:r>
    </w:p>
    <w:p w:rsidR="007D1E8A" w:rsidRPr="007D1E8A" w:rsidRDefault="007D1E8A" w:rsidP="007D1E8A">
      <w:pPr>
        <w:spacing w:after="0" w:line="240" w:lineRule="auto"/>
        <w:jc w:val="both"/>
        <w:rPr>
          <w:rFonts w:eastAsia="Times New Roman" w:cs="Arial"/>
          <w:color w:val="000000"/>
          <w:lang w:val="en-US" w:eastAsia="en-ZA"/>
        </w:rPr>
      </w:pPr>
      <w:r w:rsidRPr="007D1E8A">
        <w:rPr>
          <w:rFonts w:eastAsia="Times New Roman" w:cs="Arial"/>
          <w:lang w:val="en-US" w:eastAsia="en-GB"/>
        </w:rPr>
        <w:t>Section 38(1) (a) (</w:t>
      </w:r>
      <w:proofErr w:type="spellStart"/>
      <w:r w:rsidRPr="007D1E8A">
        <w:rPr>
          <w:rFonts w:eastAsia="Times New Roman" w:cs="Arial"/>
          <w:lang w:val="en-US" w:eastAsia="en-GB"/>
        </w:rPr>
        <w:t>i</w:t>
      </w:r>
      <w:proofErr w:type="spellEnd"/>
      <w:r w:rsidRPr="007D1E8A">
        <w:rPr>
          <w:rFonts w:eastAsia="Times New Roman" w:cs="Arial"/>
          <w:lang w:val="en-US" w:eastAsia="en-GB"/>
        </w:rPr>
        <w:t>) of the Public Finance Management Act (PFMA) states that</w:t>
      </w:r>
      <w:r w:rsidRPr="007D1E8A">
        <w:rPr>
          <w:rFonts w:eastAsia="Times New Roman" w:cs="Arial"/>
          <w:color w:val="000000"/>
          <w:lang w:val="en-US" w:eastAsia="en-ZA"/>
        </w:rPr>
        <w:t xml:space="preserve"> </w:t>
      </w:r>
      <w:r w:rsidRPr="007D1E8A">
        <w:rPr>
          <w:rFonts w:eastAsia="Times New Roman" w:cs="Arial"/>
          <w:i/>
          <w:iCs/>
          <w:lang w:val="en-US" w:eastAsia="en-GB"/>
        </w:rPr>
        <w:t>“</w:t>
      </w:r>
      <w:r w:rsidRPr="007D1E8A">
        <w:rPr>
          <w:rFonts w:eastAsia="Times New Roman" w:cs="Arial"/>
          <w:i/>
          <w:lang w:val="en-US"/>
        </w:rPr>
        <w:t>the accounting officer for department, trading entity or constitutional institution:</w:t>
      </w:r>
    </w:p>
    <w:p w:rsidR="007D1E8A" w:rsidRPr="007D1E8A" w:rsidRDefault="007D1E8A" w:rsidP="00B55CB7">
      <w:pPr>
        <w:numPr>
          <w:ilvl w:val="0"/>
          <w:numId w:val="14"/>
        </w:numPr>
        <w:spacing w:after="0" w:line="240" w:lineRule="auto"/>
        <w:ind w:left="1080"/>
        <w:contextualSpacing/>
        <w:jc w:val="both"/>
        <w:rPr>
          <w:rFonts w:eastAsia="Times New Roman" w:cs="Arial"/>
          <w:i/>
        </w:rPr>
      </w:pPr>
      <w:r w:rsidRPr="007D1E8A">
        <w:rPr>
          <w:rFonts w:eastAsia="Times New Roman" w:cs="Arial"/>
          <w:i/>
        </w:rPr>
        <w:t>must ensure that the department, trading entity or constitutional institution has and maintains</w:t>
      </w:r>
    </w:p>
    <w:p w:rsidR="007D1E8A" w:rsidRPr="007D1E8A" w:rsidRDefault="007D1E8A" w:rsidP="007D1E8A">
      <w:pPr>
        <w:spacing w:after="0" w:line="240" w:lineRule="auto"/>
        <w:ind w:left="1080"/>
        <w:jc w:val="both"/>
        <w:rPr>
          <w:rFonts w:eastAsia="Times New Roman" w:cs="Arial"/>
          <w:i/>
          <w:iCs/>
          <w:lang w:val="en-US" w:eastAsia="en-GB"/>
        </w:rPr>
      </w:pPr>
      <w:r w:rsidRPr="007D1E8A">
        <w:rPr>
          <w:rFonts w:eastAsia="Times New Roman" w:cs="Arial"/>
          <w:i/>
          <w:lang w:val="en-US"/>
        </w:rPr>
        <w:t>(ii) an appropriate procurement and provisioning system which is fair, equitable, transparent, competitive and cost effective;</w:t>
      </w:r>
      <w:r w:rsidRPr="007D1E8A">
        <w:rPr>
          <w:rFonts w:eastAsia="Times New Roman" w:cs="Arial"/>
          <w:i/>
          <w:iCs/>
          <w:lang w:val="en-US" w:eastAsia="en-GB"/>
        </w:rPr>
        <w:t>”</w:t>
      </w:r>
    </w:p>
    <w:p w:rsidR="007D1E8A" w:rsidRPr="007D1E8A" w:rsidRDefault="007D1E8A" w:rsidP="007D1E8A">
      <w:pPr>
        <w:spacing w:after="0" w:line="240" w:lineRule="auto"/>
        <w:ind w:left="1080"/>
        <w:jc w:val="both"/>
        <w:rPr>
          <w:rFonts w:eastAsia="Times New Roman" w:cs="Arial"/>
          <w:iCs/>
          <w:lang w:val="en-US" w:eastAsia="en-GB"/>
        </w:rPr>
      </w:pPr>
    </w:p>
    <w:p w:rsidR="007D1E8A" w:rsidRPr="007D1E8A" w:rsidRDefault="007D1E8A" w:rsidP="007D1E8A">
      <w:pPr>
        <w:spacing w:after="180" w:line="240" w:lineRule="auto"/>
        <w:jc w:val="both"/>
        <w:rPr>
          <w:rFonts w:eastAsia="Times New Roman" w:cs="Times New Roman"/>
          <w:sz w:val="24"/>
          <w:szCs w:val="20"/>
          <w:lang w:val="en-US" w:eastAsia="en-GB"/>
        </w:rPr>
      </w:pPr>
      <w:r w:rsidRPr="007D1E8A">
        <w:rPr>
          <w:rFonts w:eastAsia="Times New Roman" w:cs="Arial"/>
          <w:lang w:val="en-US"/>
        </w:rPr>
        <w:t xml:space="preserve">Treasury Regulation 16A6.4 </w:t>
      </w:r>
      <w:r w:rsidRPr="007D1E8A">
        <w:rPr>
          <w:rFonts w:eastAsia="Times New Roman" w:cs="Arial"/>
          <w:lang w:val="en-US" w:eastAsia="en-GB"/>
        </w:rPr>
        <w:t xml:space="preserve">requires that </w:t>
      </w:r>
      <w:r w:rsidRPr="007D1E8A">
        <w:rPr>
          <w:rFonts w:eastAsia="Times New Roman" w:cs="Arial"/>
          <w:i/>
          <w:lang w:val="en-US"/>
        </w:rPr>
        <w:t>“If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7D1E8A" w:rsidRPr="007D1E8A" w:rsidRDefault="007D1E8A" w:rsidP="007D1E8A">
      <w:pPr>
        <w:autoSpaceDE w:val="0"/>
        <w:autoSpaceDN w:val="0"/>
        <w:adjustRightInd w:val="0"/>
        <w:spacing w:after="0" w:line="240" w:lineRule="auto"/>
        <w:jc w:val="both"/>
        <w:rPr>
          <w:rFonts w:eastAsia="Times New Roman" w:cs="Arial"/>
          <w:b/>
          <w:lang w:val="en-US"/>
        </w:rPr>
      </w:pPr>
      <w:r w:rsidRPr="007D1E8A">
        <w:rPr>
          <w:rFonts w:eastAsia="Times New Roman" w:cs="Arial"/>
          <w:lang w:val="en-US"/>
        </w:rPr>
        <w:t xml:space="preserve">In terms of National Treasury Instruction no. 3, paragraph 8 of 2016/17 </w:t>
      </w:r>
      <w:r w:rsidRPr="007D1E8A">
        <w:rPr>
          <w:rFonts w:eastAsia="Times New Roman" w:cs="Arial"/>
          <w:i/>
          <w:lang w:val="en-US"/>
        </w:rPr>
        <w:t>“</w:t>
      </w:r>
      <w:r w:rsidR="00EE4CA0">
        <w:rPr>
          <w:rFonts w:eastAsia="Times New Roman" w:cs="Arial"/>
          <w:i/>
          <w:lang w:val="en-US"/>
        </w:rPr>
        <w:t>D</w:t>
      </w:r>
      <w:r w:rsidR="00EE4CA0" w:rsidRPr="007D1E8A">
        <w:rPr>
          <w:rFonts w:eastAsia="Times New Roman" w:cs="Arial"/>
          <w:i/>
          <w:lang w:val="en-US"/>
        </w:rPr>
        <w:t>eviations from normal bidding process</w:t>
      </w:r>
      <w:r w:rsidRPr="007D1E8A">
        <w:rPr>
          <w:rFonts w:eastAsia="Times New Roman" w:cs="Arial"/>
          <w:i/>
          <w:lang w:val="en-US"/>
        </w:rPr>
        <w:t>”</w:t>
      </w:r>
      <w:r w:rsidRPr="007D1E8A">
        <w:rPr>
          <w:rFonts w:eastAsia="Times New Roman" w:cs="Arial"/>
          <w:lang w:val="en-US"/>
        </w:rPr>
        <w:t>:</w:t>
      </w:r>
    </w:p>
    <w:p w:rsidR="007D1E8A" w:rsidRPr="007D1E8A" w:rsidRDefault="007D1E8A" w:rsidP="007D1E8A">
      <w:pPr>
        <w:autoSpaceDE w:val="0"/>
        <w:autoSpaceDN w:val="0"/>
        <w:adjustRightInd w:val="0"/>
        <w:spacing w:after="0" w:line="240" w:lineRule="auto"/>
        <w:ind w:left="720"/>
        <w:jc w:val="both"/>
        <w:rPr>
          <w:rFonts w:eastAsia="Times New Roman" w:cs="Arial"/>
          <w:i/>
          <w:lang w:val="en-US"/>
        </w:rPr>
      </w:pPr>
      <w:r w:rsidRPr="007D1E8A">
        <w:rPr>
          <w:rFonts w:eastAsia="Times New Roman" w:cs="Arial"/>
          <w:i/>
          <w:lang w:val="en-US"/>
        </w:rPr>
        <w:t>“8.1 The Accounting Officer/Accounting Authority must only deviate from inviting competitive bids in cases of emergency and sole supplier status.</w:t>
      </w:r>
    </w:p>
    <w:p w:rsidR="007D1E8A" w:rsidRPr="007D1E8A" w:rsidRDefault="007D1E8A" w:rsidP="007D1E8A">
      <w:pPr>
        <w:autoSpaceDE w:val="0"/>
        <w:autoSpaceDN w:val="0"/>
        <w:adjustRightInd w:val="0"/>
        <w:spacing w:after="0" w:line="240" w:lineRule="auto"/>
        <w:ind w:left="720"/>
        <w:jc w:val="both"/>
        <w:rPr>
          <w:rFonts w:eastAsia="Times New Roman" w:cs="Arial"/>
          <w:i/>
          <w:lang w:val="en-US"/>
        </w:rPr>
      </w:pPr>
      <w:r w:rsidRPr="007D1E8A">
        <w:rPr>
          <w:rFonts w:eastAsia="Times New Roman" w:cs="Arial"/>
          <w:i/>
          <w:lang w:val="en-US"/>
        </w:rPr>
        <w:t>8.2 An emergency procurement may occur when there is a serious and unexpected situation that poses an immediate risk to health, life, property or environment, which calls an agency to action, and there is insufficient time to invite competitive bids.</w:t>
      </w:r>
    </w:p>
    <w:p w:rsidR="007D1E8A" w:rsidRPr="007D1E8A" w:rsidRDefault="007D1E8A" w:rsidP="007D1E8A">
      <w:pPr>
        <w:autoSpaceDE w:val="0"/>
        <w:autoSpaceDN w:val="0"/>
        <w:adjustRightInd w:val="0"/>
        <w:spacing w:after="0" w:line="240" w:lineRule="auto"/>
        <w:ind w:left="720"/>
        <w:jc w:val="both"/>
        <w:rPr>
          <w:rFonts w:eastAsia="Times New Roman" w:cs="Arial"/>
          <w:i/>
          <w:lang w:val="en-US"/>
        </w:rPr>
      </w:pPr>
      <w:r w:rsidRPr="007D1E8A">
        <w:rPr>
          <w:rFonts w:eastAsia="Times New Roman" w:cs="Arial"/>
          <w:i/>
          <w:lang w:val="en-US"/>
        </w:rPr>
        <w:t>8.3 Sole source procurement may occur when there is evidence that only one supplier possesses the unique and singularly available capacity to meet the requirements of the institution.</w:t>
      </w:r>
    </w:p>
    <w:p w:rsidR="007D1E8A" w:rsidRPr="007D1E8A" w:rsidRDefault="007D1E8A" w:rsidP="007D1E8A">
      <w:pPr>
        <w:autoSpaceDE w:val="0"/>
        <w:autoSpaceDN w:val="0"/>
        <w:adjustRightInd w:val="0"/>
        <w:spacing w:after="0" w:line="240" w:lineRule="auto"/>
        <w:ind w:left="720"/>
        <w:jc w:val="both"/>
        <w:rPr>
          <w:rFonts w:eastAsia="Times New Roman" w:cs="Arial"/>
          <w:i/>
          <w:lang w:val="en-US"/>
        </w:rPr>
      </w:pPr>
      <w:r w:rsidRPr="007D1E8A">
        <w:rPr>
          <w:rFonts w:eastAsia="Times New Roman" w:cs="Arial"/>
          <w:i/>
          <w:lang w:val="en-US"/>
        </w:rPr>
        <w:t>8.4 The Accounting Officer/Accounting Authority must invite as many suppliers as possible and select the preferred supplier using the competitive bid committee system.</w:t>
      </w:r>
    </w:p>
    <w:p w:rsidR="007D1E8A" w:rsidRPr="007D1E8A" w:rsidRDefault="007D1E8A" w:rsidP="007D1E8A">
      <w:pPr>
        <w:autoSpaceDE w:val="0"/>
        <w:autoSpaceDN w:val="0"/>
        <w:adjustRightInd w:val="0"/>
        <w:spacing w:after="0" w:line="240" w:lineRule="auto"/>
        <w:ind w:left="720"/>
        <w:jc w:val="both"/>
        <w:rPr>
          <w:rFonts w:eastAsia="Times New Roman" w:cs="Arial"/>
          <w:i/>
          <w:lang w:val="en-US"/>
        </w:rPr>
      </w:pPr>
      <w:r w:rsidRPr="007D1E8A">
        <w:rPr>
          <w:rFonts w:eastAsia="Times New Roman" w:cs="Arial"/>
          <w:i/>
          <w:lang w:val="en-US"/>
        </w:rPr>
        <w:t>8.5 Any other deviation will be allowed in exceptional cases subject to the prior written approval from the relevant treasury.”</w:t>
      </w:r>
    </w:p>
    <w:p w:rsidR="007D1E8A" w:rsidRPr="007D1E8A" w:rsidRDefault="007D1E8A" w:rsidP="007D1E8A">
      <w:pPr>
        <w:spacing w:before="120" w:line="240" w:lineRule="auto"/>
        <w:jc w:val="both"/>
        <w:rPr>
          <w:rFonts w:eastAsia="Times New Roman" w:cs="Arial"/>
          <w:b/>
          <w:lang w:val="en-US"/>
        </w:rPr>
      </w:pPr>
      <w:r w:rsidRPr="007D1E8A">
        <w:rPr>
          <w:rFonts w:eastAsia="Times New Roman" w:cs="Arial"/>
          <w:lang w:val="en-US"/>
        </w:rPr>
        <w:t>National Treasury regulation 16A3.2 states that “</w:t>
      </w:r>
      <w:r w:rsidRPr="007D1E8A">
        <w:rPr>
          <w:rFonts w:eastAsia="Times New Roman" w:cs="Arial"/>
          <w:i/>
          <w:lang w:val="en-US"/>
        </w:rPr>
        <w:t>A supply chain management system must: be fair, equitable, transparent, competitive and cost effective</w:t>
      </w:r>
      <w:r w:rsidRPr="007D1E8A">
        <w:rPr>
          <w:rFonts w:eastAsia="Times New Roman" w:cs="Arial"/>
          <w:lang w:val="en-US"/>
        </w:rPr>
        <w:t>”</w:t>
      </w:r>
    </w:p>
    <w:p w:rsidR="007D1E8A" w:rsidRPr="007D1E8A" w:rsidRDefault="007D1E8A" w:rsidP="007D1E8A">
      <w:pPr>
        <w:spacing w:after="0" w:line="240" w:lineRule="auto"/>
        <w:jc w:val="both"/>
        <w:rPr>
          <w:rFonts w:eastAsia="Times New Roman" w:cs="Arial"/>
          <w:i/>
          <w:color w:val="000000"/>
          <w:lang w:val="en-US" w:eastAsia="en-ZA"/>
        </w:rPr>
      </w:pPr>
    </w:p>
    <w:p w:rsidR="007D1E8A" w:rsidRPr="007D1E8A" w:rsidRDefault="007D1E8A" w:rsidP="007D1E8A">
      <w:pPr>
        <w:spacing w:after="0" w:line="240" w:lineRule="auto"/>
        <w:jc w:val="both"/>
        <w:rPr>
          <w:rFonts w:eastAsia="Times New Roman" w:cs="Arial"/>
          <w:i/>
          <w:color w:val="000000"/>
          <w:lang w:val="en-US" w:eastAsia="en-ZA"/>
        </w:rPr>
      </w:pPr>
      <w:r w:rsidRPr="007D1E8A">
        <w:rPr>
          <w:rFonts w:eastAsia="Times New Roman" w:cs="Arial"/>
          <w:b/>
          <w:lang w:eastAsia="en-ZA"/>
        </w:rPr>
        <w:t>Nature</w:t>
      </w:r>
    </w:p>
    <w:p w:rsidR="007D1E8A" w:rsidRPr="007D1E8A" w:rsidRDefault="007D1E8A" w:rsidP="007D1E8A">
      <w:pPr>
        <w:spacing w:after="0" w:line="240" w:lineRule="auto"/>
        <w:rPr>
          <w:rFonts w:eastAsia="Times New Roman" w:cs="Arial"/>
          <w:b/>
          <w:sz w:val="24"/>
          <w:szCs w:val="20"/>
          <w:lang w:val="en-US"/>
        </w:rPr>
      </w:pPr>
    </w:p>
    <w:p w:rsidR="007D1E8A" w:rsidRDefault="007D1E8A" w:rsidP="007D1E8A">
      <w:pPr>
        <w:spacing w:before="120" w:after="0" w:line="240" w:lineRule="auto"/>
        <w:jc w:val="both"/>
        <w:rPr>
          <w:rFonts w:eastAsia="Times New Roman" w:cs="Arial"/>
          <w:color w:val="000000"/>
          <w:lang w:val="en-US" w:eastAsia="en-ZA"/>
        </w:rPr>
      </w:pPr>
      <w:r w:rsidRPr="007D1E8A">
        <w:rPr>
          <w:rFonts w:eastAsia="Times New Roman" w:cs="Arial"/>
          <w:color w:val="000000"/>
          <w:lang w:val="en-US" w:eastAsia="en-ZA"/>
        </w:rPr>
        <w:t>During the audit of supply chain management (SCM), we noted that management deviated from the normal procurement processes and procured a steel water tank on an emergency basis. According to our assessment, the reasons provided for the deviation was not sufficient to support deviating fro</w:t>
      </w:r>
      <w:r w:rsidR="00EE4CA0">
        <w:rPr>
          <w:rFonts w:eastAsia="Times New Roman" w:cs="Arial"/>
          <w:color w:val="000000"/>
          <w:lang w:val="en-US" w:eastAsia="en-ZA"/>
        </w:rPr>
        <w:t>m normal procurement processes.</w:t>
      </w:r>
    </w:p>
    <w:p w:rsidR="00EE4CA0" w:rsidRPr="007D1E8A" w:rsidRDefault="00EE4CA0" w:rsidP="007D1E8A">
      <w:pPr>
        <w:spacing w:before="120" w:after="0" w:line="240" w:lineRule="auto"/>
        <w:jc w:val="both"/>
        <w:rPr>
          <w:rFonts w:eastAsia="Times New Roman" w:cs="Arial"/>
          <w:color w:val="000000"/>
          <w:lang w:val="en-US" w:eastAsia="en-ZA"/>
        </w:rPr>
      </w:pPr>
    </w:p>
    <w:p w:rsidR="007D1E8A" w:rsidRPr="007D1E8A" w:rsidRDefault="007D1E8A" w:rsidP="007D1E8A">
      <w:pPr>
        <w:spacing w:before="120" w:after="0" w:line="240" w:lineRule="auto"/>
        <w:jc w:val="both"/>
        <w:rPr>
          <w:rFonts w:eastAsia="Times New Roman" w:cs="Arial"/>
          <w:color w:val="000000"/>
          <w:lang w:val="en-US" w:eastAsia="en-ZA"/>
        </w:rPr>
      </w:pPr>
      <w:r w:rsidRPr="007D1E8A">
        <w:rPr>
          <w:rFonts w:eastAsia="Times New Roman" w:cs="Arial"/>
          <w:color w:val="000000"/>
          <w:lang w:val="en-US" w:eastAsia="en-ZA"/>
        </w:rPr>
        <w:t>Details of the contract are set out below:</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1511"/>
        <w:gridCol w:w="2059"/>
        <w:gridCol w:w="2164"/>
        <w:gridCol w:w="1642"/>
      </w:tblGrid>
      <w:tr w:rsidR="007D1E8A" w:rsidRPr="007D1E8A" w:rsidTr="003B1EB3">
        <w:trPr>
          <w:trHeight w:val="521"/>
        </w:trPr>
        <w:tc>
          <w:tcPr>
            <w:tcW w:w="1650" w:type="dxa"/>
            <w:shd w:val="clear" w:color="000000" w:fill="BFBFBF"/>
            <w:vAlign w:val="center"/>
            <w:hideMark/>
          </w:tcPr>
          <w:p w:rsidR="007D1E8A" w:rsidRPr="007D1E8A" w:rsidRDefault="007D1E8A" w:rsidP="007D1E8A">
            <w:pPr>
              <w:spacing w:after="0" w:line="240" w:lineRule="auto"/>
              <w:jc w:val="both"/>
              <w:rPr>
                <w:rFonts w:eastAsia="Times New Roman" w:cs="Arial"/>
                <w:b/>
                <w:color w:val="000000"/>
                <w:sz w:val="18"/>
                <w:szCs w:val="18"/>
                <w:lang w:val="en-US"/>
              </w:rPr>
            </w:pPr>
            <w:r w:rsidRPr="007D1E8A">
              <w:rPr>
                <w:rFonts w:eastAsia="Times New Roman" w:cs="Arial"/>
                <w:b/>
                <w:color w:val="000000"/>
                <w:sz w:val="18"/>
                <w:szCs w:val="18"/>
                <w:lang w:val="en-US"/>
              </w:rPr>
              <w:t>Supplier Name</w:t>
            </w:r>
          </w:p>
        </w:tc>
        <w:tc>
          <w:tcPr>
            <w:tcW w:w="1511" w:type="dxa"/>
            <w:shd w:val="clear" w:color="000000" w:fill="BFBFBF"/>
            <w:vAlign w:val="center"/>
            <w:hideMark/>
          </w:tcPr>
          <w:p w:rsidR="007D1E8A" w:rsidRPr="007D1E8A" w:rsidRDefault="007D1E8A" w:rsidP="007D1E8A">
            <w:pPr>
              <w:spacing w:after="0" w:line="240" w:lineRule="auto"/>
              <w:jc w:val="both"/>
              <w:rPr>
                <w:rFonts w:eastAsia="Times New Roman" w:cs="Arial"/>
                <w:b/>
                <w:color w:val="000000"/>
                <w:sz w:val="18"/>
                <w:szCs w:val="18"/>
                <w:lang w:val="en-US"/>
              </w:rPr>
            </w:pPr>
            <w:r w:rsidRPr="007D1E8A">
              <w:rPr>
                <w:rFonts w:eastAsia="Times New Roman" w:cs="Arial"/>
                <w:b/>
                <w:color w:val="000000"/>
                <w:sz w:val="18"/>
                <w:szCs w:val="18"/>
                <w:lang w:val="en-US"/>
              </w:rPr>
              <w:t>Ref. Number</w:t>
            </w:r>
          </w:p>
        </w:tc>
        <w:tc>
          <w:tcPr>
            <w:tcW w:w="2059" w:type="dxa"/>
            <w:shd w:val="clear" w:color="000000" w:fill="BFBFBF"/>
            <w:vAlign w:val="center"/>
            <w:hideMark/>
          </w:tcPr>
          <w:p w:rsidR="007D1E8A" w:rsidRPr="007D1E8A" w:rsidRDefault="007D1E8A" w:rsidP="007D1E8A">
            <w:pPr>
              <w:spacing w:after="0" w:line="240" w:lineRule="auto"/>
              <w:jc w:val="both"/>
              <w:rPr>
                <w:rFonts w:eastAsia="Times New Roman" w:cs="Arial"/>
                <w:b/>
                <w:color w:val="000000"/>
                <w:sz w:val="18"/>
                <w:szCs w:val="18"/>
                <w:lang w:val="en-US"/>
              </w:rPr>
            </w:pPr>
            <w:r w:rsidRPr="007D1E8A">
              <w:rPr>
                <w:rFonts w:eastAsia="Times New Roman" w:cs="Arial"/>
                <w:b/>
                <w:color w:val="000000"/>
                <w:sz w:val="18"/>
                <w:szCs w:val="18"/>
                <w:lang w:val="en-US"/>
              </w:rPr>
              <w:t>Description</w:t>
            </w:r>
          </w:p>
        </w:tc>
        <w:tc>
          <w:tcPr>
            <w:tcW w:w="2164" w:type="dxa"/>
            <w:shd w:val="clear" w:color="000000" w:fill="BFBFBF"/>
            <w:vAlign w:val="center"/>
            <w:hideMark/>
          </w:tcPr>
          <w:p w:rsidR="007D1E8A" w:rsidRPr="007D1E8A" w:rsidRDefault="007D1E8A" w:rsidP="007D1E8A">
            <w:pPr>
              <w:spacing w:after="0" w:line="240" w:lineRule="auto"/>
              <w:jc w:val="both"/>
              <w:rPr>
                <w:rFonts w:eastAsia="Times New Roman" w:cs="Arial"/>
                <w:b/>
                <w:color w:val="000000"/>
                <w:sz w:val="18"/>
                <w:szCs w:val="18"/>
                <w:lang w:val="en-US"/>
              </w:rPr>
            </w:pPr>
            <w:r w:rsidRPr="007D1E8A">
              <w:rPr>
                <w:rFonts w:eastAsia="Times New Roman" w:cs="Arial"/>
                <w:b/>
                <w:color w:val="000000"/>
                <w:sz w:val="18"/>
                <w:szCs w:val="18"/>
                <w:lang w:val="en-US"/>
              </w:rPr>
              <w:t>Priority</w:t>
            </w:r>
          </w:p>
        </w:tc>
        <w:tc>
          <w:tcPr>
            <w:tcW w:w="1642" w:type="dxa"/>
            <w:shd w:val="clear" w:color="000000" w:fill="BFBFBF"/>
          </w:tcPr>
          <w:p w:rsidR="007D1E8A" w:rsidRPr="007D1E8A" w:rsidRDefault="007D1E8A" w:rsidP="007D1E8A">
            <w:pPr>
              <w:spacing w:after="0" w:line="240" w:lineRule="auto"/>
              <w:jc w:val="both"/>
              <w:rPr>
                <w:rFonts w:eastAsia="Times New Roman" w:cs="Arial"/>
                <w:b/>
                <w:color w:val="000000"/>
                <w:sz w:val="18"/>
                <w:szCs w:val="18"/>
                <w:lang w:val="en-US"/>
              </w:rPr>
            </w:pPr>
          </w:p>
          <w:p w:rsidR="007D1E8A" w:rsidRPr="007D1E8A" w:rsidRDefault="007D1E8A" w:rsidP="007D1E8A">
            <w:pPr>
              <w:spacing w:after="0" w:line="240" w:lineRule="auto"/>
              <w:jc w:val="both"/>
              <w:rPr>
                <w:rFonts w:eastAsia="Times New Roman" w:cs="Arial"/>
                <w:b/>
                <w:color w:val="000000"/>
                <w:sz w:val="18"/>
                <w:szCs w:val="18"/>
                <w:lang w:val="en-US"/>
              </w:rPr>
            </w:pPr>
          </w:p>
          <w:p w:rsidR="007D1E8A" w:rsidRPr="007D1E8A" w:rsidRDefault="007D1E8A" w:rsidP="007D1E8A">
            <w:pPr>
              <w:spacing w:after="0" w:line="240" w:lineRule="auto"/>
              <w:jc w:val="both"/>
              <w:rPr>
                <w:rFonts w:eastAsia="Times New Roman" w:cs="Arial"/>
                <w:b/>
                <w:color w:val="000000"/>
                <w:sz w:val="18"/>
                <w:szCs w:val="18"/>
                <w:lang w:val="en-US"/>
              </w:rPr>
            </w:pPr>
            <w:r w:rsidRPr="007D1E8A">
              <w:rPr>
                <w:rFonts w:eastAsia="Times New Roman" w:cs="Arial"/>
                <w:b/>
                <w:color w:val="000000"/>
                <w:sz w:val="18"/>
                <w:szCs w:val="18"/>
                <w:lang w:val="en-US"/>
              </w:rPr>
              <w:t>Amount (R)</w:t>
            </w:r>
          </w:p>
        </w:tc>
      </w:tr>
      <w:tr w:rsidR="007D1E8A" w:rsidRPr="007D1E8A" w:rsidTr="003B1EB3">
        <w:trPr>
          <w:trHeight w:val="463"/>
        </w:trPr>
        <w:tc>
          <w:tcPr>
            <w:tcW w:w="1650" w:type="dxa"/>
            <w:shd w:val="clear" w:color="auto" w:fill="auto"/>
            <w:vAlign w:val="center"/>
            <w:hideMark/>
          </w:tcPr>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ATIM Holdings</w:t>
            </w:r>
          </w:p>
        </w:tc>
        <w:tc>
          <w:tcPr>
            <w:tcW w:w="1511" w:type="dxa"/>
            <w:shd w:val="clear" w:color="auto" w:fill="auto"/>
            <w:vAlign w:val="center"/>
            <w:hideMark/>
          </w:tcPr>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9247</w:t>
            </w:r>
          </w:p>
        </w:tc>
        <w:tc>
          <w:tcPr>
            <w:tcW w:w="2059" w:type="dxa"/>
            <w:shd w:val="clear" w:color="auto" w:fill="auto"/>
            <w:vAlign w:val="center"/>
            <w:hideMark/>
          </w:tcPr>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Repair leaking water tank</w:t>
            </w:r>
          </w:p>
        </w:tc>
        <w:tc>
          <w:tcPr>
            <w:tcW w:w="2164" w:type="dxa"/>
            <w:shd w:val="clear" w:color="auto" w:fill="auto"/>
            <w:vAlign w:val="center"/>
            <w:hideMark/>
          </w:tcPr>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Urgent</w:t>
            </w:r>
          </w:p>
        </w:tc>
        <w:tc>
          <w:tcPr>
            <w:tcW w:w="1642" w:type="dxa"/>
          </w:tcPr>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R 353 950,68</w:t>
            </w:r>
          </w:p>
        </w:tc>
      </w:tr>
    </w:tbl>
    <w:p w:rsidR="007D1E8A" w:rsidRPr="007D1E8A" w:rsidRDefault="007D1E8A" w:rsidP="007D1E8A">
      <w:pPr>
        <w:spacing w:after="0" w:line="240" w:lineRule="auto"/>
        <w:jc w:val="both"/>
        <w:rPr>
          <w:rFonts w:eastAsia="Times New Roman" w:cs="Arial"/>
          <w:lang w:val="en-US"/>
        </w:rPr>
      </w:pPr>
    </w:p>
    <w:p w:rsidR="007D1E8A" w:rsidRPr="00EE4CA0" w:rsidRDefault="007D1E8A" w:rsidP="007D1E8A">
      <w:pPr>
        <w:spacing w:after="0" w:line="240" w:lineRule="auto"/>
        <w:jc w:val="both"/>
        <w:rPr>
          <w:rFonts w:eastAsia="Times New Roman" w:cs="Arial"/>
          <w:b/>
          <w:lang w:val="en-US"/>
        </w:rPr>
      </w:pPr>
      <w:r w:rsidRPr="00EE4CA0">
        <w:rPr>
          <w:rFonts w:eastAsia="Times New Roman" w:cs="Arial"/>
          <w:b/>
          <w:lang w:val="en-US"/>
        </w:rPr>
        <w:t>Reason for deviation</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 xml:space="preserve">On 24 December 2019, the </w:t>
      </w:r>
      <w:proofErr w:type="spellStart"/>
      <w:r w:rsidRPr="007D1E8A">
        <w:rPr>
          <w:rFonts w:eastAsia="Times New Roman" w:cs="Arial"/>
          <w:lang w:val="en-US"/>
        </w:rPr>
        <w:t>Waterpoort</w:t>
      </w:r>
      <w:proofErr w:type="spellEnd"/>
      <w:r w:rsidRPr="007D1E8A">
        <w:rPr>
          <w:rFonts w:eastAsia="Times New Roman" w:cs="Arial"/>
          <w:lang w:val="en-US"/>
        </w:rPr>
        <w:t xml:space="preserve"> Police Station reported a leaking tank that required repairs. According to the job card, the matter was first responded to on 03 March 2020, which </w:t>
      </w:r>
      <w:r w:rsidRPr="007D1E8A">
        <w:rPr>
          <w:rFonts w:eastAsia="Times New Roman" w:cs="Arial"/>
          <w:lang w:val="en-US"/>
        </w:rPr>
        <w:lastRenderedPageBreak/>
        <w:t>is two (2) months after the emergency was reported. Upon performing an inspection of the damage, the project manager approved that the entire tank should be replaced with a new tank. The process to order a new tank and replace the old tank was completed on 25 August 2020 which is 6(six) months after the matter was first attended to.</w:t>
      </w:r>
    </w:p>
    <w:p w:rsidR="007D1E8A" w:rsidRPr="007D1E8A" w:rsidRDefault="007D1E8A" w:rsidP="007D1E8A">
      <w:pPr>
        <w:spacing w:after="0" w:line="240" w:lineRule="auto"/>
        <w:jc w:val="both"/>
        <w:rPr>
          <w:rFonts w:eastAsia="Times New Roman" w:cs="Arial"/>
          <w:lang w:val="en-US"/>
        </w:rPr>
      </w:pPr>
    </w:p>
    <w:p w:rsidR="007D1E8A" w:rsidRPr="00EE4CA0" w:rsidRDefault="007D1E8A" w:rsidP="007D1E8A">
      <w:pPr>
        <w:spacing w:after="0" w:line="240" w:lineRule="auto"/>
        <w:jc w:val="both"/>
        <w:rPr>
          <w:rFonts w:eastAsia="Times New Roman" w:cs="Arial"/>
          <w:b/>
          <w:lang w:val="en-US"/>
        </w:rPr>
      </w:pPr>
      <w:r w:rsidRPr="00EE4CA0">
        <w:rPr>
          <w:rFonts w:eastAsia="Times New Roman" w:cs="Arial"/>
          <w:b/>
          <w:lang w:val="en-US"/>
        </w:rPr>
        <w:t>Auditor’s assessment</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Based on the time it took for the matter to be attended to (2 Months) and the time it took to construct and complete the tank (6months), we determined that it was not impractical to invite bidders. Upon discovering that the tank cannot be repaired and a new tank will be required, taking into account how long it takes to construct a new tank (6 months); management ought to have noted that the change scope of work requires significant time to complete and thus a normal procurement process should be followed.</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Therefore, it is our assessment that the sequence of events does not meet the definition of an emergency procurement. Therefore, the emergency procurement is not justified.</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hd w:val="clear" w:color="auto" w:fill="FFFFFF"/>
        <w:spacing w:after="0" w:line="240" w:lineRule="auto"/>
        <w:jc w:val="both"/>
        <w:rPr>
          <w:rFonts w:eastAsia="Times New Roman" w:cs="Arial"/>
          <w:b/>
          <w:lang w:val="en-US"/>
        </w:rPr>
      </w:pPr>
      <w:r w:rsidRPr="007D1E8A">
        <w:rPr>
          <w:rFonts w:eastAsia="Times New Roman" w:cs="Arial"/>
          <w:b/>
          <w:lang w:val="en-US"/>
        </w:rPr>
        <w:t>Impact of the finding</w:t>
      </w:r>
    </w:p>
    <w:p w:rsidR="007D1E8A" w:rsidRPr="007D1E8A" w:rsidRDefault="007D1E8A" w:rsidP="007D1E8A">
      <w:pPr>
        <w:spacing w:after="0" w:line="240" w:lineRule="auto"/>
        <w:jc w:val="both"/>
        <w:rPr>
          <w:rFonts w:eastAsia="Times New Roman" w:cs="Arial"/>
          <w:b/>
          <w:lang w:val="en-US"/>
        </w:rPr>
      </w:pPr>
    </w:p>
    <w:p w:rsidR="007D1E8A" w:rsidRPr="007D1E8A" w:rsidRDefault="007D1E8A" w:rsidP="00B55CB7">
      <w:pPr>
        <w:numPr>
          <w:ilvl w:val="0"/>
          <w:numId w:val="15"/>
        </w:numPr>
        <w:spacing w:after="0" w:line="240" w:lineRule="auto"/>
        <w:contextualSpacing/>
        <w:jc w:val="both"/>
        <w:rPr>
          <w:rFonts w:eastAsia="Times New Roman" w:cs="Arial"/>
          <w:color w:val="000000"/>
          <w:lang w:eastAsia="en-ZA"/>
        </w:rPr>
      </w:pPr>
      <w:r w:rsidRPr="007D1E8A">
        <w:rPr>
          <w:rFonts w:eastAsia="Times New Roman" w:cs="Arial"/>
          <w:color w:val="000000"/>
          <w:lang w:eastAsia="en-ZA"/>
        </w:rPr>
        <w:t>Non-compliance with the PFMA section 38 and National treasury instruction note 3 of 2016/2017.</w:t>
      </w:r>
    </w:p>
    <w:p w:rsidR="007D1E8A" w:rsidRPr="007D1E8A" w:rsidRDefault="007D1E8A" w:rsidP="00B55CB7">
      <w:pPr>
        <w:numPr>
          <w:ilvl w:val="0"/>
          <w:numId w:val="15"/>
        </w:numPr>
        <w:tabs>
          <w:tab w:val="num" w:pos="851"/>
        </w:tabs>
        <w:spacing w:after="0" w:line="240" w:lineRule="auto"/>
        <w:contextualSpacing/>
        <w:jc w:val="both"/>
        <w:rPr>
          <w:rFonts w:eastAsia="Times New Roman" w:cs="Arial"/>
          <w:b/>
          <w:bCs/>
        </w:rPr>
      </w:pPr>
      <w:r w:rsidRPr="007D1E8A">
        <w:rPr>
          <w:rFonts w:eastAsia="Times New Roman" w:cs="Arial"/>
          <w:color w:val="000000"/>
          <w:lang w:eastAsia="en-ZA"/>
        </w:rPr>
        <w:t xml:space="preserve">The amount paid of R </w:t>
      </w:r>
      <w:r w:rsidRPr="007D1E8A">
        <w:rPr>
          <w:rFonts w:eastAsia="Times New Roman" w:cs="Arial"/>
          <w:color w:val="000000"/>
        </w:rPr>
        <w:t xml:space="preserve">353 950, 68 </w:t>
      </w:r>
      <w:r w:rsidRPr="007D1E8A">
        <w:rPr>
          <w:rFonts w:eastAsia="Times New Roman" w:cs="Arial"/>
          <w:color w:val="000000"/>
          <w:lang w:eastAsia="en-ZA"/>
        </w:rPr>
        <w:t xml:space="preserve">on the above deviations will result in irregular expenditure.  </w:t>
      </w:r>
    </w:p>
    <w:p w:rsidR="007D1E8A" w:rsidRPr="007D1E8A" w:rsidRDefault="007D1E8A" w:rsidP="007D1E8A">
      <w:pPr>
        <w:tabs>
          <w:tab w:val="num" w:pos="851"/>
        </w:tabs>
        <w:spacing w:after="0" w:line="240" w:lineRule="auto"/>
        <w:jc w:val="both"/>
        <w:rPr>
          <w:rFonts w:eastAsia="Times New Roman" w:cs="Arial"/>
          <w:b/>
          <w:bCs/>
          <w:sz w:val="24"/>
          <w:szCs w:val="20"/>
          <w:lang w:val="en-US"/>
        </w:rPr>
      </w:pPr>
    </w:p>
    <w:p w:rsidR="007D1E8A" w:rsidRPr="007D1E8A" w:rsidRDefault="007D1E8A" w:rsidP="007D1E8A">
      <w:pPr>
        <w:tabs>
          <w:tab w:val="num" w:pos="851"/>
        </w:tabs>
        <w:spacing w:after="0" w:line="240" w:lineRule="auto"/>
        <w:jc w:val="both"/>
        <w:rPr>
          <w:rFonts w:eastAsia="Times New Roman" w:cs="Arial"/>
          <w:b/>
          <w:bCs/>
          <w:sz w:val="24"/>
          <w:szCs w:val="20"/>
          <w:lang w:val="en-US"/>
        </w:rPr>
      </w:pPr>
      <w:r w:rsidRPr="007D1E8A">
        <w:rPr>
          <w:rFonts w:eastAsia="Times New Roman" w:cs="Arial"/>
          <w:b/>
          <w:bCs/>
          <w:sz w:val="24"/>
          <w:szCs w:val="20"/>
          <w:lang w:val="en-US"/>
        </w:rPr>
        <w:t>Internal control deficiency</w:t>
      </w:r>
    </w:p>
    <w:p w:rsidR="007D1E8A" w:rsidRPr="007D1E8A" w:rsidRDefault="007D1E8A" w:rsidP="007D1E8A">
      <w:pPr>
        <w:tabs>
          <w:tab w:val="num" w:pos="851"/>
        </w:tabs>
        <w:spacing w:after="0" w:line="240" w:lineRule="auto"/>
        <w:jc w:val="both"/>
        <w:rPr>
          <w:rFonts w:eastAsia="Times New Roman" w:cs="Arial"/>
          <w:b/>
          <w:bCs/>
          <w:sz w:val="24"/>
          <w:szCs w:val="20"/>
          <w:lang w:val="en-US"/>
        </w:rPr>
      </w:pPr>
    </w:p>
    <w:p w:rsidR="007D1E8A" w:rsidRPr="007D1E8A" w:rsidRDefault="007D1E8A" w:rsidP="007D1E8A">
      <w:pPr>
        <w:tabs>
          <w:tab w:val="num" w:pos="851"/>
        </w:tabs>
        <w:spacing w:after="0" w:line="240" w:lineRule="auto"/>
        <w:jc w:val="both"/>
        <w:rPr>
          <w:rFonts w:eastAsia="Times New Roman" w:cs="Arial"/>
          <w:i/>
          <w:lang w:val="en-US"/>
        </w:rPr>
      </w:pPr>
      <w:r w:rsidRPr="007D1E8A">
        <w:rPr>
          <w:rFonts w:eastAsia="Times New Roman" w:cs="Arial"/>
          <w:i/>
          <w:lang w:val="en-US"/>
        </w:rPr>
        <w:t>Financial and Performance Management</w:t>
      </w:r>
    </w:p>
    <w:p w:rsidR="007D1E8A" w:rsidRPr="007D1E8A" w:rsidRDefault="007D1E8A" w:rsidP="007D1E8A">
      <w:pPr>
        <w:tabs>
          <w:tab w:val="num" w:pos="851"/>
        </w:tabs>
        <w:spacing w:after="0" w:line="240" w:lineRule="auto"/>
        <w:jc w:val="both"/>
        <w:rPr>
          <w:rFonts w:eastAsia="Times New Roman" w:cs="Arial"/>
          <w:lang w:val="en-US"/>
        </w:rPr>
      </w:pPr>
    </w:p>
    <w:p w:rsidR="007D1E8A" w:rsidRPr="007D1E8A" w:rsidRDefault="007D1E8A" w:rsidP="007D1E8A">
      <w:pPr>
        <w:tabs>
          <w:tab w:val="num" w:pos="851"/>
        </w:tabs>
        <w:spacing w:after="0" w:line="240" w:lineRule="auto"/>
        <w:jc w:val="both"/>
        <w:rPr>
          <w:rFonts w:eastAsia="Times New Roman" w:cs="Arial"/>
          <w:color w:val="000000"/>
          <w:lang w:val="en-US"/>
        </w:rPr>
      </w:pPr>
      <w:r w:rsidRPr="007D1E8A">
        <w:rPr>
          <w:rFonts w:eastAsia="Times New Roman" w:cs="Arial"/>
          <w:color w:val="000000"/>
          <w:lang w:val="en-US"/>
        </w:rPr>
        <w:t>Management did not adequately review and monitor compliance with applicable laws and regulations relating to supply chain management policy.</w:t>
      </w:r>
    </w:p>
    <w:p w:rsidR="007D1E8A" w:rsidRPr="007D1E8A" w:rsidRDefault="007D1E8A" w:rsidP="007D1E8A">
      <w:pPr>
        <w:tabs>
          <w:tab w:val="num" w:pos="851"/>
        </w:tabs>
        <w:spacing w:after="0" w:line="240" w:lineRule="auto"/>
        <w:jc w:val="both"/>
        <w:rPr>
          <w:rFonts w:eastAsia="Times New Roman" w:cs="Arial"/>
          <w:color w:val="000000"/>
          <w:lang w:val="en-US"/>
        </w:rPr>
      </w:pPr>
    </w:p>
    <w:p w:rsidR="007D1E8A" w:rsidRPr="007D1E8A" w:rsidRDefault="007D1E8A" w:rsidP="007D1E8A">
      <w:pPr>
        <w:tabs>
          <w:tab w:val="num" w:pos="851"/>
        </w:tabs>
        <w:spacing w:after="0" w:line="240" w:lineRule="auto"/>
        <w:jc w:val="both"/>
        <w:rPr>
          <w:rFonts w:eastAsia="Times New Roman" w:cs="Arial"/>
          <w:lang w:val="en-US"/>
        </w:rPr>
      </w:pPr>
      <w:r w:rsidRPr="007D1E8A">
        <w:rPr>
          <w:rFonts w:eastAsia="Times New Roman" w:cs="Arial"/>
          <w:color w:val="000000"/>
          <w:lang w:val="en-US"/>
        </w:rPr>
        <w:t>Upon discovering that the scope of work has changed, management did not assess if the procurement is still within the ambit of emergency procurement.</w:t>
      </w:r>
    </w:p>
    <w:p w:rsidR="007D1E8A" w:rsidRPr="007D1E8A" w:rsidRDefault="007D1E8A" w:rsidP="007D1E8A">
      <w:pPr>
        <w:spacing w:after="0" w:line="240" w:lineRule="auto"/>
        <w:jc w:val="both"/>
        <w:rPr>
          <w:rFonts w:eastAsia="Times New Roman" w:cs="Arial"/>
          <w:b/>
          <w:sz w:val="24"/>
          <w:szCs w:val="20"/>
          <w:lang w:val="en-US"/>
        </w:rPr>
      </w:pPr>
    </w:p>
    <w:p w:rsidR="007D1E8A" w:rsidRPr="007D1E8A" w:rsidRDefault="007D1E8A" w:rsidP="007D1E8A">
      <w:pPr>
        <w:spacing w:after="0" w:line="240" w:lineRule="auto"/>
        <w:jc w:val="both"/>
        <w:rPr>
          <w:rFonts w:eastAsia="Times New Roman" w:cs="Arial"/>
          <w:b/>
          <w:sz w:val="24"/>
          <w:szCs w:val="20"/>
          <w:lang w:val="en-US"/>
        </w:rPr>
      </w:pPr>
      <w:r w:rsidRPr="007D1E8A">
        <w:rPr>
          <w:rFonts w:eastAsia="Times New Roman" w:cs="Arial"/>
          <w:b/>
          <w:sz w:val="24"/>
          <w:szCs w:val="20"/>
          <w:lang w:val="en-US"/>
        </w:rPr>
        <w:t>Recommendation</w:t>
      </w:r>
    </w:p>
    <w:p w:rsidR="007D1E8A" w:rsidRPr="007D1E8A" w:rsidRDefault="007D1E8A" w:rsidP="007D1E8A">
      <w:pPr>
        <w:spacing w:after="0" w:line="240" w:lineRule="auto"/>
        <w:jc w:val="both"/>
        <w:rPr>
          <w:rFonts w:eastAsia="Times New Roman" w:cs="Arial"/>
          <w:color w:val="000000"/>
          <w:lang w:val="en-US"/>
        </w:rPr>
      </w:pPr>
    </w:p>
    <w:p w:rsidR="007D1E8A" w:rsidRPr="007D1E8A" w:rsidRDefault="007D1E8A" w:rsidP="007D1E8A">
      <w:pPr>
        <w:spacing w:after="0" w:line="240" w:lineRule="auto"/>
        <w:jc w:val="both"/>
        <w:rPr>
          <w:rFonts w:eastAsia="Times New Roman" w:cs="Arial"/>
          <w:color w:val="000000"/>
          <w:lang w:val="en-US" w:eastAsia="en-ZA"/>
        </w:rPr>
      </w:pPr>
      <w:r w:rsidRPr="007D1E8A">
        <w:rPr>
          <w:rFonts w:eastAsia="Times New Roman" w:cs="Arial"/>
          <w:color w:val="000000"/>
          <w:lang w:val="en-US"/>
        </w:rPr>
        <w:t>It is recommended that m</w:t>
      </w:r>
      <w:r w:rsidRPr="007D1E8A">
        <w:rPr>
          <w:rFonts w:eastAsia="Times New Roman" w:cs="Arial"/>
          <w:color w:val="000000"/>
          <w:lang w:val="en-US" w:eastAsia="en-ZA"/>
        </w:rPr>
        <w:t xml:space="preserve">anagement should enhance compliance procedures to ensure compliance with all prescribed laws and regulations. </w:t>
      </w:r>
    </w:p>
    <w:p w:rsidR="007D1E8A" w:rsidRPr="007D1E8A" w:rsidRDefault="007D1E8A" w:rsidP="007D1E8A">
      <w:pPr>
        <w:spacing w:after="0" w:line="240" w:lineRule="auto"/>
        <w:jc w:val="both"/>
        <w:rPr>
          <w:rFonts w:eastAsia="Times New Roman" w:cs="Arial"/>
          <w:color w:val="000000"/>
          <w:lang w:val="en-US"/>
        </w:rPr>
      </w:pPr>
    </w:p>
    <w:p w:rsidR="007D1E8A" w:rsidRPr="007D1E8A" w:rsidRDefault="007D1E8A" w:rsidP="007D1E8A">
      <w:pPr>
        <w:spacing w:after="0" w:line="240" w:lineRule="auto"/>
        <w:jc w:val="both"/>
        <w:rPr>
          <w:rFonts w:eastAsia="Times New Roman" w:cs="Arial"/>
          <w:color w:val="000000"/>
          <w:lang w:val="en-US"/>
        </w:rPr>
      </w:pPr>
      <w:r w:rsidRPr="007D1E8A">
        <w:rPr>
          <w:rFonts w:eastAsia="Times New Roman" w:cs="Arial"/>
          <w:color w:val="000000"/>
          <w:lang w:val="en-US"/>
        </w:rPr>
        <w:t xml:space="preserve">Management should disclose the Irregular Expenditure of </w:t>
      </w:r>
      <w:r w:rsidRPr="007D1E8A">
        <w:rPr>
          <w:rFonts w:eastAsia="Times New Roman" w:cs="Arial"/>
          <w:lang w:val="en-US"/>
        </w:rPr>
        <w:t xml:space="preserve">R </w:t>
      </w:r>
      <w:r w:rsidRPr="007D1E8A">
        <w:rPr>
          <w:rFonts w:eastAsia="Times New Roman" w:cs="Arial"/>
          <w:color w:val="000000"/>
          <w:lang w:val="en-US"/>
        </w:rPr>
        <w:t>353 950, 68.</w:t>
      </w:r>
    </w:p>
    <w:p w:rsidR="007D1E8A" w:rsidRPr="007D1E8A" w:rsidRDefault="007D1E8A" w:rsidP="007D1E8A">
      <w:pPr>
        <w:spacing w:after="0" w:line="240" w:lineRule="auto"/>
        <w:jc w:val="both"/>
        <w:rPr>
          <w:rFonts w:eastAsia="Times New Roman" w:cs="Arial"/>
          <w:color w:val="000000"/>
          <w:lang w:val="en-US"/>
        </w:rPr>
      </w:pPr>
    </w:p>
    <w:p w:rsidR="007D1E8A" w:rsidRPr="007D1E8A" w:rsidRDefault="007D1E8A" w:rsidP="007D1E8A">
      <w:pPr>
        <w:spacing w:after="0" w:line="240" w:lineRule="auto"/>
        <w:jc w:val="both"/>
        <w:rPr>
          <w:rFonts w:eastAsia="Times New Roman" w:cs="Arial"/>
          <w:color w:val="FF0000"/>
          <w:lang w:val="en-US"/>
        </w:rPr>
      </w:pPr>
    </w:p>
    <w:p w:rsidR="007D1E8A" w:rsidRPr="007D1E8A" w:rsidRDefault="007D1E8A" w:rsidP="007D1E8A">
      <w:pPr>
        <w:spacing w:after="0" w:line="240" w:lineRule="auto"/>
        <w:jc w:val="both"/>
        <w:outlineLvl w:val="4"/>
        <w:rPr>
          <w:rFonts w:eastAsia="Times New Roman" w:cs="Arial"/>
          <w:b/>
          <w:color w:val="000000"/>
          <w:lang w:val="en-US"/>
        </w:rPr>
      </w:pPr>
      <w:r w:rsidRPr="007D1E8A">
        <w:rPr>
          <w:rFonts w:eastAsia="Times New Roman" w:cs="Arial"/>
          <w:b/>
          <w:color w:val="000000"/>
          <w:lang w:val="en-US"/>
        </w:rPr>
        <w:t>Management response</w:t>
      </w:r>
    </w:p>
    <w:p w:rsidR="007D1E8A" w:rsidRPr="007D1E8A" w:rsidRDefault="007D1E8A" w:rsidP="007D1E8A">
      <w:pPr>
        <w:keepNext/>
        <w:spacing w:after="0" w:line="240" w:lineRule="auto"/>
        <w:jc w:val="both"/>
        <w:rPr>
          <w:rFonts w:eastAsia="Times New Roman" w:cs="Arial"/>
          <w:color w:val="000000"/>
          <w:lang w:val="en-US"/>
        </w:rPr>
      </w:pPr>
    </w:p>
    <w:p w:rsidR="007D1E8A" w:rsidRPr="007D1E8A" w:rsidRDefault="007D1E8A" w:rsidP="00EE4CA0">
      <w:pPr>
        <w:keepNext/>
        <w:spacing w:after="0" w:line="240" w:lineRule="auto"/>
        <w:contextualSpacing/>
        <w:jc w:val="both"/>
        <w:rPr>
          <w:rFonts w:eastAsia="Times New Roman" w:cs="Arial"/>
        </w:rPr>
      </w:pPr>
    </w:p>
    <w:p w:rsidR="007D1E8A" w:rsidRPr="007D1E8A" w:rsidRDefault="007D1E8A" w:rsidP="007D1E8A">
      <w:pPr>
        <w:spacing w:after="0" w:line="240" w:lineRule="auto"/>
        <w:rPr>
          <w:rFonts w:eastAsia="Times New Roman" w:cs="Arial"/>
          <w:b/>
          <w:color w:val="000000"/>
          <w:lang w:val="en-US"/>
        </w:rPr>
      </w:pPr>
      <w:r w:rsidRPr="007D1E8A">
        <w:rPr>
          <w:rFonts w:eastAsia="Times New Roman" w:cs="Arial"/>
          <w:b/>
          <w:color w:val="000000"/>
          <w:lang w:val="en-US"/>
        </w:rPr>
        <w:t>Auditor’s response</w:t>
      </w:r>
    </w:p>
    <w:p w:rsidR="003B1EB3" w:rsidRDefault="00EE4CA0" w:rsidP="007D1E8A">
      <w:pPr>
        <w:spacing w:line="240" w:lineRule="auto"/>
        <w:rPr>
          <w:rFonts w:cs="Arial"/>
          <w:color w:val="000000" w:themeColor="text1"/>
        </w:rPr>
      </w:pPr>
      <w:r w:rsidRPr="00EE4CA0">
        <w:rPr>
          <w:rFonts w:cs="Arial"/>
          <w:color w:val="000000" w:themeColor="text1"/>
        </w:rPr>
        <w:t xml:space="preserve">No management response </w:t>
      </w:r>
      <w:proofErr w:type="spellStart"/>
      <w:proofErr w:type="gramStart"/>
      <w:r w:rsidRPr="00EE4CA0">
        <w:rPr>
          <w:rFonts w:cs="Arial"/>
          <w:color w:val="000000" w:themeColor="text1"/>
        </w:rPr>
        <w:t>received.Finding</w:t>
      </w:r>
      <w:proofErr w:type="spellEnd"/>
      <w:proofErr w:type="gramEnd"/>
      <w:r w:rsidRPr="00EE4CA0">
        <w:rPr>
          <w:rFonts w:cs="Arial"/>
          <w:color w:val="000000" w:themeColor="text1"/>
        </w:rPr>
        <w:t xml:space="preserve"> remains.</w:t>
      </w:r>
    </w:p>
    <w:p w:rsidR="003B1EB3" w:rsidRDefault="003B1EB3" w:rsidP="003B1EB3">
      <w:r>
        <w:br w:type="page"/>
      </w:r>
    </w:p>
    <w:p w:rsidR="007D1E8A" w:rsidRPr="007D1E8A" w:rsidRDefault="007D1E8A" w:rsidP="007D1E8A">
      <w:pPr>
        <w:shd w:val="clear" w:color="auto" w:fill="D9D9D9"/>
        <w:spacing w:after="0" w:line="240" w:lineRule="auto"/>
        <w:contextualSpacing/>
        <w:rPr>
          <w:rFonts w:eastAsia="Times New Roman" w:cs="Arial"/>
          <w:b/>
          <w:lang w:val="en-US"/>
        </w:rPr>
      </w:pPr>
      <w:r>
        <w:rPr>
          <w:rFonts w:eastAsia="Times New Roman" w:cs="Arial"/>
          <w:b/>
          <w:lang w:val="en-US"/>
        </w:rPr>
        <w:lastRenderedPageBreak/>
        <w:t xml:space="preserve">4.  </w:t>
      </w:r>
      <w:r w:rsidRPr="007D1E8A">
        <w:rPr>
          <w:rFonts w:eastAsia="Times New Roman" w:cs="Arial"/>
          <w:b/>
          <w:lang w:val="en-US"/>
        </w:rPr>
        <w:t>Tender evaluation – Bid awarded to the supplier who was supposed to be disqualified</w:t>
      </w:r>
    </w:p>
    <w:p w:rsidR="007D1E8A" w:rsidRPr="007D1E8A" w:rsidRDefault="007D1E8A" w:rsidP="007D1E8A">
      <w:pPr>
        <w:spacing w:after="0" w:line="240" w:lineRule="auto"/>
        <w:jc w:val="both"/>
        <w:rPr>
          <w:rFonts w:eastAsia="Times New Roman" w:cs="Arial"/>
          <w:b/>
          <w:bCs/>
          <w:lang w:val="en-US"/>
        </w:rPr>
      </w:pPr>
    </w:p>
    <w:p w:rsidR="007D1E8A" w:rsidRPr="007D1E8A" w:rsidRDefault="007D1E8A" w:rsidP="007D1E8A">
      <w:pPr>
        <w:spacing w:after="0" w:line="240" w:lineRule="auto"/>
        <w:jc w:val="both"/>
        <w:rPr>
          <w:rFonts w:eastAsia="Times New Roman" w:cs="Arial"/>
          <w:b/>
          <w:bCs/>
          <w:lang w:val="en-US"/>
        </w:rPr>
      </w:pPr>
      <w:r w:rsidRPr="007D1E8A">
        <w:rPr>
          <w:rFonts w:eastAsia="Times New Roman" w:cs="Arial"/>
          <w:b/>
          <w:bCs/>
          <w:lang w:val="en-US"/>
        </w:rPr>
        <w:t>Requirements</w:t>
      </w:r>
    </w:p>
    <w:p w:rsidR="007D1E8A" w:rsidRPr="007D1E8A" w:rsidRDefault="007D1E8A" w:rsidP="007D1E8A">
      <w:pPr>
        <w:spacing w:after="0" w:line="240" w:lineRule="exact"/>
        <w:ind w:left="992" w:hanging="992"/>
        <w:rPr>
          <w:rFonts w:eastAsia="Times New Roman" w:cs="Arial"/>
          <w:lang w:val="en-US" w:eastAsia="en-ZA"/>
        </w:rPr>
      </w:pPr>
    </w:p>
    <w:p w:rsidR="007D1E8A" w:rsidRPr="007D1E8A" w:rsidRDefault="007D1E8A" w:rsidP="007D1E8A">
      <w:pPr>
        <w:spacing w:after="0" w:line="240" w:lineRule="auto"/>
        <w:jc w:val="both"/>
        <w:rPr>
          <w:rFonts w:eastAsia="Calibri" w:cs="Arial"/>
          <w:i/>
          <w:color w:val="000000"/>
        </w:rPr>
      </w:pPr>
      <w:r w:rsidRPr="007D1E8A">
        <w:rPr>
          <w:rFonts w:eastAsia="Calibri" w:cs="Arial"/>
          <w:color w:val="000000"/>
        </w:rPr>
        <w:t>Section 38(1)(a)(</w:t>
      </w:r>
      <w:proofErr w:type="spellStart"/>
      <w:r w:rsidRPr="007D1E8A">
        <w:rPr>
          <w:rFonts w:eastAsia="Calibri" w:cs="Arial"/>
          <w:color w:val="000000"/>
        </w:rPr>
        <w:t>i</w:t>
      </w:r>
      <w:proofErr w:type="spellEnd"/>
      <w:r w:rsidRPr="007D1E8A">
        <w:rPr>
          <w:rFonts w:eastAsia="Calibri" w:cs="Arial"/>
          <w:color w:val="000000"/>
        </w:rPr>
        <w:t>) of the Public Finance Management Act states that:</w:t>
      </w:r>
      <w:r w:rsidRPr="007D1E8A">
        <w:rPr>
          <w:rFonts w:eastAsia="Calibri" w:cs="Arial"/>
          <w:i/>
          <w:color w:val="000000"/>
        </w:rPr>
        <w:t xml:space="preserve"> “The accounting officer for a trading entity must ensure that the trading entity has and maintains effective, efficient and transparent systems of financial and risk management and internal control…”</w:t>
      </w:r>
    </w:p>
    <w:p w:rsidR="007D1E8A" w:rsidRPr="007D1E8A" w:rsidRDefault="007D1E8A" w:rsidP="007D1E8A">
      <w:pPr>
        <w:spacing w:after="0" w:line="240" w:lineRule="auto"/>
        <w:jc w:val="both"/>
        <w:rPr>
          <w:rFonts w:eastAsia="Calibri" w:cs="Arial"/>
          <w:i/>
          <w:color w:val="000000"/>
        </w:rPr>
      </w:pPr>
    </w:p>
    <w:p w:rsidR="007D1E8A" w:rsidRPr="007D1E8A" w:rsidRDefault="007D1E8A" w:rsidP="007D1E8A">
      <w:pPr>
        <w:spacing w:after="0" w:line="240" w:lineRule="auto"/>
        <w:jc w:val="both"/>
        <w:rPr>
          <w:rFonts w:eastAsia="Calibri" w:cs="Arial"/>
          <w:i/>
          <w:color w:val="000000"/>
        </w:rPr>
      </w:pPr>
      <w:r w:rsidRPr="007D1E8A">
        <w:rPr>
          <w:rFonts w:eastAsia="Calibri" w:cs="Arial"/>
          <w:color w:val="000000"/>
        </w:rPr>
        <w:t>Section 38(1)(a)(iii) of the Public Finance Management Act states that: “</w:t>
      </w:r>
      <w:r w:rsidRPr="007D1E8A">
        <w:rPr>
          <w:rFonts w:eastAsia="Calibri" w:cs="Arial"/>
          <w:i/>
          <w:color w:val="000000"/>
        </w:rPr>
        <w:t>The accounting officer for a trading entity has</w:t>
      </w:r>
      <w:r w:rsidRPr="007D1E8A">
        <w:rPr>
          <w:rFonts w:eastAsia="Calibri" w:cs="Arial"/>
          <w:color w:val="000000"/>
        </w:rPr>
        <w:t xml:space="preserve"> </w:t>
      </w:r>
      <w:r w:rsidRPr="007D1E8A">
        <w:rPr>
          <w:rFonts w:eastAsia="Calibri" w:cs="Arial"/>
          <w:i/>
          <w:color w:val="000000"/>
        </w:rPr>
        <w:t>and maintains an appropriate procurement and provisioning system which is fair, equitable, transparent, competitive and cost-effective…”</w:t>
      </w:r>
    </w:p>
    <w:p w:rsidR="007D1E8A" w:rsidRPr="007D1E8A" w:rsidRDefault="007D1E8A" w:rsidP="007D1E8A">
      <w:pPr>
        <w:spacing w:after="0" w:line="240" w:lineRule="auto"/>
        <w:jc w:val="both"/>
        <w:rPr>
          <w:rFonts w:eastAsia="Calibri" w:cs="Arial"/>
          <w:i/>
          <w:color w:val="000000"/>
        </w:rPr>
      </w:pPr>
    </w:p>
    <w:p w:rsidR="007D1E8A" w:rsidRPr="007D1E8A" w:rsidRDefault="007D1E8A" w:rsidP="007D1E8A">
      <w:pPr>
        <w:spacing w:after="0" w:line="240" w:lineRule="auto"/>
        <w:jc w:val="both"/>
        <w:rPr>
          <w:rFonts w:eastAsia="Calibri" w:cs="Arial"/>
          <w:color w:val="000000"/>
        </w:rPr>
      </w:pPr>
      <w:r w:rsidRPr="007D1E8A">
        <w:rPr>
          <w:rFonts w:eastAsia="Calibri" w:cs="Arial"/>
          <w:color w:val="000000"/>
        </w:rPr>
        <w:t>Section 01(</w:t>
      </w:r>
      <w:proofErr w:type="spellStart"/>
      <w:r w:rsidRPr="007D1E8A">
        <w:rPr>
          <w:rFonts w:eastAsia="Calibri" w:cs="Arial"/>
          <w:color w:val="000000"/>
        </w:rPr>
        <w:t>i</w:t>
      </w:r>
      <w:proofErr w:type="spellEnd"/>
      <w:r w:rsidRPr="007D1E8A">
        <w:rPr>
          <w:rFonts w:eastAsia="Calibri" w:cs="Arial"/>
          <w:color w:val="000000"/>
        </w:rPr>
        <w:t xml:space="preserve">) Definitions of the Preferential Procurement Policy Framework Act 2000 states that </w:t>
      </w:r>
      <w:r w:rsidRPr="007D1E8A">
        <w:rPr>
          <w:rFonts w:eastAsia="Calibri" w:cs="Arial"/>
          <w:i/>
          <w:color w:val="000000"/>
        </w:rPr>
        <w:t>“Acceptable tender’’ means any tender which, in all respects, complies with the speciﬁcations and conditions of tender as set out in the tender document</w:t>
      </w:r>
      <w:r w:rsidRPr="007D1E8A">
        <w:rPr>
          <w:rFonts w:eastAsia="Calibri" w:cs="Arial"/>
          <w:color w:val="000000"/>
        </w:rPr>
        <w:t>…</w:t>
      </w:r>
    </w:p>
    <w:p w:rsidR="007D1E8A" w:rsidRPr="007D1E8A" w:rsidRDefault="007D1E8A" w:rsidP="007D1E8A">
      <w:pPr>
        <w:spacing w:after="0" w:line="240" w:lineRule="auto"/>
        <w:jc w:val="both"/>
        <w:rPr>
          <w:rFonts w:eastAsia="Calibri" w:cs="Arial"/>
          <w:color w:val="000000"/>
        </w:rPr>
      </w:pPr>
    </w:p>
    <w:p w:rsidR="007D1E8A" w:rsidRPr="007D1E8A" w:rsidRDefault="007D1E8A" w:rsidP="007D1E8A">
      <w:pPr>
        <w:spacing w:after="0" w:line="240" w:lineRule="auto"/>
        <w:jc w:val="both"/>
        <w:rPr>
          <w:rFonts w:eastAsia="Times New Roman" w:cs="Arial"/>
          <w:i/>
          <w:color w:val="000000"/>
          <w:lang w:val="en-US" w:eastAsia="en-ZA"/>
        </w:rPr>
      </w:pPr>
      <w:r w:rsidRPr="007D1E8A">
        <w:rPr>
          <w:rFonts w:eastAsia="Times New Roman" w:cs="Arial"/>
          <w:color w:val="000000"/>
          <w:lang w:val="en-US" w:eastAsia="en-ZA"/>
        </w:rPr>
        <w:t>Section 16A6.3(a)(</w:t>
      </w:r>
      <w:proofErr w:type="spellStart"/>
      <w:r w:rsidRPr="007D1E8A">
        <w:rPr>
          <w:rFonts w:eastAsia="Times New Roman" w:cs="Arial"/>
          <w:color w:val="000000"/>
          <w:lang w:val="en-US" w:eastAsia="en-ZA"/>
        </w:rPr>
        <w:t>i</w:t>
      </w:r>
      <w:proofErr w:type="spellEnd"/>
      <w:r w:rsidRPr="007D1E8A">
        <w:rPr>
          <w:rFonts w:eastAsia="Times New Roman" w:cs="Arial"/>
          <w:color w:val="000000"/>
          <w:lang w:val="en-US" w:eastAsia="en-ZA"/>
        </w:rPr>
        <w:t>) of the treasury regulations states that “</w:t>
      </w:r>
      <w:r w:rsidRPr="007D1E8A">
        <w:rPr>
          <w:rFonts w:eastAsia="Times New Roman" w:cs="Arial"/>
          <w:i/>
          <w:color w:val="000000"/>
          <w:lang w:val="en-US" w:eastAsia="en-ZA"/>
        </w:rPr>
        <w:t>The accounting officer must ensure that bid documentation and the general conditions of a contract are in accordance with the instructions of the National Treasury…”</w:t>
      </w:r>
    </w:p>
    <w:p w:rsidR="007D1E8A" w:rsidRPr="007D1E8A" w:rsidRDefault="007D1E8A" w:rsidP="007D1E8A">
      <w:pPr>
        <w:spacing w:after="0" w:line="240" w:lineRule="auto"/>
        <w:jc w:val="both"/>
        <w:rPr>
          <w:rFonts w:eastAsia="Times New Roman" w:cs="Arial"/>
          <w:i/>
          <w:color w:val="000000"/>
          <w:lang w:val="en-US" w:eastAsia="en-ZA"/>
        </w:rPr>
      </w:pPr>
    </w:p>
    <w:p w:rsidR="007D1E8A" w:rsidRPr="007D1E8A" w:rsidRDefault="007D1E8A" w:rsidP="007D1E8A">
      <w:pPr>
        <w:tabs>
          <w:tab w:val="left" w:pos="0"/>
        </w:tabs>
        <w:spacing w:after="0" w:line="240" w:lineRule="auto"/>
        <w:jc w:val="both"/>
        <w:rPr>
          <w:rFonts w:eastAsia="Times New Roman" w:cs="Arial"/>
          <w:color w:val="000000"/>
          <w:lang w:val="en-US" w:eastAsia="en-ZA"/>
        </w:rPr>
      </w:pPr>
      <w:r w:rsidRPr="007D1E8A">
        <w:rPr>
          <w:rFonts w:eastAsia="Calibri" w:cs="Arial"/>
          <w:color w:val="000000"/>
        </w:rPr>
        <w:t xml:space="preserve">National Treasury </w:t>
      </w:r>
      <w:r w:rsidRPr="007D1E8A">
        <w:rPr>
          <w:rFonts w:eastAsia="Times New Roman" w:cs="Arial"/>
          <w:color w:val="000000"/>
          <w:lang w:val="en-US" w:eastAsia="en-ZA"/>
        </w:rPr>
        <w:t>Practice Note 7 of 2009/10 dated 02 October 2009 par 4.1.2 states that “</w:t>
      </w:r>
      <w:r w:rsidRPr="007D1E8A">
        <w:rPr>
          <w:rFonts w:eastAsia="Times New Roman" w:cs="Times New Roman"/>
          <w:i/>
          <w:color w:val="000000"/>
          <w:lang w:val="en-US"/>
        </w:rPr>
        <w:t xml:space="preserve">With effect from the date on which this practice note takes effect, accounting officers and accounting authorities are required to utilize the attached revised SBD 4 when inviting </w:t>
      </w:r>
      <w:r w:rsidRPr="007D1E8A">
        <w:rPr>
          <w:rFonts w:eastAsia="Times New Roman" w:cs="Times New Roman"/>
          <w:bCs/>
          <w:i/>
          <w:color w:val="000000"/>
          <w:lang w:val="en-US"/>
        </w:rPr>
        <w:t xml:space="preserve">price quotations, advertised competitive bids, limited bids or proposals. </w:t>
      </w:r>
      <w:r w:rsidRPr="007D1E8A">
        <w:rPr>
          <w:rFonts w:eastAsia="Times New Roman" w:cs="Times New Roman"/>
          <w:i/>
          <w:color w:val="000000"/>
          <w:lang w:val="en-US"/>
        </w:rPr>
        <w:t>This SBD 4 should be used with minimum changes that are necessary to address contract and project-specific issues</w:t>
      </w:r>
      <w:r w:rsidRPr="007D1E8A">
        <w:rPr>
          <w:rFonts w:eastAsia="Times New Roman" w:cs="Times New Roman"/>
          <w:color w:val="000000"/>
          <w:lang w:val="en-US"/>
        </w:rPr>
        <w:t>…”</w:t>
      </w:r>
    </w:p>
    <w:p w:rsidR="007D1E8A" w:rsidRPr="007D1E8A" w:rsidRDefault="007D1E8A" w:rsidP="007D1E8A">
      <w:pPr>
        <w:spacing w:after="0" w:line="240" w:lineRule="auto"/>
        <w:ind w:left="720"/>
        <w:contextualSpacing/>
        <w:jc w:val="both"/>
        <w:rPr>
          <w:rFonts w:eastAsia="Calibri" w:cs="Arial"/>
          <w:color w:val="000000"/>
        </w:rPr>
      </w:pPr>
    </w:p>
    <w:p w:rsidR="007D1E8A" w:rsidRPr="007D1E8A" w:rsidRDefault="007D1E8A" w:rsidP="007D1E8A">
      <w:pPr>
        <w:spacing w:after="0" w:line="240" w:lineRule="auto"/>
        <w:jc w:val="both"/>
        <w:rPr>
          <w:rFonts w:eastAsia="Calibri" w:cs="Arial"/>
          <w:i/>
          <w:color w:val="000000"/>
        </w:rPr>
      </w:pPr>
      <w:r w:rsidRPr="007D1E8A">
        <w:rPr>
          <w:rFonts w:eastAsia="Calibri" w:cs="Arial"/>
          <w:color w:val="000000"/>
        </w:rPr>
        <w:t>Section 01 Definitions of the Preferential Procurement Regulations, 2017 states that “</w:t>
      </w:r>
      <w:r w:rsidRPr="007D1E8A">
        <w:rPr>
          <w:rFonts w:eastAsia="Calibri" w:cs="Arial"/>
          <w:i/>
          <w:color w:val="000000"/>
        </w:rPr>
        <w:t>Proof of B-BBEE status level of contributor” means</w:t>
      </w:r>
    </w:p>
    <w:p w:rsidR="007D1E8A" w:rsidRPr="007D1E8A" w:rsidRDefault="007D1E8A" w:rsidP="007D1E8A">
      <w:pPr>
        <w:spacing w:after="0" w:line="240" w:lineRule="auto"/>
        <w:jc w:val="both"/>
        <w:rPr>
          <w:rFonts w:eastAsia="Calibri" w:cs="Arial"/>
          <w:i/>
          <w:color w:val="000000"/>
        </w:rPr>
      </w:pPr>
      <w:r w:rsidRPr="007D1E8A">
        <w:rPr>
          <w:rFonts w:eastAsia="Calibri" w:cs="Arial"/>
          <w:i/>
          <w:color w:val="000000"/>
        </w:rPr>
        <w:t>(a) the B-BBEE status level certificate issued by an authorised body or person;</w:t>
      </w:r>
    </w:p>
    <w:p w:rsidR="007D1E8A" w:rsidRPr="007D1E8A" w:rsidRDefault="007D1E8A" w:rsidP="007D1E8A">
      <w:pPr>
        <w:spacing w:after="0" w:line="240" w:lineRule="auto"/>
        <w:jc w:val="both"/>
        <w:rPr>
          <w:rFonts w:eastAsia="Calibri" w:cs="Arial"/>
          <w:i/>
          <w:color w:val="000000"/>
        </w:rPr>
      </w:pPr>
      <w:r w:rsidRPr="007D1E8A">
        <w:rPr>
          <w:rFonts w:eastAsia="Calibri" w:cs="Arial"/>
          <w:i/>
          <w:color w:val="000000"/>
        </w:rPr>
        <w:t xml:space="preserve">(b) a sworn affidavit as prescribed by the B-BBEE Codes of Good Practice; or </w:t>
      </w:r>
    </w:p>
    <w:p w:rsidR="007D1E8A" w:rsidRPr="007D1E8A" w:rsidRDefault="007D1E8A" w:rsidP="007D1E8A">
      <w:pPr>
        <w:spacing w:after="0" w:line="240" w:lineRule="auto"/>
        <w:jc w:val="both"/>
        <w:rPr>
          <w:rFonts w:eastAsia="Calibri" w:cs="Arial"/>
          <w:color w:val="000000"/>
        </w:rPr>
      </w:pPr>
      <w:r w:rsidRPr="007D1E8A">
        <w:rPr>
          <w:rFonts w:eastAsia="Calibri" w:cs="Arial"/>
          <w:i/>
          <w:color w:val="000000"/>
        </w:rPr>
        <w:t>(c) any other requirement prescribed in terms of the Broad-Based Black Economic Empowerment Act…”</w:t>
      </w:r>
    </w:p>
    <w:p w:rsidR="007D1E8A" w:rsidRPr="007D1E8A" w:rsidRDefault="007D1E8A" w:rsidP="007D1E8A">
      <w:pPr>
        <w:spacing w:after="0" w:line="240" w:lineRule="auto"/>
        <w:jc w:val="both"/>
        <w:rPr>
          <w:rFonts w:eastAsia="Calibri" w:cs="Arial"/>
          <w:i/>
          <w:color w:val="000000"/>
        </w:rPr>
      </w:pPr>
    </w:p>
    <w:p w:rsidR="007D1E8A" w:rsidRPr="007D1E8A" w:rsidRDefault="007D1E8A" w:rsidP="007D1E8A">
      <w:pPr>
        <w:spacing w:after="0" w:line="240" w:lineRule="auto"/>
        <w:jc w:val="both"/>
        <w:rPr>
          <w:rFonts w:eastAsia="Times New Roman" w:cs="Arial"/>
          <w:color w:val="000000"/>
          <w:lang w:val="en-US" w:eastAsia="en-ZA"/>
        </w:rPr>
      </w:pPr>
      <w:r w:rsidRPr="007D1E8A">
        <w:rPr>
          <w:rFonts w:eastAsia="Times New Roman" w:cs="Arial"/>
          <w:color w:val="000000"/>
          <w:lang w:val="en-US" w:eastAsia="en-ZA"/>
        </w:rPr>
        <w:t>Section 4(2) of the Preferential Procurement Regulations, 2017 states that “</w:t>
      </w:r>
      <w:r w:rsidRPr="007D1E8A">
        <w:rPr>
          <w:rFonts w:eastAsia="Times New Roman" w:cs="Arial"/>
          <w:i/>
          <w:color w:val="000000"/>
          <w:lang w:val="en-US" w:eastAsia="en-ZA"/>
        </w:rPr>
        <w:t>A tender that fails to meet the pre-qualifying criteria stipulated in the tender documents is an unacceptable tender…”</w:t>
      </w:r>
    </w:p>
    <w:p w:rsidR="007D1E8A" w:rsidRPr="007D1E8A" w:rsidRDefault="007D1E8A" w:rsidP="007D1E8A">
      <w:pPr>
        <w:spacing w:after="0" w:line="240" w:lineRule="auto"/>
        <w:jc w:val="both"/>
        <w:rPr>
          <w:rFonts w:eastAsia="Times New Roman" w:cs="Arial"/>
          <w:color w:val="000000"/>
          <w:lang w:val="en-US" w:eastAsia="en-ZA"/>
        </w:rPr>
      </w:pPr>
    </w:p>
    <w:p w:rsidR="007D1E8A" w:rsidRPr="007D1E8A" w:rsidRDefault="007D1E8A" w:rsidP="007D1E8A">
      <w:pPr>
        <w:spacing w:after="0" w:line="240" w:lineRule="auto"/>
        <w:jc w:val="both"/>
        <w:rPr>
          <w:rFonts w:eastAsia="Times New Roman" w:cs="Arial"/>
          <w:b/>
          <w:lang w:val="en-US"/>
        </w:rPr>
      </w:pPr>
      <w:r w:rsidRPr="007D1E8A">
        <w:rPr>
          <w:rFonts w:eastAsia="Times New Roman" w:cs="Arial"/>
          <w:b/>
          <w:lang w:val="en-US"/>
        </w:rPr>
        <w:t>Nature</w:t>
      </w:r>
    </w:p>
    <w:p w:rsidR="007D1E8A" w:rsidRPr="007D1E8A" w:rsidRDefault="007D1E8A" w:rsidP="007D1E8A">
      <w:pPr>
        <w:spacing w:after="0" w:line="240" w:lineRule="auto"/>
        <w:jc w:val="both"/>
        <w:rPr>
          <w:rFonts w:eastAsia="Times New Roman" w:cs="Arial"/>
          <w:lang w:val="en-US" w:eastAsia="en-ZA"/>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 xml:space="preserve">During the audit of tender # CPTL82/19 </w:t>
      </w:r>
      <w:r w:rsidRPr="007D1E8A">
        <w:rPr>
          <w:rFonts w:eastAsia="Times New Roman" w:cs="Arial"/>
          <w:lang w:val="en-US" w:eastAsia="en-ZA"/>
        </w:rPr>
        <w:t>(</w:t>
      </w:r>
      <w:r w:rsidRPr="007D1E8A">
        <w:rPr>
          <w:rFonts w:eastAsia="Times New Roman" w:cs="Arial"/>
          <w:lang w:val="en-US"/>
        </w:rPr>
        <w:t>Procurement of new office accommodation for Home Affairs-Refugee reception center: Cape Town for 5 years, we noted the following:</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b/>
          <w:u w:val="single"/>
          <w:lang w:val="en-US"/>
        </w:rPr>
      </w:pPr>
      <w:r w:rsidRPr="007D1E8A">
        <w:rPr>
          <w:rFonts w:eastAsia="Times New Roman" w:cs="Arial"/>
          <w:b/>
          <w:u w:val="single"/>
          <w:lang w:val="en-US"/>
        </w:rPr>
        <w:t>Issue 01</w:t>
      </w: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PA-04 (LS): Notice and Invitation to Bid stipulated conditions that will make a tender to be acceptable/responsive. Such conditions included the following:</w:t>
      </w:r>
    </w:p>
    <w:p w:rsidR="007D1E8A" w:rsidRPr="007D1E8A" w:rsidRDefault="007D1E8A" w:rsidP="007D1E8A">
      <w:pPr>
        <w:spacing w:after="0" w:line="240" w:lineRule="auto"/>
        <w:jc w:val="both"/>
        <w:rPr>
          <w:rFonts w:eastAsia="Times New Roman" w:cs="Arial"/>
          <w:lang w:val="en-US"/>
        </w:rPr>
      </w:pPr>
    </w:p>
    <w:p w:rsidR="007D1E8A" w:rsidRPr="007D1E8A" w:rsidRDefault="007D1E8A" w:rsidP="00B55CB7">
      <w:pPr>
        <w:numPr>
          <w:ilvl w:val="0"/>
          <w:numId w:val="16"/>
        </w:numPr>
        <w:spacing w:after="0" w:line="240" w:lineRule="auto"/>
        <w:contextualSpacing/>
        <w:jc w:val="both"/>
        <w:rPr>
          <w:rFonts w:eastAsia="Times New Roman" w:cs="Arial"/>
          <w:lang w:val="en-US"/>
        </w:rPr>
      </w:pPr>
      <w:r w:rsidRPr="007D1E8A">
        <w:rPr>
          <w:rFonts w:eastAsia="Times New Roman" w:cs="Arial"/>
          <w:lang w:val="en-US"/>
        </w:rPr>
        <w:t>A tender offer must be properly received on the tender closing date and time specified on the invitation, fully completed and signed in ink (All as per Standard Conditions of Tender)</w:t>
      </w:r>
    </w:p>
    <w:p w:rsidR="007D1E8A" w:rsidRPr="007D1E8A" w:rsidRDefault="007D1E8A" w:rsidP="00B55CB7">
      <w:pPr>
        <w:numPr>
          <w:ilvl w:val="0"/>
          <w:numId w:val="16"/>
        </w:numPr>
        <w:spacing w:after="0" w:line="240" w:lineRule="auto"/>
        <w:contextualSpacing/>
        <w:jc w:val="both"/>
        <w:rPr>
          <w:rFonts w:eastAsia="Times New Roman" w:cs="Arial"/>
          <w:lang w:val="en-US"/>
        </w:rPr>
      </w:pPr>
      <w:r w:rsidRPr="007D1E8A">
        <w:rPr>
          <w:rFonts w:eastAsia="Times New Roman" w:cs="Arial"/>
          <w:lang w:val="en-US"/>
        </w:rPr>
        <w:t xml:space="preserve">The (DPW-08 (LS)): Bid offer must be completed by the bidder, with clear specification of the financial offer in terms of rental and tenant installation allowance offered by bidder and the bid documents should be duly signed in ink, by the bidder. The offer </w:t>
      </w:r>
      <w:r w:rsidRPr="007D1E8A">
        <w:rPr>
          <w:rFonts w:eastAsia="Times New Roman" w:cs="Arial"/>
          <w:lang w:val="en-US"/>
        </w:rPr>
        <w:lastRenderedPageBreak/>
        <w:t>should be submitted as per the bid questionnaire which forms part of the bid documents</w:t>
      </w:r>
    </w:p>
    <w:p w:rsidR="007D1E8A" w:rsidRPr="007D1E8A" w:rsidRDefault="007D1E8A" w:rsidP="00B55CB7">
      <w:pPr>
        <w:numPr>
          <w:ilvl w:val="0"/>
          <w:numId w:val="16"/>
        </w:numPr>
        <w:spacing w:after="0" w:line="240" w:lineRule="auto"/>
        <w:contextualSpacing/>
        <w:jc w:val="both"/>
        <w:rPr>
          <w:rFonts w:eastAsia="Times New Roman" w:cs="Arial"/>
          <w:lang w:val="en-US"/>
        </w:rPr>
      </w:pPr>
      <w:r w:rsidRPr="007D1E8A">
        <w:rPr>
          <w:rFonts w:eastAsia="Times New Roman" w:cs="Arial"/>
          <w:lang w:val="en-US"/>
        </w:rPr>
        <w:t>Submission of PA-11: Declaration of Interest and Bidder’s Past Supply Chain Management Practices</w:t>
      </w:r>
    </w:p>
    <w:p w:rsidR="007D1E8A" w:rsidRPr="007D1E8A" w:rsidRDefault="007D1E8A" w:rsidP="00B55CB7">
      <w:pPr>
        <w:numPr>
          <w:ilvl w:val="0"/>
          <w:numId w:val="16"/>
        </w:numPr>
        <w:spacing w:after="0" w:line="240" w:lineRule="auto"/>
        <w:contextualSpacing/>
        <w:jc w:val="both"/>
        <w:rPr>
          <w:rFonts w:eastAsia="Times New Roman" w:cs="Arial"/>
          <w:lang w:val="en-US"/>
        </w:rPr>
      </w:pPr>
      <w:r w:rsidRPr="007D1E8A">
        <w:rPr>
          <w:rFonts w:eastAsia="Times New Roman" w:cs="Arial"/>
          <w:lang w:val="en-US"/>
        </w:rPr>
        <w:t>Submission of PA-29: Certificate of Independence Bid Determination</w:t>
      </w:r>
    </w:p>
    <w:p w:rsidR="007D1E8A" w:rsidRPr="007D1E8A" w:rsidRDefault="007D1E8A" w:rsidP="007D1E8A">
      <w:pPr>
        <w:spacing w:after="0" w:line="240" w:lineRule="auto"/>
        <w:ind w:left="720"/>
        <w:contextualSpacing/>
        <w:jc w:val="both"/>
        <w:rPr>
          <w:rFonts w:eastAsia="Times New Roman" w:cs="Arial"/>
          <w:lang w:val="en-US"/>
        </w:rPr>
      </w:pPr>
    </w:p>
    <w:p w:rsidR="007D1E8A" w:rsidRPr="007D1E8A" w:rsidRDefault="007D1E8A" w:rsidP="007D1E8A">
      <w:pPr>
        <w:spacing w:after="0" w:line="240" w:lineRule="auto"/>
        <w:jc w:val="both"/>
        <w:rPr>
          <w:rFonts w:eastAsia="Times New Roman" w:cs="Arial"/>
          <w:i/>
          <w:lang w:val="en-US"/>
        </w:rPr>
      </w:pPr>
      <w:r w:rsidRPr="007D1E8A">
        <w:rPr>
          <w:rFonts w:eastAsia="Times New Roman" w:cs="Arial"/>
          <w:lang w:val="en-US"/>
        </w:rPr>
        <w:t>PA-10 (LS): Important conditions of bid paragraph 13 stated that “</w:t>
      </w:r>
      <w:r w:rsidRPr="007D1E8A">
        <w:rPr>
          <w:rFonts w:eastAsia="Times New Roman" w:cs="Arial"/>
          <w:i/>
          <w:lang w:val="en-US"/>
        </w:rPr>
        <w:t xml:space="preserve">Additional offers may be made but only on photocopies of the original documents or on other forms requisitioned. </w:t>
      </w:r>
      <w:r w:rsidRPr="007D1E8A">
        <w:rPr>
          <w:rFonts w:eastAsia="Times New Roman" w:cs="Arial"/>
          <w:i/>
          <w:u w:val="single"/>
          <w:lang w:val="en-US"/>
        </w:rPr>
        <w:t>Additional offers are regarded as a separate bids and must be treated as such by the bidder.</w:t>
      </w:r>
      <w:r w:rsidRPr="007D1E8A">
        <w:rPr>
          <w:rFonts w:eastAsia="Times New Roman" w:cs="Arial"/>
          <w:i/>
          <w:lang w:val="en-US"/>
        </w:rPr>
        <w:t xml:space="preserve"> The inclusion of various offers as part of a single submission in one envelope is not allowed. Additional offers must be submitted under separate cover…” </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b/>
          <w:lang w:val="en-US"/>
        </w:rPr>
      </w:pPr>
      <w:r w:rsidRPr="007D1E8A">
        <w:rPr>
          <w:rFonts w:eastAsia="Times New Roman" w:cs="Arial"/>
          <w:b/>
          <w:lang w:val="en-US"/>
        </w:rPr>
        <w:t>We noted the following: -</w:t>
      </w:r>
    </w:p>
    <w:p w:rsidR="007D1E8A" w:rsidRPr="007D1E8A" w:rsidRDefault="007D1E8A" w:rsidP="00B55CB7">
      <w:pPr>
        <w:numPr>
          <w:ilvl w:val="0"/>
          <w:numId w:val="16"/>
        </w:numPr>
        <w:spacing w:after="0" w:line="240" w:lineRule="auto"/>
        <w:ind w:left="284" w:hanging="284"/>
        <w:contextualSpacing/>
        <w:jc w:val="both"/>
        <w:rPr>
          <w:rFonts w:eastAsia="Times New Roman" w:cs="Arial"/>
          <w:lang w:val="en-US"/>
        </w:rPr>
      </w:pPr>
      <w:r w:rsidRPr="007D1E8A">
        <w:rPr>
          <w:rFonts w:eastAsia="Times New Roman" w:cs="Arial"/>
          <w:lang w:val="en-US"/>
        </w:rPr>
        <w:t xml:space="preserve">The bidder </w:t>
      </w:r>
      <w:r w:rsidRPr="007D1E8A">
        <w:rPr>
          <w:rFonts w:eastAsia="Times New Roman" w:cs="Arial"/>
          <w:b/>
          <w:lang w:val="en-US"/>
        </w:rPr>
        <w:t xml:space="preserve">[Invested Property Fund PTY (LTD)] </w:t>
      </w:r>
      <w:r w:rsidRPr="007D1E8A">
        <w:rPr>
          <w:rFonts w:eastAsia="Times New Roman" w:cs="Arial"/>
          <w:lang w:val="en-US"/>
        </w:rPr>
        <w:t>submitted two offers with different buildings and the contract value was the same (</w:t>
      </w:r>
      <w:r w:rsidRPr="007D1E8A">
        <w:rPr>
          <w:rFonts w:eastAsia="Times New Roman" w:cs="Arial"/>
          <w:color w:val="212529"/>
          <w:lang w:eastAsia="en-ZA"/>
        </w:rPr>
        <w:t>R33 603 777,94)</w:t>
      </w:r>
      <w:r w:rsidRPr="007D1E8A">
        <w:rPr>
          <w:rFonts w:eastAsia="Times New Roman" w:cs="Arial"/>
          <w:lang w:val="en-US"/>
        </w:rPr>
        <w:t xml:space="preserve">. As stipulated in the important conditions of the bid, such offers were regarded as separate bids, however the winning bid did not meet all the pre-qualifying criteria as stipulated in the tender documents even though the losing bid met all the pre-qualifying criteria. </w:t>
      </w:r>
    </w:p>
    <w:p w:rsidR="007D1E8A" w:rsidRPr="007D1E8A" w:rsidRDefault="007D1E8A" w:rsidP="00B55CB7">
      <w:pPr>
        <w:numPr>
          <w:ilvl w:val="0"/>
          <w:numId w:val="16"/>
        </w:numPr>
        <w:spacing w:after="0" w:line="240" w:lineRule="auto"/>
        <w:ind w:left="284" w:hanging="284"/>
        <w:contextualSpacing/>
        <w:jc w:val="both"/>
        <w:rPr>
          <w:rFonts w:eastAsia="Times New Roman" w:cs="Arial"/>
          <w:lang w:val="en-US"/>
        </w:rPr>
      </w:pPr>
      <w:r w:rsidRPr="007D1E8A">
        <w:rPr>
          <w:rFonts w:eastAsia="Times New Roman" w:cs="Arial"/>
          <w:lang w:val="en-US"/>
        </w:rPr>
        <w:t xml:space="preserve">The Director of the winning bidder, Invested Property Fund </w:t>
      </w:r>
      <w:r w:rsidRPr="007D1E8A">
        <w:rPr>
          <w:rFonts w:eastAsia="Times New Roman" w:cs="Arial"/>
          <w:b/>
          <w:lang w:val="en-US"/>
        </w:rPr>
        <w:t>did not sign in ink</w:t>
      </w:r>
      <w:r w:rsidRPr="007D1E8A">
        <w:rPr>
          <w:rFonts w:eastAsia="Times New Roman" w:cs="Arial"/>
          <w:lang w:val="en-US"/>
        </w:rPr>
        <w:t xml:space="preserve"> the </w:t>
      </w:r>
      <w:r w:rsidRPr="007D1E8A">
        <w:rPr>
          <w:rFonts w:eastAsia="Times New Roman" w:cs="Arial"/>
          <w:b/>
          <w:lang w:val="en-US"/>
        </w:rPr>
        <w:t>PA-29</w:t>
      </w:r>
      <w:r w:rsidRPr="007D1E8A">
        <w:rPr>
          <w:rFonts w:eastAsia="Times New Roman" w:cs="Arial"/>
          <w:lang w:val="en-US"/>
        </w:rPr>
        <w:t xml:space="preserve"> (Certificate of Independence Bid Determination) and </w:t>
      </w:r>
      <w:r w:rsidRPr="007D1E8A">
        <w:rPr>
          <w:rFonts w:eastAsia="Times New Roman" w:cs="Arial"/>
          <w:b/>
          <w:lang w:val="en-US"/>
        </w:rPr>
        <w:t>DPW-08</w:t>
      </w:r>
      <w:r w:rsidRPr="007D1E8A">
        <w:rPr>
          <w:rFonts w:eastAsia="Times New Roman" w:cs="Arial"/>
          <w:lang w:val="en-US"/>
        </w:rPr>
        <w:t xml:space="preserve"> (LS) (Bid-Offer – office accommodation). </w:t>
      </w:r>
    </w:p>
    <w:p w:rsidR="007D1E8A" w:rsidRPr="007D1E8A" w:rsidRDefault="007D1E8A" w:rsidP="00B55CB7">
      <w:pPr>
        <w:numPr>
          <w:ilvl w:val="0"/>
          <w:numId w:val="16"/>
        </w:numPr>
        <w:spacing w:after="0" w:line="240" w:lineRule="auto"/>
        <w:ind w:left="284" w:hanging="284"/>
        <w:contextualSpacing/>
        <w:jc w:val="both"/>
        <w:rPr>
          <w:rFonts w:eastAsia="Times New Roman" w:cs="Arial"/>
          <w:lang w:val="en-US"/>
        </w:rPr>
      </w:pPr>
      <w:r w:rsidRPr="007D1E8A">
        <w:rPr>
          <w:rFonts w:eastAsia="Times New Roman" w:cs="Arial"/>
          <w:lang w:val="en-US"/>
        </w:rPr>
        <w:t xml:space="preserve">The </w:t>
      </w:r>
      <w:r w:rsidRPr="007D1E8A">
        <w:rPr>
          <w:rFonts w:eastAsia="Times New Roman" w:cs="Arial"/>
          <w:b/>
          <w:lang w:val="en-US"/>
        </w:rPr>
        <w:t>PA-11(</w:t>
      </w:r>
      <w:r w:rsidRPr="007D1E8A">
        <w:rPr>
          <w:rFonts w:eastAsia="Times New Roman" w:cs="Arial"/>
          <w:lang w:val="en-US"/>
        </w:rPr>
        <w:t>Declaration of Interest and Bidder’s Past Supply Chain Management Practices</w:t>
      </w:r>
      <w:r w:rsidRPr="007D1E8A">
        <w:rPr>
          <w:rFonts w:eastAsia="Times New Roman" w:cs="Arial"/>
          <w:b/>
          <w:lang w:val="en-US"/>
        </w:rPr>
        <w:t>)</w:t>
      </w:r>
      <w:r w:rsidRPr="007D1E8A">
        <w:rPr>
          <w:rFonts w:eastAsia="Times New Roman" w:cs="Arial"/>
          <w:lang w:val="en-US"/>
        </w:rPr>
        <w:t xml:space="preserve"> was not included in the returnable documents submitted by the winning bidder.</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 xml:space="preserve">However, the bidder </w:t>
      </w:r>
      <w:r w:rsidRPr="007D1E8A">
        <w:rPr>
          <w:rFonts w:eastAsia="Times New Roman" w:cs="Arial"/>
          <w:b/>
          <w:lang w:val="en-US"/>
        </w:rPr>
        <w:t>[Invested Property Fund PTY (LTD)]</w:t>
      </w:r>
      <w:r w:rsidRPr="007D1E8A">
        <w:rPr>
          <w:rFonts w:eastAsia="Times New Roman" w:cs="Arial"/>
          <w:lang w:val="en-US"/>
        </w:rPr>
        <w:t xml:space="preserve">, was considered as a responsive/acceptable tender even though the bidder didn’t comply with the responsive criteria and should have been disqualified. </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b/>
          <w:u w:val="single"/>
          <w:lang w:val="en-US"/>
        </w:rPr>
      </w:pPr>
      <w:r w:rsidRPr="007D1E8A">
        <w:rPr>
          <w:rFonts w:eastAsia="Times New Roman" w:cs="Arial"/>
          <w:b/>
          <w:u w:val="single"/>
          <w:lang w:val="en-US"/>
        </w:rPr>
        <w:t>Issue 02</w:t>
      </w:r>
    </w:p>
    <w:p w:rsidR="007D1E8A" w:rsidRPr="007D1E8A" w:rsidRDefault="007D1E8A" w:rsidP="007D1E8A">
      <w:pPr>
        <w:spacing w:after="0" w:line="240" w:lineRule="auto"/>
        <w:jc w:val="both"/>
        <w:rPr>
          <w:rFonts w:eastAsia="Times New Roman" w:cs="Arial"/>
          <w:lang w:val="en-US"/>
        </w:rPr>
      </w:pPr>
      <w:r w:rsidRPr="007D1E8A">
        <w:rPr>
          <w:rFonts w:eastAsia="Calibri" w:cs="Arial"/>
          <w:color w:val="000000"/>
        </w:rPr>
        <w:t xml:space="preserve">A sworn affidavit was submitted by the bidder; however, upon inspection, we noted that the sworn affidavit was a copy and the bidder was allocated points that shouldn’t have. </w:t>
      </w:r>
      <w:r w:rsidRPr="007D1E8A">
        <w:rPr>
          <w:rFonts w:eastAsia="Times New Roman" w:cs="Arial"/>
          <w:lang w:val="en-US"/>
        </w:rPr>
        <w:t xml:space="preserve">It was further noted with concern that the sworn affidavits submitted by the bidder on all bid documents were stamped by the same Commissioner of Oaths, however, the signatures on the documents are different. </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Table A</w:t>
      </w:r>
    </w:p>
    <w:tbl>
      <w:tblPr>
        <w:tblW w:w="9900" w:type="dxa"/>
        <w:tblInd w:w="-5" w:type="dxa"/>
        <w:tblLook w:val="04A0" w:firstRow="1" w:lastRow="0" w:firstColumn="1" w:lastColumn="0" w:noHBand="0" w:noVBand="1"/>
      </w:tblPr>
      <w:tblGrid>
        <w:gridCol w:w="457"/>
        <w:gridCol w:w="1238"/>
        <w:gridCol w:w="5202"/>
        <w:gridCol w:w="2043"/>
        <w:gridCol w:w="960"/>
      </w:tblGrid>
      <w:tr w:rsidR="007D1E8A" w:rsidRPr="007D1E8A" w:rsidTr="001A7BF6">
        <w:trPr>
          <w:trHeight w:val="720"/>
        </w:trPr>
        <w:tc>
          <w:tcPr>
            <w:tcW w:w="4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jc w:val="center"/>
              <w:rPr>
                <w:rFonts w:eastAsia="Times New Roman" w:cs="Arial"/>
                <w:b/>
                <w:bCs/>
                <w:color w:val="000000"/>
                <w:sz w:val="18"/>
                <w:szCs w:val="18"/>
                <w:lang w:eastAsia="en-ZA"/>
              </w:rPr>
            </w:pPr>
            <w:r w:rsidRPr="007D1E8A">
              <w:rPr>
                <w:rFonts w:eastAsia="Times New Roman" w:cs="Arial"/>
                <w:b/>
                <w:bCs/>
                <w:color w:val="000000"/>
                <w:sz w:val="18"/>
                <w:szCs w:val="18"/>
                <w:lang w:eastAsia="en-ZA"/>
              </w:rPr>
              <w:t>No</w:t>
            </w:r>
          </w:p>
        </w:tc>
        <w:tc>
          <w:tcPr>
            <w:tcW w:w="1238" w:type="dxa"/>
            <w:tcBorders>
              <w:top w:val="single" w:sz="4" w:space="0" w:color="auto"/>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jc w:val="center"/>
              <w:rPr>
                <w:rFonts w:eastAsia="Times New Roman" w:cs="Arial"/>
                <w:b/>
                <w:bCs/>
                <w:color w:val="212529"/>
                <w:sz w:val="18"/>
                <w:szCs w:val="18"/>
                <w:lang w:eastAsia="en-ZA"/>
              </w:rPr>
            </w:pPr>
            <w:r w:rsidRPr="007D1E8A">
              <w:rPr>
                <w:rFonts w:eastAsia="Times New Roman" w:cs="Arial"/>
                <w:b/>
                <w:bCs/>
                <w:color w:val="212529"/>
                <w:sz w:val="18"/>
                <w:szCs w:val="18"/>
                <w:lang w:eastAsia="en-ZA"/>
              </w:rPr>
              <w:t>Bid Number</w:t>
            </w:r>
          </w:p>
        </w:tc>
        <w:tc>
          <w:tcPr>
            <w:tcW w:w="5202" w:type="dxa"/>
            <w:tcBorders>
              <w:top w:val="single" w:sz="4" w:space="0" w:color="auto"/>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jc w:val="center"/>
              <w:rPr>
                <w:rFonts w:eastAsia="Times New Roman" w:cs="Arial"/>
                <w:b/>
                <w:bCs/>
                <w:color w:val="212529"/>
                <w:sz w:val="18"/>
                <w:szCs w:val="18"/>
                <w:lang w:eastAsia="en-ZA"/>
              </w:rPr>
            </w:pPr>
            <w:r w:rsidRPr="007D1E8A">
              <w:rPr>
                <w:rFonts w:eastAsia="Times New Roman" w:cs="Arial"/>
                <w:b/>
                <w:bCs/>
                <w:color w:val="212529"/>
                <w:sz w:val="18"/>
                <w:szCs w:val="18"/>
                <w:lang w:eastAsia="en-ZA"/>
              </w:rPr>
              <w:t>Service Description</w:t>
            </w:r>
          </w:p>
        </w:tc>
        <w:tc>
          <w:tcPr>
            <w:tcW w:w="2043" w:type="dxa"/>
            <w:tcBorders>
              <w:top w:val="single" w:sz="4" w:space="0" w:color="auto"/>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jc w:val="center"/>
              <w:rPr>
                <w:rFonts w:eastAsia="Times New Roman" w:cs="Arial"/>
                <w:b/>
                <w:bCs/>
                <w:color w:val="212529"/>
                <w:sz w:val="18"/>
                <w:szCs w:val="18"/>
                <w:lang w:eastAsia="en-ZA"/>
              </w:rPr>
            </w:pPr>
            <w:r w:rsidRPr="007D1E8A">
              <w:rPr>
                <w:rFonts w:eastAsia="Times New Roman" w:cs="Arial"/>
                <w:b/>
                <w:bCs/>
                <w:color w:val="212529"/>
                <w:sz w:val="18"/>
                <w:szCs w:val="18"/>
                <w:lang w:eastAsia="en-ZA"/>
              </w:rPr>
              <w:t>Contract Value Awarded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jc w:val="center"/>
              <w:rPr>
                <w:rFonts w:eastAsia="Times New Roman" w:cs="Arial"/>
                <w:b/>
                <w:bCs/>
                <w:color w:val="212529"/>
                <w:sz w:val="18"/>
                <w:szCs w:val="18"/>
                <w:lang w:eastAsia="en-ZA"/>
              </w:rPr>
            </w:pPr>
            <w:r w:rsidRPr="007D1E8A">
              <w:rPr>
                <w:rFonts w:eastAsia="Times New Roman" w:cs="Arial"/>
                <w:b/>
                <w:bCs/>
                <w:color w:val="212529"/>
                <w:sz w:val="18"/>
                <w:szCs w:val="18"/>
                <w:lang w:eastAsia="en-ZA"/>
              </w:rPr>
              <w:t>Amount paid to date</w:t>
            </w:r>
          </w:p>
        </w:tc>
      </w:tr>
      <w:tr w:rsidR="007D1E8A" w:rsidRPr="007D1E8A" w:rsidTr="001A7BF6">
        <w:trPr>
          <w:trHeight w:val="456"/>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1</w:t>
            </w:r>
          </w:p>
        </w:tc>
        <w:tc>
          <w:tcPr>
            <w:tcW w:w="1238" w:type="dxa"/>
            <w:tcBorders>
              <w:top w:val="nil"/>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rPr>
                <w:rFonts w:eastAsia="Times New Roman" w:cs="Arial"/>
                <w:color w:val="212529"/>
                <w:sz w:val="18"/>
                <w:szCs w:val="18"/>
                <w:lang w:eastAsia="en-ZA"/>
              </w:rPr>
            </w:pPr>
            <w:r w:rsidRPr="007D1E8A">
              <w:rPr>
                <w:rFonts w:eastAsia="Times New Roman" w:cs="Arial"/>
                <w:color w:val="212529"/>
                <w:sz w:val="18"/>
                <w:szCs w:val="18"/>
                <w:lang w:eastAsia="en-ZA"/>
              </w:rPr>
              <w:t>CPTL82/19</w:t>
            </w:r>
          </w:p>
        </w:tc>
        <w:tc>
          <w:tcPr>
            <w:tcW w:w="5202" w:type="dxa"/>
            <w:tcBorders>
              <w:top w:val="nil"/>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rPr>
                <w:rFonts w:eastAsia="Times New Roman" w:cs="Arial"/>
                <w:color w:val="212529"/>
                <w:sz w:val="18"/>
                <w:szCs w:val="18"/>
                <w:lang w:eastAsia="en-ZA"/>
              </w:rPr>
            </w:pPr>
            <w:r w:rsidRPr="007D1E8A">
              <w:rPr>
                <w:rFonts w:eastAsia="Times New Roman" w:cs="Arial"/>
                <w:color w:val="212529"/>
                <w:sz w:val="18"/>
                <w:szCs w:val="18"/>
                <w:lang w:eastAsia="en-ZA"/>
              </w:rPr>
              <w:t>Procurement of new office accommodation for Home Affairs -Refugee reception centre: Cape Town for 5 years</w:t>
            </w:r>
          </w:p>
        </w:tc>
        <w:tc>
          <w:tcPr>
            <w:tcW w:w="2043" w:type="dxa"/>
            <w:tcBorders>
              <w:top w:val="nil"/>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jc w:val="right"/>
              <w:rPr>
                <w:rFonts w:eastAsia="Times New Roman" w:cs="Arial"/>
                <w:color w:val="212529"/>
                <w:sz w:val="18"/>
                <w:szCs w:val="18"/>
                <w:lang w:eastAsia="en-ZA"/>
              </w:rPr>
            </w:pPr>
            <w:r w:rsidRPr="007D1E8A">
              <w:rPr>
                <w:rFonts w:eastAsia="Times New Roman" w:cs="Arial"/>
                <w:color w:val="212529"/>
                <w:sz w:val="18"/>
                <w:szCs w:val="18"/>
                <w:lang w:eastAsia="en-ZA"/>
              </w:rPr>
              <w:t>R33 603 777,94</w:t>
            </w:r>
          </w:p>
        </w:tc>
        <w:tc>
          <w:tcPr>
            <w:tcW w:w="960"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jc w:val="center"/>
              <w:rPr>
                <w:rFonts w:eastAsia="Times New Roman" w:cs="Arial"/>
                <w:color w:val="000000"/>
                <w:sz w:val="18"/>
                <w:szCs w:val="18"/>
                <w:lang w:eastAsia="en-ZA"/>
              </w:rPr>
            </w:pPr>
            <w:r w:rsidRPr="007D1E8A">
              <w:rPr>
                <w:rFonts w:eastAsia="Times New Roman" w:cs="Arial"/>
                <w:color w:val="000000"/>
                <w:sz w:val="18"/>
                <w:szCs w:val="18"/>
                <w:lang w:eastAsia="en-ZA"/>
              </w:rPr>
              <w:t>-</w:t>
            </w:r>
          </w:p>
        </w:tc>
      </w:tr>
    </w:tbl>
    <w:p w:rsidR="007D1E8A" w:rsidRPr="007D1E8A" w:rsidRDefault="007D1E8A" w:rsidP="007D1E8A">
      <w:pPr>
        <w:spacing w:after="0" w:line="240" w:lineRule="auto"/>
        <w:jc w:val="both"/>
        <w:rPr>
          <w:rFonts w:eastAsia="Times New Roman" w:cs="Arial"/>
          <w:color w:val="000000"/>
          <w:lang w:val="en-US" w:eastAsia="en-ZA"/>
        </w:rPr>
      </w:pPr>
    </w:p>
    <w:p w:rsidR="007D1E8A" w:rsidRPr="007D1E8A" w:rsidRDefault="007D1E8A" w:rsidP="007D1E8A">
      <w:pPr>
        <w:spacing w:after="0" w:line="240" w:lineRule="auto"/>
        <w:jc w:val="both"/>
        <w:rPr>
          <w:rFonts w:eastAsia="Times New Roman" w:cs="Arial"/>
          <w:color w:val="000000"/>
          <w:lang w:val="en-US" w:eastAsia="en-ZA"/>
        </w:rPr>
      </w:pPr>
      <w:r w:rsidRPr="007D1E8A">
        <w:rPr>
          <w:rFonts w:eastAsia="Times New Roman" w:cs="Times New Roman"/>
          <w:sz w:val="24"/>
          <w:szCs w:val="20"/>
          <w:lang w:val="en-US"/>
        </w:rPr>
        <w:t xml:space="preserve">The bid was, therefore, awarded to a service provider that did not score the highest points.  </w:t>
      </w:r>
      <w:r w:rsidRPr="007D1E8A">
        <w:rPr>
          <w:rFonts w:eastAsia="Times New Roman" w:cs="Arial"/>
          <w:noProof/>
          <w:color w:val="000000"/>
          <w:lang w:eastAsia="en-ZA"/>
        </w:rPr>
        <w:drawing>
          <wp:anchor distT="0" distB="0" distL="114300" distR="114300" simplePos="0" relativeHeight="251679232" behindDoc="0" locked="0" layoutInCell="1" allowOverlap="1" wp14:anchorId="2AECA61A" wp14:editId="53ACEB6A">
            <wp:simplePos x="0" y="0"/>
            <wp:positionH relativeFrom="column">
              <wp:posOffset>7731760</wp:posOffset>
            </wp:positionH>
            <wp:positionV relativeFrom="paragraph">
              <wp:posOffset>2770505</wp:posOffset>
            </wp:positionV>
            <wp:extent cx="76200" cy="769620"/>
            <wp:effectExtent l="0" t="0" r="0" b="0"/>
            <wp:wrapNone/>
            <wp:docPr id="12" name="Text Box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 Box 2"/>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769620"/>
                    </a:xfrm>
                    <a:prstGeom prst="rect">
                      <a:avLst/>
                    </a:prstGeom>
                    <a:noFill/>
                  </pic:spPr>
                </pic:pic>
              </a:graphicData>
            </a:graphic>
            <wp14:sizeRelH relativeFrom="page">
              <wp14:pctWidth>0</wp14:pctWidth>
            </wp14:sizeRelH>
            <wp14:sizeRelV relativeFrom="page">
              <wp14:pctHeight>0</wp14:pctHeight>
            </wp14:sizeRelV>
          </wp:anchor>
        </w:drawing>
      </w:r>
    </w:p>
    <w:p w:rsidR="007D1E8A" w:rsidRPr="007D1E8A" w:rsidRDefault="007D1E8A" w:rsidP="007D1E8A">
      <w:pPr>
        <w:spacing w:after="0" w:line="240" w:lineRule="auto"/>
        <w:jc w:val="both"/>
        <w:rPr>
          <w:rFonts w:eastAsia="Times New Roman" w:cs="Arial"/>
          <w:color w:val="000000"/>
          <w:lang w:val="en-US" w:eastAsia="en-ZA"/>
        </w:rPr>
      </w:pPr>
    </w:p>
    <w:p w:rsidR="007D1E8A" w:rsidRPr="007D1E8A" w:rsidRDefault="007D1E8A" w:rsidP="007D1E8A">
      <w:pPr>
        <w:spacing w:after="0" w:line="240" w:lineRule="auto"/>
        <w:jc w:val="both"/>
        <w:rPr>
          <w:rFonts w:eastAsia="Times New Roman" w:cs="Arial"/>
          <w:color w:val="000000"/>
          <w:lang w:val="en-US" w:eastAsia="en-ZA"/>
        </w:rPr>
      </w:pPr>
    </w:p>
    <w:p w:rsidR="007D1E8A" w:rsidRPr="007D1E8A" w:rsidRDefault="007D1E8A" w:rsidP="007D1E8A">
      <w:pPr>
        <w:spacing w:after="0" w:line="360" w:lineRule="auto"/>
        <w:rPr>
          <w:rFonts w:eastAsia="Times New Roman" w:cs="Arial"/>
          <w:b/>
          <w:lang w:val="en-US"/>
        </w:rPr>
      </w:pPr>
      <w:r w:rsidRPr="007D1E8A">
        <w:rPr>
          <w:rFonts w:eastAsia="Times New Roman" w:cs="Arial"/>
          <w:b/>
          <w:lang w:val="en-US"/>
        </w:rPr>
        <w:t>Impact of the finding</w:t>
      </w: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 xml:space="preserve">The above may result in the following: </w:t>
      </w:r>
    </w:p>
    <w:p w:rsidR="007D1E8A" w:rsidRPr="007D1E8A" w:rsidRDefault="007D1E8A" w:rsidP="00B55CB7">
      <w:pPr>
        <w:numPr>
          <w:ilvl w:val="0"/>
          <w:numId w:val="17"/>
        </w:numPr>
        <w:spacing w:after="0" w:line="240" w:lineRule="auto"/>
        <w:ind w:left="357" w:hanging="357"/>
        <w:contextualSpacing/>
        <w:jc w:val="both"/>
        <w:rPr>
          <w:rFonts w:eastAsia="Times New Roman" w:cs="Arial"/>
          <w:lang w:val="en-US"/>
        </w:rPr>
      </w:pPr>
      <w:r w:rsidRPr="007D1E8A">
        <w:rPr>
          <w:rFonts w:eastAsia="Times New Roman" w:cs="Arial"/>
          <w:lang w:val="en-US"/>
        </w:rPr>
        <w:t>Non-compliance with section 38 of the PFMA</w:t>
      </w:r>
    </w:p>
    <w:p w:rsidR="007D1E8A" w:rsidRPr="007D1E8A" w:rsidRDefault="007D1E8A" w:rsidP="00B55CB7">
      <w:pPr>
        <w:numPr>
          <w:ilvl w:val="0"/>
          <w:numId w:val="17"/>
        </w:numPr>
        <w:spacing w:after="0" w:line="240" w:lineRule="auto"/>
        <w:contextualSpacing/>
        <w:jc w:val="both"/>
        <w:rPr>
          <w:rFonts w:eastAsia="Times New Roman" w:cs="Arial"/>
          <w:lang w:val="en-US"/>
        </w:rPr>
      </w:pPr>
      <w:r w:rsidRPr="007D1E8A">
        <w:rPr>
          <w:rFonts w:eastAsia="Times New Roman" w:cs="Arial"/>
          <w:lang w:val="en-US"/>
        </w:rPr>
        <w:t xml:space="preserve">Non – compliance with Treasury Regulation </w:t>
      </w:r>
      <w:r w:rsidRPr="007D1E8A">
        <w:rPr>
          <w:rFonts w:eastAsia="Times New Roman" w:cs="Arial"/>
          <w:color w:val="000000"/>
          <w:lang w:val="en-US" w:eastAsia="en-ZA"/>
        </w:rPr>
        <w:t>16A6.3(a)(</w:t>
      </w:r>
      <w:proofErr w:type="spellStart"/>
      <w:r w:rsidRPr="007D1E8A">
        <w:rPr>
          <w:rFonts w:eastAsia="Times New Roman" w:cs="Arial"/>
          <w:color w:val="000000"/>
          <w:lang w:val="en-US" w:eastAsia="en-ZA"/>
        </w:rPr>
        <w:t>i</w:t>
      </w:r>
      <w:proofErr w:type="spellEnd"/>
      <w:r w:rsidRPr="007D1E8A">
        <w:rPr>
          <w:rFonts w:eastAsia="Times New Roman" w:cs="Arial"/>
          <w:color w:val="000000"/>
          <w:lang w:val="en-US" w:eastAsia="en-ZA"/>
        </w:rPr>
        <w:t>).</w:t>
      </w:r>
    </w:p>
    <w:p w:rsidR="007D1E8A" w:rsidRPr="007D1E8A" w:rsidRDefault="007D1E8A" w:rsidP="00B55CB7">
      <w:pPr>
        <w:numPr>
          <w:ilvl w:val="0"/>
          <w:numId w:val="17"/>
        </w:numPr>
        <w:spacing w:after="0" w:line="240" w:lineRule="auto"/>
        <w:ind w:left="357" w:hanging="357"/>
        <w:contextualSpacing/>
        <w:jc w:val="both"/>
        <w:rPr>
          <w:rFonts w:eastAsia="Times New Roman" w:cs="Arial"/>
          <w:lang w:val="en-US"/>
        </w:rPr>
      </w:pPr>
      <w:r w:rsidRPr="007D1E8A">
        <w:rPr>
          <w:rFonts w:eastAsia="Times New Roman" w:cs="Arial"/>
          <w:lang w:val="en-US"/>
        </w:rPr>
        <w:t xml:space="preserve">Non – compliance with </w:t>
      </w:r>
      <w:r w:rsidRPr="007D1E8A">
        <w:rPr>
          <w:rFonts w:eastAsia="Calibri" w:cs="Arial"/>
          <w:color w:val="000000"/>
        </w:rPr>
        <w:t>Preferential Procurement Policy Framework Act 2000</w:t>
      </w:r>
    </w:p>
    <w:p w:rsidR="007D1E8A" w:rsidRPr="007D1E8A" w:rsidRDefault="007D1E8A" w:rsidP="00B55CB7">
      <w:pPr>
        <w:numPr>
          <w:ilvl w:val="0"/>
          <w:numId w:val="17"/>
        </w:numPr>
        <w:spacing w:after="0" w:line="240" w:lineRule="auto"/>
        <w:ind w:left="357" w:hanging="357"/>
        <w:contextualSpacing/>
        <w:jc w:val="both"/>
        <w:rPr>
          <w:rFonts w:eastAsia="Times New Roman" w:cs="Arial"/>
          <w:lang w:val="en-US"/>
        </w:rPr>
      </w:pPr>
      <w:r w:rsidRPr="007D1E8A">
        <w:rPr>
          <w:rFonts w:eastAsia="Times New Roman" w:cs="Arial"/>
          <w:lang w:val="en-US"/>
        </w:rPr>
        <w:t xml:space="preserve">Non – compliance with </w:t>
      </w:r>
      <w:r w:rsidRPr="007D1E8A">
        <w:rPr>
          <w:rFonts w:eastAsia="Calibri" w:cs="Arial"/>
          <w:color w:val="000000"/>
        </w:rPr>
        <w:t xml:space="preserve">National Treasury </w:t>
      </w:r>
      <w:r w:rsidRPr="007D1E8A">
        <w:rPr>
          <w:rFonts w:eastAsia="Times New Roman" w:cs="Arial"/>
          <w:color w:val="000000"/>
          <w:lang w:val="en-US" w:eastAsia="en-ZA"/>
        </w:rPr>
        <w:t>Practice Note 7 of 2009/10 dated 02 October 2009 par 4.1.2</w:t>
      </w:r>
    </w:p>
    <w:p w:rsidR="007D1E8A" w:rsidRPr="007D1E8A" w:rsidRDefault="007D1E8A" w:rsidP="00B55CB7">
      <w:pPr>
        <w:numPr>
          <w:ilvl w:val="0"/>
          <w:numId w:val="17"/>
        </w:numPr>
        <w:spacing w:after="0" w:line="240" w:lineRule="auto"/>
        <w:ind w:left="357" w:hanging="357"/>
        <w:contextualSpacing/>
        <w:jc w:val="both"/>
        <w:rPr>
          <w:rFonts w:eastAsia="Times New Roman" w:cs="Arial"/>
          <w:lang w:val="en-US"/>
        </w:rPr>
      </w:pPr>
      <w:r w:rsidRPr="007D1E8A">
        <w:rPr>
          <w:rFonts w:eastAsia="Times New Roman" w:cs="Arial"/>
          <w:lang w:val="en-US"/>
        </w:rPr>
        <w:lastRenderedPageBreak/>
        <w:t xml:space="preserve">Possible irregular expenditure of all future payments </w:t>
      </w:r>
    </w:p>
    <w:p w:rsidR="007D1E8A" w:rsidRPr="007D1E8A" w:rsidRDefault="007D1E8A" w:rsidP="007D1E8A">
      <w:pPr>
        <w:spacing w:after="0" w:line="240" w:lineRule="auto"/>
        <w:ind w:left="357"/>
        <w:contextualSpacing/>
        <w:jc w:val="both"/>
        <w:rPr>
          <w:rFonts w:eastAsia="Times New Roman" w:cs="Arial"/>
          <w:lang w:val="en-US"/>
        </w:rPr>
      </w:pPr>
    </w:p>
    <w:p w:rsidR="007D1E8A" w:rsidRPr="007D1E8A" w:rsidRDefault="007D1E8A" w:rsidP="007D1E8A">
      <w:pPr>
        <w:spacing w:after="0" w:line="360" w:lineRule="auto"/>
        <w:rPr>
          <w:rFonts w:eastAsia="Times New Roman" w:cs="Arial"/>
          <w:b/>
          <w:bCs/>
          <w:lang w:val="en-US"/>
        </w:rPr>
      </w:pPr>
      <w:r w:rsidRPr="007D1E8A">
        <w:rPr>
          <w:rFonts w:eastAsia="Times New Roman" w:cs="Arial"/>
          <w:b/>
          <w:bCs/>
          <w:lang w:val="en-US"/>
        </w:rPr>
        <w:t>Internal control deficiency</w:t>
      </w:r>
    </w:p>
    <w:p w:rsidR="007D1E8A" w:rsidRPr="007D1E8A" w:rsidRDefault="007D1E8A" w:rsidP="007D1E8A">
      <w:pPr>
        <w:keepNext/>
        <w:widowControl w:val="0"/>
        <w:tabs>
          <w:tab w:val="left" w:pos="720"/>
        </w:tabs>
        <w:autoSpaceDE w:val="0"/>
        <w:autoSpaceDN w:val="0"/>
        <w:adjustRightInd w:val="0"/>
        <w:spacing w:before="240" w:after="60" w:line="360" w:lineRule="auto"/>
        <w:outlineLvl w:val="1"/>
        <w:rPr>
          <w:rFonts w:eastAsia="MS Mincho" w:cs="Arial"/>
          <w:b/>
          <w:bCs/>
          <w:i/>
          <w:iCs/>
          <w:lang w:val="en-GB" w:eastAsia="en-GB"/>
        </w:rPr>
      </w:pPr>
      <w:r w:rsidRPr="007D1E8A">
        <w:rPr>
          <w:rFonts w:eastAsia="MS Mincho" w:cs="Arial"/>
          <w:b/>
          <w:bCs/>
          <w:i/>
          <w:iCs/>
          <w:lang w:val="en-GB" w:eastAsia="en-GB"/>
        </w:rPr>
        <w:t>Financial and performance management</w:t>
      </w:r>
    </w:p>
    <w:p w:rsidR="007D1E8A" w:rsidRPr="007D1E8A" w:rsidRDefault="007D1E8A" w:rsidP="007D1E8A">
      <w:pPr>
        <w:spacing w:after="100" w:afterAutospacing="1" w:line="240" w:lineRule="auto"/>
        <w:rPr>
          <w:rFonts w:eastAsia="Times New Roman" w:cs="Arial"/>
          <w:u w:val="single"/>
          <w:lang w:val="en-US"/>
        </w:rPr>
      </w:pPr>
      <w:bookmarkStart w:id="10" w:name="OLE_LINK3"/>
      <w:bookmarkStart w:id="11" w:name="OLE_LINK12"/>
      <w:bookmarkStart w:id="12" w:name="OLE_LINK13"/>
      <w:bookmarkStart w:id="13" w:name="OLE_LINK15"/>
      <w:bookmarkStart w:id="14" w:name="OLE_LINK18"/>
      <w:r w:rsidRPr="007D1E8A">
        <w:rPr>
          <w:rFonts w:eastAsia="Times New Roman" w:cs="Arial"/>
          <w:u w:val="single"/>
          <w:lang w:val="en-US"/>
        </w:rPr>
        <w:t>Management did not review and monitor compliance with applicable laws and regulations.</w:t>
      </w:r>
    </w:p>
    <w:p w:rsidR="007D1E8A" w:rsidRPr="007D1E8A" w:rsidRDefault="007D1E8A" w:rsidP="007D1E8A">
      <w:pPr>
        <w:spacing w:after="0" w:line="240" w:lineRule="auto"/>
        <w:rPr>
          <w:rFonts w:eastAsia="Times New Roman" w:cs="Arial"/>
          <w:b/>
          <w:lang w:val="en-US"/>
        </w:rPr>
      </w:pPr>
      <w:r w:rsidRPr="007D1E8A">
        <w:rPr>
          <w:rFonts w:eastAsia="Times New Roman" w:cs="Arial"/>
          <w:lang w:val="en-US"/>
        </w:rPr>
        <w:t xml:space="preserve">Management did not implement procurement processes in a manner to ensure that SCM regulations are adhered to. </w:t>
      </w:r>
    </w:p>
    <w:p w:rsidR="007D1E8A" w:rsidRPr="007D1E8A" w:rsidRDefault="007D1E8A" w:rsidP="007D1E8A">
      <w:pPr>
        <w:spacing w:after="0" w:line="240" w:lineRule="auto"/>
        <w:rPr>
          <w:rFonts w:eastAsia="Times New Roman" w:cs="Arial"/>
          <w:b/>
          <w:lang w:val="en-US"/>
        </w:rPr>
      </w:pPr>
    </w:p>
    <w:p w:rsidR="007D1E8A" w:rsidRPr="007D1E8A" w:rsidRDefault="007D1E8A" w:rsidP="007D1E8A">
      <w:pPr>
        <w:spacing w:after="0" w:line="240" w:lineRule="auto"/>
        <w:jc w:val="both"/>
        <w:rPr>
          <w:rFonts w:eastAsia="Times New Roman" w:cs="Arial"/>
          <w:b/>
          <w:lang w:val="en-US"/>
        </w:rPr>
      </w:pPr>
      <w:r w:rsidRPr="007D1E8A">
        <w:rPr>
          <w:rFonts w:eastAsia="Times New Roman" w:cs="Arial"/>
          <w:b/>
          <w:lang w:val="en-US"/>
        </w:rPr>
        <w:t>Recommendation</w:t>
      </w:r>
    </w:p>
    <w:p w:rsidR="007D1E8A" w:rsidRPr="007D1E8A" w:rsidRDefault="007D1E8A" w:rsidP="007D1E8A">
      <w:pPr>
        <w:tabs>
          <w:tab w:val="num" w:pos="851"/>
        </w:tabs>
        <w:spacing w:after="0" w:line="240" w:lineRule="auto"/>
        <w:rPr>
          <w:rFonts w:eastAsia="Times New Roman" w:cs="Arial"/>
          <w:color w:val="000000"/>
          <w:lang w:val="en-US"/>
        </w:rPr>
      </w:pPr>
    </w:p>
    <w:p w:rsidR="007D1E8A" w:rsidRPr="007D1E8A" w:rsidRDefault="007D1E8A" w:rsidP="00B55CB7">
      <w:pPr>
        <w:numPr>
          <w:ilvl w:val="0"/>
          <w:numId w:val="16"/>
        </w:numPr>
        <w:tabs>
          <w:tab w:val="num" w:pos="851"/>
        </w:tabs>
        <w:spacing w:after="0" w:line="240" w:lineRule="auto"/>
        <w:contextualSpacing/>
        <w:rPr>
          <w:rFonts w:eastAsia="Times New Roman" w:cs="Arial"/>
          <w:color w:val="000000"/>
          <w:lang w:val="en-US"/>
        </w:rPr>
      </w:pPr>
      <w:r w:rsidRPr="007D1E8A">
        <w:rPr>
          <w:rFonts w:eastAsia="Times New Roman" w:cs="Arial"/>
          <w:color w:val="000000"/>
          <w:lang w:val="en-US"/>
        </w:rPr>
        <w:t xml:space="preserve">Management should ensure that the entity complies with all applicable laws and regulations. </w:t>
      </w:r>
    </w:p>
    <w:p w:rsidR="007D1E8A" w:rsidRPr="007D1E8A" w:rsidRDefault="007D1E8A" w:rsidP="00B55CB7">
      <w:pPr>
        <w:numPr>
          <w:ilvl w:val="0"/>
          <w:numId w:val="16"/>
        </w:numPr>
        <w:tabs>
          <w:tab w:val="num" w:pos="851"/>
        </w:tabs>
        <w:spacing w:after="0" w:line="240" w:lineRule="auto"/>
        <w:contextualSpacing/>
        <w:rPr>
          <w:rFonts w:eastAsia="Times New Roman" w:cs="Arial"/>
          <w:color w:val="000000"/>
          <w:lang w:val="en-US"/>
        </w:rPr>
      </w:pPr>
      <w:r w:rsidRPr="007D1E8A">
        <w:rPr>
          <w:rFonts w:eastAsia="Times New Roman" w:cs="Arial"/>
          <w:color w:val="000000"/>
          <w:lang w:val="en-US"/>
        </w:rPr>
        <w:t>Management should ensure that bid evaluation committee members are equipped with the knowledge required to evaluate tenders.</w:t>
      </w:r>
    </w:p>
    <w:p w:rsidR="007D1E8A" w:rsidRPr="007D1E8A" w:rsidRDefault="007D1E8A" w:rsidP="00B55CB7">
      <w:pPr>
        <w:numPr>
          <w:ilvl w:val="0"/>
          <w:numId w:val="16"/>
        </w:numPr>
        <w:tabs>
          <w:tab w:val="num" w:pos="851"/>
        </w:tabs>
        <w:spacing w:after="0" w:line="240" w:lineRule="auto"/>
        <w:contextualSpacing/>
        <w:rPr>
          <w:rFonts w:eastAsia="Times New Roman" w:cs="Arial"/>
          <w:color w:val="000000"/>
          <w:lang w:val="en-US"/>
        </w:rPr>
      </w:pPr>
      <w:r w:rsidRPr="007D1E8A">
        <w:rPr>
          <w:rFonts w:eastAsia="Times New Roman" w:cs="Arial"/>
          <w:color w:val="000000"/>
          <w:lang w:val="en-US"/>
        </w:rPr>
        <w:t>Management should perform a further investigation to determine the extent of the non-compliance as well as the other instances where this non-compliance may have occurred.</w:t>
      </w:r>
    </w:p>
    <w:p w:rsidR="007D1E8A" w:rsidRPr="007D1E8A" w:rsidRDefault="007D1E8A" w:rsidP="00B55CB7">
      <w:pPr>
        <w:numPr>
          <w:ilvl w:val="0"/>
          <w:numId w:val="16"/>
        </w:numPr>
        <w:spacing w:after="0" w:line="240" w:lineRule="auto"/>
        <w:rPr>
          <w:rFonts w:eastAsia="Times New Roman" w:cs="Times New Roman"/>
          <w:lang w:val="en-US"/>
        </w:rPr>
      </w:pPr>
      <w:r w:rsidRPr="007D1E8A">
        <w:rPr>
          <w:rFonts w:eastAsia="Times New Roman" w:cs="Times New Roman"/>
          <w:lang w:val="en-US"/>
        </w:rPr>
        <w:t>The accounting officer should also investigate the reasons for the irregular expenditure and confirm if it was deliberate. The expenditure should be included in the irregular expenditure register.</w:t>
      </w:r>
      <w:bookmarkEnd w:id="10"/>
      <w:bookmarkEnd w:id="11"/>
      <w:bookmarkEnd w:id="12"/>
      <w:bookmarkEnd w:id="13"/>
      <w:bookmarkEnd w:id="14"/>
    </w:p>
    <w:p w:rsidR="007D1E8A" w:rsidRPr="007D1E8A" w:rsidRDefault="007D1E8A" w:rsidP="00B55CB7">
      <w:pPr>
        <w:numPr>
          <w:ilvl w:val="0"/>
          <w:numId w:val="16"/>
        </w:numPr>
        <w:spacing w:after="0" w:line="240" w:lineRule="auto"/>
        <w:rPr>
          <w:rFonts w:eastAsia="Times New Roman" w:cs="Times New Roman"/>
          <w:lang w:val="en-US"/>
        </w:rPr>
      </w:pPr>
    </w:p>
    <w:p w:rsidR="007D1E8A" w:rsidRPr="007D1E8A" w:rsidRDefault="007D1E8A" w:rsidP="007D1E8A">
      <w:pPr>
        <w:spacing w:after="0" w:line="240" w:lineRule="auto"/>
        <w:jc w:val="both"/>
        <w:rPr>
          <w:rFonts w:eastAsia="Times New Roman" w:cs="Arial"/>
          <w:b/>
          <w:bCs/>
          <w:lang w:val="en-US"/>
        </w:rPr>
      </w:pPr>
      <w:r w:rsidRPr="007D1E8A">
        <w:rPr>
          <w:rFonts w:eastAsia="Times New Roman" w:cs="Arial"/>
          <w:b/>
          <w:bCs/>
          <w:lang w:val="en-US"/>
        </w:rPr>
        <w:t>Management response:</w:t>
      </w:r>
    </w:p>
    <w:p w:rsidR="0063761D" w:rsidRDefault="0063761D" w:rsidP="0063761D">
      <w:pPr>
        <w:keepNext/>
        <w:jc w:val="both"/>
        <w:rPr>
          <w:rFonts w:cs="Arial"/>
          <w:color w:val="000000" w:themeColor="text1"/>
        </w:rPr>
      </w:pPr>
    </w:p>
    <w:p w:rsidR="0063761D" w:rsidRPr="0063761D" w:rsidRDefault="0063761D" w:rsidP="0063761D">
      <w:pPr>
        <w:keepNext/>
        <w:jc w:val="both"/>
        <w:rPr>
          <w:rFonts w:cs="Arial"/>
          <w:color w:val="000000" w:themeColor="text1"/>
        </w:rPr>
      </w:pPr>
      <w:r w:rsidRPr="0063761D">
        <w:rPr>
          <w:rFonts w:cs="Arial"/>
          <w:color w:val="000000" w:themeColor="text1"/>
        </w:rPr>
        <w:t xml:space="preserve">I am </w:t>
      </w:r>
      <w:r w:rsidRPr="0063761D">
        <w:rPr>
          <w:rFonts w:cs="Arial"/>
          <w:b/>
          <w:color w:val="000000" w:themeColor="text1"/>
        </w:rPr>
        <w:t>Not</w:t>
      </w:r>
      <w:r w:rsidRPr="0063761D">
        <w:rPr>
          <w:rFonts w:cs="Arial"/>
          <w:color w:val="000000" w:themeColor="text1"/>
        </w:rPr>
        <w:t xml:space="preserve"> in agreement with the finding for the following reasons [see reasons below]: </w:t>
      </w:r>
    </w:p>
    <w:p w:rsidR="0063761D" w:rsidRPr="0063761D" w:rsidRDefault="0063761D" w:rsidP="0063761D">
      <w:pPr>
        <w:pStyle w:val="Default"/>
        <w:rPr>
          <w:rFonts w:ascii="Arial" w:hAnsi="Arial" w:cs="Arial"/>
          <w:sz w:val="22"/>
          <w:szCs w:val="22"/>
        </w:rPr>
      </w:pPr>
      <w:r w:rsidRPr="0063761D">
        <w:rPr>
          <w:rFonts w:ascii="Arial" w:hAnsi="Arial" w:cs="Arial"/>
          <w:sz w:val="22"/>
          <w:szCs w:val="22"/>
        </w:rPr>
        <w:t>The PA 29 form serves as a standard</w:t>
      </w:r>
      <w:r w:rsidRPr="0063761D">
        <w:rPr>
          <w:rFonts w:ascii="Arial" w:hAnsi="Arial" w:cs="Arial"/>
          <w:color w:val="FF0000"/>
          <w:sz w:val="22"/>
          <w:szCs w:val="22"/>
        </w:rPr>
        <w:t xml:space="preserve"> </w:t>
      </w:r>
      <w:r w:rsidRPr="0063761D">
        <w:rPr>
          <w:rFonts w:ascii="Arial" w:hAnsi="Arial" w:cs="Arial"/>
          <w:color w:val="auto"/>
          <w:sz w:val="22"/>
          <w:szCs w:val="22"/>
        </w:rPr>
        <w:t xml:space="preserve">bidding document and </w:t>
      </w:r>
      <w:r w:rsidRPr="0063761D">
        <w:rPr>
          <w:rFonts w:ascii="Arial" w:hAnsi="Arial" w:cs="Arial"/>
          <w:sz w:val="22"/>
          <w:szCs w:val="22"/>
        </w:rPr>
        <w:t>as a certificate of declaration that would be used by the Department to ensure that, when bids are considered, reasonable steps are taken to prevent any form of bid rigging.</w:t>
      </w:r>
    </w:p>
    <w:p w:rsidR="0063761D" w:rsidRPr="0063761D" w:rsidRDefault="0063761D" w:rsidP="0063761D">
      <w:pPr>
        <w:pStyle w:val="Default"/>
        <w:rPr>
          <w:rFonts w:ascii="Arial" w:hAnsi="Arial" w:cs="Arial"/>
          <w:sz w:val="22"/>
          <w:szCs w:val="22"/>
        </w:rPr>
      </w:pPr>
    </w:p>
    <w:p w:rsidR="0063761D" w:rsidRPr="0063761D" w:rsidRDefault="0063761D" w:rsidP="0063761D">
      <w:pPr>
        <w:autoSpaceDE w:val="0"/>
        <w:autoSpaceDN w:val="0"/>
        <w:adjustRightInd w:val="0"/>
        <w:jc w:val="both"/>
        <w:rPr>
          <w:rFonts w:cs="Arial"/>
          <w:i/>
          <w:color w:val="000000"/>
        </w:rPr>
      </w:pPr>
      <w:r w:rsidRPr="0063761D">
        <w:rPr>
          <w:rFonts w:cs="Arial"/>
          <w:color w:val="000000"/>
        </w:rPr>
        <w:t>“</w:t>
      </w:r>
      <w:r w:rsidRPr="0063761D">
        <w:rPr>
          <w:rFonts w:cs="Arial"/>
          <w:i/>
          <w:color w:val="000000"/>
        </w:rPr>
        <w:t>The scope of the declaration of interest in the SBD 4 issued on 5 December 2003 is limited only to a declaration if the bidder has a relationship with a person employed by the principal. The principal refers to the institution that invited the bid. In other words, if an employee of an institution is a director, shareholder or member of a company or close corporation and that company or close corporation conducts business with an institution other than the one at which he or she is employed, there is no obligation to disclose his or her own or his or her spouse’s interest in the company or close corporation. The word “principal” should, therefore, be replaced with the word “state” so that declaration of any interest is broadened to all state institutions.”</w:t>
      </w:r>
    </w:p>
    <w:p w:rsidR="0063761D" w:rsidRPr="0063761D" w:rsidRDefault="0063761D" w:rsidP="0063761D">
      <w:pPr>
        <w:autoSpaceDE w:val="0"/>
        <w:autoSpaceDN w:val="0"/>
        <w:adjustRightInd w:val="0"/>
        <w:jc w:val="both"/>
        <w:rPr>
          <w:rFonts w:cs="Arial"/>
          <w:color w:val="FF0000"/>
        </w:rPr>
      </w:pPr>
      <w:r w:rsidRPr="0063761D">
        <w:rPr>
          <w:rFonts w:cs="Arial"/>
          <w:color w:val="000000"/>
        </w:rPr>
        <w:t xml:space="preserve">As stated by the AG that the bidder submitted two bids (for two different buildings) with the same offer. It should be noted that PA 29 and PA 11 forms on the other bids were signed, </w:t>
      </w:r>
      <w:proofErr w:type="spellStart"/>
      <w:r w:rsidRPr="0063761D">
        <w:rPr>
          <w:rFonts w:cs="Arial"/>
          <w:color w:val="000000"/>
        </w:rPr>
        <w:t>initialed</w:t>
      </w:r>
      <w:proofErr w:type="spellEnd"/>
      <w:r w:rsidRPr="0063761D">
        <w:rPr>
          <w:rFonts w:cs="Arial"/>
          <w:color w:val="000000"/>
        </w:rPr>
        <w:t xml:space="preserve"> in full in all areas. The BEC on evaluation crossed referenced the information on PA 29 and PA 11 against the other bid submitted because the information in question was at the disposal of the Department, and it had closed on the same day as it was for the same bid. </w:t>
      </w:r>
      <w:r w:rsidRPr="0063761D">
        <w:rPr>
          <w:rFonts w:cs="Arial"/>
        </w:rPr>
        <w:t>It must be taken into consideration that where the Department is already in possession of the same information regarding the bidder in question, that information is legally binding and valid.</w:t>
      </w:r>
    </w:p>
    <w:p w:rsidR="0063761D" w:rsidRPr="0063761D" w:rsidRDefault="0063761D" w:rsidP="0063761D">
      <w:pPr>
        <w:autoSpaceDE w:val="0"/>
        <w:autoSpaceDN w:val="0"/>
        <w:adjustRightInd w:val="0"/>
        <w:jc w:val="both"/>
        <w:rPr>
          <w:rFonts w:cs="Arial"/>
          <w:color w:val="000000"/>
        </w:rPr>
      </w:pPr>
      <w:r w:rsidRPr="0063761D">
        <w:rPr>
          <w:rFonts w:cs="Arial"/>
          <w:color w:val="000000"/>
        </w:rPr>
        <w:t xml:space="preserve"> </w:t>
      </w:r>
    </w:p>
    <w:p w:rsidR="0063761D" w:rsidRPr="0063761D" w:rsidRDefault="0063761D" w:rsidP="0063761D">
      <w:pPr>
        <w:autoSpaceDE w:val="0"/>
        <w:autoSpaceDN w:val="0"/>
        <w:adjustRightInd w:val="0"/>
        <w:jc w:val="both"/>
        <w:rPr>
          <w:rFonts w:cs="Arial"/>
          <w:color w:val="FF0000"/>
        </w:rPr>
      </w:pPr>
      <w:r w:rsidRPr="0063761D">
        <w:rPr>
          <w:rFonts w:cs="Arial"/>
          <w:color w:val="000000"/>
        </w:rPr>
        <w:lastRenderedPageBreak/>
        <w:t xml:space="preserve">In relation to DPW-08 (form of offer) the form was fully completed, </w:t>
      </w:r>
      <w:proofErr w:type="spellStart"/>
      <w:r w:rsidRPr="0063761D">
        <w:rPr>
          <w:rFonts w:cs="Arial"/>
          <w:color w:val="000000"/>
        </w:rPr>
        <w:t>initialed</w:t>
      </w:r>
      <w:proofErr w:type="spellEnd"/>
      <w:r w:rsidRPr="0063761D">
        <w:rPr>
          <w:rFonts w:cs="Arial"/>
          <w:color w:val="000000"/>
        </w:rPr>
        <w:t xml:space="preserve"> in all </w:t>
      </w:r>
      <w:r w:rsidRPr="0063761D">
        <w:rPr>
          <w:rFonts w:cs="Arial"/>
        </w:rPr>
        <w:t>pages, therefore,</w:t>
      </w:r>
      <w:r w:rsidRPr="0063761D">
        <w:rPr>
          <w:rFonts w:cs="Arial"/>
          <w:color w:val="000000"/>
        </w:rPr>
        <w:t xml:space="preserve"> all technical and material information required in the form were provided. Furthermore, fully </w:t>
      </w:r>
      <w:proofErr w:type="spellStart"/>
      <w:r w:rsidRPr="0063761D">
        <w:rPr>
          <w:rFonts w:cs="Arial"/>
          <w:color w:val="000000"/>
        </w:rPr>
        <w:t>initialing</w:t>
      </w:r>
      <w:proofErr w:type="spellEnd"/>
      <w:r w:rsidRPr="0063761D">
        <w:rPr>
          <w:rFonts w:cs="Arial"/>
          <w:color w:val="000000"/>
        </w:rPr>
        <w:t xml:space="preserve"> of a document is tantamount to signature. The Bid Evaluation Committee noted that the </w:t>
      </w:r>
      <w:r w:rsidRPr="0063761D">
        <w:rPr>
          <w:rFonts w:cs="Arial"/>
        </w:rPr>
        <w:t xml:space="preserve">bidder omitted to append signature on the space provided for in the form. The Bid Evaluation Committee then resolved to seek a legal opinion, and it was received </w:t>
      </w:r>
      <w:r w:rsidRPr="0063761D">
        <w:rPr>
          <w:rFonts w:cs="Arial"/>
          <w:b/>
          <w:u w:val="single"/>
        </w:rPr>
        <w:t>see attached marked A</w:t>
      </w:r>
      <w:r w:rsidRPr="0063761D">
        <w:rPr>
          <w:rFonts w:cs="Arial"/>
        </w:rPr>
        <w:t xml:space="preserve">. </w:t>
      </w:r>
    </w:p>
    <w:p w:rsidR="0063761D" w:rsidRPr="0063761D" w:rsidRDefault="0063761D" w:rsidP="0063761D">
      <w:pPr>
        <w:pStyle w:val="NormalWeb"/>
        <w:shd w:val="clear" w:color="auto" w:fill="FFFFFF"/>
        <w:jc w:val="both"/>
        <w:rPr>
          <w:rFonts w:ascii="Arial" w:hAnsi="Arial" w:cs="Arial"/>
          <w:color w:val="000000"/>
          <w:sz w:val="22"/>
          <w:szCs w:val="22"/>
          <w:lang w:eastAsia="en-ZA"/>
        </w:rPr>
      </w:pPr>
      <w:r w:rsidRPr="0063761D">
        <w:rPr>
          <w:rFonts w:ascii="Arial" w:hAnsi="Arial" w:cs="Arial"/>
          <w:sz w:val="22"/>
          <w:szCs w:val="22"/>
        </w:rPr>
        <w:t xml:space="preserve">The legal opinion in the main placed its reliance on the Millennium Waste Management </w:t>
      </w:r>
      <w:proofErr w:type="gramStart"/>
      <w:r w:rsidRPr="0063761D">
        <w:rPr>
          <w:rFonts w:ascii="Arial" w:hAnsi="Arial" w:cs="Arial"/>
          <w:sz w:val="22"/>
          <w:szCs w:val="22"/>
        </w:rPr>
        <w:t>v</w:t>
      </w:r>
      <w:proofErr w:type="gramEnd"/>
      <w:r w:rsidRPr="0063761D">
        <w:rPr>
          <w:rFonts w:ascii="Arial" w:hAnsi="Arial" w:cs="Arial"/>
          <w:sz w:val="22"/>
          <w:szCs w:val="22"/>
        </w:rPr>
        <w:t xml:space="preserve"> Chairperson Tender Board (2007) as decided by the Supreme Court of Appeal </w:t>
      </w:r>
      <w:r w:rsidRPr="0063761D">
        <w:rPr>
          <w:rFonts w:ascii="Arial" w:hAnsi="Arial" w:cs="Arial"/>
          <w:b/>
          <w:sz w:val="22"/>
          <w:szCs w:val="22"/>
          <w:u w:val="single"/>
        </w:rPr>
        <w:t>see attached marked B</w:t>
      </w:r>
      <w:r w:rsidRPr="0063761D">
        <w:rPr>
          <w:rFonts w:ascii="Arial" w:hAnsi="Arial" w:cs="Arial"/>
          <w:sz w:val="22"/>
          <w:szCs w:val="22"/>
        </w:rPr>
        <w:t xml:space="preserve">.  </w:t>
      </w:r>
      <w:r w:rsidRPr="0063761D">
        <w:rPr>
          <w:rFonts w:ascii="Arial" w:hAnsi="Arial" w:cs="Arial"/>
          <w:color w:val="000000"/>
          <w:sz w:val="22"/>
          <w:szCs w:val="22"/>
          <w:lang w:eastAsia="en-ZA"/>
        </w:rPr>
        <w:t>The case as decided in 2008 concerned the award of a tender by the Department of Health and Social Development. The appellant was an unsuccessful bidder and claimed that its tender should not have been disqualified simply because it never signed a certain document that had to be submitted with its tender. The document that needed signature was a "declaration of interest" form and required bidders to indicate whether they had any links to the procuring entity (the second respondent). The appellant had initialed each page of the form, but failed to put its signature on the last page. There are two grounds upon which the tender committee disqualified the appellant's tender: (1) it believed that it did not have authority to condone the appellant's non-compliance with the tender conditions; and (2) it was of the view that the appellant's tender was not an "acceptable" one within the meaning of the PPPFA. The court rejected both grounds.</w:t>
      </w:r>
    </w:p>
    <w:p w:rsidR="0063761D" w:rsidRPr="0063761D" w:rsidRDefault="0063761D" w:rsidP="0063761D">
      <w:pPr>
        <w:shd w:val="clear" w:color="auto" w:fill="FFFFFF"/>
        <w:spacing w:before="100" w:beforeAutospacing="1" w:after="100" w:afterAutospacing="1"/>
        <w:jc w:val="both"/>
        <w:rPr>
          <w:rFonts w:cs="Arial"/>
          <w:color w:val="000000"/>
          <w:lang w:eastAsia="en-ZA"/>
        </w:rPr>
      </w:pPr>
      <w:r w:rsidRPr="0063761D">
        <w:rPr>
          <w:rFonts w:cs="Arial"/>
          <w:color w:val="000000"/>
          <w:lang w:eastAsia="en-ZA"/>
        </w:rPr>
        <w:t>In the present case, the court held that condoning the appellant's failure to sign the form would have served the public interest because it would have facilitated competition among the bidders. The condonation would have promoted the values of fairness, competitiveness and cost-effectiveness in section 217(1) of the </w:t>
      </w:r>
      <w:r w:rsidRPr="0063761D">
        <w:rPr>
          <w:rFonts w:cs="Arial"/>
          <w:i/>
          <w:iCs/>
          <w:color w:val="000000"/>
          <w:lang w:eastAsia="en-ZA"/>
        </w:rPr>
        <w:t>Constitution.</w:t>
      </w:r>
      <w:bookmarkStart w:id="15" w:name="top62"/>
      <w:bookmarkEnd w:id="15"/>
      <w:r w:rsidRPr="0063761D">
        <w:rPr>
          <w:rFonts w:cs="Arial"/>
          <w:color w:val="000000"/>
          <w:lang w:eastAsia="en-ZA"/>
        </w:rPr>
        <w:t xml:space="preserve"> </w:t>
      </w:r>
    </w:p>
    <w:p w:rsidR="0063761D" w:rsidRPr="0063761D" w:rsidRDefault="0063761D" w:rsidP="0063761D">
      <w:pPr>
        <w:shd w:val="clear" w:color="auto" w:fill="FFFFFF"/>
        <w:spacing w:before="100" w:beforeAutospacing="1" w:after="100" w:afterAutospacing="1"/>
        <w:jc w:val="both"/>
        <w:rPr>
          <w:rFonts w:cs="Arial"/>
          <w:color w:val="000000"/>
          <w:lang w:eastAsia="en-ZA"/>
        </w:rPr>
      </w:pPr>
      <w:r w:rsidRPr="0063761D">
        <w:rPr>
          <w:rFonts w:cs="Arial"/>
          <w:color w:val="000000"/>
          <w:lang w:eastAsia="en-ZA"/>
        </w:rPr>
        <w:t>The court also referred to the </w:t>
      </w:r>
      <w:r w:rsidRPr="0063761D">
        <w:rPr>
          <w:rFonts w:cs="Arial"/>
          <w:i/>
          <w:iCs/>
          <w:color w:val="000000"/>
          <w:lang w:eastAsia="en-ZA"/>
        </w:rPr>
        <w:t xml:space="preserve">JFE </w:t>
      </w:r>
      <w:proofErr w:type="spellStart"/>
      <w:r w:rsidRPr="0063761D">
        <w:rPr>
          <w:rFonts w:cs="Arial"/>
          <w:i/>
          <w:iCs/>
          <w:color w:val="000000"/>
          <w:lang w:eastAsia="en-ZA"/>
        </w:rPr>
        <w:t>Sapela</w:t>
      </w:r>
      <w:proofErr w:type="spellEnd"/>
      <w:r w:rsidRPr="0063761D">
        <w:rPr>
          <w:rFonts w:cs="Arial"/>
          <w:i/>
          <w:iCs/>
          <w:color w:val="000000"/>
          <w:lang w:eastAsia="en-ZA"/>
        </w:rPr>
        <w:t xml:space="preserve"> Electronics </w:t>
      </w:r>
      <w:r w:rsidRPr="0063761D">
        <w:rPr>
          <w:rFonts w:cs="Arial"/>
          <w:color w:val="000000"/>
          <w:lang w:eastAsia="en-ZA"/>
        </w:rPr>
        <w:t>case,</w:t>
      </w:r>
      <w:bookmarkStart w:id="16" w:name="top65"/>
      <w:bookmarkEnd w:id="16"/>
      <w:r w:rsidRPr="0063761D">
        <w:rPr>
          <w:rFonts w:cs="Arial"/>
          <w:color w:val="000000"/>
          <w:lang w:eastAsia="en-ZA"/>
        </w:rPr>
        <w:t> where Scott JA noted that the definition of an "acceptable tender" in the PPPFA must be interpreted against the values laid down in section 217(1) of the </w:t>
      </w:r>
      <w:r w:rsidRPr="0063761D">
        <w:rPr>
          <w:rFonts w:cs="Arial"/>
          <w:i/>
          <w:iCs/>
          <w:color w:val="000000"/>
          <w:lang w:eastAsia="en-ZA"/>
        </w:rPr>
        <w:t>Constitution. </w:t>
      </w:r>
      <w:r w:rsidRPr="0063761D">
        <w:rPr>
          <w:rFonts w:cs="Arial"/>
          <w:color w:val="000000"/>
          <w:lang w:eastAsia="en-ZA"/>
        </w:rPr>
        <w:t>The court then held that in this context the definition of [acceptable] tender cannot be given its wide literal meaning. It certainly cannot mean that a tender must comply with conditions which are immaterial, unreasonable or unconstitutional. The defect relied on by the tender committee in this case is the appellant's failure to sign a duly completed form, in circumstances where it is clear that the failure was occasioned by an oversight.</w:t>
      </w:r>
    </w:p>
    <w:p w:rsidR="0063761D" w:rsidRPr="0063761D" w:rsidRDefault="0063761D" w:rsidP="0063761D">
      <w:pPr>
        <w:jc w:val="both"/>
        <w:rPr>
          <w:rFonts w:cs="Arial"/>
        </w:rPr>
      </w:pPr>
      <w:r w:rsidRPr="0063761D">
        <w:rPr>
          <w:rFonts w:cs="Arial"/>
        </w:rPr>
        <w:t xml:space="preserve">The original file was kept in the office to circumvent loss of files, AG has a right to request the original files to validate and authenticate information. The original certified copy of the BEE certificate is available however is was not requested before the exit meeting, during the audit or before the finding was raised. The certificate was in the other file of the bidder, see attached the original certified copy </w:t>
      </w:r>
      <w:r w:rsidRPr="0063761D">
        <w:rPr>
          <w:rFonts w:cs="Arial"/>
          <w:b/>
          <w:u w:val="single"/>
        </w:rPr>
        <w:t>marked C</w:t>
      </w:r>
      <w:r w:rsidRPr="0063761D">
        <w:rPr>
          <w:rFonts w:cs="Arial"/>
        </w:rPr>
        <w:t>.</w:t>
      </w:r>
    </w:p>
    <w:p w:rsidR="007D1E8A" w:rsidRPr="007D1E8A" w:rsidRDefault="007D1E8A" w:rsidP="007D1E8A">
      <w:pPr>
        <w:spacing w:after="0" w:line="240" w:lineRule="auto"/>
        <w:rPr>
          <w:rFonts w:eastAsia="Times New Roman" w:cs="Arial"/>
          <w:b/>
          <w:iCs/>
          <w:lang w:val="en-US"/>
        </w:rPr>
      </w:pPr>
    </w:p>
    <w:p w:rsidR="00754A95" w:rsidRDefault="007D1E8A" w:rsidP="00754A95">
      <w:pPr>
        <w:spacing w:after="0" w:line="240" w:lineRule="auto"/>
        <w:rPr>
          <w:rFonts w:eastAsia="Times New Roman" w:cs="Arial"/>
          <w:b/>
          <w:iCs/>
          <w:lang w:val="en-US"/>
        </w:rPr>
      </w:pPr>
      <w:r w:rsidRPr="007D1E8A">
        <w:rPr>
          <w:rFonts w:eastAsia="Times New Roman" w:cs="Arial"/>
          <w:b/>
          <w:iCs/>
          <w:lang w:val="en-US"/>
        </w:rPr>
        <w:t xml:space="preserve">Auditor’s conclusion </w:t>
      </w:r>
    </w:p>
    <w:p w:rsidR="00754A95" w:rsidRPr="00754A95" w:rsidRDefault="00754A95" w:rsidP="00754A95">
      <w:pPr>
        <w:spacing w:after="0" w:line="240" w:lineRule="auto"/>
        <w:rPr>
          <w:rFonts w:eastAsia="Times New Roman" w:cs="Arial"/>
          <w:b/>
          <w:iCs/>
          <w:lang w:val="en-US"/>
        </w:rPr>
      </w:pPr>
    </w:p>
    <w:p w:rsidR="00754A95" w:rsidRDefault="00754A95" w:rsidP="00754A95">
      <w:pPr>
        <w:rPr>
          <w:rFonts w:cs="Arial"/>
          <w:b/>
          <w:bCs/>
          <w:u w:val="single"/>
        </w:rPr>
      </w:pPr>
      <w:r>
        <w:rPr>
          <w:rFonts w:cs="Arial"/>
          <w:b/>
          <w:bCs/>
          <w:u w:val="single"/>
        </w:rPr>
        <w:t>ISSUE 01</w:t>
      </w:r>
    </w:p>
    <w:p w:rsidR="00754A95" w:rsidRPr="00754A95" w:rsidRDefault="00754A95" w:rsidP="00754A95">
      <w:pPr>
        <w:rPr>
          <w:rFonts w:cs="Arial"/>
          <w:bCs/>
          <w:u w:val="single"/>
        </w:rPr>
      </w:pPr>
      <w:r w:rsidRPr="00481405">
        <w:rPr>
          <w:rFonts w:cs="Arial"/>
          <w:bCs/>
          <w:u w:val="single"/>
        </w:rPr>
        <w:t>PA 11, PA 29 and DPW-08</w:t>
      </w:r>
    </w:p>
    <w:p w:rsidR="00754A95" w:rsidRDefault="00754A95" w:rsidP="00754A95">
      <w:pPr>
        <w:jc w:val="both"/>
        <w:rPr>
          <w:rFonts w:cs="Arial"/>
        </w:rPr>
      </w:pPr>
      <w:r>
        <w:rPr>
          <w:rFonts w:cs="Arial"/>
        </w:rPr>
        <w:t>Management comments are noted and they agree with auditors on the following:</w:t>
      </w:r>
    </w:p>
    <w:p w:rsidR="00754A95" w:rsidRDefault="00754A95" w:rsidP="00B55CB7">
      <w:pPr>
        <w:pStyle w:val="ListParagraph"/>
        <w:numPr>
          <w:ilvl w:val="0"/>
          <w:numId w:val="16"/>
        </w:numPr>
        <w:autoSpaceDE/>
        <w:autoSpaceDN/>
        <w:adjustRightInd/>
        <w:spacing w:after="0"/>
        <w:contextualSpacing/>
        <w:jc w:val="both"/>
        <w:rPr>
          <w:rFonts w:cs="Arial"/>
        </w:rPr>
      </w:pPr>
      <w:r w:rsidRPr="00481405">
        <w:rPr>
          <w:rFonts w:cs="Arial"/>
        </w:rPr>
        <w:t xml:space="preserve">PA 11 was not submitted </w:t>
      </w:r>
      <w:r>
        <w:rPr>
          <w:rFonts w:cs="Arial"/>
        </w:rPr>
        <w:t>on the bid and this was a returnable document</w:t>
      </w:r>
    </w:p>
    <w:p w:rsidR="00754A95" w:rsidRDefault="00754A95" w:rsidP="00B55CB7">
      <w:pPr>
        <w:pStyle w:val="ListParagraph"/>
        <w:numPr>
          <w:ilvl w:val="0"/>
          <w:numId w:val="16"/>
        </w:numPr>
        <w:autoSpaceDE/>
        <w:autoSpaceDN/>
        <w:adjustRightInd/>
        <w:spacing w:after="0"/>
        <w:contextualSpacing/>
        <w:jc w:val="both"/>
        <w:rPr>
          <w:rFonts w:cs="Arial"/>
        </w:rPr>
      </w:pPr>
      <w:r>
        <w:rPr>
          <w:rFonts w:cs="Arial"/>
        </w:rPr>
        <w:lastRenderedPageBreak/>
        <w:t xml:space="preserve">PA 29 and DPW-08 were not </w:t>
      </w:r>
      <w:r w:rsidRPr="00FC0C84">
        <w:rPr>
          <w:rFonts w:cs="Arial"/>
        </w:rPr>
        <w:t>fully completed and signed in ink</w:t>
      </w:r>
      <w:r>
        <w:rPr>
          <w:rFonts w:cs="Arial"/>
        </w:rPr>
        <w:t xml:space="preserve"> </w:t>
      </w:r>
      <w:r w:rsidRPr="00481405">
        <w:rPr>
          <w:rFonts w:cs="Arial"/>
        </w:rPr>
        <w:t>on the bid as required in in the tender document</w:t>
      </w:r>
      <w:r>
        <w:rPr>
          <w:rFonts w:cs="Arial"/>
        </w:rPr>
        <w:t>.</w:t>
      </w:r>
    </w:p>
    <w:p w:rsidR="00754A95" w:rsidRDefault="00754A95" w:rsidP="00754A95">
      <w:pPr>
        <w:jc w:val="both"/>
        <w:rPr>
          <w:rFonts w:cs="Arial"/>
        </w:rPr>
      </w:pPr>
    </w:p>
    <w:p w:rsidR="00754A95" w:rsidRDefault="00754A95" w:rsidP="00754A95">
      <w:pPr>
        <w:jc w:val="both"/>
        <w:rPr>
          <w:rFonts w:cs="Arial"/>
        </w:rPr>
      </w:pPr>
      <w:r>
        <w:rPr>
          <w:rFonts w:cs="Arial"/>
        </w:rPr>
        <w:t>Based on the above it is evident that the bid should have been considered as a non-responsive tender as it did not comply with the responsive criteria and should have been disqualified.</w:t>
      </w:r>
    </w:p>
    <w:p w:rsidR="00754A95" w:rsidRPr="009305C7" w:rsidRDefault="00754A95" w:rsidP="00754A95">
      <w:pPr>
        <w:jc w:val="both"/>
        <w:rPr>
          <w:rFonts w:cs="Arial"/>
          <w:color w:val="FF0000"/>
          <w:sz w:val="23"/>
          <w:szCs w:val="23"/>
        </w:rPr>
      </w:pPr>
      <w:r>
        <w:rPr>
          <w:rFonts w:cs="Arial"/>
        </w:rPr>
        <w:t xml:space="preserve">BEC </w:t>
      </w:r>
      <w:r>
        <w:rPr>
          <w:rFonts w:cs="Arial"/>
          <w:color w:val="000000"/>
          <w:sz w:val="23"/>
          <w:szCs w:val="23"/>
        </w:rPr>
        <w:t xml:space="preserve">on evaluation crossed referenced the information on PA 29 and PA 11 against the other bid submitted because the information in question was at the disposal of the Department, and it had closed on the same day as it was for the same bid. </w:t>
      </w:r>
      <w:r w:rsidRPr="00875F67">
        <w:rPr>
          <w:rFonts w:cs="Arial"/>
          <w:sz w:val="23"/>
          <w:szCs w:val="23"/>
        </w:rPr>
        <w:t xml:space="preserve">It must be taken into consideration that where the Department </w:t>
      </w:r>
      <w:r>
        <w:rPr>
          <w:rFonts w:cs="Arial"/>
          <w:sz w:val="23"/>
          <w:szCs w:val="23"/>
        </w:rPr>
        <w:t>is</w:t>
      </w:r>
      <w:r w:rsidRPr="00875F67">
        <w:rPr>
          <w:rFonts w:cs="Arial"/>
          <w:sz w:val="23"/>
          <w:szCs w:val="23"/>
        </w:rPr>
        <w:t xml:space="preserve"> already in possession of the same information regarding the bidder in question, that information is legally binding and valid.</w:t>
      </w:r>
    </w:p>
    <w:p w:rsidR="00754A95" w:rsidRDefault="00754A95" w:rsidP="00754A95">
      <w:pPr>
        <w:jc w:val="both"/>
        <w:rPr>
          <w:rFonts w:cs="Arial"/>
        </w:rPr>
      </w:pPr>
    </w:p>
    <w:p w:rsidR="00754A95" w:rsidRDefault="00754A95" w:rsidP="00754A95">
      <w:pPr>
        <w:jc w:val="both"/>
        <w:rPr>
          <w:rFonts w:cs="Arial"/>
        </w:rPr>
      </w:pPr>
      <w:r>
        <w:rPr>
          <w:rFonts w:cs="Arial"/>
        </w:rPr>
        <w:t>The above statement contradicts the PA-10 (LS): Important conditions of bid paragraph 13 as additional offers should have been regarded as a separate bid and treated as such on evaluation. It is evident that management didn’t follow the conditions of the bid and should have disqualified the bid.</w:t>
      </w:r>
    </w:p>
    <w:p w:rsidR="00754A95" w:rsidRDefault="00754A95" w:rsidP="00754A95">
      <w:pPr>
        <w:jc w:val="both"/>
        <w:rPr>
          <w:rFonts w:cs="Arial"/>
        </w:rPr>
      </w:pPr>
    </w:p>
    <w:p w:rsidR="00754A95" w:rsidRDefault="00754A95" w:rsidP="00754A95">
      <w:pPr>
        <w:jc w:val="both"/>
        <w:rPr>
          <w:rFonts w:cs="Arial"/>
        </w:rPr>
      </w:pPr>
      <w:r>
        <w:rPr>
          <w:rFonts w:cs="Arial"/>
        </w:rPr>
        <w:t>The audit team note the legal opinion submitted, however inconsistences have been identified within the region as other suppliers who didn’t sign the offer letter were disqualified. Technical opinion will be sought by the audit team, but this will not change the status of the finding as the bid should have been considered as non-responsive as they didn’t submit PA-11 (Returnable document).</w:t>
      </w:r>
    </w:p>
    <w:p w:rsidR="00754A95" w:rsidRDefault="00754A95" w:rsidP="00754A95">
      <w:pPr>
        <w:rPr>
          <w:rFonts w:eastAsia="Arial Unicode MS" w:cs="Arial"/>
          <w:b/>
          <w:bCs/>
          <w:u w:val="single"/>
        </w:rPr>
      </w:pPr>
      <w:r w:rsidRPr="00A73F6F">
        <w:rPr>
          <w:rFonts w:eastAsia="Arial Unicode MS" w:cs="Arial"/>
          <w:b/>
          <w:bCs/>
          <w:u w:val="single"/>
        </w:rPr>
        <w:t>Issue 2</w:t>
      </w:r>
    </w:p>
    <w:p w:rsidR="00754A95" w:rsidRPr="00754A95" w:rsidRDefault="00754A95" w:rsidP="00754A95">
      <w:pPr>
        <w:rPr>
          <w:rFonts w:cs="Arial"/>
        </w:rPr>
      </w:pPr>
      <w:r>
        <w:rPr>
          <w:rFonts w:eastAsia="Arial Unicode MS" w:cs="Arial"/>
        </w:rPr>
        <w:t xml:space="preserve">Management’s response is noted and the BBBEE certificate marked C was included on file, however such certificate was a copy of sworn affidavit and </w:t>
      </w:r>
      <w:r w:rsidRPr="006D2228">
        <w:rPr>
          <w:rFonts w:cs="Arial"/>
          <w:color w:val="000000"/>
        </w:rPr>
        <w:t xml:space="preserve">the bidder shouldn’t have </w:t>
      </w:r>
      <w:r>
        <w:rPr>
          <w:rFonts w:cs="Arial"/>
          <w:color w:val="000000"/>
        </w:rPr>
        <w:t xml:space="preserve">been allocated points. </w:t>
      </w:r>
      <w:r w:rsidRPr="006D2228">
        <w:rPr>
          <w:rFonts w:cs="Arial"/>
        </w:rPr>
        <w:t>It was further noted with concern that the sworn affidavits submitted by the bidder on all bid documents were stamped by the same Commissioner of Oaths, however</w:t>
      </w:r>
      <w:r>
        <w:rPr>
          <w:rFonts w:cs="Arial"/>
        </w:rPr>
        <w:t>,</w:t>
      </w:r>
      <w:r w:rsidRPr="006D2228">
        <w:rPr>
          <w:rFonts w:cs="Arial"/>
        </w:rPr>
        <w:t xml:space="preserve"> the signatures on the documents </w:t>
      </w:r>
      <w:r>
        <w:rPr>
          <w:rFonts w:cs="Arial"/>
        </w:rPr>
        <w:t xml:space="preserve">are different. </w:t>
      </w:r>
    </w:p>
    <w:p w:rsidR="00754A95" w:rsidRDefault="00754A95" w:rsidP="00754A95">
      <w:pPr>
        <w:rPr>
          <w:rFonts w:eastAsia="Arial Unicode MS" w:cs="Arial"/>
          <w:b/>
          <w:bCs/>
          <w:u w:val="single"/>
        </w:rPr>
      </w:pPr>
      <w:r w:rsidRPr="00B17CFE">
        <w:rPr>
          <w:rFonts w:eastAsia="Arial Unicode MS" w:cs="Arial"/>
          <w:b/>
          <w:bCs/>
          <w:u w:val="single"/>
        </w:rPr>
        <w:t>Conclusion</w:t>
      </w:r>
    </w:p>
    <w:p w:rsidR="00754A95" w:rsidRPr="00B17CFE" w:rsidRDefault="00754A95" w:rsidP="00754A95">
      <w:pPr>
        <w:rPr>
          <w:rFonts w:eastAsia="Arial Unicode MS" w:cs="Arial"/>
        </w:rPr>
      </w:pPr>
      <w:r>
        <w:rPr>
          <w:rFonts w:eastAsia="Arial Unicode MS" w:cs="Arial"/>
        </w:rPr>
        <w:t>Based upon the responses above the finding remains.</w:t>
      </w:r>
    </w:p>
    <w:p w:rsidR="007D1E8A" w:rsidRDefault="00DC0603" w:rsidP="00DC0603">
      <w:pPr>
        <w:spacing w:after="200"/>
        <w:rPr>
          <w:rFonts w:eastAsia="Times New Roman" w:cs="Arial"/>
          <w:i/>
          <w:iCs/>
          <w:sz w:val="20"/>
          <w:szCs w:val="20"/>
        </w:rPr>
      </w:pPr>
      <w:r>
        <w:rPr>
          <w:rFonts w:eastAsia="Times New Roman" w:cs="Arial"/>
          <w:i/>
          <w:iCs/>
          <w:sz w:val="20"/>
          <w:szCs w:val="20"/>
        </w:rPr>
        <w:br w:type="page"/>
      </w:r>
    </w:p>
    <w:p w:rsidR="007D1E8A" w:rsidRPr="007D1E8A" w:rsidRDefault="007D1E8A" w:rsidP="007D1E8A">
      <w:pPr>
        <w:shd w:val="clear" w:color="auto" w:fill="E6E6E6"/>
        <w:tabs>
          <w:tab w:val="left" w:pos="720"/>
        </w:tabs>
        <w:spacing w:before="120" w:line="240" w:lineRule="auto"/>
        <w:jc w:val="both"/>
        <w:outlineLvl w:val="0"/>
        <w:rPr>
          <w:rFonts w:eastAsia="Times New Roman" w:cs="Arial"/>
          <w:b/>
          <w:lang w:val="en-US"/>
        </w:rPr>
      </w:pPr>
      <w:r w:rsidRPr="007D1E8A">
        <w:rPr>
          <w:rFonts w:eastAsia="Times New Roman" w:cs="Arial"/>
          <w:b/>
          <w:lang w:val="en-US"/>
        </w:rPr>
        <w:lastRenderedPageBreak/>
        <w:t>5. Procurement and Contract Management – Bid awarded to supplier who didn’t meet the minimum functionality score and evaluation criteria differed from the bid document</w:t>
      </w:r>
    </w:p>
    <w:p w:rsidR="007D1E8A" w:rsidRPr="007D1E8A" w:rsidRDefault="007D1E8A" w:rsidP="007D1E8A">
      <w:pPr>
        <w:spacing w:after="0" w:line="240" w:lineRule="auto"/>
        <w:jc w:val="both"/>
        <w:rPr>
          <w:rFonts w:eastAsia="Times New Roman" w:cs="Arial"/>
          <w:b/>
          <w:bCs/>
          <w:lang w:val="en-US"/>
        </w:rPr>
      </w:pPr>
      <w:r w:rsidRPr="007D1E8A">
        <w:rPr>
          <w:rFonts w:eastAsia="Times New Roman" w:cs="Arial"/>
          <w:b/>
          <w:bCs/>
          <w:lang w:val="en-US"/>
        </w:rPr>
        <w:t>Requirements</w:t>
      </w:r>
    </w:p>
    <w:p w:rsidR="007D1E8A" w:rsidRPr="007D1E8A" w:rsidRDefault="007D1E8A" w:rsidP="007D1E8A">
      <w:pPr>
        <w:spacing w:after="0" w:line="240" w:lineRule="exact"/>
        <w:ind w:left="992" w:hanging="992"/>
        <w:rPr>
          <w:rFonts w:eastAsia="Times New Roman" w:cs="Arial"/>
          <w:lang w:val="en-US" w:eastAsia="en-ZA"/>
        </w:rPr>
      </w:pPr>
    </w:p>
    <w:p w:rsidR="007D1E8A" w:rsidRPr="007D1E8A" w:rsidRDefault="007D1E8A" w:rsidP="007D1E8A">
      <w:pPr>
        <w:spacing w:after="0" w:line="240" w:lineRule="auto"/>
        <w:jc w:val="both"/>
        <w:rPr>
          <w:rFonts w:eastAsia="Calibri" w:cs="Arial"/>
          <w:i/>
          <w:color w:val="000000"/>
        </w:rPr>
      </w:pPr>
      <w:r w:rsidRPr="007D1E8A">
        <w:rPr>
          <w:rFonts w:eastAsia="Calibri" w:cs="Arial"/>
          <w:color w:val="000000"/>
        </w:rPr>
        <w:t>Section 38(1)(a)(</w:t>
      </w:r>
      <w:proofErr w:type="spellStart"/>
      <w:r w:rsidRPr="007D1E8A">
        <w:rPr>
          <w:rFonts w:eastAsia="Calibri" w:cs="Arial"/>
          <w:color w:val="000000"/>
        </w:rPr>
        <w:t>i</w:t>
      </w:r>
      <w:proofErr w:type="spellEnd"/>
      <w:r w:rsidRPr="007D1E8A">
        <w:rPr>
          <w:rFonts w:eastAsia="Calibri" w:cs="Arial"/>
          <w:color w:val="000000"/>
        </w:rPr>
        <w:t>) of the Public Finance Management Act states that:</w:t>
      </w:r>
      <w:r w:rsidRPr="007D1E8A">
        <w:rPr>
          <w:rFonts w:eastAsia="Calibri" w:cs="Arial"/>
          <w:i/>
          <w:color w:val="000000"/>
        </w:rPr>
        <w:t xml:space="preserve"> “The accounting officer for a trading entity must ensure that the trading entity has and maintains effective, efficient and transparent systems of financial and risk management and internal control…”</w:t>
      </w:r>
    </w:p>
    <w:p w:rsidR="007D1E8A" w:rsidRPr="007D1E8A" w:rsidRDefault="007D1E8A" w:rsidP="007D1E8A">
      <w:pPr>
        <w:spacing w:after="0" w:line="240" w:lineRule="auto"/>
        <w:jc w:val="both"/>
        <w:rPr>
          <w:rFonts w:eastAsia="Calibri" w:cs="Arial"/>
          <w:i/>
          <w:color w:val="000000"/>
        </w:rPr>
      </w:pPr>
    </w:p>
    <w:p w:rsidR="007D1E8A" w:rsidRPr="007D1E8A" w:rsidRDefault="007D1E8A" w:rsidP="007D1E8A">
      <w:pPr>
        <w:spacing w:after="0" w:line="240" w:lineRule="auto"/>
        <w:jc w:val="both"/>
        <w:rPr>
          <w:rFonts w:eastAsia="Calibri" w:cs="Arial"/>
          <w:i/>
          <w:color w:val="000000"/>
        </w:rPr>
      </w:pPr>
      <w:r w:rsidRPr="007D1E8A">
        <w:rPr>
          <w:rFonts w:eastAsia="Calibri" w:cs="Arial"/>
          <w:color w:val="000000"/>
        </w:rPr>
        <w:t>Section 38(1)(a)(iii) of the Public Finance Management Act states that: “</w:t>
      </w:r>
      <w:r w:rsidRPr="007D1E8A">
        <w:rPr>
          <w:rFonts w:eastAsia="Calibri" w:cs="Arial"/>
          <w:i/>
          <w:color w:val="000000"/>
        </w:rPr>
        <w:t>The accounting officer for a trading entity has</w:t>
      </w:r>
      <w:r w:rsidRPr="007D1E8A">
        <w:rPr>
          <w:rFonts w:eastAsia="Calibri" w:cs="Arial"/>
          <w:color w:val="000000"/>
        </w:rPr>
        <w:t xml:space="preserve"> </w:t>
      </w:r>
      <w:r w:rsidRPr="007D1E8A">
        <w:rPr>
          <w:rFonts w:eastAsia="Calibri" w:cs="Arial"/>
          <w:i/>
          <w:color w:val="000000"/>
        </w:rPr>
        <w:t>and maintains an appropriate procurement and provisioning system which is fair, equitable, transparent, competitive and cost effective…”</w:t>
      </w:r>
    </w:p>
    <w:p w:rsidR="007D1E8A" w:rsidRPr="007D1E8A" w:rsidRDefault="007D1E8A" w:rsidP="007D1E8A">
      <w:pPr>
        <w:spacing w:after="0" w:line="240" w:lineRule="auto"/>
        <w:jc w:val="both"/>
        <w:rPr>
          <w:rFonts w:eastAsia="Calibri" w:cs="Arial"/>
          <w:i/>
          <w:color w:val="000000"/>
        </w:rPr>
      </w:pPr>
    </w:p>
    <w:p w:rsidR="007D1E8A" w:rsidRPr="007D1E8A" w:rsidRDefault="007D1E8A" w:rsidP="007D1E8A">
      <w:pPr>
        <w:spacing w:after="0" w:line="240" w:lineRule="auto"/>
        <w:jc w:val="both"/>
        <w:rPr>
          <w:rFonts w:eastAsia="Calibri" w:cs="Arial"/>
          <w:i/>
          <w:color w:val="000000"/>
        </w:rPr>
      </w:pPr>
      <w:r w:rsidRPr="007D1E8A">
        <w:rPr>
          <w:rFonts w:eastAsia="Calibri" w:cs="Arial"/>
          <w:color w:val="000000"/>
        </w:rPr>
        <w:t xml:space="preserve">Section 38(1)(c)(ii) of the Public Finance Management Act states that: </w:t>
      </w:r>
      <w:r w:rsidRPr="007D1E8A">
        <w:rPr>
          <w:rFonts w:eastAsia="Calibri" w:cs="Arial"/>
          <w:i/>
          <w:color w:val="000000"/>
        </w:rPr>
        <w:t>“The accounting officer for a trading entity must take effective and appropriate steps to prevent unauthorized, irregular and fruitless and wasteful expenditure and losses resulting from criminal conduct…”</w:t>
      </w:r>
    </w:p>
    <w:p w:rsidR="007D1E8A" w:rsidRPr="007D1E8A" w:rsidRDefault="007D1E8A" w:rsidP="007D1E8A">
      <w:pPr>
        <w:spacing w:after="0" w:line="240" w:lineRule="auto"/>
        <w:jc w:val="both"/>
        <w:rPr>
          <w:rFonts w:eastAsia="Calibri" w:cs="Arial"/>
          <w:i/>
          <w:color w:val="000000"/>
        </w:rPr>
      </w:pPr>
    </w:p>
    <w:p w:rsidR="007D1E8A" w:rsidRPr="007D1E8A" w:rsidRDefault="007D1E8A" w:rsidP="007D1E8A">
      <w:pPr>
        <w:spacing w:after="0" w:line="240" w:lineRule="auto"/>
        <w:jc w:val="both"/>
        <w:rPr>
          <w:rFonts w:eastAsia="Times New Roman" w:cs="Arial"/>
          <w:i/>
          <w:lang w:val="en-US"/>
        </w:rPr>
      </w:pPr>
      <w:r w:rsidRPr="007D1E8A">
        <w:rPr>
          <w:rFonts w:eastAsia="Times New Roman" w:cs="Arial"/>
          <w:lang w:val="en-US"/>
        </w:rPr>
        <w:t>Section 5(6) of the Preferential Procurement Regulation 2017 states that: “</w:t>
      </w:r>
      <w:r w:rsidRPr="007D1E8A">
        <w:rPr>
          <w:rFonts w:eastAsia="Times New Roman" w:cs="Arial"/>
          <w:i/>
          <w:lang w:val="en-US"/>
        </w:rPr>
        <w:t xml:space="preserve">A tender that fails to obtain the minimum qualifying score for functionality as indicated in the tender documents is not an acceptable tender…” </w:t>
      </w:r>
    </w:p>
    <w:p w:rsidR="007D1E8A" w:rsidRPr="007D1E8A" w:rsidRDefault="007D1E8A" w:rsidP="007D1E8A">
      <w:pPr>
        <w:spacing w:after="0" w:line="240" w:lineRule="auto"/>
        <w:jc w:val="both"/>
        <w:rPr>
          <w:rFonts w:eastAsia="Times New Roman" w:cs="Arial"/>
          <w:i/>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Section 5(7) of the Preferential Procurement Regulation 2017 states that: “</w:t>
      </w:r>
      <w:r w:rsidRPr="007D1E8A">
        <w:rPr>
          <w:rFonts w:eastAsia="Times New Roman" w:cs="Arial"/>
          <w:i/>
          <w:lang w:val="en-US"/>
        </w:rPr>
        <w:t>Each tender that obtained the minimum qualifying score for functionality must be evaluated in terms of price and preference point system and any objective criteria envisaged in regulation 11…”</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Calibri" w:cs="Arial"/>
          <w:color w:val="000000"/>
        </w:rPr>
      </w:pPr>
      <w:r w:rsidRPr="007D1E8A">
        <w:rPr>
          <w:rFonts w:eastAsia="Calibri" w:cs="Arial"/>
          <w:color w:val="000000"/>
        </w:rPr>
        <w:t>Section 01(</w:t>
      </w:r>
      <w:proofErr w:type="spellStart"/>
      <w:r w:rsidRPr="007D1E8A">
        <w:rPr>
          <w:rFonts w:eastAsia="Calibri" w:cs="Arial"/>
          <w:color w:val="000000"/>
        </w:rPr>
        <w:t>i</w:t>
      </w:r>
      <w:proofErr w:type="spellEnd"/>
      <w:r w:rsidRPr="007D1E8A">
        <w:rPr>
          <w:rFonts w:eastAsia="Calibri" w:cs="Arial"/>
          <w:color w:val="000000"/>
        </w:rPr>
        <w:t xml:space="preserve">) Definitions of the Preferential Procurement Policy Framework Act 2000 states that </w:t>
      </w:r>
      <w:r w:rsidRPr="007D1E8A">
        <w:rPr>
          <w:rFonts w:eastAsia="Calibri" w:cs="Arial"/>
          <w:i/>
          <w:color w:val="000000"/>
        </w:rPr>
        <w:t>“Acceptable tender’’ means any tender which, in all respects, complies with the speciﬁcations and conditions of tender as set out in the tender document</w:t>
      </w:r>
      <w:r w:rsidRPr="007D1E8A">
        <w:rPr>
          <w:rFonts w:eastAsia="Calibri" w:cs="Arial"/>
          <w:color w:val="000000"/>
        </w:rPr>
        <w:t>…”</w:t>
      </w:r>
    </w:p>
    <w:p w:rsidR="007D1E8A" w:rsidRPr="007D1E8A" w:rsidRDefault="007D1E8A" w:rsidP="007D1E8A">
      <w:pPr>
        <w:spacing w:after="0" w:line="240" w:lineRule="auto"/>
        <w:jc w:val="both"/>
        <w:rPr>
          <w:rFonts w:eastAsia="Calibri" w:cs="Arial"/>
          <w:color w:val="000000"/>
        </w:rPr>
      </w:pPr>
    </w:p>
    <w:p w:rsidR="007D1E8A" w:rsidRPr="007D1E8A" w:rsidRDefault="007D1E8A" w:rsidP="007D1E8A">
      <w:pPr>
        <w:spacing w:after="0" w:line="240" w:lineRule="auto"/>
        <w:jc w:val="both"/>
        <w:rPr>
          <w:rFonts w:eastAsia="Times New Roman" w:cs="Arial"/>
          <w:b/>
          <w:bCs/>
          <w:lang w:val="en-US"/>
        </w:rPr>
      </w:pPr>
      <w:r w:rsidRPr="007D1E8A">
        <w:rPr>
          <w:rFonts w:eastAsia="Times New Roman" w:cs="Arial"/>
          <w:color w:val="000000"/>
          <w:lang w:val="en-US" w:eastAsia="en-ZA"/>
        </w:rPr>
        <w:t xml:space="preserve">Section 16A6.3(b) of the treasury regulations states that </w:t>
      </w:r>
      <w:r w:rsidRPr="007D1E8A">
        <w:rPr>
          <w:rFonts w:eastAsia="Times New Roman" w:cs="Arial"/>
          <w:i/>
          <w:color w:val="000000"/>
          <w:lang w:val="en-US" w:eastAsia="en-ZA"/>
        </w:rPr>
        <w:t>“</w:t>
      </w:r>
      <w:r w:rsidRPr="007D1E8A">
        <w:rPr>
          <w:rFonts w:eastAsia="Times New Roman" w:cs="Arial"/>
          <w:bCs/>
          <w:i/>
          <w:lang w:val="en-US"/>
        </w:rPr>
        <w:t>The accounting officer must ensure that bid documentation include evaluation and adjudication criteria, including the criteria prescribed in terms of the PPPFA, 2000 and BBBEE Act, 2003...”</w:t>
      </w:r>
    </w:p>
    <w:p w:rsidR="007D1E8A" w:rsidRPr="007D1E8A" w:rsidRDefault="007D1E8A" w:rsidP="007D1E8A">
      <w:pPr>
        <w:spacing w:after="0" w:line="240" w:lineRule="auto"/>
        <w:jc w:val="both"/>
        <w:rPr>
          <w:rFonts w:eastAsia="Times New Roman" w:cs="Arial"/>
          <w:color w:val="000000"/>
          <w:lang w:val="en-US" w:eastAsia="en-ZA"/>
        </w:rPr>
      </w:pPr>
    </w:p>
    <w:p w:rsidR="007D1E8A" w:rsidRPr="007D1E8A" w:rsidRDefault="007D1E8A" w:rsidP="007D1E8A">
      <w:pPr>
        <w:spacing w:after="0" w:line="240" w:lineRule="auto"/>
        <w:jc w:val="both"/>
        <w:rPr>
          <w:rFonts w:eastAsia="Times New Roman" w:cs="Arial"/>
          <w:b/>
          <w:lang w:val="en-US"/>
        </w:rPr>
      </w:pPr>
      <w:r w:rsidRPr="007D1E8A">
        <w:rPr>
          <w:rFonts w:eastAsia="Times New Roman" w:cs="Arial"/>
          <w:b/>
          <w:lang w:val="en-US"/>
        </w:rPr>
        <w:t>Nature</w:t>
      </w:r>
    </w:p>
    <w:p w:rsidR="007D1E8A" w:rsidRPr="007D1E8A" w:rsidRDefault="007D1E8A" w:rsidP="007D1E8A">
      <w:pPr>
        <w:spacing w:after="0" w:line="240" w:lineRule="auto"/>
        <w:jc w:val="both"/>
        <w:rPr>
          <w:rFonts w:eastAsia="Times New Roman" w:cs="Arial"/>
          <w:lang w:val="en-US" w:eastAsia="en-ZA"/>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 xml:space="preserve">During the audit of tender # CPT1009/19 </w:t>
      </w:r>
      <w:proofErr w:type="spellStart"/>
      <w:r w:rsidRPr="007D1E8A">
        <w:rPr>
          <w:rFonts w:eastAsia="Times New Roman" w:cs="Arial"/>
          <w:lang w:val="en-US"/>
        </w:rPr>
        <w:t>Mossel</w:t>
      </w:r>
      <w:proofErr w:type="spellEnd"/>
      <w:r w:rsidRPr="007D1E8A">
        <w:rPr>
          <w:rFonts w:eastAsia="Times New Roman" w:cs="Arial"/>
          <w:lang w:val="en-US"/>
        </w:rPr>
        <w:t xml:space="preserve"> Bay: Magistrate Office: Repairs and Renovations, we noted the following:</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b/>
          <w:lang w:val="en-US"/>
        </w:rPr>
      </w:pPr>
      <w:r w:rsidRPr="007D1E8A">
        <w:rPr>
          <w:rFonts w:eastAsia="Times New Roman" w:cs="Arial"/>
          <w:b/>
          <w:lang w:val="en-US"/>
        </w:rPr>
        <w:t>Issue 01</w:t>
      </w:r>
    </w:p>
    <w:p w:rsidR="007D1E8A" w:rsidRPr="007D1E8A" w:rsidRDefault="007D1E8A" w:rsidP="007D1E8A">
      <w:pPr>
        <w:spacing w:after="0" w:line="240" w:lineRule="auto"/>
        <w:jc w:val="both"/>
        <w:rPr>
          <w:rFonts w:eastAsia="Calibri" w:cs="Arial"/>
          <w:color w:val="000000"/>
        </w:rPr>
      </w:pPr>
      <w:r w:rsidRPr="007D1E8A">
        <w:rPr>
          <w:rFonts w:eastAsia="Calibri" w:cs="Arial"/>
          <w:color w:val="000000"/>
        </w:rPr>
        <w:t xml:space="preserve">The PA-04: Notice and Invitation to Bid stated that functionality will be applied as a pre-qualification criterion and minimum functionality score to qualify for further evaluation is </w:t>
      </w:r>
      <w:r w:rsidRPr="007D1E8A">
        <w:rPr>
          <w:rFonts w:eastAsia="Calibri" w:cs="Arial"/>
          <w:b/>
          <w:color w:val="000000"/>
        </w:rPr>
        <w:t>50%.</w:t>
      </w:r>
      <w:r w:rsidRPr="007D1E8A">
        <w:rPr>
          <w:rFonts w:eastAsia="Calibri" w:cs="Arial"/>
          <w:color w:val="000000"/>
        </w:rPr>
        <w:t xml:space="preserve"> The following criterion were applicable</w:t>
      </w:r>
    </w:p>
    <w:p w:rsidR="007D1E8A" w:rsidRPr="007D1E8A" w:rsidRDefault="007D1E8A" w:rsidP="007D1E8A">
      <w:pPr>
        <w:spacing w:after="0" w:line="240" w:lineRule="auto"/>
        <w:jc w:val="both"/>
        <w:rPr>
          <w:rFonts w:eastAsia="Times New Roman" w:cs="Arial"/>
          <w:lang w:val="en-US"/>
        </w:rPr>
      </w:pPr>
    </w:p>
    <w:tbl>
      <w:tblPr>
        <w:tblW w:w="5000" w:type="pct"/>
        <w:tblLayout w:type="fixed"/>
        <w:tblLook w:val="04A0" w:firstRow="1" w:lastRow="0" w:firstColumn="1" w:lastColumn="0" w:noHBand="0" w:noVBand="1"/>
      </w:tblPr>
      <w:tblGrid>
        <w:gridCol w:w="7959"/>
        <w:gridCol w:w="1057"/>
      </w:tblGrid>
      <w:tr w:rsidR="007D1E8A" w:rsidRPr="007D1E8A" w:rsidTr="003B1EB3">
        <w:trPr>
          <w:trHeight w:val="288"/>
          <w:tblHeader/>
        </w:trPr>
        <w:tc>
          <w:tcPr>
            <w:tcW w:w="44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Functionality criteria</w:t>
            </w:r>
          </w:p>
        </w:tc>
        <w:tc>
          <w:tcPr>
            <w:tcW w:w="586" w:type="pct"/>
            <w:tcBorders>
              <w:top w:val="single" w:sz="4" w:space="0" w:color="auto"/>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Weighting factor</w:t>
            </w:r>
          </w:p>
        </w:tc>
      </w:tr>
      <w:tr w:rsidR="007D1E8A" w:rsidRPr="007D1E8A" w:rsidTr="001A7BF6">
        <w:trPr>
          <w:trHeight w:val="288"/>
        </w:trPr>
        <w:tc>
          <w:tcPr>
            <w:tcW w:w="4414" w:type="pct"/>
            <w:tcBorders>
              <w:top w:val="nil"/>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color w:val="000000"/>
                <w:sz w:val="18"/>
                <w:szCs w:val="18"/>
                <w:lang w:eastAsia="en-ZA"/>
              </w:rPr>
            </w:pPr>
            <w:r w:rsidRPr="007D1E8A">
              <w:rPr>
                <w:rFonts w:eastAsia="Times New Roman" w:cs="Arial"/>
                <w:b/>
                <w:color w:val="000000"/>
                <w:sz w:val="18"/>
                <w:szCs w:val="18"/>
                <w:lang w:eastAsia="en-ZA"/>
              </w:rPr>
              <w:t>Experience</w:t>
            </w:r>
          </w:p>
          <w:p w:rsidR="007D1E8A" w:rsidRPr="007D1E8A" w:rsidRDefault="007D1E8A" w:rsidP="007D1E8A">
            <w:pPr>
              <w:spacing w:after="0" w:line="240" w:lineRule="auto"/>
              <w:jc w:val="both"/>
              <w:rPr>
                <w:rFonts w:eastAsia="Times New Roman" w:cs="Arial"/>
                <w:color w:val="000000"/>
                <w:sz w:val="18"/>
                <w:szCs w:val="18"/>
                <w:lang w:eastAsia="en-ZA"/>
              </w:rPr>
            </w:pPr>
            <w:r w:rsidRPr="007D1E8A">
              <w:rPr>
                <w:rFonts w:eastAsia="Times New Roman" w:cs="Arial"/>
                <w:color w:val="000000"/>
                <w:sz w:val="18"/>
                <w:szCs w:val="18"/>
                <w:lang w:eastAsia="en-ZA"/>
              </w:rPr>
              <w:br/>
              <w:t>Experience on previous projects:  The bidder must provide a descriptive list of all comparable projects in progress or completed in the last five years (DPW 09 EC). Engineering projects to the value of 10 million or higher.</w:t>
            </w:r>
          </w:p>
          <w:p w:rsidR="007D1E8A" w:rsidRPr="007D1E8A" w:rsidRDefault="007D1E8A" w:rsidP="007D1E8A">
            <w:pPr>
              <w:spacing w:after="0" w:line="240" w:lineRule="auto"/>
              <w:rPr>
                <w:rFonts w:eastAsia="Times New Roman" w:cs="Arial"/>
                <w:color w:val="000000"/>
                <w:sz w:val="18"/>
                <w:szCs w:val="18"/>
                <w:lang w:eastAsia="en-ZA"/>
              </w:rPr>
            </w:pPr>
          </w:p>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Scoring: 1 – 5 points</w:t>
            </w:r>
          </w:p>
        </w:tc>
        <w:tc>
          <w:tcPr>
            <w:tcW w:w="586" w:type="pct"/>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jc w:val="center"/>
              <w:rPr>
                <w:rFonts w:eastAsia="Times New Roman" w:cs="Arial"/>
                <w:b/>
                <w:color w:val="000000"/>
                <w:sz w:val="18"/>
                <w:szCs w:val="18"/>
                <w:lang w:eastAsia="en-ZA"/>
              </w:rPr>
            </w:pPr>
            <w:r w:rsidRPr="007D1E8A">
              <w:rPr>
                <w:rFonts w:eastAsia="Times New Roman" w:cs="Arial"/>
                <w:b/>
                <w:color w:val="000000"/>
                <w:sz w:val="18"/>
                <w:szCs w:val="18"/>
                <w:lang w:eastAsia="en-ZA"/>
              </w:rPr>
              <w:t>35%</w:t>
            </w:r>
          </w:p>
        </w:tc>
      </w:tr>
      <w:tr w:rsidR="007D1E8A" w:rsidRPr="007D1E8A" w:rsidTr="001A7BF6">
        <w:trPr>
          <w:trHeight w:val="288"/>
        </w:trPr>
        <w:tc>
          <w:tcPr>
            <w:tcW w:w="4414" w:type="pct"/>
            <w:tcBorders>
              <w:top w:val="nil"/>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jc w:val="both"/>
              <w:rPr>
                <w:rFonts w:eastAsia="Times New Roman" w:cs="Arial"/>
                <w:color w:val="000000"/>
                <w:sz w:val="18"/>
                <w:szCs w:val="18"/>
                <w:lang w:eastAsia="en-ZA"/>
              </w:rPr>
            </w:pPr>
            <w:r w:rsidRPr="007D1E8A">
              <w:rPr>
                <w:rFonts w:eastAsia="Times New Roman" w:cs="Arial"/>
                <w:b/>
                <w:color w:val="000000"/>
                <w:sz w:val="18"/>
                <w:szCs w:val="18"/>
                <w:lang w:eastAsia="en-ZA"/>
              </w:rPr>
              <w:t>Quality</w:t>
            </w:r>
            <w:r w:rsidRPr="007D1E8A">
              <w:rPr>
                <w:rFonts w:eastAsia="Times New Roman" w:cs="Arial"/>
                <w:color w:val="000000"/>
                <w:sz w:val="18"/>
                <w:szCs w:val="18"/>
                <w:lang w:eastAsia="en-ZA"/>
              </w:rPr>
              <w:br/>
            </w:r>
            <w:r w:rsidRPr="007D1E8A">
              <w:rPr>
                <w:rFonts w:eastAsia="Times New Roman" w:cs="Arial"/>
                <w:color w:val="000000"/>
                <w:sz w:val="18"/>
                <w:szCs w:val="18"/>
                <w:lang w:eastAsia="en-ZA"/>
              </w:rPr>
              <w:br/>
              <w:t xml:space="preserve">References listed on the DPW-09 (EC) will be used to obtain the quality of work. Bidders must provide contactable references with the person's name and contact details. The bidder must </w:t>
            </w:r>
            <w:r w:rsidRPr="007D1E8A">
              <w:rPr>
                <w:rFonts w:eastAsia="Times New Roman" w:cs="Arial"/>
                <w:color w:val="000000"/>
                <w:sz w:val="18"/>
                <w:szCs w:val="18"/>
                <w:lang w:eastAsia="en-ZA"/>
              </w:rPr>
              <w:lastRenderedPageBreak/>
              <w:t>forward the standard template to the references to complete and must attached to tender documents when submitting on closing date.</w:t>
            </w:r>
          </w:p>
          <w:p w:rsidR="007D1E8A" w:rsidRPr="007D1E8A" w:rsidRDefault="007D1E8A" w:rsidP="007D1E8A">
            <w:pPr>
              <w:spacing w:after="0" w:line="240" w:lineRule="auto"/>
              <w:rPr>
                <w:rFonts w:eastAsia="Times New Roman" w:cs="Arial"/>
                <w:color w:val="000000"/>
                <w:sz w:val="18"/>
                <w:szCs w:val="18"/>
                <w:lang w:eastAsia="en-ZA"/>
              </w:rPr>
            </w:pPr>
          </w:p>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Scoring: 1 – 5 points</w:t>
            </w:r>
          </w:p>
        </w:tc>
        <w:tc>
          <w:tcPr>
            <w:tcW w:w="586" w:type="pct"/>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jc w:val="center"/>
              <w:rPr>
                <w:rFonts w:eastAsia="Times New Roman" w:cs="Arial"/>
                <w:b/>
                <w:color w:val="000000"/>
                <w:sz w:val="18"/>
                <w:szCs w:val="18"/>
                <w:lang w:eastAsia="en-ZA"/>
              </w:rPr>
            </w:pPr>
            <w:r w:rsidRPr="007D1E8A">
              <w:rPr>
                <w:rFonts w:eastAsia="Times New Roman" w:cs="Arial"/>
                <w:b/>
                <w:color w:val="000000"/>
                <w:sz w:val="18"/>
                <w:szCs w:val="18"/>
                <w:lang w:eastAsia="en-ZA"/>
              </w:rPr>
              <w:lastRenderedPageBreak/>
              <w:t>35%</w:t>
            </w:r>
          </w:p>
        </w:tc>
      </w:tr>
      <w:tr w:rsidR="007D1E8A" w:rsidRPr="007D1E8A" w:rsidTr="001A7BF6">
        <w:trPr>
          <w:trHeight w:val="288"/>
        </w:trPr>
        <w:tc>
          <w:tcPr>
            <w:tcW w:w="4414" w:type="pct"/>
            <w:tcBorders>
              <w:top w:val="nil"/>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jc w:val="both"/>
              <w:rPr>
                <w:rFonts w:eastAsia="Times New Roman" w:cs="Arial"/>
                <w:color w:val="000000"/>
                <w:sz w:val="18"/>
                <w:szCs w:val="18"/>
                <w:lang w:eastAsia="en-ZA"/>
              </w:rPr>
            </w:pPr>
            <w:r w:rsidRPr="007D1E8A">
              <w:rPr>
                <w:rFonts w:eastAsia="Times New Roman" w:cs="Arial"/>
                <w:b/>
                <w:color w:val="000000"/>
                <w:sz w:val="18"/>
                <w:szCs w:val="18"/>
                <w:lang w:eastAsia="en-ZA"/>
              </w:rPr>
              <w:t>Resources</w:t>
            </w:r>
            <w:r w:rsidRPr="007D1E8A">
              <w:rPr>
                <w:rFonts w:eastAsia="Times New Roman" w:cs="Arial"/>
                <w:color w:val="000000"/>
                <w:sz w:val="18"/>
                <w:szCs w:val="18"/>
                <w:lang w:eastAsia="en-ZA"/>
              </w:rPr>
              <w:br/>
            </w:r>
            <w:r w:rsidRPr="007D1E8A">
              <w:rPr>
                <w:rFonts w:eastAsia="Times New Roman" w:cs="Arial"/>
                <w:color w:val="000000"/>
                <w:sz w:val="18"/>
                <w:szCs w:val="18"/>
                <w:lang w:eastAsia="en-ZA"/>
              </w:rPr>
              <w:br/>
              <w:t xml:space="preserve">Construction Manager / Site Agent: Provide a detailed CV of the Construction Manager and Site Agent who will be employed on this contract with </w:t>
            </w:r>
            <w:r w:rsidRPr="007D1E8A">
              <w:rPr>
                <w:rFonts w:eastAsia="Times New Roman" w:cs="Arial"/>
                <w:b/>
                <w:color w:val="000000"/>
                <w:sz w:val="18"/>
                <w:szCs w:val="18"/>
                <w:lang w:eastAsia="en-ZA"/>
              </w:rPr>
              <w:t>a list of similar</w:t>
            </w:r>
            <w:r w:rsidRPr="007D1E8A">
              <w:rPr>
                <w:rFonts w:eastAsia="Times New Roman" w:cs="Arial"/>
                <w:color w:val="000000"/>
                <w:sz w:val="18"/>
                <w:szCs w:val="18"/>
                <w:lang w:eastAsia="en-ZA"/>
              </w:rPr>
              <w:t xml:space="preserve"> or </w:t>
            </w:r>
            <w:r w:rsidRPr="007D1E8A">
              <w:rPr>
                <w:rFonts w:eastAsia="Times New Roman" w:cs="Arial"/>
                <w:b/>
                <w:color w:val="000000"/>
                <w:sz w:val="18"/>
                <w:szCs w:val="18"/>
                <w:lang w:eastAsia="en-ZA"/>
              </w:rPr>
              <w:t>greater nature</w:t>
            </w:r>
            <w:r w:rsidRPr="007D1E8A">
              <w:rPr>
                <w:rFonts w:eastAsia="Times New Roman" w:cs="Arial"/>
                <w:color w:val="000000"/>
                <w:sz w:val="18"/>
                <w:szCs w:val="18"/>
                <w:lang w:eastAsia="en-ZA"/>
              </w:rPr>
              <w:t xml:space="preserve">, </w:t>
            </w:r>
            <w:r w:rsidRPr="007D1E8A">
              <w:rPr>
                <w:rFonts w:eastAsia="Times New Roman" w:cs="Arial"/>
                <w:b/>
                <w:color w:val="000000"/>
                <w:sz w:val="18"/>
                <w:szCs w:val="18"/>
                <w:lang w:eastAsia="en-ZA"/>
              </w:rPr>
              <w:t>scope</w:t>
            </w:r>
            <w:r w:rsidRPr="007D1E8A">
              <w:rPr>
                <w:rFonts w:eastAsia="Times New Roman" w:cs="Arial"/>
                <w:color w:val="000000"/>
                <w:sz w:val="18"/>
                <w:szCs w:val="18"/>
                <w:lang w:eastAsia="en-ZA"/>
              </w:rPr>
              <w:t xml:space="preserve">, </w:t>
            </w:r>
            <w:r w:rsidRPr="007D1E8A">
              <w:rPr>
                <w:rFonts w:eastAsia="Times New Roman" w:cs="Arial"/>
                <w:b/>
                <w:color w:val="000000"/>
                <w:sz w:val="18"/>
                <w:szCs w:val="18"/>
                <w:lang w:eastAsia="en-ZA"/>
              </w:rPr>
              <w:t>complexity</w:t>
            </w:r>
            <w:r w:rsidRPr="007D1E8A">
              <w:rPr>
                <w:rFonts w:eastAsia="Times New Roman" w:cs="Arial"/>
                <w:color w:val="000000"/>
                <w:sz w:val="18"/>
                <w:szCs w:val="18"/>
                <w:lang w:eastAsia="en-ZA"/>
              </w:rPr>
              <w:t xml:space="preserve"> and </w:t>
            </w:r>
            <w:r w:rsidRPr="007D1E8A">
              <w:rPr>
                <w:rFonts w:eastAsia="Times New Roman" w:cs="Arial"/>
                <w:b/>
                <w:color w:val="000000"/>
                <w:sz w:val="18"/>
                <w:szCs w:val="18"/>
                <w:lang w:eastAsia="en-ZA"/>
              </w:rPr>
              <w:t>value</w:t>
            </w:r>
            <w:r w:rsidRPr="007D1E8A">
              <w:rPr>
                <w:rFonts w:eastAsia="Times New Roman" w:cs="Arial"/>
                <w:color w:val="000000"/>
                <w:sz w:val="18"/>
                <w:szCs w:val="18"/>
                <w:lang w:eastAsia="en-ZA"/>
              </w:rPr>
              <w:t xml:space="preserve"> in </w:t>
            </w:r>
            <w:r w:rsidRPr="007D1E8A">
              <w:rPr>
                <w:rFonts w:eastAsia="Times New Roman" w:cs="Arial"/>
                <w:b/>
                <w:color w:val="000000"/>
                <w:sz w:val="18"/>
                <w:szCs w:val="18"/>
                <w:lang w:eastAsia="en-ZA"/>
              </w:rPr>
              <w:t>progress or completed</w:t>
            </w:r>
            <w:r w:rsidRPr="007D1E8A">
              <w:rPr>
                <w:rFonts w:eastAsia="Times New Roman" w:cs="Arial"/>
                <w:color w:val="000000"/>
                <w:sz w:val="18"/>
                <w:szCs w:val="18"/>
                <w:lang w:eastAsia="en-ZA"/>
              </w:rPr>
              <w:t xml:space="preserve"> projects in the last </w:t>
            </w:r>
            <w:r w:rsidRPr="007D1E8A">
              <w:rPr>
                <w:rFonts w:eastAsia="Times New Roman" w:cs="Arial"/>
                <w:b/>
                <w:color w:val="000000"/>
                <w:sz w:val="18"/>
                <w:szCs w:val="18"/>
                <w:lang w:eastAsia="en-ZA"/>
              </w:rPr>
              <w:t>5 years</w:t>
            </w:r>
            <w:r w:rsidRPr="007D1E8A">
              <w:rPr>
                <w:rFonts w:eastAsia="Times New Roman" w:cs="Arial"/>
                <w:color w:val="000000"/>
                <w:sz w:val="18"/>
                <w:szCs w:val="18"/>
                <w:lang w:eastAsia="en-ZA"/>
              </w:rPr>
              <w:t>.</w:t>
            </w:r>
          </w:p>
          <w:p w:rsidR="007D1E8A" w:rsidRPr="007D1E8A" w:rsidRDefault="007D1E8A" w:rsidP="007D1E8A">
            <w:pPr>
              <w:spacing w:after="0" w:line="240" w:lineRule="auto"/>
              <w:rPr>
                <w:rFonts w:eastAsia="Times New Roman" w:cs="Arial"/>
                <w:color w:val="000000"/>
                <w:sz w:val="18"/>
                <w:szCs w:val="18"/>
                <w:lang w:eastAsia="en-ZA"/>
              </w:rPr>
            </w:pPr>
          </w:p>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Scoring: 1 – 5 points</w:t>
            </w:r>
          </w:p>
        </w:tc>
        <w:tc>
          <w:tcPr>
            <w:tcW w:w="586" w:type="pct"/>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jc w:val="center"/>
              <w:rPr>
                <w:rFonts w:eastAsia="Times New Roman" w:cs="Arial"/>
                <w:b/>
                <w:color w:val="000000"/>
                <w:sz w:val="18"/>
                <w:szCs w:val="18"/>
                <w:lang w:eastAsia="en-ZA"/>
              </w:rPr>
            </w:pPr>
            <w:r w:rsidRPr="007D1E8A">
              <w:rPr>
                <w:rFonts w:eastAsia="Times New Roman" w:cs="Arial"/>
                <w:b/>
                <w:color w:val="000000"/>
                <w:sz w:val="18"/>
                <w:szCs w:val="18"/>
                <w:lang w:eastAsia="en-ZA"/>
              </w:rPr>
              <w:t>30%</w:t>
            </w:r>
          </w:p>
        </w:tc>
      </w:tr>
    </w:tbl>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Calibri" w:cs="Arial"/>
          <w:color w:val="000000"/>
        </w:rPr>
      </w:pPr>
      <w:r w:rsidRPr="007D1E8A">
        <w:rPr>
          <w:rFonts w:eastAsia="Calibri" w:cs="Arial"/>
          <w:color w:val="000000"/>
        </w:rPr>
        <w:t>Based on the auditor’s assessment conducted on validating correctness of the functionality for MWC Global (PTY) LTD the following was noted</w:t>
      </w:r>
    </w:p>
    <w:p w:rsidR="007D1E8A" w:rsidRPr="007D1E8A" w:rsidRDefault="007D1E8A" w:rsidP="007D1E8A">
      <w:pPr>
        <w:spacing w:after="0" w:line="240" w:lineRule="auto"/>
        <w:jc w:val="both"/>
        <w:rPr>
          <w:rFonts w:eastAsia="Calibri" w:cs="Arial"/>
          <w:color w:val="000000"/>
        </w:rPr>
      </w:pPr>
    </w:p>
    <w:tbl>
      <w:tblPr>
        <w:tblW w:w="9634" w:type="dxa"/>
        <w:tblInd w:w="-5" w:type="dxa"/>
        <w:tblLook w:val="04A0" w:firstRow="1" w:lastRow="0" w:firstColumn="1" w:lastColumn="0" w:noHBand="0" w:noVBand="1"/>
      </w:tblPr>
      <w:tblGrid>
        <w:gridCol w:w="1230"/>
        <w:gridCol w:w="860"/>
        <w:gridCol w:w="1432"/>
        <w:gridCol w:w="867"/>
        <w:gridCol w:w="1422"/>
        <w:gridCol w:w="568"/>
        <w:gridCol w:w="3255"/>
      </w:tblGrid>
      <w:tr w:rsidR="007D1E8A" w:rsidRPr="007D1E8A" w:rsidTr="001A7BF6">
        <w:trPr>
          <w:trHeight w:val="288"/>
        </w:trPr>
        <w:tc>
          <w:tcPr>
            <w:tcW w:w="3522"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7D1E8A" w:rsidRPr="007D1E8A" w:rsidRDefault="007D1E8A" w:rsidP="007D1E8A">
            <w:pPr>
              <w:spacing w:after="0" w:line="240" w:lineRule="auto"/>
              <w:jc w:val="center"/>
              <w:rPr>
                <w:rFonts w:eastAsia="Times New Roman" w:cs="Arial"/>
                <w:color w:val="000000"/>
                <w:sz w:val="18"/>
                <w:szCs w:val="18"/>
                <w:lang w:eastAsia="en-ZA"/>
              </w:rPr>
            </w:pPr>
            <w:r w:rsidRPr="007D1E8A">
              <w:rPr>
                <w:rFonts w:eastAsia="Times New Roman" w:cs="Arial"/>
                <w:color w:val="000000"/>
                <w:sz w:val="18"/>
                <w:szCs w:val="18"/>
                <w:lang w:eastAsia="en-ZA"/>
              </w:rPr>
              <w:t>Client calculations - Members of the BEC</w:t>
            </w:r>
          </w:p>
        </w:tc>
        <w:tc>
          <w:tcPr>
            <w:tcW w:w="2857" w:type="dxa"/>
            <w:gridSpan w:val="3"/>
            <w:tcBorders>
              <w:top w:val="single" w:sz="4" w:space="0" w:color="auto"/>
              <w:left w:val="nil"/>
              <w:bottom w:val="single" w:sz="4" w:space="0" w:color="auto"/>
              <w:right w:val="single" w:sz="4" w:space="0" w:color="auto"/>
            </w:tcBorders>
            <w:shd w:val="clear" w:color="000000" w:fill="BFBFBF"/>
            <w:noWrap/>
            <w:vAlign w:val="center"/>
            <w:hideMark/>
          </w:tcPr>
          <w:p w:rsidR="007D1E8A" w:rsidRPr="007D1E8A" w:rsidRDefault="007D1E8A" w:rsidP="007D1E8A">
            <w:pPr>
              <w:spacing w:after="0" w:line="240" w:lineRule="auto"/>
              <w:jc w:val="center"/>
              <w:rPr>
                <w:rFonts w:eastAsia="Times New Roman" w:cs="Arial"/>
                <w:color w:val="000000"/>
                <w:sz w:val="18"/>
                <w:szCs w:val="18"/>
                <w:lang w:eastAsia="en-ZA"/>
              </w:rPr>
            </w:pPr>
            <w:r w:rsidRPr="007D1E8A">
              <w:rPr>
                <w:rFonts w:eastAsia="Times New Roman" w:cs="Arial"/>
                <w:color w:val="000000"/>
                <w:sz w:val="18"/>
                <w:szCs w:val="18"/>
                <w:lang w:eastAsia="en-ZA"/>
              </w:rPr>
              <w:t>Auditors assessment</w:t>
            </w:r>
          </w:p>
        </w:tc>
        <w:tc>
          <w:tcPr>
            <w:tcW w:w="3255" w:type="dxa"/>
            <w:tcBorders>
              <w:top w:val="single" w:sz="4" w:space="0" w:color="auto"/>
              <w:left w:val="nil"/>
              <w:bottom w:val="single" w:sz="4" w:space="0" w:color="auto"/>
              <w:right w:val="single" w:sz="4" w:space="0" w:color="auto"/>
            </w:tcBorders>
            <w:shd w:val="clear" w:color="000000" w:fill="BFBFBF"/>
            <w:noWrap/>
            <w:vAlign w:val="center"/>
            <w:hideMark/>
          </w:tcPr>
          <w:p w:rsidR="007D1E8A" w:rsidRPr="007D1E8A" w:rsidRDefault="007D1E8A" w:rsidP="007D1E8A">
            <w:pPr>
              <w:spacing w:after="0" w:line="240" w:lineRule="auto"/>
              <w:jc w:val="center"/>
              <w:rPr>
                <w:rFonts w:eastAsia="Times New Roman" w:cs="Arial"/>
                <w:color w:val="000000"/>
                <w:sz w:val="18"/>
                <w:szCs w:val="18"/>
                <w:lang w:eastAsia="en-ZA"/>
              </w:rPr>
            </w:pPr>
            <w:r w:rsidRPr="007D1E8A">
              <w:rPr>
                <w:rFonts w:eastAsia="Times New Roman" w:cs="Arial"/>
                <w:color w:val="000000"/>
                <w:sz w:val="18"/>
                <w:szCs w:val="18"/>
                <w:lang w:eastAsia="en-ZA"/>
              </w:rPr>
              <w:t>Auditors Comments</w:t>
            </w:r>
          </w:p>
        </w:tc>
      </w:tr>
      <w:tr w:rsidR="007D1E8A" w:rsidRPr="007D1E8A" w:rsidTr="001A7BF6">
        <w:trPr>
          <w:trHeight w:val="288"/>
        </w:trPr>
        <w:tc>
          <w:tcPr>
            <w:tcW w:w="1230" w:type="dxa"/>
            <w:tcBorders>
              <w:top w:val="nil"/>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Criteria’s</w:t>
            </w:r>
          </w:p>
        </w:tc>
        <w:tc>
          <w:tcPr>
            <w:tcW w:w="860"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Points</w:t>
            </w:r>
          </w:p>
        </w:tc>
        <w:tc>
          <w:tcPr>
            <w:tcW w:w="1432"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Total functionality</w:t>
            </w:r>
          </w:p>
        </w:tc>
        <w:tc>
          <w:tcPr>
            <w:tcW w:w="867"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Points</w:t>
            </w:r>
          </w:p>
        </w:tc>
        <w:tc>
          <w:tcPr>
            <w:tcW w:w="1422"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Total functionality</w:t>
            </w:r>
          </w:p>
        </w:tc>
        <w:tc>
          <w:tcPr>
            <w:tcW w:w="568"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Diff</w:t>
            </w:r>
          </w:p>
        </w:tc>
        <w:tc>
          <w:tcPr>
            <w:tcW w:w="3255"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r>
      <w:tr w:rsidR="007D1E8A" w:rsidRPr="007D1E8A" w:rsidTr="001A7BF6">
        <w:trPr>
          <w:trHeight w:val="288"/>
        </w:trPr>
        <w:tc>
          <w:tcPr>
            <w:tcW w:w="1230" w:type="dxa"/>
            <w:tcBorders>
              <w:top w:val="nil"/>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Experience </w:t>
            </w:r>
          </w:p>
        </w:tc>
        <w:tc>
          <w:tcPr>
            <w:tcW w:w="860"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5 </w:t>
            </w:r>
          </w:p>
        </w:tc>
        <w:tc>
          <w:tcPr>
            <w:tcW w:w="1432"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35% </w:t>
            </w:r>
          </w:p>
        </w:tc>
        <w:tc>
          <w:tcPr>
            <w:tcW w:w="867"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5 </w:t>
            </w:r>
          </w:p>
        </w:tc>
        <w:tc>
          <w:tcPr>
            <w:tcW w:w="1422"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35% </w:t>
            </w:r>
          </w:p>
        </w:tc>
        <w:tc>
          <w:tcPr>
            <w:tcW w:w="568"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 xml:space="preserve">-   </w:t>
            </w:r>
          </w:p>
        </w:tc>
        <w:tc>
          <w:tcPr>
            <w:tcW w:w="3255"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i/>
                <w:color w:val="000000"/>
                <w:sz w:val="18"/>
                <w:szCs w:val="18"/>
                <w:lang w:eastAsia="en-ZA"/>
              </w:rPr>
            </w:pPr>
            <w:r w:rsidRPr="007D1E8A">
              <w:rPr>
                <w:rFonts w:eastAsia="Times New Roman" w:cs="Arial"/>
                <w:i/>
                <w:color w:val="000000"/>
                <w:sz w:val="18"/>
                <w:szCs w:val="18"/>
                <w:lang w:eastAsia="en-ZA"/>
              </w:rPr>
              <w:t xml:space="preserve">Points were awarded correctly as comparable projects (with value &gt;= R10 million) in progress or completed in the last 5 years were attached </w:t>
            </w:r>
          </w:p>
        </w:tc>
      </w:tr>
      <w:tr w:rsidR="007D1E8A" w:rsidRPr="007D1E8A" w:rsidTr="001A7BF6">
        <w:trPr>
          <w:trHeight w:val="288"/>
        </w:trPr>
        <w:tc>
          <w:tcPr>
            <w:tcW w:w="1230" w:type="dxa"/>
            <w:tcBorders>
              <w:top w:val="nil"/>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Quality </w:t>
            </w:r>
          </w:p>
        </w:tc>
        <w:tc>
          <w:tcPr>
            <w:tcW w:w="860"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   </w:t>
            </w:r>
          </w:p>
        </w:tc>
        <w:tc>
          <w:tcPr>
            <w:tcW w:w="1432"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 -   </w:t>
            </w:r>
          </w:p>
        </w:tc>
        <w:tc>
          <w:tcPr>
            <w:tcW w:w="867"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   </w:t>
            </w:r>
          </w:p>
        </w:tc>
        <w:tc>
          <w:tcPr>
            <w:tcW w:w="1422"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   </w:t>
            </w:r>
          </w:p>
        </w:tc>
        <w:tc>
          <w:tcPr>
            <w:tcW w:w="568"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 xml:space="preserve">-   </w:t>
            </w:r>
          </w:p>
        </w:tc>
        <w:tc>
          <w:tcPr>
            <w:tcW w:w="3255"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i/>
                <w:color w:val="000000"/>
                <w:sz w:val="18"/>
                <w:szCs w:val="18"/>
                <w:lang w:eastAsia="en-ZA"/>
              </w:rPr>
              <w:t>Points were awarded correctly as standard template completed by references for quality of work were not submitted by the bidder.</w:t>
            </w:r>
          </w:p>
        </w:tc>
      </w:tr>
      <w:tr w:rsidR="007D1E8A" w:rsidRPr="007D1E8A" w:rsidTr="001A7BF6">
        <w:trPr>
          <w:trHeight w:val="288"/>
        </w:trPr>
        <w:tc>
          <w:tcPr>
            <w:tcW w:w="1230" w:type="dxa"/>
            <w:tcBorders>
              <w:top w:val="nil"/>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Resources </w:t>
            </w:r>
          </w:p>
        </w:tc>
        <w:tc>
          <w:tcPr>
            <w:tcW w:w="860"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5 </w:t>
            </w:r>
          </w:p>
        </w:tc>
        <w:tc>
          <w:tcPr>
            <w:tcW w:w="1432"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30% </w:t>
            </w:r>
          </w:p>
        </w:tc>
        <w:tc>
          <w:tcPr>
            <w:tcW w:w="867"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   </w:t>
            </w:r>
          </w:p>
        </w:tc>
        <w:tc>
          <w:tcPr>
            <w:tcW w:w="1422"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   </w:t>
            </w:r>
          </w:p>
        </w:tc>
        <w:tc>
          <w:tcPr>
            <w:tcW w:w="568"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 xml:space="preserve">(30) </w:t>
            </w:r>
          </w:p>
        </w:tc>
        <w:tc>
          <w:tcPr>
            <w:tcW w:w="3255"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i/>
                <w:color w:val="000000"/>
                <w:sz w:val="18"/>
                <w:szCs w:val="18"/>
                <w:lang w:eastAsia="en-ZA"/>
              </w:rPr>
              <w:t>A CV of the CM/SA was attached on the returnable documents and it</w:t>
            </w:r>
            <w:r w:rsidRPr="007D1E8A">
              <w:rPr>
                <w:rFonts w:eastAsia="Times New Roman" w:cs="Arial"/>
                <w:color w:val="000000"/>
                <w:sz w:val="18"/>
                <w:szCs w:val="18"/>
                <w:lang w:eastAsia="en-ZA"/>
              </w:rPr>
              <w:t xml:space="preserve"> </w:t>
            </w:r>
            <w:r w:rsidRPr="007D1E8A">
              <w:rPr>
                <w:rFonts w:eastAsia="Times New Roman" w:cs="Arial"/>
                <w:i/>
                <w:color w:val="000000"/>
                <w:sz w:val="18"/>
                <w:szCs w:val="18"/>
                <w:lang w:eastAsia="en-ZA"/>
              </w:rPr>
              <w:t xml:space="preserve">indicates relevant experience (In terms of years). However, projects included on the CV were not of </w:t>
            </w:r>
            <w:r w:rsidRPr="007D1E8A">
              <w:rPr>
                <w:rFonts w:eastAsia="Times New Roman" w:cs="Arial"/>
                <w:b/>
                <w:i/>
                <w:color w:val="000000"/>
                <w:sz w:val="18"/>
                <w:szCs w:val="18"/>
                <w:lang w:eastAsia="en-ZA"/>
              </w:rPr>
              <w:t>similar</w:t>
            </w:r>
            <w:r w:rsidRPr="007D1E8A">
              <w:rPr>
                <w:rFonts w:eastAsia="Times New Roman" w:cs="Arial"/>
                <w:i/>
                <w:color w:val="000000"/>
                <w:sz w:val="18"/>
                <w:szCs w:val="18"/>
                <w:lang w:eastAsia="en-ZA"/>
              </w:rPr>
              <w:t xml:space="preserve"> or </w:t>
            </w:r>
            <w:r w:rsidRPr="007D1E8A">
              <w:rPr>
                <w:rFonts w:eastAsia="Times New Roman" w:cs="Arial"/>
                <w:b/>
                <w:i/>
                <w:color w:val="000000"/>
                <w:sz w:val="18"/>
                <w:szCs w:val="18"/>
                <w:lang w:eastAsia="en-ZA"/>
              </w:rPr>
              <w:t>greater nature</w:t>
            </w:r>
            <w:r w:rsidRPr="007D1E8A">
              <w:rPr>
                <w:rFonts w:eastAsia="Times New Roman" w:cs="Arial"/>
                <w:i/>
                <w:color w:val="000000"/>
                <w:sz w:val="18"/>
                <w:szCs w:val="18"/>
                <w:lang w:eastAsia="en-ZA"/>
              </w:rPr>
              <w:t xml:space="preserve">, </w:t>
            </w:r>
            <w:r w:rsidRPr="007D1E8A">
              <w:rPr>
                <w:rFonts w:eastAsia="Times New Roman" w:cs="Arial"/>
                <w:b/>
                <w:i/>
                <w:color w:val="000000"/>
                <w:sz w:val="18"/>
                <w:szCs w:val="18"/>
                <w:lang w:eastAsia="en-ZA"/>
              </w:rPr>
              <w:t>scope</w:t>
            </w:r>
            <w:r w:rsidRPr="007D1E8A">
              <w:rPr>
                <w:rFonts w:eastAsia="Times New Roman" w:cs="Arial"/>
                <w:i/>
                <w:color w:val="000000"/>
                <w:sz w:val="18"/>
                <w:szCs w:val="18"/>
                <w:lang w:eastAsia="en-ZA"/>
              </w:rPr>
              <w:t xml:space="preserve"> and </w:t>
            </w:r>
            <w:r w:rsidRPr="007D1E8A">
              <w:rPr>
                <w:rFonts w:eastAsia="Times New Roman" w:cs="Arial"/>
                <w:b/>
                <w:i/>
                <w:color w:val="000000"/>
                <w:sz w:val="18"/>
                <w:szCs w:val="18"/>
                <w:lang w:eastAsia="en-ZA"/>
              </w:rPr>
              <w:t>complexity.</w:t>
            </w:r>
            <w:r w:rsidRPr="007D1E8A">
              <w:rPr>
                <w:rFonts w:eastAsia="Times New Roman" w:cs="Arial"/>
                <w:b/>
                <w:color w:val="000000"/>
                <w:sz w:val="18"/>
                <w:szCs w:val="18"/>
                <w:lang w:eastAsia="en-ZA"/>
              </w:rPr>
              <w:t xml:space="preserve"> </w:t>
            </w:r>
          </w:p>
          <w:p w:rsidR="007D1E8A" w:rsidRPr="007D1E8A" w:rsidRDefault="007D1E8A" w:rsidP="007D1E8A">
            <w:pPr>
              <w:spacing w:after="0" w:line="240" w:lineRule="auto"/>
              <w:rPr>
                <w:rFonts w:eastAsia="Times New Roman" w:cs="Arial"/>
                <w:color w:val="000000"/>
                <w:sz w:val="18"/>
                <w:szCs w:val="18"/>
                <w:lang w:eastAsia="en-ZA"/>
              </w:rPr>
            </w:pPr>
          </w:p>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i/>
                <w:color w:val="000000"/>
                <w:sz w:val="18"/>
                <w:szCs w:val="18"/>
                <w:lang w:eastAsia="en-ZA"/>
              </w:rPr>
              <w:t>Furthermore, these projects didn’t indicate a value (i.e. &gt;= R10 million) and whether they are in progress or completed in the last 5 years.</w:t>
            </w:r>
          </w:p>
        </w:tc>
      </w:tr>
      <w:tr w:rsidR="007D1E8A" w:rsidRPr="007D1E8A" w:rsidTr="001A7BF6">
        <w:trPr>
          <w:trHeight w:val="288"/>
        </w:trPr>
        <w:tc>
          <w:tcPr>
            <w:tcW w:w="20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jc w:val="center"/>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1432"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 xml:space="preserve">65% </w:t>
            </w:r>
          </w:p>
        </w:tc>
        <w:tc>
          <w:tcPr>
            <w:tcW w:w="867"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c>
          <w:tcPr>
            <w:tcW w:w="1422"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 xml:space="preserve">35% </w:t>
            </w:r>
          </w:p>
        </w:tc>
        <w:tc>
          <w:tcPr>
            <w:tcW w:w="568"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 xml:space="preserve">(30) </w:t>
            </w:r>
          </w:p>
        </w:tc>
        <w:tc>
          <w:tcPr>
            <w:tcW w:w="3255"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w:t>
            </w:r>
          </w:p>
        </w:tc>
      </w:tr>
    </w:tbl>
    <w:p w:rsidR="007D1E8A" w:rsidRPr="007D1E8A" w:rsidRDefault="007D1E8A" w:rsidP="007D1E8A">
      <w:pPr>
        <w:spacing w:after="0" w:line="240" w:lineRule="auto"/>
        <w:jc w:val="both"/>
        <w:rPr>
          <w:rFonts w:eastAsia="Calibri" w:cs="Arial"/>
          <w:color w:val="000000"/>
        </w:rPr>
      </w:pPr>
    </w:p>
    <w:p w:rsidR="007D1E8A" w:rsidRPr="007D1E8A" w:rsidRDefault="007D1E8A" w:rsidP="007D1E8A">
      <w:pPr>
        <w:spacing w:after="0" w:line="240" w:lineRule="auto"/>
        <w:jc w:val="both"/>
        <w:rPr>
          <w:rFonts w:eastAsia="Calibri" w:cs="Arial"/>
          <w:color w:val="000000"/>
        </w:rPr>
      </w:pPr>
      <w:r w:rsidRPr="007D1E8A">
        <w:rPr>
          <w:rFonts w:eastAsia="Calibri" w:cs="Arial"/>
          <w:color w:val="000000"/>
        </w:rPr>
        <w:t>Based on the above, the bidder</w:t>
      </w:r>
      <w:r w:rsidRPr="007D1E8A">
        <w:rPr>
          <w:rFonts w:eastAsia="Times New Roman" w:cs="Arial"/>
          <w:lang w:val="en-US"/>
        </w:rPr>
        <w:t xml:space="preserve"> should not have been considered to be evaluated further</w:t>
      </w:r>
      <w:r w:rsidRPr="007D1E8A">
        <w:rPr>
          <w:rFonts w:eastAsia="Calibri" w:cs="Arial"/>
          <w:color w:val="000000"/>
        </w:rPr>
        <w:t xml:space="preserve"> as they didn’t meet the minimum threshold of </w:t>
      </w:r>
      <w:r w:rsidRPr="007D1E8A">
        <w:rPr>
          <w:rFonts w:eastAsia="Calibri" w:cs="Arial"/>
          <w:b/>
          <w:color w:val="000000"/>
        </w:rPr>
        <w:t>50%</w:t>
      </w:r>
      <w:r w:rsidRPr="007D1E8A">
        <w:rPr>
          <w:rFonts w:eastAsia="Calibri" w:cs="Arial"/>
          <w:color w:val="000000"/>
        </w:rPr>
        <w:t xml:space="preserve"> and the next supplier with highest points in terms of price and BBBEEE should have been appointed.</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i/>
          <w:lang w:val="en-US"/>
        </w:rPr>
      </w:pPr>
      <w:r w:rsidRPr="007D1E8A">
        <w:rPr>
          <w:rFonts w:eastAsia="Times New Roman" w:cs="Arial"/>
          <w:i/>
          <w:lang w:val="en-US"/>
        </w:rPr>
        <w:t>Table A</w:t>
      </w:r>
    </w:p>
    <w:tbl>
      <w:tblPr>
        <w:tblW w:w="9900" w:type="dxa"/>
        <w:tblInd w:w="-5" w:type="dxa"/>
        <w:tblLook w:val="04A0" w:firstRow="1" w:lastRow="0" w:firstColumn="1" w:lastColumn="0" w:noHBand="0" w:noVBand="1"/>
      </w:tblPr>
      <w:tblGrid>
        <w:gridCol w:w="457"/>
        <w:gridCol w:w="1238"/>
        <w:gridCol w:w="4542"/>
        <w:gridCol w:w="1701"/>
        <w:gridCol w:w="1962"/>
      </w:tblGrid>
      <w:tr w:rsidR="007D1E8A" w:rsidRPr="007D1E8A" w:rsidTr="001A7BF6">
        <w:trPr>
          <w:trHeight w:val="720"/>
        </w:trPr>
        <w:tc>
          <w:tcPr>
            <w:tcW w:w="4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jc w:val="center"/>
              <w:rPr>
                <w:rFonts w:eastAsia="Times New Roman" w:cs="Arial"/>
                <w:b/>
                <w:bCs/>
                <w:color w:val="000000"/>
                <w:sz w:val="18"/>
                <w:szCs w:val="18"/>
                <w:lang w:eastAsia="en-ZA"/>
              </w:rPr>
            </w:pPr>
            <w:r w:rsidRPr="007D1E8A">
              <w:rPr>
                <w:rFonts w:eastAsia="Times New Roman" w:cs="Arial"/>
                <w:b/>
                <w:bCs/>
                <w:color w:val="000000"/>
                <w:sz w:val="18"/>
                <w:szCs w:val="18"/>
                <w:lang w:eastAsia="en-ZA"/>
              </w:rPr>
              <w:t>No</w:t>
            </w:r>
          </w:p>
        </w:tc>
        <w:tc>
          <w:tcPr>
            <w:tcW w:w="1238" w:type="dxa"/>
            <w:tcBorders>
              <w:top w:val="single" w:sz="4" w:space="0" w:color="auto"/>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jc w:val="center"/>
              <w:rPr>
                <w:rFonts w:eastAsia="Times New Roman" w:cs="Arial"/>
                <w:b/>
                <w:bCs/>
                <w:color w:val="212529"/>
                <w:sz w:val="18"/>
                <w:szCs w:val="18"/>
                <w:lang w:eastAsia="en-ZA"/>
              </w:rPr>
            </w:pPr>
            <w:r w:rsidRPr="007D1E8A">
              <w:rPr>
                <w:rFonts w:eastAsia="Times New Roman" w:cs="Arial"/>
                <w:b/>
                <w:bCs/>
                <w:color w:val="212529"/>
                <w:sz w:val="18"/>
                <w:szCs w:val="18"/>
                <w:lang w:eastAsia="en-ZA"/>
              </w:rPr>
              <w:t>Bid Number</w:t>
            </w:r>
          </w:p>
        </w:tc>
        <w:tc>
          <w:tcPr>
            <w:tcW w:w="4542" w:type="dxa"/>
            <w:tcBorders>
              <w:top w:val="single" w:sz="4" w:space="0" w:color="auto"/>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jc w:val="center"/>
              <w:rPr>
                <w:rFonts w:eastAsia="Times New Roman" w:cs="Arial"/>
                <w:b/>
                <w:bCs/>
                <w:color w:val="212529"/>
                <w:sz w:val="18"/>
                <w:szCs w:val="18"/>
                <w:lang w:eastAsia="en-ZA"/>
              </w:rPr>
            </w:pPr>
            <w:r w:rsidRPr="007D1E8A">
              <w:rPr>
                <w:rFonts w:eastAsia="Times New Roman" w:cs="Arial"/>
                <w:b/>
                <w:bCs/>
                <w:color w:val="212529"/>
                <w:sz w:val="18"/>
                <w:szCs w:val="18"/>
                <w:lang w:eastAsia="en-ZA"/>
              </w:rPr>
              <w:t>Service Description</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jc w:val="center"/>
              <w:rPr>
                <w:rFonts w:eastAsia="Times New Roman" w:cs="Arial"/>
                <w:b/>
                <w:bCs/>
                <w:color w:val="212529"/>
                <w:sz w:val="18"/>
                <w:szCs w:val="18"/>
                <w:lang w:eastAsia="en-ZA"/>
              </w:rPr>
            </w:pPr>
            <w:r w:rsidRPr="007D1E8A">
              <w:rPr>
                <w:rFonts w:eastAsia="Times New Roman" w:cs="Arial"/>
                <w:b/>
                <w:bCs/>
                <w:color w:val="212529"/>
                <w:sz w:val="18"/>
                <w:szCs w:val="18"/>
                <w:lang w:eastAsia="en-ZA"/>
              </w:rPr>
              <w:t>Contract Value Awarded</w:t>
            </w:r>
          </w:p>
        </w:tc>
        <w:tc>
          <w:tcPr>
            <w:tcW w:w="1962" w:type="dxa"/>
            <w:tcBorders>
              <w:top w:val="single" w:sz="4" w:space="0" w:color="auto"/>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jc w:val="center"/>
              <w:rPr>
                <w:rFonts w:eastAsia="Times New Roman" w:cs="Arial"/>
                <w:b/>
                <w:bCs/>
                <w:color w:val="212529"/>
                <w:sz w:val="18"/>
                <w:szCs w:val="18"/>
                <w:lang w:eastAsia="en-ZA"/>
              </w:rPr>
            </w:pPr>
            <w:r w:rsidRPr="007D1E8A">
              <w:rPr>
                <w:rFonts w:eastAsia="Times New Roman" w:cs="Arial"/>
                <w:b/>
                <w:bCs/>
                <w:color w:val="212529"/>
                <w:sz w:val="18"/>
                <w:szCs w:val="18"/>
                <w:lang w:eastAsia="en-ZA"/>
              </w:rPr>
              <w:t>Amount paid to date</w:t>
            </w:r>
          </w:p>
        </w:tc>
      </w:tr>
      <w:tr w:rsidR="007D1E8A" w:rsidRPr="007D1E8A" w:rsidTr="001A7BF6">
        <w:trPr>
          <w:trHeight w:val="456"/>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1</w:t>
            </w:r>
          </w:p>
        </w:tc>
        <w:tc>
          <w:tcPr>
            <w:tcW w:w="1238" w:type="dxa"/>
            <w:tcBorders>
              <w:top w:val="nil"/>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rPr>
                <w:rFonts w:eastAsia="Times New Roman" w:cs="Arial"/>
                <w:color w:val="212529"/>
                <w:sz w:val="18"/>
                <w:szCs w:val="18"/>
                <w:lang w:eastAsia="en-ZA"/>
              </w:rPr>
            </w:pPr>
            <w:r w:rsidRPr="007D1E8A">
              <w:rPr>
                <w:rFonts w:eastAsia="Times New Roman" w:cs="Arial"/>
                <w:color w:val="212529"/>
                <w:sz w:val="18"/>
                <w:szCs w:val="18"/>
                <w:lang w:eastAsia="en-ZA"/>
              </w:rPr>
              <w:t>CPT1009/19</w:t>
            </w:r>
          </w:p>
        </w:tc>
        <w:tc>
          <w:tcPr>
            <w:tcW w:w="4542" w:type="dxa"/>
            <w:tcBorders>
              <w:top w:val="nil"/>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rPr>
                <w:rFonts w:eastAsia="Times New Roman" w:cs="Arial"/>
                <w:color w:val="212529"/>
                <w:sz w:val="18"/>
                <w:szCs w:val="18"/>
                <w:lang w:eastAsia="en-ZA"/>
              </w:rPr>
            </w:pPr>
            <w:proofErr w:type="spellStart"/>
            <w:r w:rsidRPr="007D1E8A">
              <w:rPr>
                <w:rFonts w:eastAsia="Times New Roman" w:cs="Arial"/>
                <w:color w:val="212529"/>
                <w:sz w:val="18"/>
                <w:szCs w:val="18"/>
                <w:lang w:eastAsia="en-ZA"/>
              </w:rPr>
              <w:t>Mossel</w:t>
            </w:r>
            <w:proofErr w:type="spellEnd"/>
            <w:r w:rsidRPr="007D1E8A">
              <w:rPr>
                <w:rFonts w:eastAsia="Times New Roman" w:cs="Arial"/>
                <w:color w:val="212529"/>
                <w:sz w:val="18"/>
                <w:szCs w:val="18"/>
                <w:lang w:eastAsia="en-ZA"/>
              </w:rPr>
              <w:t xml:space="preserve"> Bay Magistrates Office: Repairs and Renovations</w:t>
            </w:r>
          </w:p>
        </w:tc>
        <w:tc>
          <w:tcPr>
            <w:tcW w:w="1701" w:type="dxa"/>
            <w:tcBorders>
              <w:top w:val="nil"/>
              <w:left w:val="nil"/>
              <w:bottom w:val="single" w:sz="4" w:space="0" w:color="auto"/>
              <w:right w:val="single" w:sz="4" w:space="0" w:color="auto"/>
            </w:tcBorders>
            <w:shd w:val="clear" w:color="auto" w:fill="auto"/>
            <w:vAlign w:val="center"/>
            <w:hideMark/>
          </w:tcPr>
          <w:p w:rsidR="007D1E8A" w:rsidRPr="007D1E8A" w:rsidRDefault="007D1E8A" w:rsidP="007D1E8A">
            <w:pPr>
              <w:spacing w:after="0" w:line="240" w:lineRule="auto"/>
              <w:jc w:val="right"/>
              <w:rPr>
                <w:rFonts w:eastAsia="Times New Roman" w:cs="Arial"/>
                <w:color w:val="212529"/>
                <w:sz w:val="18"/>
                <w:szCs w:val="18"/>
                <w:lang w:eastAsia="en-ZA"/>
              </w:rPr>
            </w:pPr>
            <w:r w:rsidRPr="007D1E8A">
              <w:rPr>
                <w:rFonts w:eastAsia="Times New Roman" w:cs="Arial"/>
                <w:color w:val="212529"/>
                <w:sz w:val="18"/>
                <w:szCs w:val="18"/>
                <w:lang w:eastAsia="en-ZA"/>
              </w:rPr>
              <w:t>R25 605 321.76</w:t>
            </w:r>
          </w:p>
        </w:tc>
        <w:tc>
          <w:tcPr>
            <w:tcW w:w="1962" w:type="dxa"/>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jc w:val="center"/>
              <w:rPr>
                <w:rFonts w:eastAsia="Times New Roman" w:cs="Arial"/>
                <w:color w:val="000000"/>
                <w:sz w:val="18"/>
                <w:szCs w:val="18"/>
                <w:lang w:eastAsia="en-ZA"/>
              </w:rPr>
            </w:pPr>
            <w:r w:rsidRPr="007D1E8A">
              <w:rPr>
                <w:rFonts w:eastAsia="Times New Roman" w:cs="Arial"/>
                <w:color w:val="000000"/>
                <w:sz w:val="18"/>
                <w:szCs w:val="18"/>
                <w:lang w:eastAsia="en-ZA"/>
              </w:rPr>
              <w:t>-</w:t>
            </w:r>
          </w:p>
        </w:tc>
      </w:tr>
    </w:tbl>
    <w:p w:rsidR="007D1E8A" w:rsidRPr="007D1E8A" w:rsidRDefault="007D1E8A" w:rsidP="007D1E8A">
      <w:pPr>
        <w:spacing w:after="0" w:line="240" w:lineRule="auto"/>
        <w:jc w:val="both"/>
        <w:rPr>
          <w:rFonts w:eastAsia="Times New Roman" w:cs="Arial"/>
          <w:color w:val="000000"/>
          <w:lang w:val="en-US" w:eastAsia="en-ZA"/>
        </w:rPr>
      </w:pPr>
    </w:p>
    <w:p w:rsidR="007D1E8A" w:rsidRPr="007D1E8A" w:rsidRDefault="007D1E8A" w:rsidP="007D1E8A">
      <w:pPr>
        <w:spacing w:after="0" w:line="240" w:lineRule="auto"/>
        <w:jc w:val="both"/>
        <w:rPr>
          <w:rFonts w:eastAsia="Times New Roman" w:cs="Arial"/>
          <w:b/>
          <w:lang w:val="en-US"/>
        </w:rPr>
      </w:pPr>
      <w:r w:rsidRPr="007D1E8A">
        <w:rPr>
          <w:rFonts w:eastAsia="Times New Roman" w:cs="Arial"/>
          <w:b/>
          <w:lang w:val="en-US"/>
        </w:rPr>
        <w:t>Issue 02</w:t>
      </w:r>
    </w:p>
    <w:p w:rsidR="007D1E8A" w:rsidRPr="007D1E8A" w:rsidRDefault="007D1E8A" w:rsidP="007D1E8A">
      <w:pPr>
        <w:spacing w:after="0" w:line="240" w:lineRule="auto"/>
        <w:jc w:val="both"/>
        <w:rPr>
          <w:rFonts w:eastAsia="Times New Roman" w:cs="Arial"/>
          <w:b/>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We noted that that the functionality criteria (</w:t>
      </w:r>
      <w:r w:rsidRPr="007D1E8A">
        <w:rPr>
          <w:rFonts w:eastAsia="Times New Roman" w:cs="Arial"/>
          <w:i/>
          <w:lang w:val="en-US"/>
        </w:rPr>
        <w:t>Quality</w:t>
      </w:r>
      <w:r w:rsidRPr="007D1E8A">
        <w:rPr>
          <w:rFonts w:eastAsia="Times New Roman" w:cs="Arial"/>
          <w:lang w:val="en-US"/>
        </w:rPr>
        <w:t xml:space="preserve">) applied by management in evaluating the bidders in the procurement of </w:t>
      </w:r>
      <w:proofErr w:type="spellStart"/>
      <w:r w:rsidRPr="007D1E8A">
        <w:rPr>
          <w:rFonts w:eastAsia="Times New Roman" w:cs="Arial"/>
          <w:b/>
          <w:bCs/>
          <w:lang w:val="en-US"/>
        </w:rPr>
        <w:t>Mossel</w:t>
      </w:r>
      <w:proofErr w:type="spellEnd"/>
      <w:r w:rsidRPr="007D1E8A">
        <w:rPr>
          <w:rFonts w:eastAsia="Times New Roman" w:cs="Arial"/>
          <w:b/>
          <w:bCs/>
          <w:lang w:val="en-US"/>
        </w:rPr>
        <w:t xml:space="preserve"> Bay</w:t>
      </w:r>
      <w:r w:rsidRPr="007D1E8A">
        <w:rPr>
          <w:rFonts w:eastAsia="Times New Roman" w:cs="Arial"/>
          <w:lang w:val="en-US"/>
        </w:rPr>
        <w:t xml:space="preserve"> differed from what was prescribed in the tender invitation.</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lastRenderedPageBreak/>
        <w:t xml:space="preserve">The tender invitation indicated that the following criteria would be applied when evaluating functionality: - </w:t>
      </w:r>
    </w:p>
    <w:tbl>
      <w:tblPr>
        <w:tblW w:w="5000" w:type="pct"/>
        <w:tblLayout w:type="fixed"/>
        <w:tblLook w:val="04A0" w:firstRow="1" w:lastRow="0" w:firstColumn="1" w:lastColumn="0" w:noHBand="0" w:noVBand="1"/>
      </w:tblPr>
      <w:tblGrid>
        <w:gridCol w:w="7959"/>
        <w:gridCol w:w="1057"/>
      </w:tblGrid>
      <w:tr w:rsidR="007D1E8A" w:rsidRPr="007D1E8A" w:rsidTr="001A7BF6">
        <w:trPr>
          <w:trHeight w:val="288"/>
        </w:trPr>
        <w:tc>
          <w:tcPr>
            <w:tcW w:w="44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Functionality criteria</w:t>
            </w:r>
          </w:p>
        </w:tc>
        <w:tc>
          <w:tcPr>
            <w:tcW w:w="586" w:type="pct"/>
            <w:tcBorders>
              <w:top w:val="single" w:sz="4" w:space="0" w:color="auto"/>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rPr>
                <w:rFonts w:eastAsia="Times New Roman" w:cs="Arial"/>
                <w:b/>
                <w:bCs/>
                <w:color w:val="000000"/>
                <w:sz w:val="18"/>
                <w:szCs w:val="18"/>
                <w:lang w:eastAsia="en-ZA"/>
              </w:rPr>
            </w:pPr>
            <w:r w:rsidRPr="007D1E8A">
              <w:rPr>
                <w:rFonts w:eastAsia="Times New Roman" w:cs="Arial"/>
                <w:b/>
                <w:bCs/>
                <w:color w:val="000000"/>
                <w:sz w:val="18"/>
                <w:szCs w:val="18"/>
                <w:lang w:eastAsia="en-ZA"/>
              </w:rPr>
              <w:t>Weighting factor</w:t>
            </w:r>
          </w:p>
        </w:tc>
      </w:tr>
      <w:tr w:rsidR="007D1E8A" w:rsidRPr="007D1E8A" w:rsidTr="001A7BF6">
        <w:trPr>
          <w:trHeight w:val="288"/>
        </w:trPr>
        <w:tc>
          <w:tcPr>
            <w:tcW w:w="4414" w:type="pct"/>
            <w:tcBorders>
              <w:top w:val="nil"/>
              <w:left w:val="single" w:sz="4" w:space="0" w:color="auto"/>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jc w:val="both"/>
              <w:rPr>
                <w:rFonts w:eastAsia="Times New Roman" w:cs="Arial"/>
                <w:color w:val="000000"/>
                <w:sz w:val="18"/>
                <w:szCs w:val="18"/>
                <w:lang w:eastAsia="en-ZA"/>
              </w:rPr>
            </w:pPr>
            <w:r w:rsidRPr="007D1E8A">
              <w:rPr>
                <w:rFonts w:eastAsia="Times New Roman" w:cs="Arial"/>
                <w:b/>
                <w:color w:val="000000"/>
                <w:sz w:val="18"/>
                <w:szCs w:val="18"/>
                <w:lang w:eastAsia="en-ZA"/>
              </w:rPr>
              <w:t>Quality</w:t>
            </w:r>
            <w:r w:rsidRPr="007D1E8A">
              <w:rPr>
                <w:rFonts w:eastAsia="Times New Roman" w:cs="Arial"/>
                <w:color w:val="000000"/>
                <w:sz w:val="18"/>
                <w:szCs w:val="18"/>
                <w:lang w:eastAsia="en-ZA"/>
              </w:rPr>
              <w:br/>
            </w:r>
            <w:r w:rsidRPr="007D1E8A">
              <w:rPr>
                <w:rFonts w:eastAsia="Times New Roman" w:cs="Arial"/>
                <w:color w:val="000000"/>
                <w:sz w:val="18"/>
                <w:szCs w:val="18"/>
                <w:lang w:eastAsia="en-ZA"/>
              </w:rPr>
              <w:br/>
              <w:t>References listed on the DPW-09 (EC) will be used to obtain the quality of work. Bidders must provide contactable references with the person's name and contact details. The bidder must forward the standard template to the references to complete and must attached to tender documents when submitting on closing date.</w:t>
            </w:r>
          </w:p>
          <w:p w:rsidR="007D1E8A" w:rsidRPr="007D1E8A" w:rsidRDefault="007D1E8A" w:rsidP="007D1E8A">
            <w:pPr>
              <w:spacing w:after="0" w:line="240" w:lineRule="auto"/>
              <w:rPr>
                <w:rFonts w:eastAsia="Times New Roman" w:cs="Arial"/>
                <w:color w:val="000000"/>
                <w:sz w:val="18"/>
                <w:szCs w:val="18"/>
                <w:lang w:eastAsia="en-ZA"/>
              </w:rPr>
            </w:pPr>
          </w:p>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Scoring: 1 – 5 points</w:t>
            </w:r>
          </w:p>
        </w:tc>
        <w:tc>
          <w:tcPr>
            <w:tcW w:w="586" w:type="pct"/>
            <w:tcBorders>
              <w:top w:val="nil"/>
              <w:left w:val="nil"/>
              <w:bottom w:val="single" w:sz="4" w:space="0" w:color="auto"/>
              <w:right w:val="single" w:sz="4" w:space="0" w:color="auto"/>
            </w:tcBorders>
            <w:shd w:val="clear" w:color="auto" w:fill="auto"/>
            <w:noWrap/>
            <w:vAlign w:val="center"/>
            <w:hideMark/>
          </w:tcPr>
          <w:p w:rsidR="007D1E8A" w:rsidRPr="007D1E8A" w:rsidRDefault="007D1E8A" w:rsidP="007D1E8A">
            <w:pPr>
              <w:spacing w:after="0" w:line="240" w:lineRule="auto"/>
              <w:jc w:val="center"/>
              <w:rPr>
                <w:rFonts w:eastAsia="Times New Roman" w:cs="Arial"/>
                <w:b/>
                <w:color w:val="000000"/>
                <w:sz w:val="18"/>
                <w:szCs w:val="18"/>
                <w:lang w:eastAsia="en-ZA"/>
              </w:rPr>
            </w:pPr>
            <w:r w:rsidRPr="007D1E8A">
              <w:rPr>
                <w:rFonts w:eastAsia="Times New Roman" w:cs="Arial"/>
                <w:b/>
                <w:color w:val="000000"/>
                <w:sz w:val="18"/>
                <w:szCs w:val="18"/>
                <w:lang w:eastAsia="en-ZA"/>
              </w:rPr>
              <w:t>35%</w:t>
            </w:r>
          </w:p>
        </w:tc>
      </w:tr>
    </w:tbl>
    <w:p w:rsidR="007D1E8A" w:rsidRPr="007D1E8A" w:rsidRDefault="007D1E8A" w:rsidP="007D1E8A">
      <w:pPr>
        <w:spacing w:after="0" w:line="240" w:lineRule="auto"/>
        <w:jc w:val="both"/>
        <w:rPr>
          <w:rFonts w:eastAsia="Times New Roman" w:cs="Arial"/>
          <w:b/>
          <w:lang w:val="en-US"/>
        </w:rPr>
      </w:pPr>
    </w:p>
    <w:p w:rsidR="007D1E8A" w:rsidRPr="007D1E8A" w:rsidRDefault="007D1E8A" w:rsidP="007D1E8A">
      <w:pPr>
        <w:spacing w:after="0" w:line="240" w:lineRule="auto"/>
        <w:jc w:val="both"/>
        <w:rPr>
          <w:rFonts w:eastAsia="Times New Roman" w:cs="Arial"/>
          <w:color w:val="000000"/>
          <w:lang w:val="en-US" w:eastAsia="en-ZA"/>
        </w:rPr>
      </w:pPr>
      <w:r w:rsidRPr="007D1E8A">
        <w:rPr>
          <w:rFonts w:eastAsia="Times New Roman" w:cs="Arial"/>
          <w:lang w:val="en-US"/>
        </w:rPr>
        <w:t xml:space="preserve">We noted that management allocated points </w:t>
      </w:r>
      <w:r w:rsidRPr="007D1E8A">
        <w:rPr>
          <w:rFonts w:eastAsia="Times New Roman" w:cs="Arial"/>
          <w:color w:val="000000"/>
          <w:lang w:val="en-US" w:eastAsia="en-ZA"/>
        </w:rPr>
        <w:t>for quality</w:t>
      </w:r>
      <w:r w:rsidRPr="007D1E8A">
        <w:rPr>
          <w:rFonts w:eastAsia="Times New Roman" w:cs="Arial"/>
          <w:lang w:val="en-US"/>
        </w:rPr>
        <w:t xml:space="preserve"> based on the </w:t>
      </w:r>
      <w:r w:rsidRPr="007D1E8A">
        <w:rPr>
          <w:rFonts w:eastAsia="Times New Roman" w:cs="Arial"/>
          <w:color w:val="000000"/>
          <w:lang w:val="en-US" w:eastAsia="en-ZA"/>
        </w:rPr>
        <w:t xml:space="preserve">DPW-09 (EC) completed by references and the ratings </w:t>
      </w:r>
      <w:r w:rsidRPr="007D1E8A">
        <w:rPr>
          <w:rFonts w:eastAsia="Times New Roman" w:cs="Arial"/>
          <w:bCs/>
          <w:i/>
          <w:color w:val="000000"/>
          <w:lang w:val="en-US" w:eastAsia="en-ZA"/>
        </w:rPr>
        <w:t>(Excellent, Good, Fair, Poor and Very Poor</w:t>
      </w:r>
      <w:r w:rsidRPr="007D1E8A">
        <w:rPr>
          <w:rFonts w:eastAsia="Times New Roman" w:cs="Arial"/>
          <w:b/>
          <w:bCs/>
          <w:color w:val="000000"/>
          <w:lang w:val="en-US" w:eastAsia="en-ZA"/>
        </w:rPr>
        <w:t xml:space="preserve">) </w:t>
      </w:r>
      <w:r w:rsidRPr="007D1E8A">
        <w:rPr>
          <w:rFonts w:eastAsia="Times New Roman" w:cs="Arial"/>
          <w:color w:val="000000"/>
          <w:lang w:val="en-US" w:eastAsia="en-ZA"/>
        </w:rPr>
        <w:t xml:space="preserve">indicated in the </w:t>
      </w:r>
      <w:r w:rsidRPr="007D1E8A">
        <w:rPr>
          <w:rFonts w:eastAsia="Times New Roman" w:cs="Arial"/>
          <w:bCs/>
          <w:color w:val="000000"/>
          <w:lang w:val="en-US" w:eastAsia="en-ZA"/>
        </w:rPr>
        <w:t xml:space="preserve">form were used to award points. It was not evident from the evaluation minutes that these references were contacted for </w:t>
      </w:r>
      <w:r w:rsidRPr="007D1E8A">
        <w:rPr>
          <w:rFonts w:eastAsia="Times New Roman" w:cs="Arial"/>
          <w:color w:val="000000"/>
          <w:lang w:val="en-US" w:eastAsia="en-ZA"/>
        </w:rPr>
        <w:t xml:space="preserve">obtaining feedback on quality. </w:t>
      </w:r>
    </w:p>
    <w:p w:rsidR="007D1E8A" w:rsidRPr="007D1E8A" w:rsidRDefault="007D1E8A" w:rsidP="007D1E8A">
      <w:pPr>
        <w:spacing w:after="0" w:line="240" w:lineRule="auto"/>
        <w:rPr>
          <w:rFonts w:eastAsia="Times New Roman" w:cs="Arial"/>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 xml:space="preserve">This is evident as management sampled the bidders after awarding points for the price as well as the BBBEE and performed a risk assessment i.e. requesting information from the contactable references about quality of work, the value of past projects which further reflected that the bidders would not have met the 50% minimum qualifying score had the correct criteria been used for evaluation of functionality and as such management decided to disqualify some of the bidders based on the outcomes of the risk assessment report. </w:t>
      </w:r>
    </w:p>
    <w:p w:rsidR="007D1E8A" w:rsidRPr="007D1E8A" w:rsidRDefault="007D1E8A" w:rsidP="007D1E8A">
      <w:pPr>
        <w:spacing w:after="0" w:line="240" w:lineRule="auto"/>
        <w:jc w:val="both"/>
        <w:rPr>
          <w:rFonts w:eastAsia="Times New Roman" w:cs="Arial"/>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 xml:space="preserve">The outcomes of the risk assessment on quality disqualified the following bidders after they met the minimum functionality score: - </w:t>
      </w:r>
    </w:p>
    <w:p w:rsidR="007D1E8A" w:rsidRPr="007D1E8A" w:rsidRDefault="007D1E8A" w:rsidP="00B55CB7">
      <w:pPr>
        <w:numPr>
          <w:ilvl w:val="0"/>
          <w:numId w:val="18"/>
        </w:numPr>
        <w:spacing w:after="0" w:line="240" w:lineRule="auto"/>
        <w:contextualSpacing/>
        <w:jc w:val="both"/>
        <w:rPr>
          <w:rFonts w:eastAsia="Times New Roman" w:cs="Arial"/>
          <w:lang w:val="en-US"/>
        </w:rPr>
      </w:pPr>
      <w:r w:rsidRPr="007D1E8A">
        <w:rPr>
          <w:rFonts w:eastAsia="Times New Roman" w:cs="Arial"/>
          <w:lang w:val="en-US"/>
        </w:rPr>
        <w:t>La Natura /</w:t>
      </w:r>
      <w:proofErr w:type="spellStart"/>
      <w:r w:rsidRPr="007D1E8A">
        <w:rPr>
          <w:rFonts w:eastAsia="Times New Roman" w:cs="Arial"/>
          <w:lang w:val="en-US"/>
        </w:rPr>
        <w:t>Intercon</w:t>
      </w:r>
      <w:proofErr w:type="spellEnd"/>
    </w:p>
    <w:p w:rsidR="007D1E8A" w:rsidRPr="007D1E8A" w:rsidRDefault="007D1E8A" w:rsidP="00B55CB7">
      <w:pPr>
        <w:numPr>
          <w:ilvl w:val="0"/>
          <w:numId w:val="18"/>
        </w:numPr>
        <w:spacing w:after="0" w:line="240" w:lineRule="auto"/>
        <w:contextualSpacing/>
        <w:jc w:val="both"/>
        <w:rPr>
          <w:rFonts w:eastAsia="Times New Roman" w:cs="Arial"/>
          <w:lang w:val="en-US"/>
        </w:rPr>
      </w:pPr>
      <w:r w:rsidRPr="007D1E8A">
        <w:rPr>
          <w:rFonts w:eastAsia="Times New Roman" w:cs="Arial"/>
          <w:lang w:val="en-US"/>
        </w:rPr>
        <w:t>Mathew &amp; Sons Construction</w:t>
      </w:r>
    </w:p>
    <w:p w:rsidR="007D1E8A" w:rsidRPr="007D1E8A" w:rsidRDefault="007D1E8A" w:rsidP="00B55CB7">
      <w:pPr>
        <w:numPr>
          <w:ilvl w:val="0"/>
          <w:numId w:val="18"/>
        </w:numPr>
        <w:spacing w:after="0" w:line="240" w:lineRule="auto"/>
        <w:contextualSpacing/>
        <w:jc w:val="both"/>
        <w:rPr>
          <w:rFonts w:eastAsia="Times New Roman" w:cs="Arial"/>
          <w:lang w:val="en-US"/>
        </w:rPr>
      </w:pPr>
      <w:r w:rsidRPr="007D1E8A">
        <w:rPr>
          <w:rFonts w:eastAsia="Times New Roman" w:cs="Arial"/>
          <w:lang w:val="en-US"/>
        </w:rPr>
        <w:t xml:space="preserve">Ro </w:t>
      </w:r>
      <w:proofErr w:type="spellStart"/>
      <w:r w:rsidRPr="007D1E8A">
        <w:rPr>
          <w:rFonts w:eastAsia="Times New Roman" w:cs="Arial"/>
          <w:lang w:val="en-US"/>
        </w:rPr>
        <w:t>Swika</w:t>
      </w:r>
      <w:proofErr w:type="spellEnd"/>
      <w:r w:rsidRPr="007D1E8A">
        <w:rPr>
          <w:rFonts w:eastAsia="Times New Roman" w:cs="Arial"/>
          <w:lang w:val="en-US"/>
        </w:rPr>
        <w:t xml:space="preserve"> Projects</w:t>
      </w:r>
    </w:p>
    <w:p w:rsidR="007D1E8A" w:rsidRPr="007D1E8A" w:rsidRDefault="007D1E8A" w:rsidP="007D1E8A">
      <w:pPr>
        <w:spacing w:after="0" w:line="240" w:lineRule="auto"/>
        <w:jc w:val="both"/>
        <w:rPr>
          <w:rFonts w:eastAsia="Times New Roman" w:cs="Arial"/>
          <w:b/>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It is evident that the evaluation criteria applied in evaluating quality and resources for the bids differed from what was prescribed on the original bid documents. The winning bidder won based on the amended evaluation criteria and therefore, the bid was not acceptable, as the bid did not comply with the specifications and conditions of the tender.</w:t>
      </w:r>
    </w:p>
    <w:p w:rsidR="007D1E8A" w:rsidRPr="007D1E8A" w:rsidRDefault="007D1E8A" w:rsidP="007D1E8A">
      <w:pPr>
        <w:spacing w:after="0" w:line="240" w:lineRule="auto"/>
        <w:jc w:val="both"/>
        <w:rPr>
          <w:rFonts w:eastAsia="Times New Roman" w:cs="Arial"/>
          <w:b/>
          <w:lang w:val="en-US"/>
        </w:rPr>
      </w:pPr>
    </w:p>
    <w:p w:rsidR="007D1E8A" w:rsidRPr="007D1E8A" w:rsidRDefault="007D1E8A" w:rsidP="007D1E8A">
      <w:pPr>
        <w:spacing w:after="0" w:line="240" w:lineRule="auto"/>
        <w:jc w:val="both"/>
        <w:rPr>
          <w:rFonts w:eastAsia="Times New Roman" w:cs="Arial"/>
          <w:color w:val="000000"/>
          <w:lang w:val="en-US" w:eastAsia="en-ZA"/>
        </w:rPr>
      </w:pPr>
    </w:p>
    <w:p w:rsidR="007D1E8A" w:rsidRPr="007D1E8A" w:rsidRDefault="007D1E8A" w:rsidP="007D1E8A">
      <w:pPr>
        <w:spacing w:after="0" w:line="240" w:lineRule="auto"/>
        <w:jc w:val="both"/>
        <w:rPr>
          <w:rFonts w:eastAsia="Times New Roman" w:cs="Arial"/>
          <w:b/>
          <w:lang w:val="en-US"/>
        </w:rPr>
      </w:pPr>
      <w:r w:rsidRPr="007D1E8A">
        <w:rPr>
          <w:rFonts w:eastAsia="Times New Roman" w:cs="Arial"/>
          <w:b/>
          <w:lang w:val="en-US"/>
        </w:rPr>
        <w:t>Impact of the finding</w:t>
      </w:r>
    </w:p>
    <w:p w:rsidR="007D1E8A" w:rsidRPr="007D1E8A" w:rsidRDefault="007D1E8A" w:rsidP="007D1E8A">
      <w:pPr>
        <w:spacing w:after="0" w:line="240" w:lineRule="auto"/>
        <w:jc w:val="both"/>
        <w:rPr>
          <w:rFonts w:eastAsia="Times New Roman" w:cs="Arial"/>
          <w:b/>
          <w:lang w:val="en-US"/>
        </w:rPr>
      </w:pPr>
    </w:p>
    <w:p w:rsidR="007D1E8A" w:rsidRPr="007D1E8A" w:rsidRDefault="007D1E8A" w:rsidP="007D1E8A">
      <w:pPr>
        <w:spacing w:after="0" w:line="240" w:lineRule="auto"/>
        <w:jc w:val="both"/>
        <w:rPr>
          <w:rFonts w:eastAsia="Times New Roman" w:cs="Arial"/>
          <w:lang w:val="en-US"/>
        </w:rPr>
      </w:pPr>
      <w:r w:rsidRPr="007D1E8A">
        <w:rPr>
          <w:rFonts w:eastAsia="Times New Roman" w:cs="Arial"/>
          <w:lang w:val="en-US"/>
        </w:rPr>
        <w:t xml:space="preserve">The above may result in the following: </w:t>
      </w:r>
    </w:p>
    <w:p w:rsidR="007D1E8A" w:rsidRPr="007D1E8A" w:rsidRDefault="007D1E8A" w:rsidP="00B55CB7">
      <w:pPr>
        <w:numPr>
          <w:ilvl w:val="0"/>
          <w:numId w:val="17"/>
        </w:numPr>
        <w:spacing w:after="0" w:line="240" w:lineRule="auto"/>
        <w:contextualSpacing/>
        <w:jc w:val="both"/>
        <w:rPr>
          <w:rFonts w:eastAsia="Times New Roman" w:cs="Arial"/>
          <w:lang w:val="en-US"/>
        </w:rPr>
      </w:pPr>
      <w:r w:rsidRPr="007D1E8A">
        <w:rPr>
          <w:rFonts w:eastAsia="Times New Roman" w:cs="Arial"/>
          <w:lang w:val="en-US"/>
        </w:rPr>
        <w:t>Non-compliance with section 38 of the PFMA</w:t>
      </w:r>
    </w:p>
    <w:p w:rsidR="007D1E8A" w:rsidRPr="007D1E8A" w:rsidRDefault="007D1E8A" w:rsidP="00B55CB7">
      <w:pPr>
        <w:numPr>
          <w:ilvl w:val="0"/>
          <w:numId w:val="17"/>
        </w:numPr>
        <w:spacing w:after="0" w:line="240" w:lineRule="auto"/>
        <w:contextualSpacing/>
        <w:jc w:val="both"/>
        <w:rPr>
          <w:rFonts w:eastAsia="Times New Roman" w:cs="Arial"/>
          <w:lang w:val="en-US"/>
        </w:rPr>
      </w:pPr>
      <w:r w:rsidRPr="007D1E8A">
        <w:rPr>
          <w:rFonts w:eastAsia="Times New Roman" w:cs="Arial"/>
          <w:lang w:val="en-US"/>
        </w:rPr>
        <w:t xml:space="preserve">Non-compliance with PPR regulations </w:t>
      </w:r>
    </w:p>
    <w:p w:rsidR="007D1E8A" w:rsidRPr="007D1E8A" w:rsidRDefault="007D1E8A" w:rsidP="00B55CB7">
      <w:pPr>
        <w:numPr>
          <w:ilvl w:val="0"/>
          <w:numId w:val="17"/>
        </w:numPr>
        <w:spacing w:after="0" w:line="240" w:lineRule="auto"/>
        <w:contextualSpacing/>
        <w:jc w:val="both"/>
        <w:rPr>
          <w:rFonts w:eastAsia="Times New Roman" w:cs="Arial"/>
          <w:lang w:val="en-US"/>
        </w:rPr>
      </w:pPr>
      <w:r w:rsidRPr="007D1E8A">
        <w:rPr>
          <w:rFonts w:eastAsia="Times New Roman" w:cs="Arial"/>
          <w:lang w:val="en-US"/>
        </w:rPr>
        <w:t xml:space="preserve">Possible irregular expenditure of all future payments </w:t>
      </w:r>
    </w:p>
    <w:p w:rsidR="007D1E8A" w:rsidRPr="007D1E8A" w:rsidRDefault="007D1E8A" w:rsidP="007D1E8A">
      <w:pPr>
        <w:spacing w:after="0" w:line="240" w:lineRule="auto"/>
        <w:ind w:left="360"/>
        <w:contextualSpacing/>
        <w:jc w:val="both"/>
        <w:rPr>
          <w:rFonts w:eastAsia="Times New Roman" w:cs="Arial"/>
          <w:lang w:val="en-US"/>
        </w:rPr>
      </w:pPr>
    </w:p>
    <w:p w:rsidR="007D1E8A" w:rsidRPr="007D1E8A" w:rsidRDefault="007D1E8A" w:rsidP="007D1E8A">
      <w:pPr>
        <w:spacing w:after="0" w:line="360" w:lineRule="auto"/>
        <w:rPr>
          <w:rFonts w:eastAsia="Times New Roman" w:cs="Arial"/>
          <w:b/>
          <w:bCs/>
          <w:lang w:val="en-US"/>
        </w:rPr>
      </w:pPr>
      <w:r w:rsidRPr="007D1E8A">
        <w:rPr>
          <w:rFonts w:eastAsia="Times New Roman" w:cs="Arial"/>
          <w:b/>
          <w:bCs/>
          <w:lang w:val="en-US"/>
        </w:rPr>
        <w:t>Internal control deficiency</w:t>
      </w:r>
    </w:p>
    <w:p w:rsidR="007D1E8A" w:rsidRPr="007D1E8A" w:rsidRDefault="007D1E8A" w:rsidP="007D1E8A">
      <w:pPr>
        <w:keepNext/>
        <w:widowControl w:val="0"/>
        <w:tabs>
          <w:tab w:val="left" w:pos="720"/>
        </w:tabs>
        <w:autoSpaceDE w:val="0"/>
        <w:autoSpaceDN w:val="0"/>
        <w:adjustRightInd w:val="0"/>
        <w:spacing w:before="240" w:after="60" w:line="360" w:lineRule="auto"/>
        <w:outlineLvl w:val="1"/>
        <w:rPr>
          <w:rFonts w:eastAsia="MS Mincho" w:cs="Arial"/>
          <w:b/>
          <w:bCs/>
          <w:i/>
          <w:iCs/>
          <w:lang w:val="en-GB" w:eastAsia="en-GB"/>
        </w:rPr>
      </w:pPr>
      <w:r w:rsidRPr="007D1E8A">
        <w:rPr>
          <w:rFonts w:eastAsia="MS Mincho" w:cs="Arial"/>
          <w:b/>
          <w:bCs/>
          <w:i/>
          <w:iCs/>
          <w:lang w:val="en-GB" w:eastAsia="en-GB"/>
        </w:rPr>
        <w:t>Financial and performance management</w:t>
      </w:r>
    </w:p>
    <w:p w:rsidR="007D1E8A" w:rsidRPr="007D1E8A" w:rsidRDefault="007D1E8A" w:rsidP="007D1E8A">
      <w:pPr>
        <w:spacing w:after="100" w:afterAutospacing="1" w:line="240" w:lineRule="auto"/>
        <w:rPr>
          <w:rFonts w:eastAsia="Times New Roman" w:cs="Arial"/>
          <w:u w:val="single"/>
          <w:lang w:val="en-US"/>
        </w:rPr>
      </w:pPr>
      <w:r w:rsidRPr="007D1E8A">
        <w:rPr>
          <w:rFonts w:eastAsia="Times New Roman" w:cs="Arial"/>
          <w:u w:val="single"/>
          <w:lang w:val="en-US"/>
        </w:rPr>
        <w:t>Management did not review and monitor compliance with applicable laws and regulations.</w:t>
      </w:r>
    </w:p>
    <w:p w:rsidR="007D1E8A" w:rsidRPr="007D1E8A" w:rsidRDefault="007D1E8A" w:rsidP="007D1E8A">
      <w:pPr>
        <w:spacing w:after="0" w:line="240" w:lineRule="auto"/>
        <w:rPr>
          <w:rFonts w:eastAsia="Times New Roman" w:cs="Arial"/>
          <w:lang w:val="en-US"/>
        </w:rPr>
      </w:pPr>
      <w:r w:rsidRPr="007D1E8A">
        <w:rPr>
          <w:rFonts w:eastAsia="Times New Roman" w:cs="Arial"/>
          <w:lang w:val="en-US"/>
        </w:rPr>
        <w:t xml:space="preserve">Management did not implement procurement processes in a manner to ensure that SCM regulations are adhered to. </w:t>
      </w:r>
    </w:p>
    <w:p w:rsidR="007D1E8A" w:rsidRPr="007D1E8A" w:rsidRDefault="007D1E8A" w:rsidP="007D1E8A">
      <w:pPr>
        <w:spacing w:after="0" w:line="240" w:lineRule="auto"/>
        <w:rPr>
          <w:rFonts w:eastAsia="Times New Roman" w:cs="Arial"/>
          <w:b/>
          <w:lang w:val="en-US"/>
        </w:rPr>
      </w:pPr>
    </w:p>
    <w:p w:rsidR="007D1E8A" w:rsidRPr="007D1E8A" w:rsidRDefault="007D1E8A" w:rsidP="007D1E8A">
      <w:pPr>
        <w:spacing w:after="0" w:line="240" w:lineRule="auto"/>
        <w:jc w:val="both"/>
        <w:rPr>
          <w:rFonts w:eastAsia="Times New Roman" w:cs="Arial"/>
          <w:b/>
          <w:lang w:val="en-US"/>
        </w:rPr>
      </w:pPr>
      <w:r w:rsidRPr="007D1E8A">
        <w:rPr>
          <w:rFonts w:eastAsia="Times New Roman" w:cs="Arial"/>
          <w:b/>
          <w:lang w:val="en-US"/>
        </w:rPr>
        <w:t>Recommendation</w:t>
      </w:r>
    </w:p>
    <w:p w:rsidR="007D1E8A" w:rsidRPr="007D1E8A" w:rsidRDefault="007D1E8A" w:rsidP="007D1E8A">
      <w:pPr>
        <w:spacing w:after="0" w:line="240" w:lineRule="auto"/>
        <w:jc w:val="both"/>
        <w:rPr>
          <w:rFonts w:eastAsia="Times New Roman" w:cs="Arial"/>
          <w:color w:val="000000"/>
          <w:lang w:val="en-US"/>
        </w:rPr>
      </w:pPr>
    </w:p>
    <w:p w:rsidR="007D1E8A" w:rsidRPr="007D1E8A" w:rsidRDefault="007D1E8A" w:rsidP="007D1E8A">
      <w:pPr>
        <w:tabs>
          <w:tab w:val="num" w:pos="851"/>
        </w:tabs>
        <w:spacing w:after="0" w:line="240" w:lineRule="auto"/>
        <w:rPr>
          <w:rFonts w:eastAsia="Times New Roman" w:cs="Arial"/>
          <w:color w:val="000000"/>
          <w:lang w:val="en-US"/>
        </w:rPr>
      </w:pPr>
      <w:r w:rsidRPr="007D1E8A">
        <w:rPr>
          <w:rFonts w:eastAsia="Times New Roman" w:cs="Arial"/>
          <w:color w:val="000000"/>
          <w:lang w:val="en-US"/>
        </w:rPr>
        <w:lastRenderedPageBreak/>
        <w:t>It is recommended that:</w:t>
      </w:r>
    </w:p>
    <w:p w:rsidR="007D1E8A" w:rsidRPr="007D1E8A" w:rsidRDefault="007D1E8A" w:rsidP="007D1E8A">
      <w:pPr>
        <w:tabs>
          <w:tab w:val="num" w:pos="851"/>
        </w:tabs>
        <w:spacing w:after="0" w:line="240" w:lineRule="auto"/>
        <w:rPr>
          <w:rFonts w:eastAsia="Times New Roman" w:cs="Arial"/>
          <w:color w:val="000000"/>
          <w:lang w:val="en-US"/>
        </w:rPr>
      </w:pPr>
    </w:p>
    <w:p w:rsidR="007D1E8A" w:rsidRPr="007D1E8A" w:rsidRDefault="007D1E8A" w:rsidP="00B55CB7">
      <w:pPr>
        <w:numPr>
          <w:ilvl w:val="0"/>
          <w:numId w:val="16"/>
        </w:numPr>
        <w:tabs>
          <w:tab w:val="num" w:pos="851"/>
        </w:tabs>
        <w:spacing w:after="0" w:line="240" w:lineRule="auto"/>
        <w:contextualSpacing/>
        <w:rPr>
          <w:rFonts w:eastAsia="Times New Roman" w:cs="Arial"/>
          <w:color w:val="000000"/>
          <w:lang w:val="en-US"/>
        </w:rPr>
      </w:pPr>
      <w:r w:rsidRPr="007D1E8A">
        <w:rPr>
          <w:rFonts w:eastAsia="Times New Roman" w:cs="Arial"/>
          <w:color w:val="000000"/>
          <w:lang w:val="en-US"/>
        </w:rPr>
        <w:t xml:space="preserve">Management should ensure that the entity complies with all applicable laws and regulations. </w:t>
      </w:r>
    </w:p>
    <w:p w:rsidR="007D1E8A" w:rsidRPr="007D1E8A" w:rsidRDefault="007D1E8A" w:rsidP="00B55CB7">
      <w:pPr>
        <w:numPr>
          <w:ilvl w:val="0"/>
          <w:numId w:val="16"/>
        </w:numPr>
        <w:tabs>
          <w:tab w:val="num" w:pos="851"/>
        </w:tabs>
        <w:spacing w:after="0" w:line="240" w:lineRule="auto"/>
        <w:contextualSpacing/>
        <w:rPr>
          <w:rFonts w:eastAsia="Times New Roman" w:cs="Arial"/>
          <w:color w:val="000000"/>
          <w:lang w:val="en-US"/>
        </w:rPr>
      </w:pPr>
      <w:r w:rsidRPr="007D1E8A">
        <w:rPr>
          <w:rFonts w:eastAsia="Times New Roman" w:cs="Arial"/>
          <w:color w:val="000000"/>
          <w:lang w:val="en-US"/>
        </w:rPr>
        <w:t>Management should perform further investigation to determine the extent of the non-compliance as well as the other instances where this non-compliance may have occurred.</w:t>
      </w:r>
    </w:p>
    <w:p w:rsidR="007D1E8A" w:rsidRPr="007D1E8A" w:rsidRDefault="007D1E8A" w:rsidP="00B55CB7">
      <w:pPr>
        <w:numPr>
          <w:ilvl w:val="0"/>
          <w:numId w:val="16"/>
        </w:numPr>
        <w:spacing w:after="0" w:line="240" w:lineRule="auto"/>
        <w:rPr>
          <w:rFonts w:eastAsia="Times New Roman" w:cs="Times New Roman"/>
          <w:lang w:val="en-US"/>
        </w:rPr>
      </w:pPr>
      <w:r w:rsidRPr="007D1E8A">
        <w:rPr>
          <w:rFonts w:eastAsia="Times New Roman" w:cs="Times New Roman"/>
          <w:lang w:val="en-US"/>
        </w:rPr>
        <w:t>The accounting officer should also investigate the reasons for the irregular expenditure and confirm if it was deliberate. The expenditure should be included in the irregular expenditure register.</w:t>
      </w:r>
    </w:p>
    <w:p w:rsidR="007D1E8A" w:rsidRPr="007D1E8A" w:rsidRDefault="007D1E8A" w:rsidP="007D1E8A">
      <w:pPr>
        <w:tabs>
          <w:tab w:val="num" w:pos="851"/>
        </w:tabs>
        <w:spacing w:after="0" w:line="360" w:lineRule="auto"/>
        <w:rPr>
          <w:rFonts w:eastAsia="Times New Roman" w:cs="Arial"/>
          <w:b/>
          <w:lang w:val="en-US"/>
        </w:rPr>
      </w:pPr>
    </w:p>
    <w:p w:rsidR="007D1E8A" w:rsidRPr="007D1E8A" w:rsidRDefault="007D1E8A" w:rsidP="007D1E8A">
      <w:pPr>
        <w:spacing w:after="0" w:line="240" w:lineRule="auto"/>
        <w:jc w:val="both"/>
        <w:rPr>
          <w:rFonts w:eastAsia="Times New Roman" w:cs="Arial"/>
          <w:b/>
          <w:bCs/>
          <w:lang w:val="en-US"/>
        </w:rPr>
      </w:pPr>
      <w:r w:rsidRPr="007D1E8A">
        <w:rPr>
          <w:rFonts w:eastAsia="Times New Roman" w:cs="Arial"/>
          <w:b/>
          <w:bCs/>
          <w:lang w:val="en-US"/>
        </w:rPr>
        <w:t>Management response:</w:t>
      </w:r>
    </w:p>
    <w:p w:rsidR="007D1E8A" w:rsidRDefault="007D1E8A" w:rsidP="007D1E8A">
      <w:pPr>
        <w:spacing w:after="0" w:line="240" w:lineRule="auto"/>
        <w:jc w:val="both"/>
        <w:rPr>
          <w:rFonts w:eastAsia="Times New Roman" w:cs="Arial"/>
          <w:i/>
          <w:iCs/>
          <w:lang w:val="en-US"/>
        </w:rPr>
      </w:pPr>
    </w:p>
    <w:p w:rsidR="0063761D" w:rsidRPr="004A7946" w:rsidRDefault="0063761D" w:rsidP="0063761D">
      <w:pPr>
        <w:jc w:val="both"/>
        <w:rPr>
          <w:rFonts w:cs="Arial"/>
          <w:b/>
          <w:bCs/>
          <w:sz w:val="18"/>
          <w:szCs w:val="18"/>
        </w:rPr>
      </w:pPr>
      <w:r w:rsidRPr="004A7946">
        <w:rPr>
          <w:rFonts w:cs="Arial"/>
          <w:b/>
          <w:bCs/>
          <w:sz w:val="18"/>
          <w:szCs w:val="18"/>
        </w:rPr>
        <w:t>Background</w:t>
      </w:r>
    </w:p>
    <w:p w:rsidR="0063761D" w:rsidRPr="0063761D" w:rsidRDefault="0063761D" w:rsidP="0063761D">
      <w:pPr>
        <w:jc w:val="both"/>
        <w:rPr>
          <w:rFonts w:cs="Arial"/>
          <w:bCs/>
        </w:rPr>
      </w:pPr>
      <w:r w:rsidRPr="0063761D">
        <w:rPr>
          <w:rFonts w:cs="Arial"/>
          <w:bCs/>
        </w:rPr>
        <w:t xml:space="preserve">The scope for the project in </w:t>
      </w:r>
      <w:proofErr w:type="spellStart"/>
      <w:r w:rsidRPr="0063761D">
        <w:rPr>
          <w:rFonts w:cs="Arial"/>
          <w:bCs/>
        </w:rPr>
        <w:t>Mossel</w:t>
      </w:r>
      <w:proofErr w:type="spellEnd"/>
      <w:r w:rsidRPr="0063761D">
        <w:rPr>
          <w:rFonts w:cs="Arial"/>
          <w:bCs/>
        </w:rPr>
        <w:t xml:space="preserve"> Bay Magistrate Court entails general building repairs, painting, replacements of floor coverings, electrical light fittings and plugs and general external work, paving and services.</w:t>
      </w:r>
    </w:p>
    <w:p w:rsidR="0063761D" w:rsidRPr="0063761D" w:rsidRDefault="0063761D" w:rsidP="0063761D">
      <w:pPr>
        <w:jc w:val="both"/>
        <w:rPr>
          <w:rFonts w:cs="Arial"/>
          <w:b/>
          <w:bCs/>
        </w:rPr>
      </w:pPr>
      <w:r w:rsidRPr="0063761D">
        <w:rPr>
          <w:rFonts w:cs="Arial"/>
          <w:b/>
          <w:bCs/>
        </w:rPr>
        <w:t>Issue 01</w:t>
      </w:r>
    </w:p>
    <w:p w:rsidR="0063761D" w:rsidRPr="0063761D" w:rsidRDefault="0063761D" w:rsidP="00B55CB7">
      <w:pPr>
        <w:pStyle w:val="ListParagraph"/>
        <w:numPr>
          <w:ilvl w:val="0"/>
          <w:numId w:val="30"/>
        </w:numPr>
        <w:autoSpaceDE/>
        <w:autoSpaceDN/>
        <w:adjustRightInd/>
        <w:spacing w:after="0"/>
        <w:contextualSpacing/>
        <w:jc w:val="both"/>
        <w:rPr>
          <w:rFonts w:ascii="Arial" w:hAnsi="Arial" w:cs="Arial"/>
          <w:bCs/>
        </w:rPr>
      </w:pPr>
      <w:r w:rsidRPr="0063761D">
        <w:rPr>
          <w:rFonts w:ascii="Arial" w:hAnsi="Arial" w:cs="Arial"/>
          <w:b/>
          <w:bCs/>
        </w:rPr>
        <w:t>Contracts Manager</w:t>
      </w:r>
      <w:r w:rsidRPr="0063761D">
        <w:rPr>
          <w:rFonts w:ascii="Arial" w:hAnsi="Arial" w:cs="Arial"/>
          <w:bCs/>
        </w:rPr>
        <w:t xml:space="preserve">: The bidder provided a CV of a Contracts Manager who is a professionally registered Civil Engineer with </w:t>
      </w:r>
      <w:r w:rsidRPr="0063761D">
        <w:rPr>
          <w:rFonts w:ascii="Arial" w:hAnsi="Arial" w:cs="Arial"/>
          <w:b/>
          <w:bCs/>
          <w:u w:val="single"/>
        </w:rPr>
        <w:t>14 years’ experience</w:t>
      </w:r>
      <w:r w:rsidRPr="0063761D">
        <w:rPr>
          <w:rFonts w:ascii="Arial" w:hAnsi="Arial" w:cs="Arial"/>
          <w:bCs/>
        </w:rPr>
        <w:t xml:space="preserve">, and has worked on more complex projects than the project in question. </w:t>
      </w:r>
      <w:r w:rsidRPr="0063761D">
        <w:rPr>
          <w:rFonts w:ascii="Arial" w:hAnsi="Arial" w:cs="Arial"/>
          <w:b/>
          <w:bCs/>
          <w:u w:val="single"/>
        </w:rPr>
        <w:t>The list of projects has been supplied on the CV</w:t>
      </w:r>
      <w:r w:rsidRPr="0063761D">
        <w:rPr>
          <w:rFonts w:ascii="Arial" w:hAnsi="Arial" w:cs="Arial"/>
          <w:bCs/>
        </w:rPr>
        <w:t xml:space="preserve">. The BEC felt that the number </w:t>
      </w:r>
      <w:r w:rsidRPr="0063761D">
        <w:rPr>
          <w:rFonts w:ascii="Arial" w:hAnsi="Arial" w:cs="Arial"/>
          <w:b/>
          <w:bCs/>
          <w:u w:val="single"/>
        </w:rPr>
        <w:t>of years (14) are more than the number of years required (10)</w:t>
      </w:r>
      <w:r w:rsidRPr="0063761D">
        <w:rPr>
          <w:rFonts w:ascii="Arial" w:hAnsi="Arial" w:cs="Arial"/>
          <w:bCs/>
        </w:rPr>
        <w:t xml:space="preserve"> and level of expertise is also much more sophisticated than what is required for this project. The criteria on the strategy did </w:t>
      </w:r>
      <w:r w:rsidRPr="0063761D">
        <w:rPr>
          <w:rFonts w:ascii="Arial" w:hAnsi="Arial" w:cs="Arial"/>
          <w:b/>
          <w:bCs/>
          <w:u w:val="single"/>
        </w:rPr>
        <w:t>not stipulate the actual value of projects</w:t>
      </w:r>
      <w:r w:rsidRPr="0063761D">
        <w:rPr>
          <w:rFonts w:ascii="Arial" w:hAnsi="Arial" w:cs="Arial"/>
          <w:bCs/>
        </w:rPr>
        <w:t xml:space="preserve">, but it required that the resource must have adequate experience in similar projects. Bearing the above in mind, the value of projects for the Contracts Manager does not have to match the value for the company. With the Contracts Manager, the CV did not indicate the period to reflect that the projects were completed in the last 5 years to match the requirements. </w:t>
      </w:r>
    </w:p>
    <w:p w:rsidR="0063761D" w:rsidRPr="0063761D" w:rsidRDefault="0063761D" w:rsidP="00B55CB7">
      <w:pPr>
        <w:pStyle w:val="ListParagraph"/>
        <w:numPr>
          <w:ilvl w:val="0"/>
          <w:numId w:val="30"/>
        </w:numPr>
        <w:autoSpaceDE/>
        <w:autoSpaceDN/>
        <w:adjustRightInd/>
        <w:spacing w:after="0"/>
        <w:contextualSpacing/>
        <w:jc w:val="both"/>
        <w:rPr>
          <w:rFonts w:ascii="Arial" w:hAnsi="Arial" w:cs="Arial"/>
          <w:bCs/>
        </w:rPr>
      </w:pPr>
      <w:r w:rsidRPr="0063761D">
        <w:rPr>
          <w:rFonts w:ascii="Arial" w:hAnsi="Arial" w:cs="Arial"/>
          <w:b/>
          <w:bCs/>
        </w:rPr>
        <w:t>Site Agent</w:t>
      </w:r>
      <w:r w:rsidRPr="0063761D">
        <w:rPr>
          <w:rFonts w:ascii="Arial" w:hAnsi="Arial" w:cs="Arial"/>
          <w:bCs/>
        </w:rPr>
        <w:t xml:space="preserve">: The requirement was either for a Contracts Manager </w:t>
      </w:r>
      <w:r w:rsidRPr="0063761D">
        <w:rPr>
          <w:rFonts w:ascii="Arial" w:hAnsi="Arial" w:cs="Arial"/>
          <w:b/>
          <w:bCs/>
          <w:u w:val="single"/>
        </w:rPr>
        <w:t>or</w:t>
      </w:r>
      <w:r w:rsidRPr="0063761D">
        <w:rPr>
          <w:rFonts w:ascii="Arial" w:hAnsi="Arial" w:cs="Arial"/>
          <w:bCs/>
        </w:rPr>
        <w:t xml:space="preserve"> a Site Agent. The bidder provided a CV of a Site Agent who is a candidate Civil Engineering Technician with </w:t>
      </w:r>
      <w:r w:rsidRPr="0063761D">
        <w:rPr>
          <w:rFonts w:ascii="Arial" w:hAnsi="Arial" w:cs="Arial"/>
          <w:b/>
          <w:bCs/>
          <w:u w:val="single"/>
        </w:rPr>
        <w:t>15 years’ experience</w:t>
      </w:r>
      <w:r w:rsidRPr="0063761D">
        <w:rPr>
          <w:rFonts w:ascii="Arial" w:hAnsi="Arial" w:cs="Arial"/>
          <w:bCs/>
        </w:rPr>
        <w:t xml:space="preserve">. The Site Agent has higher qualifications and experience than what was required. His experience is also for much more complex projects. The </w:t>
      </w:r>
      <w:r w:rsidRPr="0063761D">
        <w:rPr>
          <w:rFonts w:ascii="Arial" w:hAnsi="Arial" w:cs="Arial"/>
          <w:b/>
          <w:bCs/>
          <w:u w:val="single"/>
        </w:rPr>
        <w:t>projects listed were completed in 2014, 2015 and 2017 respectively</w:t>
      </w:r>
      <w:r w:rsidRPr="0063761D">
        <w:rPr>
          <w:rFonts w:ascii="Arial" w:hAnsi="Arial" w:cs="Arial"/>
          <w:bCs/>
        </w:rPr>
        <w:t xml:space="preserve">. This CV matches the requirements and also exceeded in terms of the number of years </w:t>
      </w:r>
      <w:r w:rsidRPr="0063761D">
        <w:rPr>
          <w:rFonts w:ascii="Arial" w:hAnsi="Arial" w:cs="Arial"/>
          <w:b/>
          <w:bCs/>
          <w:u w:val="single"/>
        </w:rPr>
        <w:t xml:space="preserve">(15 </w:t>
      </w:r>
      <w:proofErr w:type="gramStart"/>
      <w:r w:rsidRPr="0063761D">
        <w:rPr>
          <w:rFonts w:ascii="Arial" w:hAnsi="Arial" w:cs="Arial"/>
          <w:b/>
          <w:bCs/>
          <w:u w:val="single"/>
        </w:rPr>
        <w:t>years</w:t>
      </w:r>
      <w:proofErr w:type="gramEnd"/>
      <w:r w:rsidRPr="0063761D">
        <w:rPr>
          <w:rFonts w:ascii="Arial" w:hAnsi="Arial" w:cs="Arial"/>
          <w:b/>
          <w:bCs/>
          <w:u w:val="single"/>
        </w:rPr>
        <w:t xml:space="preserve"> vs 10 years).</w:t>
      </w:r>
    </w:p>
    <w:p w:rsidR="0063761D" w:rsidRPr="0063761D" w:rsidRDefault="0063761D" w:rsidP="00B55CB7">
      <w:pPr>
        <w:pStyle w:val="ListParagraph"/>
        <w:numPr>
          <w:ilvl w:val="0"/>
          <w:numId w:val="30"/>
        </w:numPr>
        <w:autoSpaceDE/>
        <w:autoSpaceDN/>
        <w:adjustRightInd/>
        <w:spacing w:after="0"/>
        <w:contextualSpacing/>
        <w:jc w:val="both"/>
        <w:rPr>
          <w:rFonts w:ascii="Arial" w:hAnsi="Arial" w:cs="Arial"/>
          <w:b/>
          <w:bCs/>
          <w:u w:val="single"/>
        </w:rPr>
      </w:pPr>
      <w:r w:rsidRPr="0063761D">
        <w:rPr>
          <w:rFonts w:ascii="Arial" w:hAnsi="Arial" w:cs="Arial"/>
          <w:b/>
          <w:bCs/>
        </w:rPr>
        <w:t>Site Foreman</w:t>
      </w:r>
      <w:r w:rsidRPr="0063761D">
        <w:rPr>
          <w:rFonts w:ascii="Arial" w:hAnsi="Arial" w:cs="Arial"/>
          <w:bCs/>
        </w:rPr>
        <w:t xml:space="preserve">: the bidder attached a CV of a Site Foreman who is a professionally registered Project Manager with Quantity Surveying qualification and with </w:t>
      </w:r>
      <w:r w:rsidRPr="0063761D">
        <w:rPr>
          <w:rFonts w:ascii="Arial" w:hAnsi="Arial" w:cs="Arial"/>
          <w:b/>
          <w:bCs/>
          <w:u w:val="single"/>
        </w:rPr>
        <w:t>14 years’ experience</w:t>
      </w:r>
      <w:r w:rsidRPr="0063761D">
        <w:rPr>
          <w:rFonts w:ascii="Arial" w:hAnsi="Arial" w:cs="Arial"/>
          <w:bCs/>
        </w:rPr>
        <w:t xml:space="preserve">. The number of projects in terms of value, complexity and period far exceed the requirements. </w:t>
      </w:r>
      <w:r w:rsidRPr="0063761D">
        <w:rPr>
          <w:rFonts w:ascii="Arial" w:hAnsi="Arial" w:cs="Arial"/>
          <w:b/>
          <w:bCs/>
          <w:u w:val="single"/>
        </w:rPr>
        <w:t>The projects listed for this resource were completed between 2015 and 2020.</w:t>
      </w:r>
    </w:p>
    <w:p w:rsidR="0063761D" w:rsidRPr="0063761D" w:rsidRDefault="0063761D" w:rsidP="0063761D">
      <w:pPr>
        <w:pStyle w:val="ListParagraph"/>
        <w:ind w:left="360"/>
        <w:jc w:val="both"/>
        <w:rPr>
          <w:rFonts w:ascii="Arial" w:hAnsi="Arial" w:cs="Arial"/>
          <w:bCs/>
        </w:rPr>
      </w:pPr>
    </w:p>
    <w:p w:rsidR="0063761D" w:rsidRPr="00E8360E" w:rsidRDefault="0063761D" w:rsidP="0063761D">
      <w:pPr>
        <w:jc w:val="both"/>
        <w:rPr>
          <w:rFonts w:cs="Arial"/>
          <w:bCs/>
        </w:rPr>
      </w:pPr>
      <w:r w:rsidRPr="0063761D">
        <w:rPr>
          <w:rFonts w:cs="Arial"/>
          <w:bCs/>
        </w:rPr>
        <w:t>The BEC did not change the criteria but scored each one according to the information submitted by the bidder. The BEC considered the requirements and the resources supplied which were over and above the requirements and decide</w:t>
      </w:r>
      <w:r w:rsidR="00E8360E">
        <w:rPr>
          <w:rFonts w:cs="Arial"/>
          <w:bCs/>
        </w:rPr>
        <w:t xml:space="preserve">d to award the points in full. </w:t>
      </w:r>
    </w:p>
    <w:p w:rsidR="0063761D" w:rsidRPr="0063761D" w:rsidRDefault="0063761D" w:rsidP="0063761D">
      <w:pPr>
        <w:jc w:val="both"/>
        <w:rPr>
          <w:rFonts w:cs="Arial"/>
          <w:b/>
          <w:bCs/>
        </w:rPr>
      </w:pPr>
      <w:r w:rsidRPr="0063761D">
        <w:rPr>
          <w:rFonts w:cs="Arial"/>
          <w:b/>
          <w:bCs/>
        </w:rPr>
        <w:t>Issue 02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9"/>
        <w:gridCol w:w="1057"/>
      </w:tblGrid>
      <w:tr w:rsidR="0063761D" w:rsidRPr="0063761D" w:rsidTr="00400E9F">
        <w:trPr>
          <w:trHeight w:val="288"/>
        </w:trPr>
        <w:tc>
          <w:tcPr>
            <w:tcW w:w="4414" w:type="pct"/>
            <w:shd w:val="clear" w:color="auto" w:fill="auto"/>
            <w:noWrap/>
            <w:vAlign w:val="center"/>
            <w:hideMark/>
          </w:tcPr>
          <w:p w:rsidR="0063761D" w:rsidRPr="00E8360E" w:rsidRDefault="0063761D" w:rsidP="00400E9F">
            <w:pPr>
              <w:jc w:val="both"/>
              <w:rPr>
                <w:rFonts w:cs="Arial"/>
                <w:color w:val="000000"/>
                <w:sz w:val="20"/>
                <w:szCs w:val="20"/>
                <w:lang w:eastAsia="en-ZA"/>
              </w:rPr>
            </w:pPr>
            <w:r w:rsidRPr="00E8360E">
              <w:rPr>
                <w:rFonts w:cs="Arial"/>
                <w:b/>
                <w:color w:val="000000"/>
                <w:sz w:val="20"/>
                <w:szCs w:val="20"/>
                <w:lang w:eastAsia="en-ZA"/>
              </w:rPr>
              <w:t>Quality</w:t>
            </w:r>
            <w:r w:rsidRPr="00E8360E">
              <w:rPr>
                <w:rFonts w:cs="Arial"/>
                <w:color w:val="000000"/>
                <w:sz w:val="20"/>
                <w:szCs w:val="20"/>
                <w:lang w:eastAsia="en-ZA"/>
              </w:rPr>
              <w:br/>
            </w:r>
            <w:r w:rsidRPr="00E8360E">
              <w:rPr>
                <w:rFonts w:cs="Arial"/>
                <w:color w:val="000000"/>
                <w:sz w:val="20"/>
                <w:szCs w:val="20"/>
                <w:lang w:eastAsia="en-ZA"/>
              </w:rPr>
              <w:br/>
            </w:r>
            <w:r w:rsidRPr="00E8360E">
              <w:rPr>
                <w:rFonts w:cs="Arial"/>
                <w:b/>
                <w:color w:val="000000"/>
                <w:sz w:val="20"/>
                <w:szCs w:val="20"/>
                <w:u w:val="single"/>
                <w:lang w:eastAsia="en-ZA"/>
              </w:rPr>
              <w:t xml:space="preserve">References listed on the DPW-09 (EC) will be used to obtain the quality of work. Bidders must provide contactable references with the person's name and contact </w:t>
            </w:r>
            <w:r w:rsidRPr="00E8360E">
              <w:rPr>
                <w:rFonts w:cs="Arial"/>
                <w:b/>
                <w:color w:val="000000"/>
                <w:sz w:val="20"/>
                <w:szCs w:val="20"/>
                <w:u w:val="single"/>
                <w:lang w:eastAsia="en-ZA"/>
              </w:rPr>
              <w:lastRenderedPageBreak/>
              <w:t>details</w:t>
            </w:r>
            <w:r w:rsidRPr="00E8360E">
              <w:rPr>
                <w:rFonts w:cs="Arial"/>
                <w:color w:val="000000"/>
                <w:sz w:val="20"/>
                <w:szCs w:val="20"/>
                <w:lang w:eastAsia="en-ZA"/>
              </w:rPr>
              <w:t>. The bidder must forward the standard template to the references to complete and must attached to tender documents when submitting on closing date.</w:t>
            </w:r>
          </w:p>
          <w:p w:rsidR="0063761D" w:rsidRPr="00E8360E" w:rsidRDefault="0063761D" w:rsidP="00400E9F">
            <w:pPr>
              <w:rPr>
                <w:rFonts w:cs="Arial"/>
                <w:color w:val="000000"/>
                <w:sz w:val="20"/>
                <w:szCs w:val="20"/>
                <w:lang w:eastAsia="en-ZA"/>
              </w:rPr>
            </w:pPr>
          </w:p>
          <w:p w:rsidR="0063761D" w:rsidRPr="00E8360E" w:rsidRDefault="0063761D" w:rsidP="00400E9F">
            <w:pPr>
              <w:rPr>
                <w:rFonts w:cs="Arial"/>
                <w:color w:val="000000"/>
                <w:sz w:val="20"/>
                <w:szCs w:val="20"/>
                <w:lang w:eastAsia="en-ZA"/>
              </w:rPr>
            </w:pPr>
            <w:r w:rsidRPr="00E8360E">
              <w:rPr>
                <w:rFonts w:cs="Arial"/>
                <w:color w:val="000000"/>
                <w:sz w:val="20"/>
                <w:szCs w:val="20"/>
                <w:lang w:eastAsia="en-ZA"/>
              </w:rPr>
              <w:t>Scoring: 1 – 5 points</w:t>
            </w:r>
          </w:p>
        </w:tc>
        <w:tc>
          <w:tcPr>
            <w:tcW w:w="586" w:type="pct"/>
            <w:shd w:val="clear" w:color="auto" w:fill="auto"/>
            <w:noWrap/>
            <w:vAlign w:val="center"/>
            <w:hideMark/>
          </w:tcPr>
          <w:p w:rsidR="0063761D" w:rsidRPr="00E8360E" w:rsidRDefault="0063761D" w:rsidP="00400E9F">
            <w:pPr>
              <w:jc w:val="center"/>
              <w:rPr>
                <w:rFonts w:cs="Arial"/>
                <w:b/>
                <w:color w:val="000000"/>
                <w:sz w:val="20"/>
                <w:szCs w:val="20"/>
                <w:lang w:eastAsia="en-ZA"/>
              </w:rPr>
            </w:pPr>
            <w:r w:rsidRPr="00E8360E">
              <w:rPr>
                <w:rFonts w:cs="Arial"/>
                <w:b/>
                <w:color w:val="000000"/>
                <w:sz w:val="20"/>
                <w:szCs w:val="20"/>
                <w:lang w:eastAsia="en-ZA"/>
              </w:rPr>
              <w:lastRenderedPageBreak/>
              <w:t>35%</w:t>
            </w:r>
          </w:p>
        </w:tc>
      </w:tr>
    </w:tbl>
    <w:p w:rsidR="0063761D" w:rsidRPr="0063761D" w:rsidRDefault="0063761D" w:rsidP="0063761D">
      <w:pPr>
        <w:jc w:val="both"/>
        <w:rPr>
          <w:rFonts w:cs="Arial"/>
          <w:bCs/>
        </w:rPr>
      </w:pPr>
    </w:p>
    <w:p w:rsidR="0063761D" w:rsidRPr="0063761D" w:rsidRDefault="0063761D" w:rsidP="0063761D">
      <w:pPr>
        <w:jc w:val="both"/>
        <w:rPr>
          <w:rFonts w:cs="Arial"/>
          <w:bCs/>
        </w:rPr>
      </w:pPr>
      <w:r w:rsidRPr="0063761D">
        <w:rPr>
          <w:rFonts w:cs="Arial"/>
          <w:bCs/>
        </w:rPr>
        <w:t xml:space="preserve">The bidders were scored according to the criteria above. The risk assessment report from the Project Manager and Consultants give the full details of how this project was evaluated. The requirement for quality scores help to give the necessary points to the bidders based on what the referees indicate. </w:t>
      </w:r>
      <w:proofErr w:type="gramStart"/>
      <w:r w:rsidRPr="0063761D">
        <w:rPr>
          <w:rFonts w:cs="Arial"/>
          <w:bCs/>
        </w:rPr>
        <w:t>However</w:t>
      </w:r>
      <w:proofErr w:type="gramEnd"/>
      <w:r w:rsidRPr="0063761D">
        <w:rPr>
          <w:rFonts w:cs="Arial"/>
          <w:bCs/>
        </w:rPr>
        <w:t xml:space="preserve"> the BEC is required to conduct due diligence on the information supplied both from the appointed Consultants and internal professionals. In this case when the Consultants were verifying the information given on the letters there were anomalies on the details from the letters and what the referees were saying to the Consultants. The Department then requested the Departmental Professionals in Port Elizabeth Regional Office and Nelspruit Regional Office to go to sites and confirm the projects, quality of work and the information that was supplied. The reports given indicated that the three bidders did not give accurate information and some of the Clients were not satisfied with the bidder’s performance.  It is against this background that the BEC measured the risk of recommending the bidders in terms of quality, previous performance and commercial then moved to recommend the next highest scoring bidder. There was no reason to go back and rescore functionality but the risk report covered the areas sufficiently for these bidders not to be considered.</w:t>
      </w:r>
    </w:p>
    <w:p w:rsidR="0063761D" w:rsidRPr="0063761D" w:rsidRDefault="0063761D" w:rsidP="0063761D">
      <w:pPr>
        <w:jc w:val="both"/>
        <w:rPr>
          <w:rFonts w:cs="Arial"/>
          <w:bCs/>
        </w:rPr>
      </w:pPr>
    </w:p>
    <w:p w:rsidR="0063761D" w:rsidRPr="0063761D" w:rsidRDefault="0063761D" w:rsidP="0063761D">
      <w:pPr>
        <w:jc w:val="both"/>
        <w:rPr>
          <w:rFonts w:cs="Arial"/>
          <w:bCs/>
        </w:rPr>
      </w:pPr>
      <w:r w:rsidRPr="0063761D">
        <w:rPr>
          <w:rFonts w:cs="Arial"/>
          <w:bCs/>
        </w:rPr>
        <w:t>Management therefore does not agree with this finding. Management feels this project was evaluated and adjudicated according to the criteria that was set. Due diligence was performed and the correct recommendation and award was done in line with the PPR Regulation and PFMA.</w:t>
      </w:r>
    </w:p>
    <w:p w:rsidR="0063761D" w:rsidRPr="007D1E8A" w:rsidRDefault="0063761D" w:rsidP="007D1E8A">
      <w:pPr>
        <w:spacing w:after="0" w:line="240" w:lineRule="auto"/>
        <w:jc w:val="both"/>
        <w:rPr>
          <w:rFonts w:eastAsia="Times New Roman" w:cs="Arial"/>
          <w:i/>
          <w:iCs/>
          <w:lang w:val="en-US"/>
        </w:rPr>
      </w:pPr>
    </w:p>
    <w:p w:rsidR="007D1E8A" w:rsidRPr="007D1E8A" w:rsidRDefault="007D1E8A" w:rsidP="007D1E8A">
      <w:pPr>
        <w:spacing w:after="0" w:line="240" w:lineRule="auto"/>
        <w:rPr>
          <w:rFonts w:eastAsia="Times New Roman" w:cs="Arial"/>
          <w:b/>
          <w:iCs/>
          <w:lang w:val="en-US"/>
        </w:rPr>
      </w:pPr>
    </w:p>
    <w:p w:rsidR="007D1E8A" w:rsidRPr="007D1E8A" w:rsidRDefault="007D1E8A" w:rsidP="007D1E8A">
      <w:pPr>
        <w:spacing w:after="0" w:line="240" w:lineRule="auto"/>
        <w:rPr>
          <w:rFonts w:eastAsia="Times New Roman" w:cs="Times New Roman"/>
          <w:sz w:val="24"/>
          <w:lang w:val="en-US"/>
        </w:rPr>
      </w:pPr>
      <w:r w:rsidRPr="007D1E8A">
        <w:rPr>
          <w:rFonts w:eastAsia="Times New Roman" w:cs="Arial"/>
          <w:b/>
          <w:iCs/>
          <w:lang w:val="en-US"/>
        </w:rPr>
        <w:t xml:space="preserve">Auditor’s conclusion </w:t>
      </w:r>
    </w:p>
    <w:p w:rsidR="007D1E8A" w:rsidRDefault="007D1E8A" w:rsidP="00C22F2B">
      <w:pPr>
        <w:spacing w:after="0" w:line="240" w:lineRule="auto"/>
        <w:rPr>
          <w:rFonts w:eastAsia="Times New Roman" w:cs="Arial"/>
          <w:i/>
          <w:iCs/>
          <w:sz w:val="20"/>
          <w:szCs w:val="20"/>
        </w:rPr>
      </w:pPr>
    </w:p>
    <w:p w:rsidR="009C5F1B" w:rsidRDefault="009C5F1B" w:rsidP="009C5F1B">
      <w:pPr>
        <w:rPr>
          <w:rFonts w:cs="Arial"/>
        </w:rPr>
      </w:pPr>
      <w:r w:rsidRPr="00F720D4">
        <w:rPr>
          <w:rFonts w:cs="Arial"/>
        </w:rPr>
        <w:t>Management’s response is noted. However</w:t>
      </w:r>
      <w:r>
        <w:rPr>
          <w:rFonts w:cs="Arial"/>
        </w:rPr>
        <w:t>,</w:t>
      </w:r>
      <w:r w:rsidRPr="00F720D4">
        <w:rPr>
          <w:rFonts w:cs="Arial"/>
        </w:rPr>
        <w:t xml:space="preserve"> the finding remains</w:t>
      </w:r>
      <w:r>
        <w:rPr>
          <w:rFonts w:cs="Arial"/>
        </w:rPr>
        <w:t>.</w:t>
      </w:r>
    </w:p>
    <w:p w:rsidR="009C5F1B" w:rsidRPr="009C5F1B" w:rsidRDefault="009C5F1B" w:rsidP="009C5F1B">
      <w:pPr>
        <w:rPr>
          <w:rFonts w:cs="Arial"/>
          <w:b/>
          <w:bCs/>
          <w:u w:val="single"/>
        </w:rPr>
      </w:pPr>
      <w:r w:rsidRPr="00A1212F">
        <w:rPr>
          <w:rFonts w:cs="Arial"/>
          <w:b/>
          <w:bCs/>
          <w:u w:val="single"/>
        </w:rPr>
        <w:t>Issue 1</w:t>
      </w:r>
    </w:p>
    <w:p w:rsidR="009C5F1B" w:rsidRPr="005D108D" w:rsidRDefault="009C5F1B" w:rsidP="009C5F1B">
      <w:pPr>
        <w:jc w:val="both"/>
        <w:rPr>
          <w:rFonts w:cs="Arial"/>
          <w:color w:val="000000"/>
          <w:lang w:eastAsia="en-ZA"/>
        </w:rPr>
      </w:pPr>
      <w:r w:rsidRPr="005D108D">
        <w:rPr>
          <w:rFonts w:cs="Arial"/>
          <w:bCs/>
        </w:rPr>
        <w:t>Management comments are noted and the audit team respond as such, the value of project was stipulated on the functionality which was R</w:t>
      </w:r>
      <w:r w:rsidRPr="005D108D">
        <w:rPr>
          <w:rFonts w:cs="Arial"/>
          <w:color w:val="000000"/>
          <w:lang w:eastAsia="en-ZA"/>
        </w:rPr>
        <w:t>10 million or higher and this was read with experience criteria. Within the resource criteria, it clearly stipulated that “A</w:t>
      </w:r>
      <w:r w:rsidRPr="005D108D">
        <w:rPr>
          <w:rFonts w:cs="Arial"/>
          <w:i/>
          <w:color w:val="000000"/>
          <w:lang w:eastAsia="en-ZA"/>
        </w:rPr>
        <w:t xml:space="preserve"> list of similar</w:t>
      </w:r>
      <w:r w:rsidRPr="005D108D">
        <w:rPr>
          <w:rFonts w:cs="Arial"/>
          <w:b/>
          <w:i/>
          <w:color w:val="000000"/>
          <w:lang w:eastAsia="en-ZA"/>
        </w:rPr>
        <w:t xml:space="preserve"> </w:t>
      </w:r>
      <w:r w:rsidRPr="005D108D">
        <w:rPr>
          <w:rFonts w:cs="Arial"/>
          <w:i/>
          <w:color w:val="000000"/>
          <w:lang w:eastAsia="en-ZA"/>
        </w:rPr>
        <w:t xml:space="preserve">or greater nature, scope, complexity and value in progress or completed projects in the last 5 years”. </w:t>
      </w:r>
      <w:r w:rsidRPr="005D108D">
        <w:rPr>
          <w:rFonts w:cs="Arial"/>
          <w:color w:val="000000"/>
          <w:lang w:eastAsia="en-ZA"/>
        </w:rPr>
        <w:t>The CVs provided did not provide all the details as stipulated in the functionality criteria in order to award points.</w:t>
      </w:r>
    </w:p>
    <w:p w:rsidR="009C5F1B" w:rsidRPr="009C5F1B" w:rsidRDefault="009C5F1B" w:rsidP="009C5F1B">
      <w:pPr>
        <w:jc w:val="both"/>
        <w:rPr>
          <w:rFonts w:cs="Arial"/>
          <w:color w:val="000000"/>
          <w:lang w:eastAsia="en-ZA"/>
        </w:rPr>
      </w:pPr>
      <w:r w:rsidRPr="005D108D">
        <w:rPr>
          <w:rFonts w:cs="Arial"/>
          <w:color w:val="000000"/>
          <w:lang w:eastAsia="en-ZA"/>
        </w:rPr>
        <w:t>Based on management response, it is clear that all other criteria’s (Value, completion in the past 5 years e</w:t>
      </w:r>
      <w:r>
        <w:rPr>
          <w:rFonts w:cs="Arial"/>
          <w:color w:val="000000"/>
          <w:lang w:eastAsia="en-ZA"/>
        </w:rPr>
        <w:t>t</w:t>
      </w:r>
      <w:r w:rsidRPr="005D108D">
        <w:rPr>
          <w:rFonts w:cs="Arial"/>
          <w:color w:val="000000"/>
          <w:lang w:eastAsia="en-ZA"/>
        </w:rPr>
        <w:t>c</w:t>
      </w:r>
      <w:r>
        <w:rPr>
          <w:rFonts w:cs="Arial"/>
          <w:color w:val="000000"/>
          <w:lang w:eastAsia="en-ZA"/>
        </w:rPr>
        <w:t>.</w:t>
      </w:r>
      <w:r w:rsidRPr="005D108D">
        <w:rPr>
          <w:rFonts w:cs="Arial"/>
          <w:color w:val="000000"/>
          <w:lang w:eastAsia="en-ZA"/>
        </w:rPr>
        <w:t>) were overlooked and only experience was considered for awarding of points. The audit team have noted that where management intend to award points only on experience as per CV, do specify such on functionality such as tender number CPT 1001/20. Based on the above it is evident that the BEC changed the evaluation criteria.</w:t>
      </w:r>
    </w:p>
    <w:p w:rsidR="009C5F1B" w:rsidRDefault="009C5F1B" w:rsidP="009C5F1B">
      <w:pPr>
        <w:rPr>
          <w:rFonts w:cs="Arial"/>
          <w:b/>
          <w:bCs/>
          <w:u w:val="single"/>
        </w:rPr>
      </w:pPr>
      <w:r w:rsidRPr="00A1212F">
        <w:rPr>
          <w:rFonts w:cs="Arial"/>
          <w:b/>
          <w:bCs/>
          <w:u w:val="single"/>
        </w:rPr>
        <w:t>Issue 2</w:t>
      </w:r>
    </w:p>
    <w:p w:rsidR="009C5F1B" w:rsidRPr="00A1212F" w:rsidRDefault="009C5F1B" w:rsidP="009C5F1B">
      <w:pPr>
        <w:rPr>
          <w:rFonts w:eastAsia="Arial Unicode MS" w:cs="Arial"/>
        </w:rPr>
      </w:pPr>
      <w:r>
        <w:rPr>
          <w:rFonts w:cs="Arial"/>
        </w:rPr>
        <w:lastRenderedPageBreak/>
        <w:t>Management comments are noted and should have clearly stated that risk assessments would be undertaken due to the anomalies noted during the evaluation process.</w:t>
      </w:r>
    </w:p>
    <w:p w:rsidR="009C5F1B" w:rsidRDefault="009C5F1B" w:rsidP="00C22F2B">
      <w:pPr>
        <w:spacing w:after="0" w:line="240" w:lineRule="auto"/>
        <w:rPr>
          <w:rFonts w:eastAsia="Times New Roman" w:cs="Arial"/>
          <w:i/>
          <w:iCs/>
          <w:sz w:val="20"/>
          <w:szCs w:val="20"/>
        </w:rPr>
      </w:pPr>
    </w:p>
    <w:p w:rsidR="007D1E8A" w:rsidRDefault="00DC0603" w:rsidP="00DC0603">
      <w:pPr>
        <w:spacing w:after="200"/>
        <w:rPr>
          <w:rFonts w:eastAsia="Times New Roman" w:cs="Arial"/>
          <w:iCs/>
          <w:sz w:val="20"/>
          <w:szCs w:val="20"/>
        </w:rPr>
      </w:pPr>
      <w:r>
        <w:rPr>
          <w:rFonts w:eastAsia="Times New Roman" w:cs="Arial"/>
          <w:iCs/>
          <w:sz w:val="20"/>
          <w:szCs w:val="20"/>
        </w:rPr>
        <w:br w:type="page"/>
      </w:r>
    </w:p>
    <w:p w:rsidR="007D1E8A" w:rsidRPr="007D1E8A" w:rsidRDefault="007D1E8A" w:rsidP="007D1E8A">
      <w:pPr>
        <w:shd w:val="clear" w:color="auto" w:fill="E6E6E6"/>
        <w:tabs>
          <w:tab w:val="left" w:pos="720"/>
        </w:tabs>
        <w:spacing w:before="120" w:line="240" w:lineRule="auto"/>
        <w:outlineLvl w:val="0"/>
        <w:rPr>
          <w:rFonts w:eastAsia="Times New Roman" w:cs="Arial"/>
          <w:b/>
          <w:lang w:val="en-US"/>
        </w:rPr>
      </w:pPr>
      <w:r w:rsidRPr="007D1E8A">
        <w:rPr>
          <w:rFonts w:eastAsia="Times New Roman" w:cs="Arial"/>
          <w:b/>
          <w:lang w:val="en-US"/>
        </w:rPr>
        <w:lastRenderedPageBreak/>
        <w:t>6. Procurement and Contract Management - Possible splitting of quotations</w:t>
      </w:r>
    </w:p>
    <w:p w:rsidR="007D1E8A" w:rsidRPr="007D1E8A" w:rsidRDefault="007D1E8A" w:rsidP="007D1E8A">
      <w:pPr>
        <w:spacing w:after="0" w:line="240" w:lineRule="auto"/>
        <w:jc w:val="both"/>
        <w:rPr>
          <w:rFonts w:ascii="Times New Roman" w:eastAsia="Times New Roman" w:hAnsi="Times New Roman" w:cs="Times New Roman"/>
          <w:lang w:eastAsia="en-ZA"/>
        </w:rPr>
      </w:pPr>
    </w:p>
    <w:p w:rsidR="007D1E8A" w:rsidRPr="007D1E8A" w:rsidRDefault="007D1E8A" w:rsidP="007D1E8A">
      <w:pPr>
        <w:spacing w:after="0" w:line="240" w:lineRule="auto"/>
        <w:rPr>
          <w:rFonts w:eastAsia="Times New Roman" w:cs="Arial"/>
          <w:b/>
          <w:lang w:eastAsia="en-ZA"/>
        </w:rPr>
      </w:pPr>
      <w:r w:rsidRPr="007D1E8A">
        <w:rPr>
          <w:rFonts w:eastAsia="Times New Roman" w:cs="Arial"/>
          <w:b/>
          <w:lang w:eastAsia="en-ZA"/>
        </w:rPr>
        <w:t>Requirements:</w:t>
      </w:r>
    </w:p>
    <w:p w:rsidR="007D1E8A" w:rsidRPr="007D1E8A" w:rsidRDefault="007D1E8A" w:rsidP="007D1E8A">
      <w:pPr>
        <w:spacing w:after="0" w:line="240" w:lineRule="auto"/>
        <w:rPr>
          <w:rFonts w:eastAsia="Times New Roman" w:cs="Arial"/>
          <w:lang w:eastAsia="en-ZA"/>
        </w:rPr>
      </w:pPr>
    </w:p>
    <w:p w:rsidR="007D1E8A" w:rsidRPr="007D1E8A" w:rsidRDefault="007D1E8A" w:rsidP="003B1EB3">
      <w:pPr>
        <w:spacing w:after="0" w:line="240" w:lineRule="auto"/>
        <w:jc w:val="both"/>
        <w:rPr>
          <w:rFonts w:eastAsia="Calibri" w:cs="Arial"/>
          <w:i/>
          <w:color w:val="000000"/>
        </w:rPr>
      </w:pPr>
      <w:r w:rsidRPr="007D1E8A">
        <w:rPr>
          <w:rFonts w:eastAsia="Calibri" w:cs="Arial"/>
          <w:color w:val="000000"/>
        </w:rPr>
        <w:t>Section 38(1)(a)(</w:t>
      </w:r>
      <w:proofErr w:type="spellStart"/>
      <w:r w:rsidRPr="007D1E8A">
        <w:rPr>
          <w:rFonts w:eastAsia="Calibri" w:cs="Arial"/>
          <w:color w:val="000000"/>
        </w:rPr>
        <w:t>i</w:t>
      </w:r>
      <w:proofErr w:type="spellEnd"/>
      <w:r w:rsidRPr="007D1E8A">
        <w:rPr>
          <w:rFonts w:eastAsia="Calibri" w:cs="Arial"/>
          <w:color w:val="000000"/>
        </w:rPr>
        <w:t>) and (iii) of the Public Finance Management Act states that:</w:t>
      </w:r>
      <w:r w:rsidRPr="007D1E8A">
        <w:rPr>
          <w:rFonts w:eastAsia="Calibri" w:cs="Arial"/>
          <w:i/>
          <w:color w:val="000000"/>
        </w:rPr>
        <w:t xml:space="preserve"> “The accounting officer for a department must ensure that the department, trading entity or constitutional institution has and maintains </w:t>
      </w:r>
      <w:r w:rsidRPr="007D1E8A">
        <w:rPr>
          <w:rFonts w:eastAsia="Calibri" w:cs="Arial"/>
          <w:i/>
          <w:color w:val="000000"/>
          <w:lang w:val="en-US"/>
        </w:rPr>
        <w:t>effective, efficient and transparent systems of financial and risk management and internal control;</w:t>
      </w:r>
      <w:r w:rsidRPr="007D1E8A">
        <w:rPr>
          <w:rFonts w:eastAsia="Calibri" w:cs="Arial"/>
          <w:i/>
          <w:color w:val="000000"/>
        </w:rPr>
        <w:t xml:space="preserve"> </w:t>
      </w:r>
      <w:r w:rsidRPr="007D1E8A">
        <w:rPr>
          <w:rFonts w:eastAsia="Calibri" w:cs="Arial"/>
          <w:i/>
          <w:color w:val="000000"/>
          <w:lang w:val="en-US"/>
        </w:rPr>
        <w:t>an appropriate procurement and provisioning system which is fair, equitable, transparent, competitive and cost effective…”</w:t>
      </w:r>
    </w:p>
    <w:p w:rsidR="007D1E8A" w:rsidRPr="007D1E8A" w:rsidRDefault="007D1E8A" w:rsidP="003B1EB3">
      <w:pPr>
        <w:spacing w:after="0" w:line="240" w:lineRule="auto"/>
        <w:jc w:val="both"/>
        <w:rPr>
          <w:rFonts w:eastAsia="Times New Roman" w:cs="Arial"/>
          <w:lang w:val="en-US"/>
        </w:rPr>
      </w:pPr>
    </w:p>
    <w:p w:rsidR="007D1E8A" w:rsidRPr="007D1E8A" w:rsidRDefault="007D1E8A" w:rsidP="003B1EB3">
      <w:pPr>
        <w:spacing w:after="0" w:line="240" w:lineRule="auto"/>
        <w:jc w:val="both"/>
        <w:rPr>
          <w:rFonts w:eastAsia="Times New Roman" w:cs="Arial"/>
          <w:lang w:val="en-US"/>
        </w:rPr>
      </w:pPr>
      <w:r w:rsidRPr="007D1E8A">
        <w:rPr>
          <w:rFonts w:eastAsia="Times New Roman" w:cs="Arial"/>
          <w:lang w:val="en-US"/>
        </w:rPr>
        <w:t xml:space="preserve">Furthermore, section 38 (1)(c)(ii) states that: </w:t>
      </w:r>
      <w:r w:rsidRPr="007D1E8A">
        <w:rPr>
          <w:rFonts w:eastAsia="Times New Roman" w:cs="Arial"/>
          <w:i/>
          <w:lang w:val="en-US"/>
        </w:rPr>
        <w:t>“The accounting officer for a, department must take effective and appropriate steps to prevent unauthorized, irregular and fruitless and wasteful expenditure and losses resulting from criminal conduct…”</w:t>
      </w:r>
    </w:p>
    <w:p w:rsidR="007D1E8A" w:rsidRPr="007D1E8A" w:rsidRDefault="007D1E8A" w:rsidP="003B1EB3">
      <w:pPr>
        <w:spacing w:after="0" w:line="240" w:lineRule="auto"/>
        <w:ind w:left="720" w:hanging="720"/>
        <w:jc w:val="both"/>
        <w:rPr>
          <w:rFonts w:eastAsia="Calibri" w:cs="Arial"/>
          <w:i/>
          <w:color w:val="000000"/>
        </w:rPr>
      </w:pPr>
    </w:p>
    <w:p w:rsidR="007D1E8A" w:rsidRPr="007D1E8A" w:rsidRDefault="007D1E8A" w:rsidP="003B1EB3">
      <w:pPr>
        <w:spacing w:after="0" w:line="240" w:lineRule="auto"/>
        <w:jc w:val="both"/>
        <w:rPr>
          <w:rFonts w:eastAsia="Times New Roman" w:cs="Arial"/>
          <w:lang w:val="en-US"/>
        </w:rPr>
      </w:pPr>
      <w:r w:rsidRPr="007D1E8A">
        <w:rPr>
          <w:rFonts w:eastAsia="Times New Roman" w:cs="Arial"/>
          <w:lang w:val="en-US"/>
        </w:rPr>
        <w:t xml:space="preserve">Treasury regulation 16A6.1 states that: </w:t>
      </w:r>
      <w:r w:rsidRPr="007D1E8A">
        <w:rPr>
          <w:rFonts w:eastAsia="Times New Roman" w:cs="Arial"/>
          <w:i/>
          <w:lang w:val="en-US"/>
        </w:rPr>
        <w:t>“Procurement of goods and services, either by way of quotations or through a bidding process, must be within the threshold values as determined by the National Treasury…”</w:t>
      </w:r>
      <w:r w:rsidRPr="007D1E8A">
        <w:rPr>
          <w:rFonts w:eastAsia="Times New Roman" w:cs="Arial"/>
          <w:lang w:val="en-US"/>
        </w:rPr>
        <w:t xml:space="preserve"> </w:t>
      </w:r>
    </w:p>
    <w:p w:rsidR="007D1E8A" w:rsidRPr="007D1E8A" w:rsidRDefault="007D1E8A" w:rsidP="003B1EB3">
      <w:pPr>
        <w:spacing w:after="0" w:line="240" w:lineRule="auto"/>
        <w:jc w:val="both"/>
        <w:rPr>
          <w:rFonts w:eastAsia="Times New Roman" w:cs="Arial"/>
          <w:lang w:val="en-US"/>
        </w:rPr>
      </w:pPr>
    </w:p>
    <w:p w:rsidR="007D1E8A" w:rsidRPr="007D1E8A" w:rsidRDefault="007D1E8A" w:rsidP="003B1EB3">
      <w:pPr>
        <w:spacing w:after="0" w:line="240" w:lineRule="auto"/>
        <w:jc w:val="both"/>
        <w:rPr>
          <w:rFonts w:eastAsia="Times New Roman" w:cs="Arial"/>
          <w:lang w:eastAsia="en-ZA"/>
        </w:rPr>
      </w:pPr>
      <w:r w:rsidRPr="007D1E8A">
        <w:rPr>
          <w:rFonts w:eastAsia="Times New Roman" w:cs="Arial"/>
          <w:lang w:eastAsia="en-ZA"/>
        </w:rPr>
        <w:t>Practice Note 8 of 2007/08 paragraph 3.5 states that:</w:t>
      </w:r>
      <w:r w:rsidRPr="007D1E8A">
        <w:rPr>
          <w:rFonts w:eastAsia="Times New Roman" w:cs="Arial"/>
          <w:i/>
          <w:lang w:eastAsia="en-ZA"/>
        </w:rPr>
        <w:t xml:space="preserve"> “Goods, works or services may not deliberately be split into parts or items of lesser value merely for the sake of procuring the goods, works or services otherwise than through the prescribed procurement process. When determining transaction values, a requirement for goods, works or services consisting of different parts or items must as far as possible be treated and dealt with as a single transaction…”</w:t>
      </w:r>
    </w:p>
    <w:p w:rsidR="007D1E8A" w:rsidRDefault="007D1E8A" w:rsidP="007D1E8A">
      <w:pPr>
        <w:spacing w:after="0" w:line="240" w:lineRule="auto"/>
        <w:rPr>
          <w:rFonts w:ascii="Times New Roman" w:eastAsia="Times New Roman" w:hAnsi="Times New Roman" w:cs="Times New Roman"/>
          <w:i/>
          <w:color w:val="000000"/>
          <w:lang w:val="en-US"/>
        </w:rPr>
      </w:pPr>
    </w:p>
    <w:p w:rsidR="007D1E8A" w:rsidRDefault="007D1E8A" w:rsidP="007D1E8A">
      <w:pPr>
        <w:spacing w:after="0" w:line="240" w:lineRule="auto"/>
        <w:rPr>
          <w:rFonts w:ascii="Times New Roman" w:eastAsia="Times New Roman" w:hAnsi="Times New Roman" w:cs="Times New Roman"/>
          <w:i/>
          <w:color w:val="000000"/>
          <w:lang w:val="en-US"/>
        </w:rPr>
      </w:pPr>
    </w:p>
    <w:p w:rsidR="007D1E8A" w:rsidRPr="007D1E8A" w:rsidRDefault="007D1E8A" w:rsidP="007D1E8A">
      <w:pPr>
        <w:spacing w:after="0" w:line="240" w:lineRule="auto"/>
        <w:rPr>
          <w:rFonts w:eastAsia="Times New Roman" w:cs="Arial"/>
          <w:b/>
          <w:lang w:val="en-US"/>
        </w:rPr>
      </w:pPr>
      <w:r w:rsidRPr="007D1E8A">
        <w:rPr>
          <w:rFonts w:eastAsia="Times New Roman" w:cs="Arial"/>
          <w:b/>
          <w:lang w:val="en-US"/>
        </w:rPr>
        <w:t>Nature</w:t>
      </w:r>
    </w:p>
    <w:p w:rsidR="007D1E8A" w:rsidRPr="007D1E8A" w:rsidRDefault="007D1E8A" w:rsidP="007D1E8A">
      <w:pPr>
        <w:spacing w:after="0" w:line="240" w:lineRule="auto"/>
        <w:rPr>
          <w:rFonts w:eastAsia="Times New Roman" w:cs="Arial"/>
          <w:lang w:val="en-US"/>
        </w:rPr>
      </w:pPr>
    </w:p>
    <w:p w:rsidR="007D1E8A" w:rsidRPr="007D1E8A" w:rsidRDefault="007D1E8A" w:rsidP="007D1E8A">
      <w:pPr>
        <w:spacing w:after="0" w:line="240" w:lineRule="auto"/>
        <w:rPr>
          <w:rFonts w:eastAsia="Times New Roman" w:cs="Arial"/>
          <w:lang w:val="en-US"/>
        </w:rPr>
      </w:pPr>
      <w:r w:rsidRPr="007D1E8A">
        <w:rPr>
          <w:rFonts w:eastAsia="Times New Roman" w:cs="Arial"/>
          <w:lang w:val="en-US"/>
        </w:rPr>
        <w:t xml:space="preserve">During the audit of procurement and contract management the following issues were noted: </w:t>
      </w:r>
    </w:p>
    <w:p w:rsidR="007D1E8A" w:rsidRPr="007D1E8A" w:rsidRDefault="007D1E8A" w:rsidP="007D1E8A">
      <w:pPr>
        <w:spacing w:after="0" w:line="240" w:lineRule="auto"/>
        <w:rPr>
          <w:rFonts w:eastAsia="Times New Roman" w:cs="Arial"/>
          <w:lang w:val="en-US"/>
        </w:rPr>
      </w:pPr>
    </w:p>
    <w:p w:rsidR="007D1E8A" w:rsidRPr="007D1E8A" w:rsidRDefault="007D1E8A" w:rsidP="00B55CB7">
      <w:pPr>
        <w:numPr>
          <w:ilvl w:val="0"/>
          <w:numId w:val="19"/>
        </w:numPr>
        <w:spacing w:after="0" w:line="240" w:lineRule="auto"/>
        <w:contextualSpacing/>
        <w:jc w:val="both"/>
        <w:rPr>
          <w:rFonts w:eastAsia="Times New Roman" w:cs="Arial"/>
        </w:rPr>
      </w:pPr>
      <w:r w:rsidRPr="007D1E8A">
        <w:rPr>
          <w:rFonts w:eastAsia="Times New Roman" w:cs="Arial"/>
        </w:rPr>
        <w:t>We noted that the department procured security contracts for the areas/properties mentioned in the table below which were for 2-month periods during the current financial year using a nominated procedure (deviation process), and in some instances awarded to the same service provider. Due to the nature of service, it is reasonable that the department is able to go on tender to obtain security services for a longer period as there it has no intentions to vacate the premises in the near future. In our assessment, the combined quoted amounts for the procurement of similar nature of services for the same area/property came in above the R500 000 competitive bidding, which indicates the possibility of deliberate splitting into parts of a lesser value merely to avoid following the competitive bidding process.</w:t>
      </w:r>
    </w:p>
    <w:p w:rsidR="007D1E8A" w:rsidRPr="007D1E8A" w:rsidRDefault="007D1E8A" w:rsidP="007D1E8A">
      <w:pPr>
        <w:spacing w:after="0" w:line="240" w:lineRule="auto"/>
        <w:ind w:left="360"/>
        <w:contextualSpacing/>
        <w:jc w:val="both"/>
        <w:rPr>
          <w:rFonts w:eastAsia="Times New Roman" w:cs="Arial"/>
        </w:rPr>
      </w:pPr>
    </w:p>
    <w:p w:rsidR="007D1E8A" w:rsidRPr="007D1E8A" w:rsidRDefault="007D1E8A" w:rsidP="007D1E8A">
      <w:pPr>
        <w:spacing w:after="0" w:line="240" w:lineRule="auto"/>
        <w:ind w:left="360"/>
        <w:contextualSpacing/>
        <w:jc w:val="both"/>
        <w:rPr>
          <w:rFonts w:eastAsia="Times New Roman" w:cs="Arial"/>
        </w:rPr>
      </w:pPr>
      <w:r w:rsidRPr="007D1E8A">
        <w:rPr>
          <w:rFonts w:eastAsia="Times New Roman" w:cs="Arial"/>
        </w:rPr>
        <w:t xml:space="preserve">Based on this evidence and nature of the service, the department is able to make an assessment of how long they will require the security services in each respective property and as a result, be able to acquire the service through competitive bidding instead of following the quotation process. </w:t>
      </w:r>
    </w:p>
    <w:p w:rsidR="007D1E8A" w:rsidRPr="007D1E8A" w:rsidRDefault="007D1E8A" w:rsidP="007D1E8A">
      <w:pPr>
        <w:spacing w:after="0" w:line="240" w:lineRule="auto"/>
        <w:ind w:left="360"/>
        <w:contextualSpacing/>
        <w:jc w:val="both"/>
        <w:rPr>
          <w:rFonts w:eastAsia="Times New Roman" w:cs="Arial"/>
        </w:rPr>
      </w:pPr>
    </w:p>
    <w:p w:rsidR="007D1E8A" w:rsidRPr="007D1E8A" w:rsidRDefault="007D1E8A" w:rsidP="007D1E8A">
      <w:pPr>
        <w:spacing w:after="0" w:line="240" w:lineRule="auto"/>
        <w:ind w:left="360"/>
        <w:jc w:val="both"/>
        <w:rPr>
          <w:rFonts w:eastAsia="Times New Roman" w:cs="Arial"/>
          <w:lang w:val="en-US"/>
        </w:rPr>
      </w:pPr>
      <w:r w:rsidRPr="007D1E8A">
        <w:rPr>
          <w:rFonts w:eastAsia="Times New Roman" w:cs="Arial"/>
          <w:lang w:val="en-US"/>
        </w:rPr>
        <w:t>The table represents the security contracts awarded, indicating the total amount spent for each area/property.</w:t>
      </w:r>
    </w:p>
    <w:p w:rsidR="007D1E8A" w:rsidRPr="007D1E8A" w:rsidRDefault="007D1E8A" w:rsidP="007D1E8A">
      <w:pPr>
        <w:spacing w:after="0" w:line="240" w:lineRule="auto"/>
        <w:rPr>
          <w:rFonts w:eastAsia="Times New Roman" w:cs="Arial"/>
          <w:lang w:val="en-US"/>
        </w:rPr>
      </w:pPr>
    </w:p>
    <w:tbl>
      <w:tblPr>
        <w:tblW w:w="5000" w:type="pct"/>
        <w:tblLook w:val="04A0" w:firstRow="1" w:lastRow="0" w:firstColumn="1" w:lastColumn="0" w:noHBand="0" w:noVBand="1"/>
      </w:tblPr>
      <w:tblGrid>
        <w:gridCol w:w="737"/>
        <w:gridCol w:w="4889"/>
        <w:gridCol w:w="2268"/>
        <w:gridCol w:w="1122"/>
      </w:tblGrid>
      <w:tr w:rsidR="007D1E8A" w:rsidRPr="007D1E8A" w:rsidTr="003B1EB3">
        <w:trPr>
          <w:trHeight w:val="480"/>
          <w:tblHeader/>
        </w:trPr>
        <w:tc>
          <w:tcPr>
            <w:tcW w:w="417"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7D1E8A" w:rsidRPr="007D1E8A" w:rsidRDefault="007D1E8A" w:rsidP="007D1E8A">
            <w:pPr>
              <w:spacing w:after="0" w:line="240" w:lineRule="auto"/>
              <w:rPr>
                <w:rFonts w:eastAsia="Times New Roman" w:cs="Arial"/>
                <w:b/>
                <w:bCs/>
                <w:sz w:val="18"/>
                <w:szCs w:val="18"/>
                <w:lang w:eastAsia="en-ZA"/>
              </w:rPr>
            </w:pPr>
            <w:r w:rsidRPr="007D1E8A">
              <w:rPr>
                <w:rFonts w:eastAsia="Times New Roman" w:cs="Arial"/>
                <w:b/>
                <w:bCs/>
                <w:sz w:val="18"/>
                <w:szCs w:val="18"/>
                <w:lang w:eastAsia="en-ZA"/>
              </w:rPr>
              <w:t>No</w:t>
            </w:r>
          </w:p>
        </w:tc>
        <w:tc>
          <w:tcPr>
            <w:tcW w:w="2719" w:type="pct"/>
            <w:tcBorders>
              <w:top w:val="single" w:sz="4" w:space="0" w:color="auto"/>
              <w:left w:val="nil"/>
              <w:bottom w:val="single" w:sz="4" w:space="0" w:color="auto"/>
              <w:right w:val="single" w:sz="4" w:space="0" w:color="auto"/>
            </w:tcBorders>
            <w:shd w:val="clear" w:color="000000" w:fill="BFBFBF"/>
            <w:vAlign w:val="center"/>
            <w:hideMark/>
          </w:tcPr>
          <w:p w:rsidR="007D1E8A" w:rsidRPr="007D1E8A" w:rsidRDefault="007D1E8A" w:rsidP="007D1E8A">
            <w:pPr>
              <w:spacing w:after="0" w:line="240" w:lineRule="auto"/>
              <w:rPr>
                <w:rFonts w:eastAsia="Times New Roman" w:cs="Arial"/>
                <w:b/>
                <w:bCs/>
                <w:sz w:val="18"/>
                <w:szCs w:val="18"/>
                <w:lang w:eastAsia="en-ZA"/>
              </w:rPr>
            </w:pPr>
            <w:r w:rsidRPr="007D1E8A">
              <w:rPr>
                <w:rFonts w:eastAsia="Times New Roman" w:cs="Arial"/>
                <w:b/>
                <w:bCs/>
                <w:sz w:val="18"/>
                <w:szCs w:val="18"/>
                <w:lang w:eastAsia="en-ZA"/>
              </w:rPr>
              <w:t xml:space="preserve"> Short Description of Services</w:t>
            </w:r>
          </w:p>
        </w:tc>
        <w:tc>
          <w:tcPr>
            <w:tcW w:w="1234" w:type="pct"/>
            <w:tcBorders>
              <w:top w:val="single" w:sz="4" w:space="0" w:color="auto"/>
              <w:left w:val="nil"/>
              <w:bottom w:val="single" w:sz="4" w:space="0" w:color="auto"/>
              <w:right w:val="single" w:sz="4" w:space="0" w:color="auto"/>
            </w:tcBorders>
            <w:shd w:val="clear" w:color="000000" w:fill="BFBFBF"/>
            <w:vAlign w:val="center"/>
            <w:hideMark/>
          </w:tcPr>
          <w:p w:rsidR="007D1E8A" w:rsidRPr="007D1E8A" w:rsidRDefault="007D1E8A" w:rsidP="007D1E8A">
            <w:pPr>
              <w:spacing w:after="0" w:line="240" w:lineRule="auto"/>
              <w:rPr>
                <w:rFonts w:eastAsia="Times New Roman" w:cs="Arial"/>
                <w:b/>
                <w:bCs/>
                <w:sz w:val="18"/>
                <w:szCs w:val="18"/>
                <w:lang w:eastAsia="en-ZA"/>
              </w:rPr>
            </w:pPr>
            <w:r w:rsidRPr="007D1E8A">
              <w:rPr>
                <w:rFonts w:eastAsia="Times New Roman" w:cs="Arial"/>
                <w:b/>
                <w:bCs/>
                <w:sz w:val="18"/>
                <w:szCs w:val="18"/>
                <w:lang w:eastAsia="en-ZA"/>
              </w:rPr>
              <w:t>Service provider</w:t>
            </w:r>
          </w:p>
        </w:tc>
        <w:tc>
          <w:tcPr>
            <w:tcW w:w="630" w:type="pct"/>
            <w:tcBorders>
              <w:top w:val="single" w:sz="4" w:space="0" w:color="auto"/>
              <w:left w:val="nil"/>
              <w:bottom w:val="single" w:sz="4" w:space="0" w:color="auto"/>
              <w:right w:val="single" w:sz="4" w:space="0" w:color="auto"/>
            </w:tcBorders>
            <w:shd w:val="clear" w:color="000000" w:fill="BFBFBF"/>
            <w:vAlign w:val="center"/>
            <w:hideMark/>
          </w:tcPr>
          <w:p w:rsidR="007D1E8A" w:rsidRPr="007D1E8A" w:rsidRDefault="007D1E8A" w:rsidP="007D1E8A">
            <w:pPr>
              <w:spacing w:after="0" w:line="240" w:lineRule="auto"/>
              <w:rPr>
                <w:rFonts w:eastAsia="Times New Roman" w:cs="Arial"/>
                <w:b/>
                <w:bCs/>
                <w:sz w:val="18"/>
                <w:szCs w:val="18"/>
                <w:lang w:eastAsia="en-ZA"/>
              </w:rPr>
            </w:pPr>
            <w:r w:rsidRPr="007D1E8A">
              <w:rPr>
                <w:rFonts w:eastAsia="Times New Roman" w:cs="Arial"/>
                <w:b/>
                <w:bCs/>
                <w:sz w:val="18"/>
                <w:szCs w:val="18"/>
                <w:lang w:eastAsia="en-ZA"/>
              </w:rPr>
              <w:t xml:space="preserve"> Amount  (R)</w:t>
            </w:r>
          </w:p>
        </w:tc>
      </w:tr>
      <w:tr w:rsidR="007D1E8A" w:rsidRPr="007D1E8A" w:rsidTr="001A7BF6">
        <w:trPr>
          <w:trHeight w:val="288"/>
        </w:trPr>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color w:val="000000"/>
                <w:sz w:val="18"/>
                <w:szCs w:val="18"/>
                <w:lang w:val="en-US" w:eastAsia="en-ZA"/>
              </w:rPr>
            </w:pPr>
            <w:r w:rsidRPr="007D1E8A">
              <w:rPr>
                <w:rFonts w:eastAsia="Times New Roman" w:cs="Arial"/>
                <w:color w:val="000000"/>
                <w:sz w:val="18"/>
                <w:szCs w:val="18"/>
                <w:lang w:val="en-US" w:eastAsia="en-ZA"/>
              </w:rPr>
              <w:t>4</w:t>
            </w:r>
          </w:p>
        </w:tc>
        <w:tc>
          <w:tcPr>
            <w:tcW w:w="2719" w:type="pct"/>
            <w:tcBorders>
              <w:top w:val="single" w:sz="4" w:space="0" w:color="auto"/>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24 Hr Security: Rondebosch </w:t>
            </w:r>
            <w:proofErr w:type="spellStart"/>
            <w:r w:rsidRPr="007D1E8A">
              <w:rPr>
                <w:rFonts w:eastAsia="Times New Roman" w:cs="Arial"/>
                <w:color w:val="000000"/>
                <w:sz w:val="18"/>
                <w:szCs w:val="18"/>
                <w:lang w:eastAsia="en-ZA"/>
              </w:rPr>
              <w:t>Fernwood</w:t>
            </w:r>
            <w:proofErr w:type="spellEnd"/>
            <w:r w:rsidRPr="007D1E8A">
              <w:rPr>
                <w:rFonts w:eastAsia="Times New Roman" w:cs="Arial"/>
                <w:color w:val="000000"/>
                <w:sz w:val="18"/>
                <w:szCs w:val="18"/>
                <w:lang w:eastAsia="en-ZA"/>
              </w:rPr>
              <w:t xml:space="preserve"> </w:t>
            </w:r>
          </w:p>
        </w:tc>
        <w:tc>
          <w:tcPr>
            <w:tcW w:w="1234" w:type="pct"/>
            <w:tcBorders>
              <w:top w:val="single" w:sz="4" w:space="0" w:color="auto"/>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BC Security Solutions</w:t>
            </w:r>
          </w:p>
        </w:tc>
        <w:tc>
          <w:tcPr>
            <w:tcW w:w="630" w:type="pct"/>
            <w:tcBorders>
              <w:top w:val="single" w:sz="4" w:space="0" w:color="auto"/>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43 558,32</w:t>
            </w:r>
          </w:p>
        </w:tc>
      </w:tr>
      <w:tr w:rsidR="007D1E8A" w:rsidRPr="007D1E8A" w:rsidTr="001A7BF6">
        <w:trPr>
          <w:trHeight w:val="288"/>
        </w:trPr>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color w:val="000000"/>
                <w:sz w:val="18"/>
                <w:szCs w:val="18"/>
                <w:lang w:val="en-US" w:eastAsia="en-ZA"/>
              </w:rPr>
            </w:pPr>
            <w:r w:rsidRPr="007D1E8A">
              <w:rPr>
                <w:rFonts w:eastAsia="Times New Roman" w:cs="Arial"/>
                <w:color w:val="000000"/>
                <w:sz w:val="18"/>
                <w:szCs w:val="18"/>
                <w:lang w:val="en-US" w:eastAsia="en-ZA"/>
              </w:rPr>
              <w:t>5</w:t>
            </w:r>
          </w:p>
        </w:tc>
        <w:tc>
          <w:tcPr>
            <w:tcW w:w="2719" w:type="pct"/>
            <w:tcBorders>
              <w:top w:val="single" w:sz="4" w:space="0" w:color="auto"/>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24 Hr Security: </w:t>
            </w:r>
            <w:proofErr w:type="spellStart"/>
            <w:r w:rsidRPr="007D1E8A">
              <w:rPr>
                <w:rFonts w:eastAsia="Times New Roman" w:cs="Arial"/>
                <w:color w:val="000000"/>
                <w:sz w:val="18"/>
                <w:szCs w:val="18"/>
                <w:lang w:eastAsia="en-ZA"/>
              </w:rPr>
              <w:t>Fernwood</w:t>
            </w:r>
            <w:proofErr w:type="spellEnd"/>
          </w:p>
        </w:tc>
        <w:tc>
          <w:tcPr>
            <w:tcW w:w="1234" w:type="pct"/>
            <w:tcBorders>
              <w:top w:val="single" w:sz="4" w:space="0" w:color="auto"/>
              <w:left w:val="nil"/>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b/>
                <w:color w:val="000000"/>
                <w:sz w:val="18"/>
                <w:szCs w:val="18"/>
                <w:lang w:eastAsia="en-ZA"/>
              </w:rPr>
            </w:pPr>
            <w:proofErr w:type="spellStart"/>
            <w:r w:rsidRPr="007D1E8A">
              <w:rPr>
                <w:rFonts w:eastAsia="Times New Roman" w:cs="Arial"/>
                <w:color w:val="000000"/>
                <w:sz w:val="18"/>
                <w:szCs w:val="18"/>
                <w:lang w:eastAsia="en-ZA"/>
              </w:rPr>
              <w:t>Jugephaphi</w:t>
            </w:r>
            <w:proofErr w:type="spellEnd"/>
            <w:r w:rsidRPr="007D1E8A">
              <w:rPr>
                <w:rFonts w:eastAsia="Times New Roman" w:cs="Arial"/>
                <w:color w:val="000000"/>
                <w:sz w:val="18"/>
                <w:szCs w:val="18"/>
                <w:lang w:eastAsia="en-ZA"/>
              </w:rPr>
              <w:t xml:space="preserve"> Construction</w:t>
            </w:r>
          </w:p>
        </w:tc>
        <w:tc>
          <w:tcPr>
            <w:tcW w:w="630" w:type="pct"/>
            <w:tcBorders>
              <w:top w:val="single" w:sz="4" w:space="0" w:color="auto"/>
              <w:left w:val="nil"/>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color w:val="000000"/>
                <w:sz w:val="18"/>
                <w:szCs w:val="18"/>
                <w:lang w:val="en-US" w:eastAsia="en-ZA"/>
              </w:rPr>
            </w:pPr>
            <w:r w:rsidRPr="007D1E8A">
              <w:rPr>
                <w:rFonts w:eastAsia="Times New Roman" w:cs="Arial"/>
                <w:color w:val="000000"/>
                <w:sz w:val="18"/>
                <w:szCs w:val="18"/>
                <w:lang w:val="en-US" w:eastAsia="en-ZA"/>
              </w:rPr>
              <w:t>480 792,00</w:t>
            </w:r>
          </w:p>
        </w:tc>
      </w:tr>
      <w:tr w:rsidR="007D1E8A" w:rsidRPr="007D1E8A" w:rsidTr="001A7BF6">
        <w:trPr>
          <w:trHeight w:val="288"/>
        </w:trPr>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color w:val="000000"/>
                <w:sz w:val="18"/>
                <w:szCs w:val="18"/>
                <w:lang w:val="en-US" w:eastAsia="en-ZA"/>
              </w:rPr>
            </w:pPr>
            <w:r w:rsidRPr="007D1E8A">
              <w:rPr>
                <w:rFonts w:eastAsia="Times New Roman" w:cs="Arial"/>
                <w:color w:val="000000"/>
                <w:sz w:val="18"/>
                <w:szCs w:val="18"/>
                <w:lang w:val="en-US" w:eastAsia="en-ZA"/>
              </w:rPr>
              <w:lastRenderedPageBreak/>
              <w:t>6</w:t>
            </w:r>
          </w:p>
        </w:tc>
        <w:tc>
          <w:tcPr>
            <w:tcW w:w="2719" w:type="pct"/>
            <w:tcBorders>
              <w:top w:val="single" w:sz="4" w:space="0" w:color="auto"/>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 xml:space="preserve">24 Hr Security: </w:t>
            </w:r>
            <w:proofErr w:type="spellStart"/>
            <w:r w:rsidRPr="007D1E8A">
              <w:rPr>
                <w:rFonts w:eastAsia="Times New Roman" w:cs="Arial"/>
                <w:color w:val="000000"/>
                <w:sz w:val="18"/>
                <w:szCs w:val="18"/>
                <w:lang w:eastAsia="en-ZA"/>
              </w:rPr>
              <w:t>Fernwood</w:t>
            </w:r>
            <w:proofErr w:type="spellEnd"/>
          </w:p>
        </w:tc>
        <w:tc>
          <w:tcPr>
            <w:tcW w:w="1234" w:type="pct"/>
            <w:tcBorders>
              <w:top w:val="single" w:sz="4" w:space="0" w:color="auto"/>
              <w:left w:val="nil"/>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b/>
                <w:color w:val="000000"/>
                <w:sz w:val="18"/>
                <w:szCs w:val="18"/>
                <w:lang w:eastAsia="en-ZA"/>
              </w:rPr>
            </w:pPr>
            <w:r w:rsidRPr="007D1E8A">
              <w:rPr>
                <w:rFonts w:eastAsia="Times New Roman" w:cs="Arial"/>
                <w:color w:val="000000"/>
                <w:sz w:val="18"/>
                <w:szCs w:val="18"/>
                <w:lang w:eastAsia="en-ZA"/>
              </w:rPr>
              <w:t>Striving Mind Trading 519</w:t>
            </w:r>
          </w:p>
        </w:tc>
        <w:tc>
          <w:tcPr>
            <w:tcW w:w="630" w:type="pct"/>
            <w:tcBorders>
              <w:top w:val="single" w:sz="4" w:space="0" w:color="auto"/>
              <w:left w:val="nil"/>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color w:val="000000"/>
                <w:sz w:val="18"/>
                <w:szCs w:val="18"/>
                <w:lang w:val="en-US" w:eastAsia="en-ZA"/>
              </w:rPr>
            </w:pPr>
            <w:r w:rsidRPr="007D1E8A">
              <w:rPr>
                <w:rFonts w:eastAsia="Times New Roman" w:cs="Arial"/>
                <w:color w:val="000000"/>
                <w:sz w:val="18"/>
                <w:szCs w:val="18"/>
                <w:lang w:val="en-US" w:eastAsia="en-ZA"/>
              </w:rPr>
              <w:t>414 111,30</w:t>
            </w:r>
          </w:p>
        </w:tc>
      </w:tr>
      <w:tr w:rsidR="007D1E8A" w:rsidRPr="007D1E8A" w:rsidTr="001A7BF6">
        <w:trPr>
          <w:trHeight w:val="288"/>
        </w:trPr>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color w:val="000000"/>
                <w:sz w:val="18"/>
                <w:szCs w:val="18"/>
                <w:lang w:val="en-US" w:eastAsia="en-ZA"/>
              </w:rPr>
            </w:pPr>
          </w:p>
        </w:tc>
        <w:tc>
          <w:tcPr>
            <w:tcW w:w="2719" w:type="pct"/>
            <w:tcBorders>
              <w:top w:val="single" w:sz="4" w:space="0" w:color="auto"/>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p>
        </w:tc>
        <w:tc>
          <w:tcPr>
            <w:tcW w:w="1234" w:type="pct"/>
            <w:tcBorders>
              <w:top w:val="single" w:sz="4" w:space="0" w:color="auto"/>
              <w:left w:val="nil"/>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b/>
                <w:color w:val="000000"/>
                <w:sz w:val="18"/>
                <w:szCs w:val="18"/>
                <w:lang w:eastAsia="en-ZA"/>
              </w:rPr>
            </w:pPr>
          </w:p>
        </w:tc>
        <w:tc>
          <w:tcPr>
            <w:tcW w:w="630" w:type="pct"/>
            <w:tcBorders>
              <w:top w:val="single" w:sz="4" w:space="0" w:color="auto"/>
              <w:left w:val="nil"/>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b/>
                <w:color w:val="000000"/>
                <w:sz w:val="18"/>
                <w:szCs w:val="18"/>
                <w:lang w:val="en-US" w:eastAsia="en-ZA"/>
              </w:rPr>
            </w:pPr>
          </w:p>
        </w:tc>
      </w:tr>
      <w:tr w:rsidR="007D1E8A" w:rsidRPr="007D1E8A" w:rsidTr="007D1E8A">
        <w:trPr>
          <w:trHeight w:val="288"/>
        </w:trPr>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color w:val="000000"/>
                <w:sz w:val="18"/>
                <w:szCs w:val="18"/>
                <w:lang w:val="en-US" w:eastAsia="en-ZA"/>
              </w:rPr>
            </w:pPr>
          </w:p>
        </w:tc>
        <w:tc>
          <w:tcPr>
            <w:tcW w:w="2719" w:type="pct"/>
            <w:tcBorders>
              <w:top w:val="single" w:sz="4" w:space="0" w:color="auto"/>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p>
        </w:tc>
        <w:tc>
          <w:tcPr>
            <w:tcW w:w="1234" w:type="pct"/>
            <w:tcBorders>
              <w:top w:val="single" w:sz="4" w:space="0" w:color="auto"/>
              <w:left w:val="nil"/>
              <w:bottom w:val="single" w:sz="4" w:space="0" w:color="auto"/>
              <w:right w:val="single" w:sz="4" w:space="0" w:color="auto"/>
            </w:tcBorders>
            <w:shd w:val="clear" w:color="000000" w:fill="BFBFBF"/>
            <w:noWrap/>
            <w:vAlign w:val="center"/>
          </w:tcPr>
          <w:p w:rsidR="007D1E8A" w:rsidRPr="007D1E8A" w:rsidRDefault="007D1E8A" w:rsidP="007D1E8A">
            <w:pPr>
              <w:spacing w:after="0" w:line="240" w:lineRule="auto"/>
              <w:rPr>
                <w:rFonts w:eastAsia="Times New Roman" w:cs="Arial"/>
                <w:b/>
                <w:color w:val="000000"/>
                <w:sz w:val="18"/>
                <w:szCs w:val="18"/>
                <w:lang w:eastAsia="en-ZA"/>
              </w:rPr>
            </w:pPr>
            <w:r w:rsidRPr="007D1E8A">
              <w:rPr>
                <w:rFonts w:eastAsia="Times New Roman" w:cs="Arial"/>
                <w:b/>
                <w:color w:val="000000"/>
                <w:sz w:val="18"/>
                <w:szCs w:val="18"/>
                <w:lang w:eastAsia="en-ZA"/>
              </w:rPr>
              <w:t>TOTAL</w:t>
            </w:r>
          </w:p>
        </w:tc>
        <w:tc>
          <w:tcPr>
            <w:tcW w:w="630" w:type="pct"/>
            <w:tcBorders>
              <w:top w:val="single" w:sz="4" w:space="0" w:color="auto"/>
              <w:left w:val="nil"/>
              <w:bottom w:val="single" w:sz="4" w:space="0" w:color="auto"/>
              <w:right w:val="single" w:sz="4" w:space="0" w:color="auto"/>
            </w:tcBorders>
            <w:shd w:val="clear" w:color="000000" w:fill="BFBFBF"/>
            <w:noWrap/>
            <w:vAlign w:val="center"/>
          </w:tcPr>
          <w:p w:rsidR="007D1E8A" w:rsidRPr="007D1E8A" w:rsidRDefault="007D1E8A" w:rsidP="007D1E8A">
            <w:pPr>
              <w:spacing w:after="0" w:line="240" w:lineRule="auto"/>
              <w:rPr>
                <w:rFonts w:eastAsia="Times New Roman" w:cs="Arial"/>
                <w:b/>
                <w:color w:val="000000"/>
                <w:sz w:val="18"/>
                <w:szCs w:val="18"/>
                <w:lang w:val="en-US" w:eastAsia="en-ZA"/>
              </w:rPr>
            </w:pPr>
            <w:r w:rsidRPr="007D1E8A">
              <w:rPr>
                <w:rFonts w:eastAsia="Times New Roman" w:cs="Arial"/>
                <w:b/>
                <w:color w:val="000000"/>
                <w:sz w:val="18"/>
                <w:szCs w:val="18"/>
                <w:lang w:val="en-US" w:eastAsia="en-ZA"/>
              </w:rPr>
              <w:t>938 461.62</w:t>
            </w:r>
          </w:p>
        </w:tc>
      </w:tr>
    </w:tbl>
    <w:p w:rsidR="007D1E8A" w:rsidRPr="007D1E8A" w:rsidRDefault="007D1E8A" w:rsidP="007D1E8A">
      <w:pPr>
        <w:spacing w:after="0" w:line="240" w:lineRule="auto"/>
        <w:rPr>
          <w:rFonts w:eastAsia="Times New Roman" w:cs="Arial"/>
          <w:lang w:val="en-US"/>
        </w:rPr>
      </w:pPr>
    </w:p>
    <w:p w:rsidR="007D1E8A" w:rsidRPr="007D1E8A" w:rsidRDefault="007D1E8A" w:rsidP="007D1E8A">
      <w:pPr>
        <w:spacing w:after="0" w:line="240" w:lineRule="auto"/>
        <w:rPr>
          <w:rFonts w:eastAsia="Times New Roman" w:cs="Arial"/>
          <w:lang w:val="en-US"/>
        </w:rPr>
      </w:pPr>
    </w:p>
    <w:p w:rsidR="007D1E8A" w:rsidRPr="007D1E8A" w:rsidRDefault="007D1E8A" w:rsidP="007D1E8A">
      <w:pPr>
        <w:spacing w:after="0" w:line="240" w:lineRule="auto"/>
        <w:rPr>
          <w:rFonts w:eastAsia="Times New Roman" w:cs="Arial"/>
          <w:lang w:val="en-US"/>
        </w:rPr>
      </w:pPr>
    </w:p>
    <w:p w:rsidR="007D1E8A" w:rsidRPr="007D1E8A" w:rsidRDefault="007D1E8A" w:rsidP="00B55CB7">
      <w:pPr>
        <w:numPr>
          <w:ilvl w:val="0"/>
          <w:numId w:val="19"/>
        </w:numPr>
        <w:spacing w:after="0" w:line="240" w:lineRule="auto"/>
        <w:contextualSpacing/>
        <w:jc w:val="both"/>
        <w:rPr>
          <w:rFonts w:eastAsia="Times New Roman" w:cs="Arial"/>
        </w:rPr>
      </w:pPr>
      <w:r w:rsidRPr="007D1E8A">
        <w:rPr>
          <w:rFonts w:eastAsia="Times New Roman" w:cs="Arial"/>
        </w:rPr>
        <w:t>That the department procured waste removal services for Robben Island from the different suppliers mentioned in the table below which due to the nature of service, the department is able to go on tender to obtain the services for a longer due to the continuity of services. In our assessment, the combined quoted amounts for the procurement of similar nature of services for Robben Island came in above the R500 000 competitive bidding threshold, which indicates the possibility of deliberate splitting into parts of a lesser value merely to avoid following the competitive bidding process.</w:t>
      </w:r>
    </w:p>
    <w:p w:rsidR="007D1E8A" w:rsidRPr="007D1E8A" w:rsidRDefault="007D1E8A" w:rsidP="007D1E8A">
      <w:pPr>
        <w:spacing w:line="240" w:lineRule="auto"/>
        <w:ind w:left="737"/>
        <w:jc w:val="both"/>
        <w:rPr>
          <w:rFonts w:eastAsia="Times New Roman" w:cs="Arial"/>
          <w:lang w:val="en-US"/>
        </w:rPr>
      </w:pPr>
      <w:r w:rsidRPr="007D1E8A">
        <w:rPr>
          <w:rFonts w:eastAsia="Times New Roman" w:cs="Arial"/>
          <w:lang w:val="en-US"/>
        </w:rPr>
        <w:t xml:space="preserve">Based on discussions with management, the department was in a position to assess the challenges it has in relation to the particular contract and rather procure the service following the tender process. </w:t>
      </w:r>
    </w:p>
    <w:p w:rsidR="007D1E8A" w:rsidRPr="007D1E8A" w:rsidRDefault="007D1E8A" w:rsidP="007D1E8A">
      <w:pPr>
        <w:spacing w:line="240" w:lineRule="auto"/>
        <w:ind w:left="737"/>
        <w:rPr>
          <w:rFonts w:eastAsia="Times New Roman" w:cs="Arial"/>
          <w:lang w:val="en-US"/>
        </w:rPr>
      </w:pPr>
    </w:p>
    <w:tbl>
      <w:tblPr>
        <w:tblW w:w="5000" w:type="pct"/>
        <w:tblLook w:val="04A0" w:firstRow="1" w:lastRow="0" w:firstColumn="1" w:lastColumn="0" w:noHBand="0" w:noVBand="1"/>
      </w:tblPr>
      <w:tblGrid>
        <w:gridCol w:w="752"/>
        <w:gridCol w:w="3817"/>
        <w:gridCol w:w="2669"/>
        <w:gridCol w:w="1778"/>
      </w:tblGrid>
      <w:tr w:rsidR="007D1E8A" w:rsidRPr="007D1E8A" w:rsidTr="003B1EB3">
        <w:trPr>
          <w:trHeight w:val="480"/>
          <w:tblHeader/>
        </w:trPr>
        <w:tc>
          <w:tcPr>
            <w:tcW w:w="417"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7D1E8A" w:rsidRPr="007D1E8A" w:rsidRDefault="007D1E8A" w:rsidP="007D1E8A">
            <w:pPr>
              <w:spacing w:after="0" w:line="240" w:lineRule="auto"/>
              <w:rPr>
                <w:rFonts w:eastAsia="Times New Roman" w:cs="Arial"/>
                <w:b/>
                <w:bCs/>
                <w:sz w:val="18"/>
                <w:szCs w:val="18"/>
                <w:lang w:eastAsia="en-ZA"/>
              </w:rPr>
            </w:pPr>
            <w:r w:rsidRPr="007D1E8A">
              <w:rPr>
                <w:rFonts w:eastAsia="Times New Roman" w:cs="Arial"/>
                <w:b/>
                <w:bCs/>
                <w:sz w:val="18"/>
                <w:szCs w:val="18"/>
                <w:lang w:eastAsia="en-ZA"/>
              </w:rPr>
              <w:t>No</w:t>
            </w:r>
          </w:p>
        </w:tc>
        <w:tc>
          <w:tcPr>
            <w:tcW w:w="2117" w:type="pct"/>
            <w:tcBorders>
              <w:top w:val="single" w:sz="4" w:space="0" w:color="auto"/>
              <w:left w:val="nil"/>
              <w:bottom w:val="single" w:sz="4" w:space="0" w:color="auto"/>
              <w:right w:val="single" w:sz="4" w:space="0" w:color="auto"/>
            </w:tcBorders>
            <w:shd w:val="clear" w:color="000000" w:fill="BFBFBF"/>
            <w:vAlign w:val="center"/>
            <w:hideMark/>
          </w:tcPr>
          <w:p w:rsidR="007D1E8A" w:rsidRPr="007D1E8A" w:rsidRDefault="007D1E8A" w:rsidP="007D1E8A">
            <w:pPr>
              <w:spacing w:after="0" w:line="240" w:lineRule="auto"/>
              <w:rPr>
                <w:rFonts w:eastAsia="Times New Roman" w:cs="Arial"/>
                <w:b/>
                <w:bCs/>
                <w:sz w:val="18"/>
                <w:szCs w:val="18"/>
                <w:lang w:eastAsia="en-ZA"/>
              </w:rPr>
            </w:pPr>
            <w:r w:rsidRPr="007D1E8A">
              <w:rPr>
                <w:rFonts w:eastAsia="Times New Roman" w:cs="Arial"/>
                <w:b/>
                <w:bCs/>
                <w:sz w:val="18"/>
                <w:szCs w:val="18"/>
                <w:lang w:eastAsia="en-ZA"/>
              </w:rPr>
              <w:t xml:space="preserve"> Short Description of Services</w:t>
            </w:r>
          </w:p>
        </w:tc>
        <w:tc>
          <w:tcPr>
            <w:tcW w:w="1480" w:type="pct"/>
            <w:tcBorders>
              <w:top w:val="single" w:sz="4" w:space="0" w:color="auto"/>
              <w:left w:val="nil"/>
              <w:bottom w:val="single" w:sz="4" w:space="0" w:color="auto"/>
              <w:right w:val="single" w:sz="4" w:space="0" w:color="auto"/>
            </w:tcBorders>
            <w:shd w:val="clear" w:color="000000" w:fill="BFBFBF"/>
            <w:vAlign w:val="center"/>
            <w:hideMark/>
          </w:tcPr>
          <w:p w:rsidR="007D1E8A" w:rsidRPr="007D1E8A" w:rsidRDefault="007D1E8A" w:rsidP="007D1E8A">
            <w:pPr>
              <w:spacing w:after="0" w:line="240" w:lineRule="auto"/>
              <w:rPr>
                <w:rFonts w:eastAsia="Times New Roman" w:cs="Arial"/>
                <w:b/>
                <w:bCs/>
                <w:sz w:val="18"/>
                <w:szCs w:val="18"/>
                <w:lang w:eastAsia="en-ZA"/>
              </w:rPr>
            </w:pPr>
            <w:r w:rsidRPr="007D1E8A">
              <w:rPr>
                <w:rFonts w:eastAsia="Times New Roman" w:cs="Arial"/>
                <w:b/>
                <w:bCs/>
                <w:sz w:val="18"/>
                <w:szCs w:val="18"/>
                <w:lang w:eastAsia="en-ZA"/>
              </w:rPr>
              <w:t>Service provider</w:t>
            </w:r>
          </w:p>
        </w:tc>
        <w:tc>
          <w:tcPr>
            <w:tcW w:w="986" w:type="pct"/>
            <w:tcBorders>
              <w:top w:val="single" w:sz="4" w:space="0" w:color="auto"/>
              <w:left w:val="nil"/>
              <w:bottom w:val="single" w:sz="4" w:space="0" w:color="auto"/>
              <w:right w:val="single" w:sz="4" w:space="0" w:color="auto"/>
            </w:tcBorders>
            <w:shd w:val="clear" w:color="000000" w:fill="BFBFBF"/>
            <w:vAlign w:val="center"/>
            <w:hideMark/>
          </w:tcPr>
          <w:p w:rsidR="007D1E8A" w:rsidRPr="007D1E8A" w:rsidRDefault="007D1E8A" w:rsidP="007D1E8A">
            <w:pPr>
              <w:spacing w:after="0" w:line="240" w:lineRule="auto"/>
              <w:rPr>
                <w:rFonts w:eastAsia="Times New Roman" w:cs="Arial"/>
                <w:b/>
                <w:bCs/>
                <w:sz w:val="18"/>
                <w:szCs w:val="18"/>
                <w:lang w:eastAsia="en-ZA"/>
              </w:rPr>
            </w:pPr>
            <w:r w:rsidRPr="007D1E8A">
              <w:rPr>
                <w:rFonts w:eastAsia="Times New Roman" w:cs="Arial"/>
                <w:b/>
                <w:bCs/>
                <w:sz w:val="18"/>
                <w:szCs w:val="18"/>
                <w:lang w:eastAsia="en-ZA"/>
              </w:rPr>
              <w:t xml:space="preserve"> Amount  (R)</w:t>
            </w:r>
          </w:p>
        </w:tc>
      </w:tr>
      <w:tr w:rsidR="007D1E8A" w:rsidRPr="007D1E8A" w:rsidTr="001A7BF6">
        <w:trPr>
          <w:trHeight w:val="288"/>
        </w:trPr>
        <w:tc>
          <w:tcPr>
            <w:tcW w:w="417" w:type="pct"/>
            <w:tcBorders>
              <w:top w:val="nil"/>
              <w:left w:val="single" w:sz="4" w:space="0" w:color="auto"/>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color w:val="000000"/>
                <w:sz w:val="18"/>
                <w:szCs w:val="18"/>
                <w:lang w:val="en-US" w:eastAsia="en-ZA"/>
              </w:rPr>
            </w:pPr>
            <w:r w:rsidRPr="007D1E8A">
              <w:rPr>
                <w:rFonts w:eastAsia="Times New Roman" w:cs="Arial"/>
                <w:color w:val="000000"/>
                <w:sz w:val="18"/>
                <w:szCs w:val="18"/>
                <w:lang w:val="en-US" w:eastAsia="en-ZA"/>
              </w:rPr>
              <w:t xml:space="preserve">1   </w:t>
            </w:r>
          </w:p>
        </w:tc>
        <w:tc>
          <w:tcPr>
            <w:tcW w:w="2117" w:type="pct"/>
            <w:tcBorders>
              <w:top w:val="nil"/>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Waste Removal: Robben Island</w:t>
            </w:r>
          </w:p>
        </w:tc>
        <w:tc>
          <w:tcPr>
            <w:tcW w:w="1480" w:type="pct"/>
            <w:tcBorders>
              <w:top w:val="nil"/>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proofErr w:type="spellStart"/>
            <w:r w:rsidRPr="007D1E8A">
              <w:rPr>
                <w:rFonts w:eastAsia="Times New Roman" w:cs="Arial"/>
                <w:color w:val="000000"/>
                <w:sz w:val="18"/>
                <w:szCs w:val="18"/>
                <w:lang w:eastAsia="en-ZA"/>
              </w:rPr>
              <w:t>Averda</w:t>
            </w:r>
            <w:proofErr w:type="spellEnd"/>
            <w:r w:rsidRPr="007D1E8A">
              <w:rPr>
                <w:rFonts w:eastAsia="Times New Roman" w:cs="Arial"/>
                <w:color w:val="000000"/>
                <w:sz w:val="18"/>
                <w:szCs w:val="18"/>
                <w:lang w:eastAsia="en-ZA"/>
              </w:rPr>
              <w:t xml:space="preserve"> SA</w:t>
            </w:r>
          </w:p>
        </w:tc>
        <w:tc>
          <w:tcPr>
            <w:tcW w:w="986" w:type="pct"/>
            <w:tcBorders>
              <w:top w:val="nil"/>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372 779,60</w:t>
            </w:r>
          </w:p>
        </w:tc>
      </w:tr>
      <w:tr w:rsidR="007D1E8A" w:rsidRPr="007D1E8A" w:rsidTr="001A7BF6">
        <w:trPr>
          <w:trHeight w:val="288"/>
        </w:trPr>
        <w:tc>
          <w:tcPr>
            <w:tcW w:w="417" w:type="pct"/>
            <w:tcBorders>
              <w:top w:val="nil"/>
              <w:left w:val="single" w:sz="4" w:space="0" w:color="auto"/>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color w:val="000000"/>
                <w:sz w:val="18"/>
                <w:szCs w:val="18"/>
                <w:lang w:val="en-US" w:eastAsia="en-ZA"/>
              </w:rPr>
            </w:pPr>
            <w:r w:rsidRPr="007D1E8A">
              <w:rPr>
                <w:rFonts w:eastAsia="Times New Roman" w:cs="Arial"/>
                <w:color w:val="000000"/>
                <w:sz w:val="18"/>
                <w:szCs w:val="18"/>
                <w:lang w:val="en-US" w:eastAsia="en-ZA"/>
              </w:rPr>
              <w:t>2</w:t>
            </w:r>
          </w:p>
        </w:tc>
        <w:tc>
          <w:tcPr>
            <w:tcW w:w="2117" w:type="pct"/>
            <w:tcBorders>
              <w:top w:val="nil"/>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Robben Island: Waste Removal &amp; skips</w:t>
            </w:r>
          </w:p>
        </w:tc>
        <w:tc>
          <w:tcPr>
            <w:tcW w:w="1480" w:type="pct"/>
            <w:tcBorders>
              <w:top w:val="nil"/>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proofErr w:type="spellStart"/>
            <w:r w:rsidRPr="007D1E8A">
              <w:rPr>
                <w:rFonts w:eastAsia="Times New Roman" w:cs="Arial"/>
                <w:color w:val="000000"/>
                <w:sz w:val="18"/>
                <w:szCs w:val="18"/>
                <w:lang w:eastAsia="en-ZA"/>
              </w:rPr>
              <w:t>Sela</w:t>
            </w:r>
            <w:proofErr w:type="spellEnd"/>
            <w:r w:rsidRPr="007D1E8A">
              <w:rPr>
                <w:rFonts w:eastAsia="Times New Roman" w:cs="Arial"/>
                <w:color w:val="000000"/>
                <w:sz w:val="18"/>
                <w:szCs w:val="18"/>
                <w:lang w:eastAsia="en-ZA"/>
              </w:rPr>
              <w:t xml:space="preserve"> waste Management</w:t>
            </w:r>
          </w:p>
        </w:tc>
        <w:tc>
          <w:tcPr>
            <w:tcW w:w="986" w:type="pct"/>
            <w:tcBorders>
              <w:top w:val="nil"/>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r w:rsidRPr="007D1E8A">
              <w:rPr>
                <w:rFonts w:eastAsia="Times New Roman" w:cs="Arial"/>
                <w:color w:val="000000"/>
                <w:sz w:val="18"/>
                <w:szCs w:val="18"/>
                <w:lang w:eastAsia="en-ZA"/>
              </w:rPr>
              <w:t>417 800</w:t>
            </w:r>
          </w:p>
        </w:tc>
      </w:tr>
      <w:tr w:rsidR="007D1E8A" w:rsidRPr="007D1E8A" w:rsidTr="001A7BF6">
        <w:trPr>
          <w:trHeight w:val="288"/>
        </w:trPr>
        <w:tc>
          <w:tcPr>
            <w:tcW w:w="417" w:type="pct"/>
            <w:tcBorders>
              <w:top w:val="nil"/>
              <w:left w:val="single" w:sz="4" w:space="0" w:color="auto"/>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color w:val="000000"/>
                <w:sz w:val="18"/>
                <w:szCs w:val="18"/>
                <w:lang w:val="en-US" w:eastAsia="en-ZA"/>
              </w:rPr>
            </w:pPr>
          </w:p>
        </w:tc>
        <w:tc>
          <w:tcPr>
            <w:tcW w:w="2117" w:type="pct"/>
            <w:tcBorders>
              <w:top w:val="nil"/>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p>
        </w:tc>
        <w:tc>
          <w:tcPr>
            <w:tcW w:w="1480" w:type="pct"/>
            <w:tcBorders>
              <w:top w:val="nil"/>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p>
        </w:tc>
        <w:tc>
          <w:tcPr>
            <w:tcW w:w="986" w:type="pct"/>
            <w:tcBorders>
              <w:top w:val="nil"/>
              <w:left w:val="nil"/>
              <w:bottom w:val="single" w:sz="4" w:space="0" w:color="auto"/>
              <w:right w:val="single" w:sz="4" w:space="0" w:color="auto"/>
            </w:tcBorders>
            <w:shd w:val="clear" w:color="000000" w:fill="FFFFFF"/>
            <w:noWrap/>
            <w:vAlign w:val="center"/>
          </w:tcPr>
          <w:p w:rsidR="007D1E8A" w:rsidRPr="007D1E8A" w:rsidRDefault="007D1E8A" w:rsidP="007D1E8A">
            <w:pPr>
              <w:spacing w:after="0" w:line="240" w:lineRule="auto"/>
              <w:rPr>
                <w:rFonts w:eastAsia="Times New Roman" w:cs="Arial"/>
                <w:color w:val="000000"/>
                <w:sz w:val="18"/>
                <w:szCs w:val="18"/>
                <w:lang w:eastAsia="en-ZA"/>
              </w:rPr>
            </w:pPr>
          </w:p>
        </w:tc>
      </w:tr>
      <w:tr w:rsidR="007D1E8A" w:rsidRPr="007D1E8A" w:rsidTr="001A7BF6">
        <w:trPr>
          <w:trHeight w:val="288"/>
        </w:trPr>
        <w:tc>
          <w:tcPr>
            <w:tcW w:w="4014"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7D1E8A" w:rsidRPr="007D1E8A" w:rsidRDefault="007D1E8A" w:rsidP="007D1E8A">
            <w:pPr>
              <w:spacing w:after="0" w:line="240" w:lineRule="auto"/>
              <w:rPr>
                <w:rFonts w:eastAsia="Times New Roman" w:cs="Arial"/>
                <w:b/>
                <w:color w:val="000000"/>
                <w:sz w:val="18"/>
                <w:szCs w:val="18"/>
                <w:lang w:eastAsia="en-ZA"/>
              </w:rPr>
            </w:pPr>
            <w:r w:rsidRPr="007D1E8A">
              <w:rPr>
                <w:rFonts w:eastAsia="Times New Roman" w:cs="Arial"/>
                <w:b/>
                <w:color w:val="000000"/>
                <w:sz w:val="18"/>
                <w:szCs w:val="18"/>
                <w:lang w:val="en-US" w:eastAsia="en-ZA"/>
              </w:rPr>
              <w:t>TOTAL</w:t>
            </w:r>
          </w:p>
        </w:tc>
        <w:tc>
          <w:tcPr>
            <w:tcW w:w="986" w:type="pct"/>
            <w:tcBorders>
              <w:top w:val="single" w:sz="4" w:space="0" w:color="auto"/>
              <w:left w:val="nil"/>
              <w:bottom w:val="single" w:sz="4" w:space="0" w:color="auto"/>
              <w:right w:val="single" w:sz="4" w:space="0" w:color="auto"/>
            </w:tcBorders>
            <w:shd w:val="clear" w:color="000000" w:fill="auto"/>
            <w:noWrap/>
            <w:vAlign w:val="center"/>
          </w:tcPr>
          <w:p w:rsidR="007D1E8A" w:rsidRPr="007D1E8A" w:rsidRDefault="007D1E8A" w:rsidP="007D1E8A">
            <w:pPr>
              <w:spacing w:after="0" w:line="240" w:lineRule="auto"/>
              <w:rPr>
                <w:rFonts w:eastAsia="Times New Roman" w:cs="Arial"/>
                <w:b/>
                <w:color w:val="000000"/>
                <w:sz w:val="18"/>
                <w:szCs w:val="18"/>
                <w:lang w:val="en-US" w:eastAsia="en-ZA"/>
              </w:rPr>
            </w:pPr>
            <w:r w:rsidRPr="007D1E8A">
              <w:rPr>
                <w:rFonts w:eastAsia="Times New Roman" w:cs="Arial"/>
                <w:b/>
                <w:color w:val="000000"/>
                <w:sz w:val="18"/>
                <w:szCs w:val="18"/>
                <w:lang w:val="en-US" w:eastAsia="en-ZA"/>
              </w:rPr>
              <w:t>790 579.60</w:t>
            </w:r>
          </w:p>
        </w:tc>
      </w:tr>
    </w:tbl>
    <w:p w:rsidR="007D1E8A" w:rsidRPr="007D1E8A" w:rsidRDefault="007D1E8A" w:rsidP="007D1E8A">
      <w:pPr>
        <w:spacing w:line="240" w:lineRule="auto"/>
        <w:ind w:left="360"/>
        <w:rPr>
          <w:rFonts w:eastAsia="Times New Roman" w:cs="Arial"/>
          <w:lang w:val="en-US"/>
        </w:rPr>
      </w:pPr>
    </w:p>
    <w:p w:rsidR="007D1E8A" w:rsidRPr="007D1E8A" w:rsidRDefault="007D1E8A" w:rsidP="007D1E8A">
      <w:pPr>
        <w:shd w:val="clear" w:color="auto" w:fill="FFFFFF"/>
        <w:spacing w:after="0" w:line="240" w:lineRule="auto"/>
        <w:jc w:val="both"/>
        <w:rPr>
          <w:rFonts w:eastAsia="Times New Roman" w:cs="Arial"/>
          <w:b/>
          <w:lang w:val="en-US"/>
        </w:rPr>
      </w:pPr>
    </w:p>
    <w:p w:rsidR="007D1E8A" w:rsidRPr="007D1E8A" w:rsidRDefault="007D1E8A" w:rsidP="007D1E8A">
      <w:pPr>
        <w:shd w:val="clear" w:color="auto" w:fill="FFFFFF"/>
        <w:spacing w:after="0" w:line="240" w:lineRule="auto"/>
        <w:jc w:val="both"/>
        <w:rPr>
          <w:rFonts w:eastAsia="Times New Roman" w:cs="Arial"/>
          <w:b/>
          <w:lang w:val="en-US"/>
        </w:rPr>
      </w:pPr>
      <w:r w:rsidRPr="007D1E8A">
        <w:rPr>
          <w:rFonts w:eastAsia="Times New Roman" w:cs="Arial"/>
          <w:b/>
          <w:lang w:val="en-US"/>
        </w:rPr>
        <w:t>Impact of the finding</w:t>
      </w:r>
    </w:p>
    <w:p w:rsidR="007D1E8A" w:rsidRPr="007D1E8A" w:rsidRDefault="007D1E8A" w:rsidP="007D1E8A">
      <w:pPr>
        <w:spacing w:after="0" w:line="240" w:lineRule="auto"/>
        <w:jc w:val="both"/>
        <w:rPr>
          <w:rFonts w:eastAsia="Times New Roman" w:cs="Arial"/>
          <w:b/>
          <w:lang w:val="en-US"/>
        </w:rPr>
      </w:pPr>
    </w:p>
    <w:p w:rsidR="007D1E8A" w:rsidRPr="007D1E8A" w:rsidRDefault="007D1E8A" w:rsidP="007D1E8A">
      <w:pPr>
        <w:spacing w:after="0" w:line="240" w:lineRule="auto"/>
        <w:jc w:val="both"/>
        <w:rPr>
          <w:rFonts w:eastAsia="Times New Roman" w:cs="Arial"/>
          <w:b/>
          <w:lang w:val="en-US"/>
        </w:rPr>
      </w:pPr>
      <w:r w:rsidRPr="007D1E8A">
        <w:rPr>
          <w:rFonts w:eastAsia="Times New Roman" w:cs="Arial"/>
          <w:b/>
          <w:lang w:val="en-US"/>
        </w:rPr>
        <w:t xml:space="preserve">The above may result in the following: </w:t>
      </w:r>
    </w:p>
    <w:p w:rsidR="007D1E8A" w:rsidRPr="007D1E8A" w:rsidRDefault="007D1E8A" w:rsidP="007D1E8A">
      <w:pPr>
        <w:spacing w:after="0" w:line="240" w:lineRule="auto"/>
        <w:jc w:val="both"/>
        <w:rPr>
          <w:rFonts w:eastAsia="Times New Roman" w:cs="Arial"/>
          <w:b/>
          <w:lang w:val="en-US"/>
        </w:rPr>
      </w:pPr>
    </w:p>
    <w:p w:rsidR="007D1E8A" w:rsidRPr="007D1E8A" w:rsidRDefault="007D1E8A" w:rsidP="00B55CB7">
      <w:pPr>
        <w:numPr>
          <w:ilvl w:val="0"/>
          <w:numId w:val="20"/>
        </w:numPr>
        <w:spacing w:after="0" w:line="240" w:lineRule="auto"/>
        <w:ind w:left="357" w:hanging="357"/>
        <w:contextualSpacing/>
        <w:jc w:val="both"/>
        <w:rPr>
          <w:rFonts w:eastAsia="Times New Roman" w:cs="Arial"/>
        </w:rPr>
      </w:pPr>
      <w:r w:rsidRPr="007D1E8A">
        <w:rPr>
          <w:rFonts w:eastAsia="Times New Roman" w:cs="Arial"/>
        </w:rPr>
        <w:t xml:space="preserve">Possible misstatement of irregular expenditure with amounts of R2 508 093,55 and R790 579,60 </w:t>
      </w:r>
    </w:p>
    <w:p w:rsidR="007D1E8A" w:rsidRPr="007D1E8A" w:rsidRDefault="007D1E8A" w:rsidP="00B55CB7">
      <w:pPr>
        <w:numPr>
          <w:ilvl w:val="0"/>
          <w:numId w:val="20"/>
        </w:numPr>
        <w:spacing w:after="0" w:line="240" w:lineRule="auto"/>
        <w:ind w:left="357" w:hanging="357"/>
        <w:contextualSpacing/>
        <w:jc w:val="both"/>
        <w:rPr>
          <w:rFonts w:eastAsia="Times New Roman" w:cs="Arial"/>
        </w:rPr>
      </w:pPr>
      <w:r w:rsidRPr="007D1E8A">
        <w:rPr>
          <w:rFonts w:eastAsia="Times New Roman" w:cs="Arial"/>
        </w:rPr>
        <w:t>Non-compliance with section 38 of the PFMA</w:t>
      </w:r>
    </w:p>
    <w:p w:rsidR="007D1E8A" w:rsidRPr="007D1E8A" w:rsidRDefault="007D1E8A" w:rsidP="00B55CB7">
      <w:pPr>
        <w:numPr>
          <w:ilvl w:val="0"/>
          <w:numId w:val="20"/>
        </w:numPr>
        <w:spacing w:after="0" w:line="240" w:lineRule="auto"/>
        <w:ind w:left="357" w:hanging="357"/>
        <w:contextualSpacing/>
        <w:jc w:val="both"/>
        <w:rPr>
          <w:rFonts w:eastAsia="Times New Roman" w:cs="Arial"/>
        </w:rPr>
      </w:pPr>
      <w:r w:rsidRPr="007D1E8A">
        <w:rPr>
          <w:rFonts w:eastAsia="Times New Roman" w:cs="Arial"/>
        </w:rPr>
        <w:t>Non-compliance with TR 16A6.1</w:t>
      </w:r>
    </w:p>
    <w:p w:rsidR="007D1E8A" w:rsidRPr="007D1E8A" w:rsidRDefault="007D1E8A" w:rsidP="00B55CB7">
      <w:pPr>
        <w:numPr>
          <w:ilvl w:val="0"/>
          <w:numId w:val="20"/>
        </w:numPr>
        <w:spacing w:after="0" w:line="240" w:lineRule="auto"/>
        <w:ind w:left="357" w:hanging="357"/>
        <w:contextualSpacing/>
        <w:jc w:val="both"/>
        <w:rPr>
          <w:rFonts w:eastAsia="Times New Roman" w:cs="Arial"/>
        </w:rPr>
      </w:pPr>
      <w:r w:rsidRPr="007D1E8A">
        <w:rPr>
          <w:rFonts w:eastAsia="Times New Roman" w:cs="Arial"/>
        </w:rPr>
        <w:t>Non-compliance with PN 08 of 2007/08</w:t>
      </w:r>
    </w:p>
    <w:p w:rsidR="007D1E8A" w:rsidRPr="007D1E8A" w:rsidRDefault="007D1E8A" w:rsidP="007D1E8A">
      <w:pPr>
        <w:spacing w:after="0" w:line="240" w:lineRule="auto"/>
        <w:jc w:val="both"/>
        <w:rPr>
          <w:rFonts w:eastAsia="Times New Roman" w:cs="Arial"/>
          <w:bCs/>
          <w:lang w:val="en-US"/>
        </w:rPr>
      </w:pPr>
    </w:p>
    <w:p w:rsidR="007D1E8A" w:rsidRPr="007D1E8A" w:rsidRDefault="007D1E8A" w:rsidP="007D1E8A">
      <w:pPr>
        <w:spacing w:after="0" w:line="240" w:lineRule="auto"/>
        <w:jc w:val="both"/>
        <w:rPr>
          <w:rFonts w:eastAsia="Times New Roman" w:cs="Arial"/>
          <w:b/>
          <w:bCs/>
          <w:lang w:val="en-US"/>
        </w:rPr>
      </w:pPr>
      <w:r w:rsidRPr="007D1E8A">
        <w:rPr>
          <w:rFonts w:eastAsia="Times New Roman" w:cs="Arial"/>
          <w:b/>
          <w:bCs/>
          <w:lang w:val="en-US"/>
        </w:rPr>
        <w:t>Internal control deficiency</w:t>
      </w:r>
    </w:p>
    <w:p w:rsidR="007D1E8A" w:rsidRPr="007D1E8A" w:rsidRDefault="007D1E8A" w:rsidP="007D1E8A">
      <w:pPr>
        <w:spacing w:after="0" w:line="240" w:lineRule="auto"/>
        <w:jc w:val="both"/>
        <w:rPr>
          <w:rFonts w:eastAsia="Times New Roman" w:cs="Arial"/>
          <w:lang w:eastAsia="en-ZA"/>
        </w:rPr>
      </w:pPr>
    </w:p>
    <w:p w:rsidR="007D1E8A" w:rsidRPr="007D1E8A" w:rsidRDefault="007D1E8A" w:rsidP="007D1E8A">
      <w:pPr>
        <w:tabs>
          <w:tab w:val="num" w:pos="851"/>
        </w:tabs>
        <w:spacing w:after="0" w:line="240" w:lineRule="auto"/>
        <w:jc w:val="both"/>
        <w:rPr>
          <w:rFonts w:eastAsia="Times New Roman" w:cs="Arial"/>
          <w:b/>
          <w:i/>
          <w:color w:val="000000"/>
          <w:lang w:val="en-US"/>
        </w:rPr>
      </w:pPr>
      <w:r w:rsidRPr="007D1E8A">
        <w:rPr>
          <w:rFonts w:eastAsia="Times New Roman" w:cs="Arial"/>
          <w:i/>
          <w:lang w:val="en-US"/>
        </w:rPr>
        <w:t>Leadership</w:t>
      </w:r>
    </w:p>
    <w:p w:rsidR="007D1E8A" w:rsidRPr="007D1E8A" w:rsidRDefault="007D1E8A" w:rsidP="007D1E8A">
      <w:pPr>
        <w:spacing w:after="0" w:line="240" w:lineRule="auto"/>
        <w:jc w:val="both"/>
        <w:rPr>
          <w:rFonts w:eastAsia="Times New Roman" w:cs="Arial"/>
          <w:color w:val="000000"/>
          <w:lang w:eastAsia="en-ZA"/>
        </w:rPr>
      </w:pPr>
    </w:p>
    <w:p w:rsidR="007D1E8A" w:rsidRPr="007D1E8A" w:rsidRDefault="007D1E8A" w:rsidP="007D1E8A">
      <w:pPr>
        <w:spacing w:line="240" w:lineRule="auto"/>
        <w:jc w:val="both"/>
        <w:rPr>
          <w:rFonts w:eastAsia="Times New Roman" w:cs="Arial"/>
          <w:color w:val="000000"/>
          <w:u w:val="single"/>
          <w:lang w:val="en-US"/>
        </w:rPr>
      </w:pPr>
      <w:r w:rsidRPr="007D1E8A">
        <w:rPr>
          <w:rFonts w:eastAsia="Times New Roman" w:cs="Arial"/>
          <w:u w:val="single"/>
          <w:lang w:val="en-US"/>
        </w:rPr>
        <w:t xml:space="preserve">Management did not </w:t>
      </w:r>
      <w:r w:rsidRPr="007D1E8A">
        <w:rPr>
          <w:rFonts w:eastAsia="Times New Roman" w:cs="Arial"/>
          <w:color w:val="000000"/>
          <w:u w:val="single"/>
          <w:lang w:val="en-US"/>
        </w:rPr>
        <w:t xml:space="preserve">exercise oversight responsibility regarding financial and performance reporting and compliance and related internal controls.  </w:t>
      </w:r>
    </w:p>
    <w:p w:rsidR="007D1E8A" w:rsidRPr="007D1E8A" w:rsidRDefault="007D1E8A" w:rsidP="007D1E8A">
      <w:pPr>
        <w:spacing w:line="240" w:lineRule="auto"/>
        <w:jc w:val="both"/>
        <w:rPr>
          <w:rFonts w:eastAsia="Times New Roman" w:cs="Arial"/>
          <w:color w:val="000000"/>
          <w:lang w:val="en-US"/>
        </w:rPr>
      </w:pPr>
      <w:r w:rsidRPr="007D1E8A">
        <w:rPr>
          <w:rFonts w:eastAsia="Times New Roman" w:cs="Arial"/>
          <w:color w:val="000000"/>
          <w:lang w:val="en-US"/>
        </w:rPr>
        <w:t xml:space="preserve">Management did not ensure that contracts of services with a similar nature and of a continued need for the operations of the department are in place in order to comply with the relevant SCM laws and regulations. </w:t>
      </w:r>
    </w:p>
    <w:p w:rsidR="007D1E8A" w:rsidRPr="007D1E8A" w:rsidRDefault="007D1E8A" w:rsidP="007D1E8A">
      <w:pPr>
        <w:tabs>
          <w:tab w:val="num" w:pos="851"/>
        </w:tabs>
        <w:spacing w:after="0" w:line="240" w:lineRule="auto"/>
        <w:jc w:val="both"/>
        <w:rPr>
          <w:rFonts w:eastAsia="Times New Roman" w:cs="Arial"/>
          <w:lang w:val="en-US"/>
        </w:rPr>
      </w:pPr>
    </w:p>
    <w:p w:rsidR="007D1E8A" w:rsidRPr="007D1E8A" w:rsidRDefault="007D1E8A" w:rsidP="007D1E8A">
      <w:pPr>
        <w:tabs>
          <w:tab w:val="num" w:pos="851"/>
        </w:tabs>
        <w:spacing w:after="0" w:line="240" w:lineRule="auto"/>
        <w:jc w:val="both"/>
        <w:rPr>
          <w:rFonts w:eastAsia="Times New Roman" w:cs="Arial"/>
          <w:i/>
          <w:lang w:val="en-US"/>
        </w:rPr>
      </w:pPr>
      <w:r w:rsidRPr="007D1E8A">
        <w:rPr>
          <w:rFonts w:eastAsia="Times New Roman" w:cs="Arial"/>
          <w:i/>
          <w:lang w:val="en-US"/>
        </w:rPr>
        <w:t>Financial and Performance Management</w:t>
      </w:r>
    </w:p>
    <w:p w:rsidR="007D1E8A" w:rsidRPr="007D1E8A" w:rsidRDefault="007D1E8A" w:rsidP="007D1E8A">
      <w:pPr>
        <w:tabs>
          <w:tab w:val="num" w:pos="851"/>
        </w:tabs>
        <w:spacing w:after="0" w:line="240" w:lineRule="auto"/>
        <w:jc w:val="both"/>
        <w:rPr>
          <w:rFonts w:eastAsia="Times New Roman" w:cs="Arial"/>
          <w:lang w:val="en-US"/>
        </w:rPr>
      </w:pPr>
    </w:p>
    <w:p w:rsidR="007D1E8A" w:rsidRPr="007D1E8A" w:rsidRDefault="007D1E8A" w:rsidP="007D1E8A">
      <w:pPr>
        <w:spacing w:after="100" w:afterAutospacing="1" w:line="240" w:lineRule="auto"/>
        <w:rPr>
          <w:rFonts w:eastAsia="Times New Roman" w:cs="Arial"/>
          <w:u w:val="single"/>
          <w:lang w:val="en-US"/>
        </w:rPr>
      </w:pPr>
      <w:r w:rsidRPr="007D1E8A">
        <w:rPr>
          <w:rFonts w:eastAsia="Times New Roman" w:cs="Arial"/>
          <w:u w:val="single"/>
          <w:lang w:val="en-US"/>
        </w:rPr>
        <w:lastRenderedPageBreak/>
        <w:t>Management did not review and monitor compliance with applicable laws and regulations.</w:t>
      </w:r>
    </w:p>
    <w:p w:rsidR="007D1E8A" w:rsidRPr="007D1E8A" w:rsidRDefault="007D1E8A" w:rsidP="007D1E8A">
      <w:pPr>
        <w:spacing w:after="0" w:line="240" w:lineRule="auto"/>
        <w:rPr>
          <w:rFonts w:eastAsia="Times New Roman" w:cs="Arial"/>
          <w:b/>
          <w:lang w:val="en-US"/>
        </w:rPr>
      </w:pPr>
      <w:r w:rsidRPr="007D1E8A">
        <w:rPr>
          <w:rFonts w:eastAsia="Times New Roman" w:cs="Arial"/>
          <w:lang w:val="en-US"/>
        </w:rPr>
        <w:t>Management did not implement procurement processes in a timely manner to ensure that SCM regulations are adhered to</w:t>
      </w:r>
    </w:p>
    <w:p w:rsidR="007D1E8A" w:rsidRPr="007D1E8A" w:rsidRDefault="007D1E8A" w:rsidP="007D1E8A">
      <w:pPr>
        <w:spacing w:after="0" w:line="240" w:lineRule="auto"/>
        <w:rPr>
          <w:rFonts w:eastAsia="Times New Roman" w:cs="Arial"/>
          <w:b/>
          <w:lang w:val="en-US"/>
        </w:rPr>
      </w:pPr>
    </w:p>
    <w:p w:rsidR="007D1E8A" w:rsidRPr="007D1E8A" w:rsidRDefault="007D1E8A" w:rsidP="007D1E8A">
      <w:pPr>
        <w:spacing w:after="0" w:line="240" w:lineRule="auto"/>
        <w:jc w:val="both"/>
        <w:rPr>
          <w:rFonts w:eastAsia="Times New Roman" w:cs="Arial"/>
          <w:b/>
          <w:lang w:val="en-US"/>
        </w:rPr>
      </w:pPr>
      <w:r w:rsidRPr="007D1E8A">
        <w:rPr>
          <w:rFonts w:eastAsia="Times New Roman" w:cs="Arial"/>
          <w:b/>
          <w:lang w:val="en-US"/>
        </w:rPr>
        <w:t>Recommendation</w:t>
      </w:r>
    </w:p>
    <w:p w:rsidR="007D1E8A" w:rsidRPr="007D1E8A" w:rsidRDefault="007D1E8A" w:rsidP="007D1E8A">
      <w:pPr>
        <w:spacing w:after="0" w:line="240" w:lineRule="auto"/>
        <w:jc w:val="both"/>
        <w:rPr>
          <w:rFonts w:eastAsia="Times New Roman" w:cs="Arial"/>
          <w:color w:val="000000"/>
          <w:lang w:val="en-US"/>
        </w:rPr>
      </w:pPr>
    </w:p>
    <w:p w:rsidR="007D1E8A" w:rsidRPr="007D1E8A" w:rsidRDefault="007D1E8A" w:rsidP="007D1E8A">
      <w:pPr>
        <w:tabs>
          <w:tab w:val="num" w:pos="851"/>
        </w:tabs>
        <w:spacing w:after="0" w:line="240" w:lineRule="auto"/>
        <w:rPr>
          <w:rFonts w:eastAsia="Times New Roman" w:cs="Arial"/>
          <w:color w:val="000000"/>
          <w:lang w:val="en-US"/>
        </w:rPr>
      </w:pPr>
      <w:r w:rsidRPr="007D1E8A">
        <w:rPr>
          <w:rFonts w:eastAsia="Times New Roman" w:cs="Arial"/>
          <w:color w:val="000000"/>
          <w:lang w:val="en-US"/>
        </w:rPr>
        <w:t xml:space="preserve">It is recommended that management should ensure that the entity complies with all applicable laws and regulations. </w:t>
      </w:r>
    </w:p>
    <w:p w:rsidR="007D1E8A" w:rsidRPr="007D1E8A" w:rsidRDefault="007D1E8A" w:rsidP="007D1E8A">
      <w:pPr>
        <w:tabs>
          <w:tab w:val="num" w:pos="851"/>
        </w:tabs>
        <w:spacing w:after="0" w:line="240" w:lineRule="auto"/>
        <w:rPr>
          <w:rFonts w:eastAsia="Times New Roman" w:cs="Arial"/>
          <w:color w:val="000000"/>
          <w:lang w:val="en-US"/>
        </w:rPr>
      </w:pPr>
    </w:p>
    <w:p w:rsidR="007D1E8A" w:rsidRPr="007D1E8A" w:rsidRDefault="007D1E8A" w:rsidP="007D1E8A">
      <w:pPr>
        <w:tabs>
          <w:tab w:val="num" w:pos="851"/>
        </w:tabs>
        <w:spacing w:after="0" w:line="240" w:lineRule="auto"/>
        <w:rPr>
          <w:rFonts w:eastAsia="Times New Roman" w:cs="Arial"/>
          <w:color w:val="000000"/>
          <w:lang w:val="en-US"/>
        </w:rPr>
      </w:pPr>
      <w:r w:rsidRPr="007D1E8A">
        <w:rPr>
          <w:rFonts w:eastAsia="Times New Roman" w:cs="Arial"/>
          <w:color w:val="000000"/>
          <w:lang w:val="en-US"/>
        </w:rPr>
        <w:t>RFQs should be reviewed regularly to identify goods/services of the same nature required on the monthly basis. The assessment should be made to determine the possibility of procuring goods/service through the competitive bidding instead of quotation process merely to avoid going on tender.</w:t>
      </w:r>
    </w:p>
    <w:p w:rsidR="007D1E8A" w:rsidRPr="007D1E8A" w:rsidRDefault="007D1E8A" w:rsidP="007D1E8A">
      <w:pPr>
        <w:tabs>
          <w:tab w:val="num" w:pos="851"/>
        </w:tabs>
        <w:spacing w:after="0" w:line="240" w:lineRule="auto"/>
        <w:rPr>
          <w:rFonts w:eastAsia="Times New Roman" w:cs="Arial"/>
          <w:color w:val="000000"/>
          <w:lang w:val="en-US"/>
        </w:rPr>
      </w:pPr>
    </w:p>
    <w:p w:rsidR="007D1E8A" w:rsidRPr="007D1E8A" w:rsidRDefault="007D1E8A" w:rsidP="007D1E8A">
      <w:pPr>
        <w:tabs>
          <w:tab w:val="num" w:pos="851"/>
        </w:tabs>
        <w:spacing w:after="0" w:line="240" w:lineRule="auto"/>
        <w:rPr>
          <w:rFonts w:eastAsia="Times New Roman" w:cs="Arial"/>
          <w:color w:val="000000"/>
          <w:lang w:val="en-US"/>
        </w:rPr>
      </w:pPr>
      <w:r w:rsidRPr="007D1E8A">
        <w:rPr>
          <w:rFonts w:eastAsia="Times New Roman" w:cs="Arial"/>
          <w:color w:val="000000"/>
          <w:lang w:val="en-US"/>
        </w:rPr>
        <w:t>Timely monitoring and procurement process of contracts that are due to end should be implemented.</w:t>
      </w:r>
    </w:p>
    <w:p w:rsidR="007D1E8A" w:rsidRPr="007D1E8A" w:rsidRDefault="007D1E8A" w:rsidP="007D1E8A">
      <w:pPr>
        <w:tabs>
          <w:tab w:val="num" w:pos="851"/>
        </w:tabs>
        <w:spacing w:after="0" w:line="240" w:lineRule="auto"/>
        <w:rPr>
          <w:rFonts w:eastAsia="Times New Roman" w:cs="Arial"/>
          <w:color w:val="000000"/>
          <w:lang w:val="en-US"/>
        </w:rPr>
      </w:pPr>
    </w:p>
    <w:p w:rsidR="007D1E8A" w:rsidRPr="007D1E8A" w:rsidRDefault="007D1E8A" w:rsidP="007D1E8A">
      <w:pPr>
        <w:tabs>
          <w:tab w:val="num" w:pos="851"/>
        </w:tabs>
        <w:spacing w:after="0" w:line="240" w:lineRule="auto"/>
        <w:rPr>
          <w:rFonts w:eastAsia="Times New Roman" w:cs="Arial"/>
          <w:color w:val="000000"/>
          <w:lang w:val="en-US"/>
        </w:rPr>
      </w:pPr>
      <w:r w:rsidRPr="007D1E8A">
        <w:rPr>
          <w:rFonts w:eastAsia="Times New Roman" w:cs="Arial"/>
          <w:color w:val="000000"/>
          <w:lang w:val="en-US"/>
        </w:rPr>
        <w:t>Management should perform further investigation to determine the extent of the non-compliance as well as the financial impact had the contract was entered with the service provider to provide services for longer period instead of shorter periods</w:t>
      </w:r>
    </w:p>
    <w:p w:rsidR="007D1E8A" w:rsidRPr="007D1E8A" w:rsidRDefault="007D1E8A" w:rsidP="007D1E8A">
      <w:pPr>
        <w:tabs>
          <w:tab w:val="num" w:pos="851"/>
        </w:tabs>
        <w:spacing w:after="0" w:line="240" w:lineRule="auto"/>
        <w:rPr>
          <w:rFonts w:eastAsia="Times New Roman" w:cs="Arial"/>
          <w:color w:val="000000"/>
          <w:lang w:val="en-US"/>
        </w:rPr>
      </w:pPr>
    </w:p>
    <w:p w:rsidR="007D1E8A" w:rsidRPr="007D1E8A" w:rsidRDefault="007D1E8A" w:rsidP="007D1E8A">
      <w:pPr>
        <w:spacing w:after="0" w:line="240" w:lineRule="auto"/>
        <w:rPr>
          <w:rFonts w:eastAsia="Times New Roman" w:cs="Times New Roman"/>
          <w:lang w:val="en-US"/>
        </w:rPr>
      </w:pPr>
      <w:r w:rsidRPr="007D1E8A">
        <w:rPr>
          <w:rFonts w:eastAsia="Times New Roman" w:cs="Times New Roman"/>
          <w:lang w:val="en-US"/>
        </w:rPr>
        <w:t>The accounting officer should also investigate the reasons for the irregular expenditure and confirm if it was deliberate. The expenditure should be included in the irregular expenditure register.</w:t>
      </w:r>
    </w:p>
    <w:p w:rsidR="007D1E8A" w:rsidRPr="007D1E8A" w:rsidRDefault="007D1E8A" w:rsidP="007D1E8A">
      <w:pPr>
        <w:spacing w:after="0" w:line="240" w:lineRule="auto"/>
        <w:jc w:val="both"/>
        <w:rPr>
          <w:rFonts w:eastAsia="Times New Roman" w:cs="Arial"/>
          <w:color w:val="FF0000"/>
          <w:lang w:val="en-US"/>
        </w:rPr>
      </w:pPr>
    </w:p>
    <w:p w:rsidR="007D1E8A" w:rsidRPr="007D1E8A" w:rsidRDefault="007D1E8A" w:rsidP="007B1136">
      <w:pPr>
        <w:spacing w:after="0" w:line="240" w:lineRule="auto"/>
        <w:jc w:val="both"/>
        <w:rPr>
          <w:rFonts w:eastAsia="Times New Roman" w:cs="Arial"/>
          <w:b/>
          <w:bCs/>
          <w:lang w:val="en-US"/>
        </w:rPr>
      </w:pPr>
      <w:r w:rsidRPr="007D1E8A">
        <w:rPr>
          <w:rFonts w:eastAsia="Times New Roman" w:cs="Arial"/>
          <w:b/>
          <w:bCs/>
          <w:lang w:val="en-US"/>
        </w:rPr>
        <w:t>Management response:</w:t>
      </w:r>
    </w:p>
    <w:p w:rsidR="0063761D" w:rsidRDefault="0063761D" w:rsidP="007B1136">
      <w:pPr>
        <w:keepNext/>
        <w:spacing w:line="240" w:lineRule="auto"/>
        <w:jc w:val="both"/>
        <w:rPr>
          <w:rFonts w:cs="Arial"/>
          <w:color w:val="000000" w:themeColor="text1"/>
        </w:rPr>
      </w:pPr>
    </w:p>
    <w:p w:rsidR="0063761D" w:rsidRDefault="0063761D" w:rsidP="007B1136">
      <w:pPr>
        <w:keepNext/>
        <w:spacing w:line="240" w:lineRule="auto"/>
        <w:jc w:val="both"/>
        <w:rPr>
          <w:rFonts w:cs="Arial"/>
          <w:color w:val="000000" w:themeColor="text1"/>
        </w:rPr>
      </w:pPr>
      <w:r w:rsidRPr="00476F77">
        <w:rPr>
          <w:rFonts w:cs="Arial"/>
          <w:color w:val="000000" w:themeColor="text1"/>
        </w:rPr>
        <w:t>Management take</w:t>
      </w:r>
      <w:r>
        <w:rPr>
          <w:rFonts w:cs="Arial"/>
          <w:color w:val="000000" w:themeColor="text1"/>
        </w:rPr>
        <w:t>s</w:t>
      </w:r>
      <w:r w:rsidRPr="00476F77">
        <w:rPr>
          <w:rFonts w:cs="Arial"/>
          <w:color w:val="000000" w:themeColor="text1"/>
        </w:rPr>
        <w:t xml:space="preserve"> note</w:t>
      </w:r>
      <w:r>
        <w:rPr>
          <w:rFonts w:cs="Arial"/>
          <w:color w:val="000000" w:themeColor="text1"/>
        </w:rPr>
        <w:t xml:space="preserve"> </w:t>
      </w:r>
      <w:r w:rsidRPr="00476F77">
        <w:rPr>
          <w:rFonts w:cs="Arial"/>
          <w:color w:val="000000" w:themeColor="text1"/>
        </w:rPr>
        <w:t>of the</w:t>
      </w:r>
      <w:r>
        <w:rPr>
          <w:rFonts w:cs="Arial"/>
          <w:color w:val="000000" w:themeColor="text1"/>
        </w:rPr>
        <w:t xml:space="preserve"> audit </w:t>
      </w:r>
      <w:r w:rsidRPr="00476F77">
        <w:rPr>
          <w:rFonts w:cs="Arial"/>
          <w:color w:val="000000" w:themeColor="text1"/>
        </w:rPr>
        <w:t xml:space="preserve">findings </w:t>
      </w:r>
      <w:r>
        <w:rPr>
          <w:rFonts w:cs="Arial"/>
          <w:color w:val="000000" w:themeColor="text1"/>
        </w:rPr>
        <w:t>and is not in agreement due to the following reasons:</w:t>
      </w:r>
      <w:r w:rsidRPr="00476F77">
        <w:rPr>
          <w:rFonts w:cs="Arial"/>
          <w:color w:val="000000" w:themeColor="text1"/>
        </w:rPr>
        <w:t xml:space="preserve"> </w:t>
      </w:r>
    </w:p>
    <w:p w:rsidR="0063761D" w:rsidRPr="00476F77" w:rsidRDefault="0063761D" w:rsidP="007B1136">
      <w:pPr>
        <w:keepNext/>
        <w:spacing w:line="240" w:lineRule="auto"/>
        <w:jc w:val="both"/>
        <w:rPr>
          <w:rFonts w:cs="Arial"/>
          <w:color w:val="000000" w:themeColor="text1"/>
        </w:rPr>
      </w:pPr>
    </w:p>
    <w:p w:rsidR="0063761D" w:rsidRPr="00476F77" w:rsidRDefault="0063761D" w:rsidP="00B55CB7">
      <w:pPr>
        <w:pStyle w:val="ListParagraph"/>
        <w:keepNext/>
        <w:numPr>
          <w:ilvl w:val="0"/>
          <w:numId w:val="31"/>
        </w:numPr>
        <w:autoSpaceDE/>
        <w:autoSpaceDN/>
        <w:adjustRightInd/>
        <w:spacing w:after="0"/>
        <w:ind w:left="284" w:hanging="284"/>
        <w:contextualSpacing/>
        <w:jc w:val="both"/>
        <w:rPr>
          <w:rFonts w:ascii="Arial" w:hAnsi="Arial" w:cs="Arial"/>
          <w:b/>
          <w:color w:val="000000"/>
          <w:lang w:eastAsia="en-ZA"/>
        </w:rPr>
      </w:pPr>
      <w:r w:rsidRPr="00476F77">
        <w:rPr>
          <w:rFonts w:ascii="Arial" w:hAnsi="Arial" w:cs="Arial"/>
          <w:b/>
          <w:color w:val="000000"/>
          <w:lang w:eastAsia="en-ZA"/>
        </w:rPr>
        <w:t>24 Hr</w:t>
      </w:r>
      <w:r>
        <w:rPr>
          <w:rFonts w:ascii="Arial" w:hAnsi="Arial" w:cs="Arial"/>
          <w:b/>
          <w:color w:val="000000"/>
          <w:lang w:eastAsia="en-ZA"/>
        </w:rPr>
        <w:t xml:space="preserve"> Security: Rondebosch </w:t>
      </w:r>
      <w:proofErr w:type="spellStart"/>
      <w:r>
        <w:rPr>
          <w:rFonts w:ascii="Arial" w:hAnsi="Arial" w:cs="Arial"/>
          <w:b/>
          <w:color w:val="000000"/>
          <w:lang w:eastAsia="en-ZA"/>
        </w:rPr>
        <w:t>Fernwood</w:t>
      </w:r>
      <w:proofErr w:type="spellEnd"/>
    </w:p>
    <w:p w:rsidR="0063761D" w:rsidRPr="00476F77" w:rsidRDefault="0063761D" w:rsidP="007B1136">
      <w:pPr>
        <w:keepNext/>
        <w:spacing w:line="240" w:lineRule="auto"/>
        <w:jc w:val="both"/>
        <w:rPr>
          <w:rFonts w:cs="Arial"/>
          <w:color w:val="000000" w:themeColor="text1"/>
        </w:rPr>
      </w:pPr>
    </w:p>
    <w:p w:rsidR="0063761D" w:rsidRDefault="0063761D" w:rsidP="007B1136">
      <w:pPr>
        <w:keepNext/>
        <w:spacing w:line="240" w:lineRule="auto"/>
        <w:jc w:val="both"/>
        <w:rPr>
          <w:rFonts w:cs="Arial"/>
          <w:color w:val="000000"/>
          <w:lang w:eastAsia="en-ZA"/>
        </w:rPr>
      </w:pPr>
      <w:r w:rsidRPr="00476F77">
        <w:rPr>
          <w:rFonts w:cs="Arial"/>
          <w:color w:val="000000"/>
          <w:lang w:eastAsia="en-ZA"/>
        </w:rPr>
        <w:t xml:space="preserve">The service relates to security services rendered at Rondebosch </w:t>
      </w:r>
      <w:proofErr w:type="spellStart"/>
      <w:r w:rsidRPr="00476F77">
        <w:rPr>
          <w:rFonts w:cs="Arial"/>
          <w:color w:val="000000"/>
          <w:lang w:eastAsia="en-ZA"/>
        </w:rPr>
        <w:t>Fernwood</w:t>
      </w:r>
      <w:proofErr w:type="spellEnd"/>
      <w:r w:rsidRPr="00476F77">
        <w:rPr>
          <w:rFonts w:cs="Arial"/>
          <w:color w:val="000000"/>
          <w:lang w:eastAsia="en-ZA"/>
        </w:rPr>
        <w:t xml:space="preserve"> for the period starting from 1 May until 31 May 2020. The service provider was appointed on</w:t>
      </w:r>
      <w:r>
        <w:rPr>
          <w:rFonts w:cs="Arial"/>
          <w:color w:val="000000"/>
          <w:lang w:eastAsia="en-ZA"/>
        </w:rPr>
        <w:t xml:space="preserve"> emergency </w:t>
      </w:r>
      <w:r w:rsidRPr="00476F77">
        <w:rPr>
          <w:rFonts w:cs="Arial"/>
          <w:color w:val="000000"/>
          <w:lang w:eastAsia="en-ZA"/>
        </w:rPr>
        <w:t>delegation due to the fact that the President address to the Nation on the National Lockdown Level 5 from the 26</w:t>
      </w:r>
      <w:proofErr w:type="gramStart"/>
      <w:r w:rsidRPr="00543751">
        <w:rPr>
          <w:rFonts w:cs="Arial"/>
          <w:color w:val="000000"/>
          <w:vertAlign w:val="superscript"/>
          <w:lang w:eastAsia="en-ZA"/>
        </w:rPr>
        <w:t>th</w:t>
      </w:r>
      <w:r>
        <w:rPr>
          <w:rFonts w:cs="Arial"/>
          <w:color w:val="000000"/>
          <w:lang w:eastAsia="en-ZA"/>
        </w:rPr>
        <w:t xml:space="preserve"> </w:t>
      </w:r>
      <w:r w:rsidRPr="00476F77">
        <w:rPr>
          <w:rFonts w:cs="Arial"/>
          <w:color w:val="000000"/>
          <w:lang w:eastAsia="en-ZA"/>
        </w:rPr>
        <w:t xml:space="preserve"> March</w:t>
      </w:r>
      <w:proofErr w:type="gramEnd"/>
      <w:r w:rsidRPr="00476F77">
        <w:rPr>
          <w:rFonts w:cs="Arial"/>
          <w:color w:val="000000"/>
          <w:lang w:eastAsia="en-ZA"/>
        </w:rPr>
        <w:t xml:space="preserve"> 2020 until the 16</w:t>
      </w:r>
      <w:r w:rsidRPr="00543751">
        <w:rPr>
          <w:rFonts w:cs="Arial"/>
          <w:color w:val="000000"/>
          <w:vertAlign w:val="superscript"/>
          <w:lang w:eastAsia="en-ZA"/>
        </w:rPr>
        <w:t>th</w:t>
      </w:r>
      <w:r>
        <w:rPr>
          <w:rFonts w:cs="Arial"/>
          <w:color w:val="000000"/>
          <w:lang w:eastAsia="en-ZA"/>
        </w:rPr>
        <w:t xml:space="preserve"> </w:t>
      </w:r>
      <w:r w:rsidRPr="00476F77">
        <w:rPr>
          <w:rFonts w:cs="Arial"/>
          <w:color w:val="000000"/>
          <w:lang w:eastAsia="en-ZA"/>
        </w:rPr>
        <w:t>April 2020, whereby staff members in the department were affected and could</w:t>
      </w:r>
      <w:r>
        <w:rPr>
          <w:rFonts w:cs="Arial"/>
          <w:color w:val="000000"/>
          <w:lang w:eastAsia="en-ZA"/>
        </w:rPr>
        <w:t xml:space="preserve"> not </w:t>
      </w:r>
      <w:r w:rsidRPr="00476F77">
        <w:rPr>
          <w:rFonts w:cs="Arial"/>
          <w:color w:val="000000"/>
          <w:lang w:eastAsia="en-ZA"/>
        </w:rPr>
        <w:t>attend to work at full capacity as were</w:t>
      </w:r>
      <w:r>
        <w:rPr>
          <w:rFonts w:cs="Arial"/>
          <w:color w:val="000000"/>
          <w:lang w:eastAsia="en-ZA"/>
        </w:rPr>
        <w:t xml:space="preserve"> to curb the spread of Covid-19. T</w:t>
      </w:r>
      <w:r w:rsidRPr="00476F77">
        <w:rPr>
          <w:rFonts w:cs="Arial"/>
          <w:color w:val="000000"/>
          <w:lang w:eastAsia="en-ZA"/>
        </w:rPr>
        <w:t>he security services contracted onsite had to lapse on the 30</w:t>
      </w:r>
      <w:r w:rsidRPr="00543751">
        <w:rPr>
          <w:rFonts w:cs="Arial"/>
          <w:color w:val="000000"/>
          <w:vertAlign w:val="superscript"/>
          <w:lang w:eastAsia="en-ZA"/>
        </w:rPr>
        <w:t>th</w:t>
      </w:r>
      <w:r>
        <w:rPr>
          <w:rFonts w:cs="Arial"/>
          <w:color w:val="000000"/>
          <w:lang w:eastAsia="en-ZA"/>
        </w:rPr>
        <w:t xml:space="preserve"> </w:t>
      </w:r>
      <w:r w:rsidRPr="00476F77">
        <w:rPr>
          <w:rFonts w:cs="Arial"/>
          <w:color w:val="000000"/>
          <w:lang w:eastAsia="en-ZA"/>
        </w:rPr>
        <w:t>April 2020. We therefore requested a</w:t>
      </w:r>
      <w:r>
        <w:rPr>
          <w:rFonts w:cs="Arial"/>
          <w:color w:val="000000"/>
          <w:lang w:eastAsia="en-ZA"/>
        </w:rPr>
        <w:t>n emergency</w:t>
      </w:r>
      <w:r w:rsidRPr="00476F77">
        <w:rPr>
          <w:rFonts w:cs="Arial"/>
          <w:color w:val="000000"/>
          <w:lang w:eastAsia="en-ZA"/>
        </w:rPr>
        <w:t xml:space="preserve"> delegation to ensure that the </w:t>
      </w:r>
      <w:r>
        <w:rPr>
          <w:rFonts w:cs="Arial"/>
          <w:color w:val="000000"/>
          <w:lang w:eastAsia="en-ZA"/>
        </w:rPr>
        <w:t>S</w:t>
      </w:r>
      <w:r w:rsidRPr="00476F77">
        <w:rPr>
          <w:rFonts w:cs="Arial"/>
          <w:color w:val="000000"/>
          <w:lang w:eastAsia="en-ZA"/>
        </w:rPr>
        <w:t>tate properties are protected against vandalism, illicit activities and they do not pose any security risk within the public and surrounding areas.</w:t>
      </w:r>
    </w:p>
    <w:p w:rsidR="0063761D" w:rsidRDefault="0063761D" w:rsidP="007B1136">
      <w:pPr>
        <w:keepNext/>
        <w:spacing w:line="240" w:lineRule="auto"/>
        <w:jc w:val="both"/>
        <w:rPr>
          <w:rFonts w:cs="Arial"/>
          <w:color w:val="000000"/>
          <w:lang w:eastAsia="en-ZA"/>
        </w:rPr>
      </w:pPr>
    </w:p>
    <w:p w:rsidR="0063761D" w:rsidRPr="00476F77" w:rsidRDefault="0063761D" w:rsidP="007B1136">
      <w:pPr>
        <w:keepNext/>
        <w:spacing w:line="240" w:lineRule="auto"/>
        <w:jc w:val="both"/>
        <w:rPr>
          <w:rFonts w:cs="Arial"/>
          <w:color w:val="000000" w:themeColor="text1"/>
        </w:rPr>
      </w:pPr>
      <w:r>
        <w:rPr>
          <w:rFonts w:cs="Arial"/>
          <w:color w:val="000000"/>
          <w:lang w:eastAsia="en-ZA"/>
        </w:rPr>
        <w:t xml:space="preserve">Currently this project, security services at </w:t>
      </w:r>
      <w:proofErr w:type="spellStart"/>
      <w:r>
        <w:rPr>
          <w:rFonts w:cs="Arial"/>
          <w:color w:val="000000"/>
          <w:lang w:eastAsia="en-ZA"/>
        </w:rPr>
        <w:t>Fernwood</w:t>
      </w:r>
      <w:proofErr w:type="spellEnd"/>
      <w:r>
        <w:rPr>
          <w:rFonts w:cs="Arial"/>
          <w:color w:val="000000"/>
          <w:lang w:eastAsia="en-ZA"/>
        </w:rPr>
        <w:t xml:space="preserve"> is in the 2021/22 Procurement Plan.  </w:t>
      </w:r>
    </w:p>
    <w:p w:rsidR="0063761D" w:rsidRPr="00476F77" w:rsidRDefault="0063761D" w:rsidP="007B1136">
      <w:pPr>
        <w:spacing w:line="240" w:lineRule="auto"/>
        <w:rPr>
          <w:rFonts w:cs="Arial"/>
          <w:b/>
          <w:bCs/>
        </w:rPr>
      </w:pPr>
    </w:p>
    <w:p w:rsidR="0063761D" w:rsidRDefault="0063761D" w:rsidP="007B1136">
      <w:pPr>
        <w:keepNext/>
        <w:spacing w:line="240" w:lineRule="auto"/>
        <w:jc w:val="both"/>
        <w:rPr>
          <w:rFonts w:cs="Arial"/>
          <w:b/>
          <w:color w:val="000000" w:themeColor="text1"/>
        </w:rPr>
      </w:pPr>
      <w:r>
        <w:rPr>
          <w:rFonts w:cs="Arial"/>
          <w:b/>
          <w:color w:val="000000" w:themeColor="text1"/>
        </w:rPr>
        <w:t>2</w:t>
      </w:r>
      <w:r w:rsidRPr="00476F77">
        <w:rPr>
          <w:rFonts w:cs="Arial"/>
          <w:b/>
          <w:color w:val="000000" w:themeColor="text1"/>
        </w:rPr>
        <w:t xml:space="preserve">. </w:t>
      </w:r>
      <w:r>
        <w:rPr>
          <w:rFonts w:cs="Arial"/>
          <w:b/>
          <w:color w:val="000000" w:themeColor="text1"/>
        </w:rPr>
        <w:t>Waste removal services</w:t>
      </w:r>
      <w:r w:rsidRPr="00476F77">
        <w:rPr>
          <w:rFonts w:cs="Arial"/>
          <w:b/>
          <w:color w:val="000000" w:themeColor="text1"/>
        </w:rPr>
        <w:t xml:space="preserve"> </w:t>
      </w:r>
    </w:p>
    <w:p w:rsidR="0063761D" w:rsidRPr="00476F77" w:rsidRDefault="0063761D" w:rsidP="007B1136">
      <w:pPr>
        <w:keepNext/>
        <w:spacing w:line="240" w:lineRule="auto"/>
        <w:jc w:val="both"/>
        <w:rPr>
          <w:rFonts w:cs="Arial"/>
          <w:b/>
          <w:color w:val="000000"/>
          <w:lang w:eastAsia="en-ZA"/>
        </w:rPr>
      </w:pPr>
    </w:p>
    <w:p w:rsidR="0063761D" w:rsidRPr="00476F77" w:rsidRDefault="0063761D" w:rsidP="007B1136">
      <w:pPr>
        <w:spacing w:line="240" w:lineRule="auto"/>
        <w:jc w:val="both"/>
        <w:rPr>
          <w:rFonts w:cs="Arial"/>
          <w:bCs/>
        </w:rPr>
      </w:pPr>
      <w:r w:rsidRPr="00476F77">
        <w:rPr>
          <w:rFonts w:cs="Arial"/>
          <w:bCs/>
        </w:rPr>
        <w:t>The Department had a contract in place which res</w:t>
      </w:r>
      <w:r>
        <w:rPr>
          <w:rFonts w:cs="Arial"/>
          <w:bCs/>
        </w:rPr>
        <w:t>orted under Facility Management</w:t>
      </w:r>
      <w:r w:rsidRPr="00476F77">
        <w:rPr>
          <w:rFonts w:cs="Arial"/>
          <w:bCs/>
        </w:rPr>
        <w:t xml:space="preserve"> and expired on 30 September 2020. The Waste Management tender was on the procurement plan </w:t>
      </w:r>
      <w:r w:rsidRPr="00476F77">
        <w:rPr>
          <w:rFonts w:cs="Arial"/>
          <w:bCs/>
        </w:rPr>
        <w:lastRenderedPageBreak/>
        <w:t xml:space="preserve">of 2020/21 </w:t>
      </w:r>
      <w:r>
        <w:rPr>
          <w:rFonts w:cs="Arial"/>
          <w:bCs/>
        </w:rPr>
        <w:t>however</w:t>
      </w:r>
      <w:r w:rsidRPr="00476F77">
        <w:rPr>
          <w:rFonts w:cs="Arial"/>
          <w:bCs/>
        </w:rPr>
        <w:t xml:space="preserve"> the project was going to be piloted by the Head Office due to the complexity </w:t>
      </w:r>
      <w:r>
        <w:rPr>
          <w:rFonts w:cs="Arial"/>
          <w:bCs/>
        </w:rPr>
        <w:t xml:space="preserve">and technical nature </w:t>
      </w:r>
      <w:r w:rsidRPr="00476F77">
        <w:rPr>
          <w:rFonts w:cs="Arial"/>
          <w:bCs/>
        </w:rPr>
        <w:t xml:space="preserve">of the specifications. </w:t>
      </w:r>
    </w:p>
    <w:p w:rsidR="0063761D" w:rsidRPr="00476F77" w:rsidRDefault="0063761D" w:rsidP="007B1136">
      <w:pPr>
        <w:spacing w:line="240" w:lineRule="auto"/>
        <w:jc w:val="both"/>
        <w:rPr>
          <w:rFonts w:cs="Arial"/>
          <w:bCs/>
        </w:rPr>
      </w:pPr>
    </w:p>
    <w:p w:rsidR="0063761D" w:rsidRPr="00476F77" w:rsidRDefault="0063761D" w:rsidP="007B1136">
      <w:pPr>
        <w:spacing w:line="240" w:lineRule="auto"/>
        <w:jc w:val="both"/>
        <w:rPr>
          <w:rFonts w:cs="Arial"/>
          <w:bCs/>
        </w:rPr>
      </w:pPr>
      <w:r w:rsidRPr="00476F77">
        <w:rPr>
          <w:rFonts w:cs="Arial"/>
          <w:bCs/>
        </w:rPr>
        <w:t xml:space="preserve">It was not feasible for the </w:t>
      </w:r>
      <w:r>
        <w:rPr>
          <w:rFonts w:cs="Arial"/>
          <w:bCs/>
        </w:rPr>
        <w:t>R</w:t>
      </w:r>
      <w:r w:rsidRPr="00476F77">
        <w:rPr>
          <w:rFonts w:cs="Arial"/>
          <w:bCs/>
        </w:rPr>
        <w:t>egion</w:t>
      </w:r>
      <w:r>
        <w:rPr>
          <w:rFonts w:cs="Arial"/>
          <w:bCs/>
        </w:rPr>
        <w:t xml:space="preserve"> Office</w:t>
      </w:r>
      <w:r w:rsidRPr="00476F77">
        <w:rPr>
          <w:rFonts w:cs="Arial"/>
          <w:bCs/>
        </w:rPr>
        <w:t xml:space="preserve"> not to have an interim measure in place given the fact that Robben Island is one of the Heritage sites which the department is responsible for. As of 3 May 2021, the department has advertised a </w:t>
      </w:r>
      <w:proofErr w:type="gramStart"/>
      <w:r w:rsidRPr="00476F77">
        <w:rPr>
          <w:rFonts w:cs="Arial"/>
          <w:bCs/>
        </w:rPr>
        <w:t>three year</w:t>
      </w:r>
      <w:proofErr w:type="gramEnd"/>
      <w:r w:rsidRPr="00476F77">
        <w:rPr>
          <w:rFonts w:cs="Arial"/>
          <w:bCs/>
        </w:rPr>
        <w:t xml:space="preserve"> </w:t>
      </w:r>
      <w:r>
        <w:rPr>
          <w:rFonts w:cs="Arial"/>
          <w:bCs/>
        </w:rPr>
        <w:t xml:space="preserve">term contract. </w:t>
      </w:r>
      <w:r w:rsidRPr="00476F77">
        <w:rPr>
          <w:rFonts w:cs="Arial"/>
          <w:bCs/>
        </w:rPr>
        <w:t xml:space="preserve">   </w:t>
      </w:r>
    </w:p>
    <w:p w:rsidR="007D1E8A" w:rsidRPr="007D1E8A" w:rsidRDefault="007D1E8A" w:rsidP="007B1136">
      <w:pPr>
        <w:spacing w:after="0" w:line="240" w:lineRule="auto"/>
        <w:jc w:val="both"/>
        <w:rPr>
          <w:rFonts w:eastAsia="Times New Roman" w:cs="Arial"/>
          <w:i/>
          <w:iCs/>
          <w:lang w:val="en-US"/>
        </w:rPr>
      </w:pPr>
    </w:p>
    <w:p w:rsidR="007D1E8A" w:rsidRPr="007D1E8A" w:rsidRDefault="007D1E8A" w:rsidP="007D1E8A">
      <w:pPr>
        <w:spacing w:after="0" w:line="240" w:lineRule="auto"/>
        <w:rPr>
          <w:rFonts w:eastAsia="Times New Roman" w:cs="Arial"/>
          <w:b/>
          <w:iCs/>
          <w:lang w:val="en-US"/>
        </w:rPr>
      </w:pPr>
    </w:p>
    <w:p w:rsidR="007D1E8A" w:rsidRDefault="007D1E8A" w:rsidP="007D1E8A">
      <w:pPr>
        <w:spacing w:after="0" w:line="240" w:lineRule="auto"/>
        <w:rPr>
          <w:rFonts w:eastAsia="Times New Roman" w:cs="Arial"/>
          <w:b/>
          <w:iCs/>
          <w:lang w:val="en-US"/>
        </w:rPr>
      </w:pPr>
      <w:r w:rsidRPr="007D1E8A">
        <w:rPr>
          <w:rFonts w:eastAsia="Times New Roman" w:cs="Arial"/>
          <w:b/>
          <w:iCs/>
          <w:lang w:val="en-US"/>
        </w:rPr>
        <w:t xml:space="preserve">Auditor’s conclusion </w:t>
      </w:r>
    </w:p>
    <w:p w:rsidR="007B1136" w:rsidRDefault="007B1136" w:rsidP="007D1E8A">
      <w:pPr>
        <w:spacing w:after="0" w:line="240" w:lineRule="auto"/>
        <w:rPr>
          <w:rFonts w:eastAsia="Times New Roman" w:cs="Arial"/>
          <w:b/>
          <w:iCs/>
          <w:lang w:val="en-US"/>
        </w:rPr>
      </w:pPr>
    </w:p>
    <w:p w:rsidR="007B1136" w:rsidRPr="00E3302F" w:rsidRDefault="00E3302F" w:rsidP="007D1E8A">
      <w:pPr>
        <w:spacing w:after="0" w:line="240" w:lineRule="auto"/>
        <w:rPr>
          <w:rFonts w:eastAsia="Times New Roman" w:cs="Times New Roman"/>
          <w:lang w:val="en-US"/>
        </w:rPr>
      </w:pPr>
      <w:r w:rsidRPr="00E3302F">
        <w:rPr>
          <w:rFonts w:eastAsia="Times New Roman" w:cs="Times New Roman"/>
          <w:lang w:val="en-US"/>
        </w:rPr>
        <w:t xml:space="preserve">Management’s comments are </w:t>
      </w:r>
      <w:proofErr w:type="spellStart"/>
      <w:proofErr w:type="gramStart"/>
      <w:r w:rsidRPr="00E3302F">
        <w:rPr>
          <w:rFonts w:eastAsia="Times New Roman" w:cs="Times New Roman"/>
          <w:lang w:val="en-US"/>
        </w:rPr>
        <w:t>noted.We</w:t>
      </w:r>
      <w:proofErr w:type="spellEnd"/>
      <w:proofErr w:type="gramEnd"/>
      <w:r w:rsidRPr="00E3302F">
        <w:rPr>
          <w:rFonts w:eastAsia="Times New Roman" w:cs="Times New Roman"/>
          <w:lang w:val="en-US"/>
        </w:rPr>
        <w:t xml:space="preserve"> are currently evaluating the response.</w:t>
      </w:r>
    </w:p>
    <w:p w:rsidR="007D1E8A" w:rsidRDefault="00DC0603" w:rsidP="00DC0603">
      <w:pPr>
        <w:spacing w:after="200"/>
        <w:rPr>
          <w:rFonts w:eastAsia="Times New Roman" w:cs="Arial"/>
          <w:b/>
          <w:iCs/>
          <w:lang w:val="en-US"/>
        </w:rPr>
      </w:pPr>
      <w:r>
        <w:rPr>
          <w:rFonts w:eastAsia="Times New Roman" w:cs="Arial"/>
          <w:b/>
          <w:iCs/>
          <w:lang w:val="en-US"/>
        </w:rPr>
        <w:br w:type="page"/>
      </w:r>
    </w:p>
    <w:p w:rsidR="007D1E8A" w:rsidRPr="007D1E8A" w:rsidRDefault="009637A5" w:rsidP="007D1E8A">
      <w:pPr>
        <w:shd w:val="clear" w:color="auto" w:fill="E6E6E6"/>
        <w:tabs>
          <w:tab w:val="left" w:pos="720"/>
        </w:tabs>
        <w:spacing w:after="0" w:line="240" w:lineRule="auto"/>
        <w:jc w:val="both"/>
        <w:outlineLvl w:val="0"/>
        <w:rPr>
          <w:rFonts w:eastAsia="Times New Roman" w:cs="Arial"/>
          <w:lang w:val="en-US"/>
        </w:rPr>
      </w:pPr>
      <w:r>
        <w:rPr>
          <w:rFonts w:eastAsia="Times New Roman" w:cs="Arial"/>
          <w:b/>
          <w:lang w:val="en-US"/>
        </w:rPr>
        <w:lastRenderedPageBreak/>
        <w:t>7</w:t>
      </w:r>
      <w:r w:rsidR="007D1E8A" w:rsidRPr="007D1E8A">
        <w:rPr>
          <w:rFonts w:eastAsia="Times New Roman" w:cs="Arial"/>
          <w:b/>
          <w:lang w:val="en-US"/>
        </w:rPr>
        <w:t>.  Deviation not justifiable</w:t>
      </w:r>
    </w:p>
    <w:p w:rsidR="007D1E8A" w:rsidRPr="007D1E8A" w:rsidRDefault="007D1E8A" w:rsidP="007D1E8A">
      <w:pPr>
        <w:spacing w:before="120" w:line="240" w:lineRule="auto"/>
        <w:jc w:val="both"/>
        <w:rPr>
          <w:rFonts w:eastAsia="Times New Roman" w:cs="Arial"/>
          <w:b/>
          <w:lang w:val="en-US"/>
        </w:rPr>
      </w:pPr>
      <w:r w:rsidRPr="007D1E8A">
        <w:rPr>
          <w:rFonts w:eastAsia="Times New Roman" w:cs="Arial"/>
          <w:b/>
          <w:lang w:val="en-US"/>
        </w:rPr>
        <w:t>Requirements</w:t>
      </w:r>
    </w:p>
    <w:p w:rsidR="007D1E8A" w:rsidRPr="007D1E8A" w:rsidRDefault="007D1E8A" w:rsidP="007D1E8A">
      <w:pPr>
        <w:spacing w:after="0" w:line="240" w:lineRule="auto"/>
        <w:jc w:val="both"/>
        <w:rPr>
          <w:rFonts w:eastAsia="Times New Roman" w:cs="Arial"/>
          <w:color w:val="000000"/>
          <w:lang w:val="en-US" w:eastAsia="en-ZA"/>
        </w:rPr>
      </w:pPr>
      <w:r w:rsidRPr="007D1E8A">
        <w:rPr>
          <w:rFonts w:eastAsia="Times New Roman" w:cs="Arial"/>
          <w:lang w:val="en-US" w:eastAsia="en-GB"/>
        </w:rPr>
        <w:t>Section 38(1) (a) (</w:t>
      </w:r>
      <w:proofErr w:type="spellStart"/>
      <w:r w:rsidRPr="007D1E8A">
        <w:rPr>
          <w:rFonts w:eastAsia="Times New Roman" w:cs="Arial"/>
          <w:lang w:val="en-US" w:eastAsia="en-GB"/>
        </w:rPr>
        <w:t>i</w:t>
      </w:r>
      <w:proofErr w:type="spellEnd"/>
      <w:r w:rsidRPr="007D1E8A">
        <w:rPr>
          <w:rFonts w:eastAsia="Times New Roman" w:cs="Arial"/>
          <w:lang w:val="en-US" w:eastAsia="en-GB"/>
        </w:rPr>
        <w:t>) of the Public Finance Management Act (PFMA) states that</w:t>
      </w:r>
      <w:r w:rsidRPr="007D1E8A">
        <w:rPr>
          <w:rFonts w:eastAsia="Times New Roman" w:cs="Arial"/>
          <w:color w:val="000000"/>
          <w:lang w:val="en-US" w:eastAsia="en-ZA"/>
        </w:rPr>
        <w:t xml:space="preserve"> </w:t>
      </w:r>
      <w:r w:rsidRPr="007D1E8A">
        <w:rPr>
          <w:rFonts w:eastAsia="Times New Roman" w:cs="Arial"/>
          <w:i/>
          <w:iCs/>
          <w:lang w:val="en-US" w:eastAsia="en-GB"/>
        </w:rPr>
        <w:t>“</w:t>
      </w:r>
      <w:r w:rsidRPr="007D1E8A">
        <w:rPr>
          <w:rFonts w:eastAsia="Times New Roman" w:cs="Arial"/>
          <w:i/>
          <w:lang w:val="en-US"/>
        </w:rPr>
        <w:t>the accounting officer for department, trading entity or constitutional institution:</w:t>
      </w:r>
    </w:p>
    <w:p w:rsidR="007D1E8A" w:rsidRPr="007D1E8A" w:rsidRDefault="007D1E8A" w:rsidP="00B55CB7">
      <w:pPr>
        <w:numPr>
          <w:ilvl w:val="0"/>
          <w:numId w:val="14"/>
        </w:numPr>
        <w:spacing w:after="0" w:line="240" w:lineRule="auto"/>
        <w:ind w:left="1080"/>
        <w:contextualSpacing/>
        <w:jc w:val="both"/>
        <w:rPr>
          <w:rFonts w:eastAsia="Times New Roman" w:cs="Arial"/>
          <w:i/>
        </w:rPr>
      </w:pPr>
      <w:r w:rsidRPr="007D1E8A">
        <w:rPr>
          <w:rFonts w:eastAsia="Times New Roman" w:cs="Arial"/>
          <w:i/>
        </w:rPr>
        <w:t>must ensure that the department, trading entity or constitutional institution has and maintains</w:t>
      </w:r>
    </w:p>
    <w:p w:rsidR="007D1E8A" w:rsidRPr="007D1E8A" w:rsidRDefault="007D1E8A" w:rsidP="007D1E8A">
      <w:pPr>
        <w:spacing w:after="0" w:line="240" w:lineRule="auto"/>
        <w:ind w:left="1080"/>
        <w:jc w:val="both"/>
        <w:rPr>
          <w:rFonts w:eastAsia="Times New Roman" w:cs="Arial"/>
          <w:i/>
          <w:iCs/>
          <w:lang w:val="en-US" w:eastAsia="en-GB"/>
        </w:rPr>
      </w:pPr>
      <w:r w:rsidRPr="007D1E8A">
        <w:rPr>
          <w:rFonts w:eastAsia="Times New Roman" w:cs="Arial"/>
          <w:i/>
          <w:lang w:val="en-US"/>
        </w:rPr>
        <w:t>(ii) an appropriate procurement and provisioning system which is fair, equitable, transparent, competitive and cost effective;</w:t>
      </w:r>
      <w:r w:rsidRPr="007D1E8A">
        <w:rPr>
          <w:rFonts w:eastAsia="Times New Roman" w:cs="Arial"/>
          <w:i/>
          <w:iCs/>
          <w:lang w:val="en-US" w:eastAsia="en-GB"/>
        </w:rPr>
        <w:t>”</w:t>
      </w:r>
    </w:p>
    <w:p w:rsidR="007D1E8A" w:rsidRPr="007D1E8A" w:rsidRDefault="007D1E8A" w:rsidP="007D1E8A">
      <w:pPr>
        <w:spacing w:after="0" w:line="240" w:lineRule="auto"/>
        <w:ind w:left="1080"/>
        <w:jc w:val="both"/>
        <w:rPr>
          <w:rFonts w:eastAsia="Times New Roman" w:cs="Arial"/>
          <w:iCs/>
          <w:lang w:val="en-US" w:eastAsia="en-GB"/>
        </w:rPr>
      </w:pPr>
    </w:p>
    <w:p w:rsidR="007D1E8A" w:rsidRPr="007D1E8A" w:rsidRDefault="007D1E8A" w:rsidP="007D1E8A">
      <w:pPr>
        <w:spacing w:after="180" w:line="240" w:lineRule="auto"/>
        <w:jc w:val="both"/>
        <w:rPr>
          <w:rFonts w:eastAsia="Times New Roman" w:cs="Times New Roman"/>
          <w:sz w:val="24"/>
          <w:szCs w:val="20"/>
          <w:lang w:val="en-US" w:eastAsia="en-GB"/>
        </w:rPr>
      </w:pPr>
      <w:r w:rsidRPr="007D1E8A">
        <w:rPr>
          <w:rFonts w:eastAsia="Times New Roman" w:cs="Arial"/>
          <w:lang w:val="en-US"/>
        </w:rPr>
        <w:t xml:space="preserve">Treasury Regulation 16A6.4 </w:t>
      </w:r>
      <w:r w:rsidRPr="007D1E8A">
        <w:rPr>
          <w:rFonts w:eastAsia="Times New Roman" w:cs="Arial"/>
          <w:lang w:val="en-US" w:eastAsia="en-GB"/>
        </w:rPr>
        <w:t xml:space="preserve">requires that </w:t>
      </w:r>
      <w:r w:rsidRPr="007D1E8A">
        <w:rPr>
          <w:rFonts w:eastAsia="Times New Roman" w:cs="Arial"/>
          <w:i/>
          <w:lang w:val="en-US"/>
        </w:rPr>
        <w:t>“If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7D1E8A" w:rsidRPr="007D1E8A" w:rsidRDefault="007D1E8A" w:rsidP="007D1E8A">
      <w:pPr>
        <w:autoSpaceDE w:val="0"/>
        <w:autoSpaceDN w:val="0"/>
        <w:adjustRightInd w:val="0"/>
        <w:spacing w:after="0" w:line="240" w:lineRule="auto"/>
        <w:jc w:val="both"/>
        <w:rPr>
          <w:rFonts w:eastAsia="Times New Roman" w:cs="Arial"/>
          <w:b/>
          <w:lang w:val="en-US"/>
        </w:rPr>
      </w:pPr>
      <w:r w:rsidRPr="007D1E8A">
        <w:rPr>
          <w:rFonts w:eastAsia="Times New Roman" w:cs="Arial"/>
          <w:lang w:val="en-US"/>
        </w:rPr>
        <w:t xml:space="preserve">In terms of National Treasury Instruction no. 3, paragraph 8 of 2016/17 </w:t>
      </w:r>
      <w:r w:rsidRPr="007D1E8A">
        <w:rPr>
          <w:rFonts w:eastAsia="Times New Roman" w:cs="Arial"/>
          <w:i/>
          <w:lang w:val="en-US"/>
        </w:rPr>
        <w:t>“</w:t>
      </w:r>
      <w:r w:rsidRPr="007D1E8A">
        <w:rPr>
          <w:rFonts w:eastAsia="Times New Roman" w:cs="Arial"/>
          <w:i/>
          <w:sz w:val="24"/>
          <w:lang w:val="en-US"/>
        </w:rPr>
        <w:t>Deviations from normal bidding process</w:t>
      </w:r>
      <w:r w:rsidRPr="007D1E8A">
        <w:rPr>
          <w:rFonts w:eastAsia="Times New Roman" w:cs="Arial"/>
          <w:i/>
          <w:lang w:val="en-US"/>
        </w:rPr>
        <w:t>”</w:t>
      </w:r>
      <w:r w:rsidRPr="007D1E8A">
        <w:rPr>
          <w:rFonts w:eastAsia="Times New Roman" w:cs="Arial"/>
          <w:lang w:val="en-US"/>
        </w:rPr>
        <w:t>:</w:t>
      </w:r>
    </w:p>
    <w:p w:rsidR="007D1E8A" w:rsidRPr="007D1E8A" w:rsidRDefault="007D1E8A" w:rsidP="007D1E8A">
      <w:pPr>
        <w:autoSpaceDE w:val="0"/>
        <w:autoSpaceDN w:val="0"/>
        <w:adjustRightInd w:val="0"/>
        <w:spacing w:after="0" w:line="240" w:lineRule="auto"/>
        <w:ind w:left="720"/>
        <w:jc w:val="both"/>
        <w:rPr>
          <w:rFonts w:eastAsia="Times New Roman" w:cs="Arial"/>
          <w:i/>
          <w:lang w:val="en-US"/>
        </w:rPr>
      </w:pPr>
      <w:r w:rsidRPr="007D1E8A">
        <w:rPr>
          <w:rFonts w:eastAsia="Times New Roman" w:cs="Arial"/>
          <w:i/>
          <w:lang w:val="en-US"/>
        </w:rPr>
        <w:t>“8.1 The Accounting Officer/Accounting Authority must only deviate from inviting competitive bids in cases of emergency and sole supplier status.</w:t>
      </w:r>
    </w:p>
    <w:p w:rsidR="007D1E8A" w:rsidRPr="007D1E8A" w:rsidRDefault="007D1E8A" w:rsidP="007D1E8A">
      <w:pPr>
        <w:autoSpaceDE w:val="0"/>
        <w:autoSpaceDN w:val="0"/>
        <w:adjustRightInd w:val="0"/>
        <w:spacing w:after="0" w:line="240" w:lineRule="auto"/>
        <w:ind w:left="720"/>
        <w:jc w:val="both"/>
        <w:rPr>
          <w:rFonts w:eastAsia="Times New Roman" w:cs="Arial"/>
          <w:i/>
          <w:lang w:val="en-US"/>
        </w:rPr>
      </w:pPr>
      <w:r w:rsidRPr="007D1E8A">
        <w:rPr>
          <w:rFonts w:eastAsia="Times New Roman" w:cs="Arial"/>
          <w:i/>
          <w:lang w:val="en-US"/>
        </w:rPr>
        <w:t>8.2 An emergency procurement may occur when there is a serious and unexpected situation that poses an immediate risk to health, life, property or environment, which calls an agency to action, and there is insufficient time to invite competitive bids.</w:t>
      </w:r>
    </w:p>
    <w:p w:rsidR="007D1E8A" w:rsidRPr="007D1E8A" w:rsidRDefault="007D1E8A" w:rsidP="007D1E8A">
      <w:pPr>
        <w:autoSpaceDE w:val="0"/>
        <w:autoSpaceDN w:val="0"/>
        <w:adjustRightInd w:val="0"/>
        <w:spacing w:after="0" w:line="240" w:lineRule="auto"/>
        <w:ind w:left="720"/>
        <w:jc w:val="both"/>
        <w:rPr>
          <w:rFonts w:eastAsia="Times New Roman" w:cs="Arial"/>
          <w:i/>
          <w:lang w:val="en-US"/>
        </w:rPr>
      </w:pPr>
      <w:r w:rsidRPr="007D1E8A">
        <w:rPr>
          <w:rFonts w:eastAsia="Times New Roman" w:cs="Arial"/>
          <w:i/>
          <w:lang w:val="en-US"/>
        </w:rPr>
        <w:t>8.3 Sole source procurement may occur when there is evidence that only one supplier possesses the unique and singularly available capacity to meet the requirements of the institution.</w:t>
      </w:r>
    </w:p>
    <w:p w:rsidR="007D1E8A" w:rsidRPr="007D1E8A" w:rsidRDefault="007D1E8A" w:rsidP="007D1E8A">
      <w:pPr>
        <w:autoSpaceDE w:val="0"/>
        <w:autoSpaceDN w:val="0"/>
        <w:adjustRightInd w:val="0"/>
        <w:spacing w:after="0" w:line="240" w:lineRule="auto"/>
        <w:ind w:left="720"/>
        <w:jc w:val="both"/>
        <w:rPr>
          <w:rFonts w:eastAsia="Times New Roman" w:cs="Arial"/>
          <w:i/>
          <w:lang w:val="en-US"/>
        </w:rPr>
      </w:pPr>
      <w:r w:rsidRPr="007D1E8A">
        <w:rPr>
          <w:rFonts w:eastAsia="Times New Roman" w:cs="Arial"/>
          <w:i/>
          <w:lang w:val="en-US"/>
        </w:rPr>
        <w:t>8.4 The Accounting Officer/Accounting Authority must invite as many suppliers as possible and select the preferred supplier using the competitive bid committee system.</w:t>
      </w:r>
    </w:p>
    <w:p w:rsidR="007D1E8A" w:rsidRPr="007D1E8A" w:rsidRDefault="007D1E8A" w:rsidP="007D1E8A">
      <w:pPr>
        <w:autoSpaceDE w:val="0"/>
        <w:autoSpaceDN w:val="0"/>
        <w:adjustRightInd w:val="0"/>
        <w:spacing w:after="0" w:line="240" w:lineRule="auto"/>
        <w:ind w:left="720"/>
        <w:jc w:val="both"/>
        <w:rPr>
          <w:rFonts w:eastAsia="Times New Roman" w:cs="Arial"/>
          <w:i/>
          <w:lang w:val="en-US"/>
        </w:rPr>
      </w:pPr>
      <w:r w:rsidRPr="007D1E8A">
        <w:rPr>
          <w:rFonts w:eastAsia="Times New Roman" w:cs="Arial"/>
          <w:i/>
          <w:lang w:val="en-US"/>
        </w:rPr>
        <w:t>8.5 Any other deviation will be allowed in exceptional cases subject to the prior written approval from the relevant treasury.”</w:t>
      </w:r>
    </w:p>
    <w:p w:rsidR="007D1E8A" w:rsidRPr="007D1E8A" w:rsidRDefault="007D1E8A" w:rsidP="007D1E8A">
      <w:pPr>
        <w:spacing w:before="120" w:line="240" w:lineRule="auto"/>
        <w:jc w:val="both"/>
        <w:rPr>
          <w:rFonts w:eastAsia="Times New Roman" w:cs="Arial"/>
          <w:b/>
          <w:lang w:val="en-US"/>
        </w:rPr>
      </w:pPr>
      <w:r w:rsidRPr="007D1E8A">
        <w:rPr>
          <w:rFonts w:eastAsia="Times New Roman" w:cs="Arial"/>
          <w:lang w:val="en-US"/>
        </w:rPr>
        <w:t>National Treasury regulation 16A3.2 states that “</w:t>
      </w:r>
      <w:r w:rsidRPr="007D1E8A">
        <w:rPr>
          <w:rFonts w:eastAsia="Times New Roman" w:cs="Arial"/>
          <w:i/>
          <w:lang w:val="en-US"/>
        </w:rPr>
        <w:t>A supply chain management system must: be fair, equitable, transparent, competitive and cost effective</w:t>
      </w:r>
      <w:r w:rsidRPr="007D1E8A">
        <w:rPr>
          <w:rFonts w:eastAsia="Times New Roman" w:cs="Arial"/>
          <w:lang w:val="en-US"/>
        </w:rPr>
        <w:t>”</w:t>
      </w:r>
    </w:p>
    <w:p w:rsidR="007D1E8A" w:rsidRPr="007D1E8A" w:rsidRDefault="007D1E8A" w:rsidP="007D1E8A">
      <w:pPr>
        <w:spacing w:before="120" w:line="240" w:lineRule="auto"/>
        <w:jc w:val="both"/>
        <w:rPr>
          <w:rFonts w:eastAsia="Times New Roman" w:cs="Arial"/>
          <w:b/>
          <w:iCs/>
          <w:color w:val="000000"/>
          <w:lang w:val="en-GB" w:eastAsia="en-ZA"/>
        </w:rPr>
      </w:pPr>
    </w:p>
    <w:p w:rsidR="007D1E8A" w:rsidRPr="007D1E8A" w:rsidRDefault="007D1E8A" w:rsidP="007D1E8A">
      <w:pPr>
        <w:spacing w:before="120" w:after="0" w:line="240" w:lineRule="auto"/>
        <w:jc w:val="both"/>
        <w:rPr>
          <w:rFonts w:eastAsia="Times New Roman" w:cs="Arial"/>
          <w:b/>
          <w:color w:val="000000"/>
          <w:lang w:val="en-US" w:eastAsia="en-ZA"/>
        </w:rPr>
      </w:pPr>
      <w:r w:rsidRPr="007D1E8A">
        <w:rPr>
          <w:rFonts w:eastAsia="Times New Roman" w:cs="Arial"/>
          <w:b/>
          <w:color w:val="000000"/>
          <w:lang w:val="en-US" w:eastAsia="en-ZA"/>
        </w:rPr>
        <w:t>Nature</w:t>
      </w:r>
    </w:p>
    <w:p w:rsidR="007D1E8A" w:rsidRPr="007D1E8A" w:rsidRDefault="007D1E8A" w:rsidP="007D1E8A">
      <w:pPr>
        <w:spacing w:before="120" w:after="0" w:line="240" w:lineRule="auto"/>
        <w:jc w:val="both"/>
        <w:rPr>
          <w:rFonts w:eastAsia="Times New Roman" w:cs="Arial"/>
          <w:color w:val="000000"/>
          <w:lang w:val="en-US" w:eastAsia="en-ZA"/>
        </w:rPr>
      </w:pPr>
      <w:r w:rsidRPr="007D1E8A">
        <w:rPr>
          <w:rFonts w:eastAsia="Times New Roman" w:cs="Arial"/>
          <w:color w:val="000000"/>
          <w:lang w:val="en-US" w:eastAsia="en-ZA"/>
        </w:rPr>
        <w:t xml:space="preserve">During the audit of supply chain management (SCM), we noted that a six (6) months contract was awarded for the repairs, service and maintenance of lifts for various buildings around Johannesburg. An emergency procurement process was followed to appoint the service provider. The supporting memorandums provided were inspected to ascertain the reasons for deviation. According to our assessment, the reasons provided are not sufficient to support the deviations. </w:t>
      </w:r>
    </w:p>
    <w:p w:rsidR="007D1E8A" w:rsidRPr="007D1E8A" w:rsidRDefault="007D1E8A" w:rsidP="007D1E8A">
      <w:pPr>
        <w:spacing w:before="120" w:after="0" w:line="240" w:lineRule="auto"/>
        <w:jc w:val="both"/>
        <w:rPr>
          <w:rFonts w:eastAsia="Times New Roman" w:cs="Arial"/>
          <w:color w:val="000000"/>
          <w:lang w:val="en-US" w:eastAsia="en-ZA"/>
        </w:rPr>
      </w:pPr>
    </w:p>
    <w:p w:rsidR="007D1E8A" w:rsidRPr="007D1E8A" w:rsidRDefault="007D1E8A" w:rsidP="007D1E8A">
      <w:pPr>
        <w:spacing w:before="120" w:after="0" w:line="240" w:lineRule="auto"/>
        <w:jc w:val="both"/>
        <w:rPr>
          <w:rFonts w:eastAsia="Times New Roman" w:cs="Arial"/>
          <w:color w:val="000000"/>
          <w:lang w:val="en-US" w:eastAsia="en-ZA"/>
        </w:rPr>
      </w:pPr>
      <w:r w:rsidRPr="007D1E8A">
        <w:rPr>
          <w:rFonts w:eastAsia="Times New Roman" w:cs="Arial"/>
          <w:color w:val="000000"/>
          <w:lang w:val="en-US" w:eastAsia="en-ZA"/>
        </w:rPr>
        <w:t xml:space="preserve">The table below show the supplier and the reasons provided in the memo. </w:t>
      </w:r>
    </w:p>
    <w:p w:rsidR="007D1E8A" w:rsidRPr="007D1E8A" w:rsidRDefault="007D1E8A" w:rsidP="007D1E8A">
      <w:pPr>
        <w:spacing w:before="120" w:after="0" w:line="240" w:lineRule="auto"/>
        <w:jc w:val="both"/>
        <w:rPr>
          <w:rFonts w:eastAsia="Times New Roman" w:cs="Arial"/>
          <w:b/>
          <w:color w:val="FF0000"/>
          <w:lang w:val="en-US" w:eastAsia="en-ZA"/>
        </w:rPr>
      </w:pPr>
      <w:r w:rsidRPr="007D1E8A">
        <w:rPr>
          <w:rFonts w:eastAsia="Times New Roman" w:cs="Arial"/>
          <w:b/>
          <w:color w:val="FF0000"/>
          <w:lang w:val="en-US" w:eastAsia="en-ZA"/>
        </w:rPr>
        <w:t xml:space="preserve">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1511"/>
        <w:gridCol w:w="1319"/>
        <w:gridCol w:w="2244"/>
        <w:gridCol w:w="1248"/>
      </w:tblGrid>
      <w:tr w:rsidR="007D1E8A" w:rsidRPr="007D1E8A" w:rsidTr="001A7BF6">
        <w:trPr>
          <w:trHeight w:val="521"/>
        </w:trPr>
        <w:tc>
          <w:tcPr>
            <w:tcW w:w="2704" w:type="dxa"/>
            <w:shd w:val="clear" w:color="000000" w:fill="BFBFBF"/>
            <w:vAlign w:val="center"/>
            <w:hideMark/>
          </w:tcPr>
          <w:p w:rsidR="007D1E8A" w:rsidRPr="007D1E8A" w:rsidRDefault="007D1E8A" w:rsidP="007D1E8A">
            <w:pPr>
              <w:spacing w:after="0" w:line="240" w:lineRule="auto"/>
              <w:jc w:val="both"/>
              <w:rPr>
                <w:rFonts w:eastAsia="Times New Roman" w:cs="Arial"/>
                <w:b/>
                <w:color w:val="000000"/>
                <w:sz w:val="18"/>
                <w:szCs w:val="18"/>
                <w:lang w:val="en-US"/>
              </w:rPr>
            </w:pPr>
            <w:r w:rsidRPr="007D1E8A">
              <w:rPr>
                <w:rFonts w:eastAsia="Times New Roman" w:cs="Arial"/>
                <w:b/>
                <w:color w:val="000000"/>
                <w:sz w:val="18"/>
                <w:szCs w:val="18"/>
                <w:lang w:val="en-US"/>
              </w:rPr>
              <w:t>Supplier Name</w:t>
            </w:r>
          </w:p>
        </w:tc>
        <w:tc>
          <w:tcPr>
            <w:tcW w:w="1511" w:type="dxa"/>
            <w:shd w:val="clear" w:color="000000" w:fill="BFBFBF"/>
            <w:vAlign w:val="center"/>
            <w:hideMark/>
          </w:tcPr>
          <w:p w:rsidR="007D1E8A" w:rsidRPr="007D1E8A" w:rsidRDefault="007D1E8A" w:rsidP="007D1E8A">
            <w:pPr>
              <w:spacing w:after="0" w:line="240" w:lineRule="auto"/>
              <w:jc w:val="both"/>
              <w:rPr>
                <w:rFonts w:eastAsia="Times New Roman" w:cs="Arial"/>
                <w:b/>
                <w:color w:val="000000"/>
                <w:sz w:val="18"/>
                <w:szCs w:val="18"/>
                <w:lang w:val="en-US"/>
              </w:rPr>
            </w:pPr>
            <w:r w:rsidRPr="007D1E8A">
              <w:rPr>
                <w:rFonts w:eastAsia="Times New Roman" w:cs="Arial"/>
                <w:b/>
                <w:color w:val="000000"/>
                <w:sz w:val="18"/>
                <w:szCs w:val="18"/>
                <w:lang w:val="en-US"/>
              </w:rPr>
              <w:t>Ref. Number</w:t>
            </w:r>
          </w:p>
        </w:tc>
        <w:tc>
          <w:tcPr>
            <w:tcW w:w="1319" w:type="dxa"/>
            <w:shd w:val="clear" w:color="000000" w:fill="BFBFBF"/>
            <w:vAlign w:val="center"/>
            <w:hideMark/>
          </w:tcPr>
          <w:p w:rsidR="007D1E8A" w:rsidRPr="007D1E8A" w:rsidRDefault="007D1E8A" w:rsidP="007D1E8A">
            <w:pPr>
              <w:spacing w:after="0" w:line="240" w:lineRule="auto"/>
              <w:jc w:val="both"/>
              <w:rPr>
                <w:rFonts w:eastAsia="Times New Roman" w:cs="Arial"/>
                <w:b/>
                <w:color w:val="000000"/>
                <w:sz w:val="18"/>
                <w:szCs w:val="18"/>
                <w:lang w:val="en-US"/>
              </w:rPr>
            </w:pPr>
            <w:r w:rsidRPr="007D1E8A">
              <w:rPr>
                <w:rFonts w:eastAsia="Times New Roman" w:cs="Arial"/>
                <w:b/>
                <w:color w:val="000000"/>
                <w:sz w:val="18"/>
                <w:szCs w:val="18"/>
                <w:lang w:val="en-US"/>
              </w:rPr>
              <w:t>Date Memo prepared</w:t>
            </w:r>
          </w:p>
        </w:tc>
        <w:tc>
          <w:tcPr>
            <w:tcW w:w="2244" w:type="dxa"/>
            <w:shd w:val="clear" w:color="000000" w:fill="BFBFBF"/>
            <w:vAlign w:val="center"/>
            <w:hideMark/>
          </w:tcPr>
          <w:p w:rsidR="007D1E8A" w:rsidRPr="007D1E8A" w:rsidRDefault="007D1E8A" w:rsidP="007D1E8A">
            <w:pPr>
              <w:spacing w:after="0" w:line="240" w:lineRule="auto"/>
              <w:jc w:val="both"/>
              <w:rPr>
                <w:rFonts w:eastAsia="Times New Roman" w:cs="Arial"/>
                <w:b/>
                <w:color w:val="000000"/>
                <w:sz w:val="18"/>
                <w:szCs w:val="18"/>
                <w:lang w:val="en-US"/>
              </w:rPr>
            </w:pPr>
            <w:r w:rsidRPr="007D1E8A">
              <w:rPr>
                <w:rFonts w:eastAsia="Times New Roman" w:cs="Arial"/>
                <w:b/>
                <w:color w:val="000000"/>
                <w:sz w:val="18"/>
                <w:szCs w:val="18"/>
                <w:lang w:val="en-US"/>
              </w:rPr>
              <w:t>Date Memo approved and the official</w:t>
            </w:r>
          </w:p>
        </w:tc>
        <w:tc>
          <w:tcPr>
            <w:tcW w:w="1248" w:type="dxa"/>
            <w:shd w:val="clear" w:color="000000" w:fill="BFBFBF"/>
          </w:tcPr>
          <w:p w:rsidR="007D1E8A" w:rsidRPr="007D1E8A" w:rsidRDefault="007D1E8A" w:rsidP="007D1E8A">
            <w:pPr>
              <w:spacing w:after="0" w:line="240" w:lineRule="auto"/>
              <w:jc w:val="both"/>
              <w:rPr>
                <w:rFonts w:eastAsia="Times New Roman" w:cs="Arial"/>
                <w:b/>
                <w:color w:val="000000"/>
                <w:sz w:val="18"/>
                <w:szCs w:val="18"/>
                <w:lang w:val="en-US"/>
              </w:rPr>
            </w:pPr>
          </w:p>
          <w:p w:rsidR="007D1E8A" w:rsidRPr="007D1E8A" w:rsidRDefault="007D1E8A" w:rsidP="007D1E8A">
            <w:pPr>
              <w:spacing w:after="0" w:line="240" w:lineRule="auto"/>
              <w:jc w:val="both"/>
              <w:rPr>
                <w:rFonts w:eastAsia="Times New Roman" w:cs="Arial"/>
                <w:b/>
                <w:color w:val="000000"/>
                <w:sz w:val="18"/>
                <w:szCs w:val="18"/>
                <w:lang w:val="en-US"/>
              </w:rPr>
            </w:pPr>
          </w:p>
          <w:p w:rsidR="007D1E8A" w:rsidRPr="007D1E8A" w:rsidRDefault="007D1E8A" w:rsidP="007D1E8A">
            <w:pPr>
              <w:spacing w:after="0" w:line="240" w:lineRule="auto"/>
              <w:jc w:val="both"/>
              <w:rPr>
                <w:rFonts w:eastAsia="Times New Roman" w:cs="Arial"/>
                <w:b/>
                <w:color w:val="000000"/>
                <w:sz w:val="18"/>
                <w:szCs w:val="18"/>
                <w:lang w:val="en-US"/>
              </w:rPr>
            </w:pPr>
            <w:r w:rsidRPr="007D1E8A">
              <w:rPr>
                <w:rFonts w:eastAsia="Times New Roman" w:cs="Arial"/>
                <w:b/>
                <w:color w:val="000000"/>
                <w:sz w:val="18"/>
                <w:szCs w:val="18"/>
                <w:lang w:val="en-US"/>
              </w:rPr>
              <w:t>Amount (R)</w:t>
            </w:r>
          </w:p>
        </w:tc>
      </w:tr>
      <w:tr w:rsidR="007D1E8A" w:rsidRPr="007D1E8A" w:rsidTr="001A7BF6">
        <w:trPr>
          <w:trHeight w:val="459"/>
        </w:trPr>
        <w:tc>
          <w:tcPr>
            <w:tcW w:w="2704" w:type="dxa"/>
            <w:shd w:val="clear" w:color="auto" w:fill="auto"/>
            <w:vAlign w:val="center"/>
            <w:hideMark/>
          </w:tcPr>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proofErr w:type="spellStart"/>
            <w:r w:rsidRPr="007D1E8A">
              <w:rPr>
                <w:rFonts w:eastAsia="Times New Roman" w:cs="Arial"/>
                <w:color w:val="000000"/>
                <w:sz w:val="18"/>
                <w:szCs w:val="18"/>
                <w:lang w:val="en-US"/>
              </w:rPr>
              <w:t>Musan</w:t>
            </w:r>
            <w:proofErr w:type="spellEnd"/>
            <w:r w:rsidRPr="007D1E8A">
              <w:rPr>
                <w:rFonts w:eastAsia="Times New Roman" w:cs="Arial"/>
                <w:color w:val="000000"/>
                <w:sz w:val="18"/>
                <w:szCs w:val="18"/>
                <w:lang w:val="en-US"/>
              </w:rPr>
              <w:t xml:space="preserve"> Trading enterprise</w:t>
            </w:r>
          </w:p>
        </w:tc>
        <w:tc>
          <w:tcPr>
            <w:tcW w:w="1511" w:type="dxa"/>
            <w:shd w:val="clear" w:color="auto" w:fill="auto"/>
            <w:vAlign w:val="center"/>
            <w:hideMark/>
          </w:tcPr>
          <w:p w:rsidR="007D1E8A" w:rsidRPr="007D1E8A" w:rsidRDefault="007D1E8A" w:rsidP="007D1E8A">
            <w:pPr>
              <w:spacing w:after="0" w:line="240" w:lineRule="auto"/>
              <w:jc w:val="both"/>
              <w:rPr>
                <w:rFonts w:eastAsia="Times New Roman" w:cs="Arial"/>
                <w:color w:val="000000"/>
                <w:sz w:val="18"/>
                <w:szCs w:val="18"/>
                <w:lang w:val="en-US"/>
              </w:rPr>
            </w:pPr>
            <w:r w:rsidRPr="007D1E8A">
              <w:rPr>
                <w:rFonts w:eastAsia="Times New Roman" w:cs="Arial"/>
                <w:color w:val="000000"/>
                <w:sz w:val="18"/>
                <w:szCs w:val="18"/>
                <w:lang w:val="en-US"/>
              </w:rPr>
              <w:t>JHB 20/075</w:t>
            </w:r>
          </w:p>
          <w:p w:rsidR="007D1E8A" w:rsidRPr="007D1E8A" w:rsidRDefault="007D1E8A" w:rsidP="007D1E8A">
            <w:pPr>
              <w:spacing w:after="0" w:line="240" w:lineRule="auto"/>
              <w:jc w:val="both"/>
              <w:rPr>
                <w:rFonts w:eastAsia="Times New Roman" w:cs="Arial"/>
                <w:color w:val="000000"/>
                <w:sz w:val="18"/>
                <w:szCs w:val="18"/>
                <w:lang w:val="en-US"/>
              </w:rPr>
            </w:pPr>
          </w:p>
          <w:p w:rsidR="007D1E8A" w:rsidRPr="007D1E8A" w:rsidRDefault="007D1E8A" w:rsidP="007D1E8A">
            <w:pPr>
              <w:spacing w:after="0" w:line="240" w:lineRule="auto"/>
              <w:jc w:val="both"/>
              <w:rPr>
                <w:rFonts w:eastAsia="Times New Roman" w:cs="Arial"/>
                <w:color w:val="000000"/>
                <w:sz w:val="18"/>
                <w:szCs w:val="18"/>
                <w:lang w:val="en-US"/>
              </w:rPr>
            </w:pPr>
          </w:p>
        </w:tc>
        <w:tc>
          <w:tcPr>
            <w:tcW w:w="1319" w:type="dxa"/>
            <w:shd w:val="clear" w:color="auto" w:fill="auto"/>
            <w:vAlign w:val="center"/>
            <w:hideMark/>
          </w:tcPr>
          <w:p w:rsidR="007D1E8A" w:rsidRPr="007D1E8A" w:rsidRDefault="007D1E8A" w:rsidP="007D1E8A">
            <w:pPr>
              <w:spacing w:after="0" w:line="240" w:lineRule="auto"/>
              <w:jc w:val="both"/>
              <w:rPr>
                <w:rFonts w:eastAsia="Times New Roman" w:cs="Arial"/>
                <w:color w:val="000000"/>
                <w:sz w:val="18"/>
                <w:szCs w:val="18"/>
                <w:lang w:val="en-US"/>
              </w:rPr>
            </w:pPr>
          </w:p>
          <w:p w:rsidR="007D1E8A" w:rsidRPr="007D1E8A" w:rsidRDefault="007D1E8A" w:rsidP="007D1E8A">
            <w:pPr>
              <w:spacing w:after="0" w:line="240" w:lineRule="auto"/>
              <w:jc w:val="both"/>
              <w:rPr>
                <w:rFonts w:eastAsia="Times New Roman" w:cs="Arial"/>
                <w:color w:val="000000"/>
                <w:sz w:val="18"/>
                <w:szCs w:val="18"/>
                <w:lang w:val="en-US"/>
              </w:rPr>
            </w:pPr>
          </w:p>
          <w:p w:rsidR="007D1E8A" w:rsidRPr="007D1E8A" w:rsidRDefault="007D1E8A" w:rsidP="007D1E8A">
            <w:pPr>
              <w:spacing w:after="0" w:line="240" w:lineRule="auto"/>
              <w:jc w:val="both"/>
              <w:rPr>
                <w:rFonts w:eastAsia="Times New Roman" w:cs="Arial"/>
                <w:color w:val="000000"/>
                <w:sz w:val="18"/>
                <w:szCs w:val="18"/>
                <w:lang w:val="en-US"/>
              </w:rPr>
            </w:pPr>
            <w:r w:rsidRPr="007D1E8A">
              <w:rPr>
                <w:rFonts w:eastAsia="Times New Roman" w:cs="Arial"/>
                <w:color w:val="000000"/>
                <w:sz w:val="18"/>
                <w:szCs w:val="18"/>
                <w:lang w:val="en-US"/>
              </w:rPr>
              <w:t xml:space="preserve">24 June 2020                      </w:t>
            </w:r>
          </w:p>
        </w:tc>
        <w:tc>
          <w:tcPr>
            <w:tcW w:w="2244" w:type="dxa"/>
            <w:shd w:val="clear" w:color="auto" w:fill="auto"/>
            <w:vAlign w:val="center"/>
            <w:hideMark/>
          </w:tcPr>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 xml:space="preserve">24 June 2020                                                                                         , M Mudau  ( Acting Regional Manager) </w:t>
            </w:r>
          </w:p>
        </w:tc>
        <w:tc>
          <w:tcPr>
            <w:tcW w:w="1248" w:type="dxa"/>
          </w:tcPr>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587 275</w:t>
            </w:r>
          </w:p>
          <w:p w:rsidR="007D1E8A" w:rsidRPr="007D1E8A" w:rsidRDefault="007D1E8A" w:rsidP="007D1E8A">
            <w:pPr>
              <w:spacing w:after="0" w:line="240" w:lineRule="auto"/>
              <w:jc w:val="right"/>
              <w:rPr>
                <w:rFonts w:eastAsia="Times New Roman" w:cs="Arial"/>
                <w:color w:val="000000"/>
                <w:sz w:val="18"/>
                <w:szCs w:val="18"/>
                <w:lang w:val="en-US"/>
              </w:rPr>
            </w:pPr>
            <w:r w:rsidRPr="007D1E8A">
              <w:rPr>
                <w:rFonts w:eastAsia="Times New Roman" w:cs="Arial"/>
                <w:color w:val="000000"/>
                <w:sz w:val="18"/>
                <w:szCs w:val="18"/>
                <w:lang w:val="en-US"/>
              </w:rPr>
              <w:t xml:space="preserve">    </w:t>
            </w:r>
          </w:p>
        </w:tc>
      </w:tr>
      <w:tr w:rsidR="007D1E8A" w:rsidRPr="007D1E8A" w:rsidTr="001A7BF6">
        <w:trPr>
          <w:trHeight w:val="459"/>
        </w:trPr>
        <w:tc>
          <w:tcPr>
            <w:tcW w:w="2704" w:type="dxa"/>
            <w:shd w:val="clear" w:color="auto" w:fill="auto"/>
            <w:vAlign w:val="center"/>
          </w:tcPr>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proofErr w:type="spellStart"/>
            <w:r w:rsidRPr="007D1E8A">
              <w:rPr>
                <w:rFonts w:eastAsia="Times New Roman" w:cs="Arial"/>
                <w:color w:val="000000"/>
                <w:sz w:val="18"/>
                <w:szCs w:val="18"/>
                <w:lang w:val="en-US"/>
              </w:rPr>
              <w:t>Musan</w:t>
            </w:r>
            <w:proofErr w:type="spellEnd"/>
            <w:r w:rsidRPr="007D1E8A">
              <w:rPr>
                <w:rFonts w:eastAsia="Times New Roman" w:cs="Arial"/>
                <w:color w:val="000000"/>
                <w:sz w:val="18"/>
                <w:szCs w:val="18"/>
                <w:lang w:val="en-US"/>
              </w:rPr>
              <w:t xml:space="preserve"> Trading enterprise</w:t>
            </w:r>
          </w:p>
        </w:tc>
        <w:tc>
          <w:tcPr>
            <w:tcW w:w="1511" w:type="dxa"/>
            <w:shd w:val="clear" w:color="auto" w:fill="auto"/>
            <w:vAlign w:val="center"/>
          </w:tcPr>
          <w:p w:rsidR="007D1E8A" w:rsidRPr="007D1E8A" w:rsidRDefault="007D1E8A" w:rsidP="007D1E8A">
            <w:pPr>
              <w:spacing w:after="0" w:line="240" w:lineRule="auto"/>
              <w:jc w:val="both"/>
              <w:rPr>
                <w:rFonts w:eastAsia="Times New Roman" w:cs="Arial"/>
                <w:color w:val="000000"/>
                <w:sz w:val="18"/>
                <w:szCs w:val="18"/>
                <w:lang w:val="en-US"/>
              </w:rPr>
            </w:pPr>
            <w:r w:rsidRPr="007D1E8A">
              <w:rPr>
                <w:rFonts w:eastAsia="Times New Roman" w:cs="Arial"/>
                <w:color w:val="000000"/>
                <w:sz w:val="18"/>
                <w:szCs w:val="18"/>
                <w:lang w:val="en-US"/>
              </w:rPr>
              <w:t>JHB 20/075</w:t>
            </w:r>
          </w:p>
          <w:p w:rsidR="007D1E8A" w:rsidRPr="007D1E8A" w:rsidRDefault="007D1E8A" w:rsidP="007D1E8A">
            <w:pPr>
              <w:spacing w:after="0" w:line="240" w:lineRule="auto"/>
              <w:jc w:val="both"/>
              <w:rPr>
                <w:rFonts w:eastAsia="Times New Roman" w:cs="Arial"/>
                <w:color w:val="000000"/>
                <w:sz w:val="18"/>
                <w:szCs w:val="18"/>
                <w:lang w:val="en-US"/>
              </w:rPr>
            </w:pPr>
          </w:p>
        </w:tc>
        <w:tc>
          <w:tcPr>
            <w:tcW w:w="1319" w:type="dxa"/>
            <w:shd w:val="clear" w:color="auto" w:fill="auto"/>
            <w:vAlign w:val="center"/>
          </w:tcPr>
          <w:p w:rsidR="007D1E8A" w:rsidRPr="007D1E8A" w:rsidRDefault="007D1E8A" w:rsidP="007D1E8A">
            <w:pPr>
              <w:spacing w:after="0" w:line="240" w:lineRule="auto"/>
              <w:jc w:val="both"/>
              <w:rPr>
                <w:rFonts w:eastAsia="Times New Roman" w:cs="Arial"/>
                <w:color w:val="000000"/>
                <w:sz w:val="18"/>
                <w:szCs w:val="18"/>
                <w:lang w:val="en-US"/>
              </w:rPr>
            </w:pPr>
            <w:r w:rsidRPr="007D1E8A">
              <w:rPr>
                <w:rFonts w:eastAsia="Times New Roman" w:cs="Arial"/>
                <w:color w:val="000000"/>
                <w:sz w:val="18"/>
                <w:szCs w:val="18"/>
                <w:lang w:val="en-US"/>
              </w:rPr>
              <w:t xml:space="preserve">24 June 2020                      </w:t>
            </w:r>
          </w:p>
        </w:tc>
        <w:tc>
          <w:tcPr>
            <w:tcW w:w="2244" w:type="dxa"/>
            <w:shd w:val="clear" w:color="auto" w:fill="auto"/>
            <w:vAlign w:val="center"/>
          </w:tcPr>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24 June 2020                                                                                         , M Mudau  ( Acting Regional Manager)</w:t>
            </w:r>
          </w:p>
        </w:tc>
        <w:tc>
          <w:tcPr>
            <w:tcW w:w="1248" w:type="dxa"/>
          </w:tcPr>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521 288</w:t>
            </w:r>
          </w:p>
        </w:tc>
      </w:tr>
      <w:tr w:rsidR="007D1E8A" w:rsidRPr="007D1E8A" w:rsidTr="001A7BF6">
        <w:trPr>
          <w:trHeight w:val="459"/>
        </w:trPr>
        <w:tc>
          <w:tcPr>
            <w:tcW w:w="2704" w:type="dxa"/>
            <w:shd w:val="clear" w:color="auto" w:fill="auto"/>
            <w:vAlign w:val="center"/>
          </w:tcPr>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proofErr w:type="spellStart"/>
            <w:r w:rsidRPr="007D1E8A">
              <w:rPr>
                <w:rFonts w:eastAsia="Times New Roman" w:cs="Arial"/>
                <w:color w:val="000000"/>
                <w:sz w:val="18"/>
                <w:szCs w:val="18"/>
                <w:lang w:val="en-US"/>
              </w:rPr>
              <w:t>Musan</w:t>
            </w:r>
            <w:proofErr w:type="spellEnd"/>
            <w:r w:rsidRPr="007D1E8A">
              <w:rPr>
                <w:rFonts w:eastAsia="Times New Roman" w:cs="Arial"/>
                <w:color w:val="000000"/>
                <w:sz w:val="18"/>
                <w:szCs w:val="18"/>
                <w:lang w:val="en-US"/>
              </w:rPr>
              <w:t xml:space="preserve"> Trading enterprise</w:t>
            </w:r>
          </w:p>
        </w:tc>
        <w:tc>
          <w:tcPr>
            <w:tcW w:w="1511" w:type="dxa"/>
            <w:shd w:val="clear" w:color="auto" w:fill="auto"/>
            <w:vAlign w:val="center"/>
          </w:tcPr>
          <w:p w:rsidR="007D1E8A" w:rsidRPr="007D1E8A" w:rsidRDefault="007D1E8A" w:rsidP="007D1E8A">
            <w:pPr>
              <w:spacing w:after="0" w:line="240" w:lineRule="auto"/>
              <w:jc w:val="both"/>
              <w:rPr>
                <w:rFonts w:eastAsia="Times New Roman" w:cs="Arial"/>
                <w:color w:val="000000"/>
                <w:sz w:val="18"/>
                <w:szCs w:val="18"/>
                <w:lang w:val="en-US"/>
              </w:rPr>
            </w:pPr>
            <w:r w:rsidRPr="007D1E8A">
              <w:rPr>
                <w:rFonts w:eastAsia="Times New Roman" w:cs="Arial"/>
                <w:color w:val="000000"/>
                <w:sz w:val="18"/>
                <w:szCs w:val="18"/>
                <w:lang w:val="en-US"/>
              </w:rPr>
              <w:t>JHB 20/075</w:t>
            </w:r>
          </w:p>
          <w:p w:rsidR="007D1E8A" w:rsidRPr="007D1E8A" w:rsidRDefault="007D1E8A" w:rsidP="007D1E8A">
            <w:pPr>
              <w:spacing w:after="0" w:line="240" w:lineRule="auto"/>
              <w:jc w:val="both"/>
              <w:rPr>
                <w:rFonts w:eastAsia="Times New Roman" w:cs="Arial"/>
                <w:color w:val="000000"/>
                <w:sz w:val="18"/>
                <w:szCs w:val="18"/>
                <w:lang w:val="en-US"/>
              </w:rPr>
            </w:pPr>
          </w:p>
        </w:tc>
        <w:tc>
          <w:tcPr>
            <w:tcW w:w="1319" w:type="dxa"/>
            <w:shd w:val="clear" w:color="auto" w:fill="auto"/>
            <w:vAlign w:val="center"/>
          </w:tcPr>
          <w:p w:rsidR="007D1E8A" w:rsidRPr="007D1E8A" w:rsidRDefault="007D1E8A" w:rsidP="007D1E8A">
            <w:pPr>
              <w:spacing w:after="0" w:line="240" w:lineRule="auto"/>
              <w:jc w:val="both"/>
              <w:rPr>
                <w:rFonts w:eastAsia="Times New Roman" w:cs="Arial"/>
                <w:color w:val="000000"/>
                <w:sz w:val="18"/>
                <w:szCs w:val="18"/>
                <w:lang w:val="en-US"/>
              </w:rPr>
            </w:pPr>
            <w:r w:rsidRPr="007D1E8A">
              <w:rPr>
                <w:rFonts w:eastAsia="Times New Roman" w:cs="Arial"/>
                <w:color w:val="000000"/>
                <w:sz w:val="18"/>
                <w:szCs w:val="18"/>
                <w:lang w:val="en-US"/>
              </w:rPr>
              <w:t xml:space="preserve">24 June 2020                      </w:t>
            </w:r>
          </w:p>
        </w:tc>
        <w:tc>
          <w:tcPr>
            <w:tcW w:w="2244" w:type="dxa"/>
            <w:shd w:val="clear" w:color="auto" w:fill="auto"/>
            <w:vAlign w:val="center"/>
          </w:tcPr>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24 June 2020                                                                                         , M Mudau  ( Acting Regional Manager)</w:t>
            </w:r>
          </w:p>
        </w:tc>
        <w:tc>
          <w:tcPr>
            <w:tcW w:w="1248" w:type="dxa"/>
          </w:tcPr>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844 513</w:t>
            </w:r>
          </w:p>
        </w:tc>
      </w:tr>
      <w:tr w:rsidR="007D1E8A" w:rsidRPr="007D1E8A" w:rsidTr="001A7BF6">
        <w:trPr>
          <w:trHeight w:val="459"/>
        </w:trPr>
        <w:tc>
          <w:tcPr>
            <w:tcW w:w="2704" w:type="dxa"/>
            <w:shd w:val="clear" w:color="auto" w:fill="auto"/>
            <w:vAlign w:val="center"/>
          </w:tcPr>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p>
          <w:p w:rsidR="007D1E8A" w:rsidRPr="007D1E8A" w:rsidRDefault="007D1E8A" w:rsidP="007D1E8A">
            <w:pPr>
              <w:spacing w:after="0" w:line="240" w:lineRule="auto"/>
              <w:rPr>
                <w:rFonts w:eastAsia="Times New Roman" w:cs="Arial"/>
                <w:color w:val="000000"/>
                <w:sz w:val="18"/>
                <w:szCs w:val="18"/>
                <w:lang w:val="en-US"/>
              </w:rPr>
            </w:pPr>
            <w:proofErr w:type="spellStart"/>
            <w:r w:rsidRPr="007D1E8A">
              <w:rPr>
                <w:rFonts w:eastAsia="Times New Roman" w:cs="Arial"/>
                <w:color w:val="000000"/>
                <w:sz w:val="18"/>
                <w:szCs w:val="18"/>
                <w:lang w:val="en-US"/>
              </w:rPr>
              <w:t>Musan</w:t>
            </w:r>
            <w:proofErr w:type="spellEnd"/>
            <w:r w:rsidRPr="007D1E8A">
              <w:rPr>
                <w:rFonts w:eastAsia="Times New Roman" w:cs="Arial"/>
                <w:color w:val="000000"/>
                <w:sz w:val="18"/>
                <w:szCs w:val="18"/>
                <w:lang w:val="en-US"/>
              </w:rPr>
              <w:t xml:space="preserve"> Trading enterprise</w:t>
            </w:r>
          </w:p>
        </w:tc>
        <w:tc>
          <w:tcPr>
            <w:tcW w:w="1511" w:type="dxa"/>
            <w:shd w:val="clear" w:color="auto" w:fill="auto"/>
            <w:vAlign w:val="center"/>
          </w:tcPr>
          <w:p w:rsidR="007D1E8A" w:rsidRPr="007D1E8A" w:rsidRDefault="007D1E8A" w:rsidP="007D1E8A">
            <w:pPr>
              <w:spacing w:after="0" w:line="240" w:lineRule="auto"/>
              <w:jc w:val="both"/>
              <w:rPr>
                <w:rFonts w:eastAsia="Times New Roman" w:cs="Arial"/>
                <w:color w:val="000000"/>
                <w:sz w:val="18"/>
                <w:szCs w:val="18"/>
                <w:lang w:val="en-US"/>
              </w:rPr>
            </w:pPr>
            <w:r w:rsidRPr="007D1E8A">
              <w:rPr>
                <w:rFonts w:eastAsia="Times New Roman" w:cs="Arial"/>
                <w:color w:val="000000"/>
                <w:sz w:val="18"/>
                <w:szCs w:val="18"/>
                <w:lang w:val="en-US"/>
              </w:rPr>
              <w:t>JHB 20/075</w:t>
            </w:r>
          </w:p>
          <w:p w:rsidR="007D1E8A" w:rsidRPr="007D1E8A" w:rsidRDefault="007D1E8A" w:rsidP="007D1E8A">
            <w:pPr>
              <w:spacing w:after="0" w:line="240" w:lineRule="auto"/>
              <w:jc w:val="both"/>
              <w:rPr>
                <w:rFonts w:eastAsia="Times New Roman" w:cs="Arial"/>
                <w:color w:val="000000"/>
                <w:sz w:val="18"/>
                <w:szCs w:val="18"/>
                <w:lang w:val="en-US"/>
              </w:rPr>
            </w:pPr>
          </w:p>
        </w:tc>
        <w:tc>
          <w:tcPr>
            <w:tcW w:w="1319" w:type="dxa"/>
            <w:shd w:val="clear" w:color="auto" w:fill="auto"/>
            <w:vAlign w:val="center"/>
          </w:tcPr>
          <w:p w:rsidR="007D1E8A" w:rsidRPr="007D1E8A" w:rsidRDefault="007D1E8A" w:rsidP="007D1E8A">
            <w:pPr>
              <w:spacing w:after="0" w:line="240" w:lineRule="auto"/>
              <w:jc w:val="both"/>
              <w:rPr>
                <w:rFonts w:eastAsia="Times New Roman" w:cs="Arial"/>
                <w:color w:val="000000"/>
                <w:sz w:val="18"/>
                <w:szCs w:val="18"/>
                <w:lang w:val="en-US"/>
              </w:rPr>
            </w:pPr>
            <w:r w:rsidRPr="007D1E8A">
              <w:rPr>
                <w:rFonts w:eastAsia="Times New Roman" w:cs="Arial"/>
                <w:color w:val="000000"/>
                <w:sz w:val="18"/>
                <w:szCs w:val="18"/>
                <w:lang w:val="en-US"/>
              </w:rPr>
              <w:t xml:space="preserve">24 June 2020                      </w:t>
            </w:r>
          </w:p>
        </w:tc>
        <w:tc>
          <w:tcPr>
            <w:tcW w:w="2244" w:type="dxa"/>
            <w:shd w:val="clear" w:color="auto" w:fill="auto"/>
            <w:vAlign w:val="center"/>
          </w:tcPr>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24 June 2020                                                                                         , M Mudau  ( Acting Regional Manager)</w:t>
            </w:r>
          </w:p>
        </w:tc>
        <w:tc>
          <w:tcPr>
            <w:tcW w:w="1248" w:type="dxa"/>
          </w:tcPr>
          <w:p w:rsidR="007D1E8A" w:rsidRPr="007D1E8A" w:rsidRDefault="007D1E8A" w:rsidP="007D1E8A">
            <w:pPr>
              <w:spacing w:after="0" w:line="240" w:lineRule="auto"/>
              <w:rPr>
                <w:rFonts w:eastAsia="Times New Roman" w:cs="Arial"/>
                <w:color w:val="000000"/>
                <w:sz w:val="18"/>
                <w:szCs w:val="18"/>
                <w:lang w:val="en-US"/>
              </w:rPr>
            </w:pPr>
            <w:r w:rsidRPr="007D1E8A">
              <w:rPr>
                <w:rFonts w:eastAsia="Times New Roman" w:cs="Arial"/>
                <w:color w:val="000000"/>
                <w:sz w:val="18"/>
                <w:szCs w:val="18"/>
                <w:lang w:val="en-US"/>
              </w:rPr>
              <w:t>720 414</w:t>
            </w:r>
          </w:p>
          <w:p w:rsidR="007D1E8A" w:rsidRPr="007D1E8A" w:rsidRDefault="007D1E8A" w:rsidP="007D1E8A">
            <w:pPr>
              <w:spacing w:after="0" w:line="240" w:lineRule="auto"/>
              <w:rPr>
                <w:rFonts w:eastAsia="Times New Roman" w:cs="Arial"/>
                <w:sz w:val="18"/>
                <w:szCs w:val="18"/>
                <w:lang w:val="en-US"/>
              </w:rPr>
            </w:pPr>
          </w:p>
          <w:p w:rsidR="007D1E8A" w:rsidRPr="007D1E8A" w:rsidRDefault="007D1E8A" w:rsidP="007D1E8A">
            <w:pPr>
              <w:spacing w:after="0" w:line="240" w:lineRule="auto"/>
              <w:rPr>
                <w:rFonts w:eastAsia="Times New Roman" w:cs="Arial"/>
                <w:sz w:val="18"/>
                <w:szCs w:val="18"/>
                <w:lang w:val="en-US"/>
              </w:rPr>
            </w:pPr>
          </w:p>
          <w:p w:rsidR="007D1E8A" w:rsidRPr="007D1E8A" w:rsidRDefault="007D1E8A" w:rsidP="007D1E8A">
            <w:pPr>
              <w:spacing w:after="0" w:line="240" w:lineRule="auto"/>
              <w:rPr>
                <w:rFonts w:eastAsia="Times New Roman" w:cs="Arial"/>
                <w:sz w:val="18"/>
                <w:szCs w:val="18"/>
                <w:lang w:val="en-US"/>
              </w:rPr>
            </w:pPr>
          </w:p>
        </w:tc>
      </w:tr>
      <w:tr w:rsidR="007D1E8A" w:rsidRPr="007D1E8A" w:rsidTr="001A7BF6">
        <w:trPr>
          <w:trHeight w:val="459"/>
        </w:trPr>
        <w:tc>
          <w:tcPr>
            <w:tcW w:w="2704" w:type="dxa"/>
            <w:shd w:val="clear" w:color="auto" w:fill="auto"/>
            <w:vAlign w:val="center"/>
          </w:tcPr>
          <w:p w:rsidR="007D1E8A" w:rsidRPr="007D1E8A" w:rsidRDefault="007D1E8A" w:rsidP="007D1E8A">
            <w:pPr>
              <w:spacing w:after="0" w:line="240" w:lineRule="auto"/>
              <w:rPr>
                <w:rFonts w:eastAsia="Times New Roman" w:cs="Arial"/>
                <w:b/>
                <w:color w:val="000000"/>
                <w:sz w:val="18"/>
                <w:szCs w:val="18"/>
                <w:lang w:val="en-US"/>
              </w:rPr>
            </w:pPr>
            <w:r w:rsidRPr="007D1E8A">
              <w:rPr>
                <w:rFonts w:eastAsia="Times New Roman" w:cs="Arial"/>
                <w:b/>
                <w:color w:val="000000"/>
                <w:sz w:val="18"/>
                <w:szCs w:val="18"/>
                <w:lang w:val="en-US"/>
              </w:rPr>
              <w:t>Total</w:t>
            </w:r>
          </w:p>
        </w:tc>
        <w:tc>
          <w:tcPr>
            <w:tcW w:w="5074" w:type="dxa"/>
            <w:gridSpan w:val="3"/>
            <w:shd w:val="clear" w:color="auto" w:fill="auto"/>
            <w:vAlign w:val="center"/>
          </w:tcPr>
          <w:p w:rsidR="007D1E8A" w:rsidRPr="007D1E8A" w:rsidRDefault="007D1E8A" w:rsidP="007D1E8A">
            <w:pPr>
              <w:spacing w:after="0" w:line="240" w:lineRule="auto"/>
              <w:rPr>
                <w:rFonts w:eastAsia="Times New Roman" w:cs="Arial"/>
                <w:color w:val="000000"/>
                <w:sz w:val="18"/>
                <w:szCs w:val="18"/>
                <w:lang w:val="en-US"/>
              </w:rPr>
            </w:pPr>
          </w:p>
        </w:tc>
        <w:tc>
          <w:tcPr>
            <w:tcW w:w="1248" w:type="dxa"/>
          </w:tcPr>
          <w:p w:rsidR="007D1E8A" w:rsidRPr="007D1E8A" w:rsidRDefault="007D1E8A" w:rsidP="007D1E8A">
            <w:pPr>
              <w:spacing w:after="0" w:line="240" w:lineRule="auto"/>
              <w:rPr>
                <w:rFonts w:eastAsia="Times New Roman" w:cs="Arial"/>
                <w:b/>
                <w:color w:val="000000"/>
                <w:sz w:val="18"/>
                <w:szCs w:val="18"/>
                <w:lang w:val="en-US"/>
              </w:rPr>
            </w:pPr>
            <w:r w:rsidRPr="007D1E8A">
              <w:rPr>
                <w:rFonts w:eastAsia="Times New Roman" w:cs="Arial"/>
                <w:b/>
                <w:color w:val="000000"/>
                <w:sz w:val="18"/>
                <w:szCs w:val="18"/>
                <w:lang w:val="en-US"/>
              </w:rPr>
              <w:t>2 673 492</w:t>
            </w:r>
          </w:p>
        </w:tc>
      </w:tr>
    </w:tbl>
    <w:p w:rsidR="007D1E8A" w:rsidRPr="007D1E8A" w:rsidRDefault="007D1E8A" w:rsidP="007D1E8A">
      <w:pPr>
        <w:spacing w:before="120" w:after="0" w:line="240" w:lineRule="auto"/>
        <w:jc w:val="both"/>
        <w:rPr>
          <w:rFonts w:eastAsia="Times New Roman" w:cs="Arial"/>
          <w:b/>
          <w:color w:val="FF0000"/>
          <w:lang w:val="en-US" w:eastAsia="en-ZA"/>
        </w:rPr>
      </w:pPr>
    </w:p>
    <w:p w:rsidR="007D1E8A" w:rsidRPr="007D1E8A" w:rsidRDefault="007D1E8A" w:rsidP="007D1E8A">
      <w:pPr>
        <w:pBdr>
          <w:top w:val="single" w:sz="4" w:space="1" w:color="auto"/>
          <w:left w:val="single" w:sz="4" w:space="5" w:color="auto"/>
          <w:bottom w:val="single" w:sz="4" w:space="31" w:color="auto"/>
          <w:right w:val="single" w:sz="4" w:space="4" w:color="auto"/>
        </w:pBdr>
        <w:spacing w:before="120" w:line="240" w:lineRule="auto"/>
        <w:jc w:val="both"/>
        <w:rPr>
          <w:rFonts w:eastAsia="Times New Roman" w:cs="Arial"/>
          <w:b/>
          <w:color w:val="000000"/>
          <w:u w:val="single"/>
          <w:lang w:val="en-US" w:eastAsia="en-ZA"/>
        </w:rPr>
      </w:pPr>
      <w:r w:rsidRPr="007D1E8A">
        <w:rPr>
          <w:rFonts w:eastAsia="Times New Roman" w:cs="Arial"/>
          <w:b/>
          <w:color w:val="000000"/>
          <w:u w:val="single"/>
          <w:lang w:val="en-US" w:eastAsia="en-ZA"/>
        </w:rPr>
        <w:t>Summary of background provided for the deviation by Management</w:t>
      </w:r>
    </w:p>
    <w:p w:rsidR="007D1E8A" w:rsidRPr="007D1E8A" w:rsidRDefault="007D1E8A" w:rsidP="007D1E8A">
      <w:pPr>
        <w:pBdr>
          <w:top w:val="single" w:sz="4" w:space="1" w:color="auto"/>
          <w:left w:val="single" w:sz="4" w:space="5" w:color="auto"/>
          <w:bottom w:val="single" w:sz="4" w:space="31" w:color="auto"/>
          <w:right w:val="single" w:sz="4" w:space="4" w:color="auto"/>
        </w:pBdr>
        <w:spacing w:before="120" w:line="240" w:lineRule="auto"/>
        <w:jc w:val="both"/>
        <w:rPr>
          <w:rFonts w:eastAsia="Times New Roman" w:cs="Arial"/>
          <w:color w:val="000000"/>
          <w:lang w:val="en-US" w:eastAsia="en-ZA"/>
        </w:rPr>
      </w:pPr>
      <w:r w:rsidRPr="007D1E8A">
        <w:rPr>
          <w:rFonts w:eastAsia="Times New Roman" w:cs="Arial"/>
          <w:color w:val="000000"/>
          <w:lang w:val="en-US" w:eastAsia="en-ZA"/>
        </w:rPr>
        <w:t xml:space="preserve">JHB Regional </w:t>
      </w:r>
      <w:proofErr w:type="gramStart"/>
      <w:r w:rsidRPr="007D1E8A">
        <w:rPr>
          <w:rFonts w:eastAsia="Times New Roman" w:cs="Arial"/>
          <w:color w:val="000000"/>
          <w:lang w:val="en-US" w:eastAsia="en-ZA"/>
        </w:rPr>
        <w:t>office</w:t>
      </w:r>
      <w:proofErr w:type="gramEnd"/>
      <w:r w:rsidRPr="007D1E8A">
        <w:rPr>
          <w:rFonts w:eastAsia="Times New Roman" w:cs="Arial"/>
          <w:color w:val="000000"/>
          <w:lang w:val="en-US" w:eastAsia="en-ZA"/>
        </w:rPr>
        <w:t xml:space="preserve"> Jurisdiction to appoint a single service provider to attend emergency call outs service, annexures and repairs for the lifts for (6) months for all client departments:”</w:t>
      </w:r>
    </w:p>
    <w:p w:rsidR="007D1E8A" w:rsidRPr="007D1E8A" w:rsidRDefault="007D1E8A" w:rsidP="007D1E8A">
      <w:pPr>
        <w:pBdr>
          <w:top w:val="single" w:sz="4" w:space="1" w:color="auto"/>
          <w:left w:val="single" w:sz="4" w:space="5" w:color="auto"/>
          <w:bottom w:val="single" w:sz="4" w:space="31" w:color="auto"/>
          <w:right w:val="single" w:sz="4" w:space="4" w:color="auto"/>
        </w:pBdr>
        <w:spacing w:before="120" w:line="240" w:lineRule="auto"/>
        <w:ind w:left="720" w:hanging="720"/>
        <w:jc w:val="both"/>
        <w:rPr>
          <w:rFonts w:eastAsia="Times New Roman" w:cs="Arial"/>
          <w:color w:val="000000"/>
          <w:lang w:val="en-US" w:eastAsia="en-ZA"/>
        </w:rPr>
      </w:pPr>
      <w:r w:rsidRPr="007D1E8A">
        <w:rPr>
          <w:rFonts w:eastAsia="Times New Roman" w:cs="Arial"/>
          <w:color w:val="000000"/>
          <w:lang w:val="en-US" w:eastAsia="en-ZA"/>
        </w:rPr>
        <w:t xml:space="preserve">1. </w:t>
      </w:r>
      <w:r w:rsidRPr="007D1E8A">
        <w:rPr>
          <w:rFonts w:eastAsia="Times New Roman" w:cs="Arial"/>
          <w:color w:val="000000"/>
          <w:lang w:val="en-US" w:eastAsia="en-ZA"/>
        </w:rPr>
        <w:tab/>
        <w:t xml:space="preserve">The emergency contract for the repairs, service and maintenance of lifts expired on 22/06/2020. The quotation tender process could not be done through RBAC due to quotation threshold limit from R 500 000 as the lifts require more funds by its own nature of service. As per legislation cannot be operated or used if a service contract is not in place. </w:t>
      </w:r>
    </w:p>
    <w:p w:rsidR="007D1E8A" w:rsidRPr="007D1E8A" w:rsidRDefault="007D1E8A" w:rsidP="007D1E8A">
      <w:pPr>
        <w:pBdr>
          <w:top w:val="single" w:sz="4" w:space="1" w:color="auto"/>
          <w:left w:val="single" w:sz="4" w:space="5" w:color="auto"/>
          <w:bottom w:val="single" w:sz="4" w:space="31" w:color="auto"/>
          <w:right w:val="single" w:sz="4" w:space="4" w:color="auto"/>
        </w:pBdr>
        <w:spacing w:before="120" w:line="240" w:lineRule="auto"/>
        <w:ind w:left="720" w:hanging="720"/>
        <w:jc w:val="both"/>
        <w:rPr>
          <w:rFonts w:eastAsia="Times New Roman" w:cs="Arial"/>
          <w:color w:val="000000"/>
          <w:lang w:val="en-US" w:eastAsia="en-ZA"/>
        </w:rPr>
      </w:pPr>
      <w:r w:rsidRPr="007D1E8A">
        <w:rPr>
          <w:rFonts w:eastAsia="Times New Roman" w:cs="Arial"/>
          <w:b/>
          <w:color w:val="000000"/>
          <w:lang w:val="en-US" w:eastAsia="en-ZA"/>
        </w:rPr>
        <w:t>2.</w:t>
      </w:r>
      <w:r w:rsidRPr="007D1E8A">
        <w:rPr>
          <w:rFonts w:eastAsia="Times New Roman" w:cs="Arial"/>
          <w:b/>
          <w:color w:val="000000"/>
          <w:lang w:val="en-US" w:eastAsia="en-ZA"/>
        </w:rPr>
        <w:tab/>
      </w:r>
      <w:r w:rsidRPr="007D1E8A">
        <w:rPr>
          <w:rFonts w:eastAsia="Times New Roman" w:cs="Arial"/>
          <w:color w:val="000000"/>
          <w:lang w:val="en-US" w:eastAsia="en-ZA"/>
        </w:rPr>
        <w:t>The Logic Elevators (PTY) Ltd (JHB 15/03) was appointed on 28/10/2015 for the period from 29/10/2015 to 28/10/2017 to render the services, repairs and maintenance contract for lifts and stairs for paraplegics to all government buildings within JHB jurisdiction. When the contract ended, it was extended for a duration of three months.</w:t>
      </w:r>
    </w:p>
    <w:p w:rsidR="007D1E8A" w:rsidRPr="007D1E8A" w:rsidRDefault="007D1E8A" w:rsidP="007D1E8A">
      <w:pPr>
        <w:pBdr>
          <w:top w:val="single" w:sz="4" w:space="1" w:color="auto"/>
          <w:left w:val="single" w:sz="4" w:space="5" w:color="auto"/>
          <w:bottom w:val="single" w:sz="4" w:space="31" w:color="auto"/>
          <w:right w:val="single" w:sz="4" w:space="4" w:color="auto"/>
        </w:pBdr>
        <w:spacing w:before="120" w:line="240" w:lineRule="auto"/>
        <w:ind w:left="720" w:hanging="720"/>
        <w:jc w:val="both"/>
        <w:rPr>
          <w:rFonts w:eastAsia="Times New Roman" w:cs="Arial"/>
          <w:color w:val="000000"/>
          <w:lang w:val="en-US" w:eastAsia="en-ZA"/>
        </w:rPr>
      </w:pPr>
      <w:r w:rsidRPr="007D1E8A">
        <w:rPr>
          <w:rFonts w:eastAsia="Times New Roman" w:cs="Arial"/>
          <w:b/>
          <w:color w:val="000000"/>
          <w:lang w:val="en-US" w:eastAsia="en-ZA"/>
        </w:rPr>
        <w:t>3.</w:t>
      </w:r>
      <w:r w:rsidRPr="007D1E8A">
        <w:rPr>
          <w:rFonts w:eastAsia="Times New Roman" w:cs="Arial"/>
          <w:color w:val="000000"/>
          <w:lang w:val="en-US" w:eastAsia="en-ZA"/>
        </w:rPr>
        <w:t xml:space="preserve">       After Logic Elevators (PTY) Ltd extension, </w:t>
      </w:r>
      <w:proofErr w:type="spellStart"/>
      <w:r w:rsidRPr="007D1E8A">
        <w:rPr>
          <w:rFonts w:eastAsia="Times New Roman" w:cs="Arial"/>
          <w:color w:val="000000"/>
          <w:lang w:val="en-US" w:eastAsia="en-ZA"/>
        </w:rPr>
        <w:t>Mowa</w:t>
      </w:r>
      <w:proofErr w:type="spellEnd"/>
      <w:r w:rsidRPr="007D1E8A">
        <w:rPr>
          <w:rFonts w:eastAsia="Times New Roman" w:cs="Arial"/>
          <w:color w:val="000000"/>
          <w:lang w:val="en-US" w:eastAsia="en-ZA"/>
        </w:rPr>
        <w:t xml:space="preserve"> Elevators was working as an emergency contract,</w:t>
      </w:r>
    </w:p>
    <w:p w:rsidR="007D1E8A" w:rsidRPr="007D1E8A" w:rsidRDefault="007D1E8A" w:rsidP="007D1E8A">
      <w:pPr>
        <w:pBdr>
          <w:top w:val="single" w:sz="4" w:space="1" w:color="auto"/>
          <w:left w:val="single" w:sz="4" w:space="5" w:color="auto"/>
          <w:bottom w:val="single" w:sz="4" w:space="31" w:color="auto"/>
          <w:right w:val="single" w:sz="4" w:space="4" w:color="auto"/>
        </w:pBdr>
        <w:spacing w:before="120" w:line="240" w:lineRule="auto"/>
        <w:ind w:left="720" w:hanging="720"/>
        <w:jc w:val="both"/>
        <w:rPr>
          <w:rFonts w:eastAsia="Times New Roman" w:cs="Arial"/>
          <w:color w:val="000000"/>
          <w:lang w:val="en-US" w:eastAsia="en-ZA"/>
        </w:rPr>
      </w:pPr>
      <w:r w:rsidRPr="007D1E8A">
        <w:rPr>
          <w:rFonts w:eastAsia="Times New Roman" w:cs="Arial"/>
          <w:b/>
          <w:color w:val="000000"/>
          <w:lang w:val="en-US" w:eastAsia="en-ZA"/>
        </w:rPr>
        <w:t>4.</w:t>
      </w:r>
      <w:r w:rsidRPr="007D1E8A">
        <w:rPr>
          <w:rFonts w:eastAsia="Times New Roman" w:cs="Arial"/>
          <w:color w:val="000000"/>
          <w:lang w:val="en-US" w:eastAsia="en-ZA"/>
        </w:rPr>
        <w:tab/>
        <w:t>Lifts the contract was advertised around August 2017 for all lifts within JHB jurisdiction and regional manager requested the project leader to cancel the tender due to approval for deviation from competitive bidding process. The Head of PMTE recommended the deviation on the 06/04/2017 and the reason for deviation is that the manufacturer is the one that draws up the maintenance plan and the one that draws up the equipment can be properly tested, verified and validated by the manufacturer.</w:t>
      </w:r>
    </w:p>
    <w:p w:rsidR="007D1E8A" w:rsidRPr="007D1E8A" w:rsidRDefault="007D1E8A" w:rsidP="007D1E8A">
      <w:pPr>
        <w:pBdr>
          <w:top w:val="single" w:sz="4" w:space="1" w:color="auto"/>
          <w:left w:val="single" w:sz="4" w:space="5" w:color="auto"/>
          <w:bottom w:val="single" w:sz="4" w:space="31" w:color="auto"/>
          <w:right w:val="single" w:sz="4" w:space="4" w:color="auto"/>
        </w:pBdr>
        <w:spacing w:before="120" w:line="240" w:lineRule="auto"/>
        <w:ind w:left="720" w:hanging="720"/>
        <w:jc w:val="both"/>
        <w:rPr>
          <w:rFonts w:eastAsia="Times New Roman" w:cs="Arial"/>
          <w:color w:val="000000"/>
          <w:lang w:val="en-US" w:eastAsia="en-ZA"/>
        </w:rPr>
      </w:pPr>
      <w:r w:rsidRPr="007D1E8A">
        <w:rPr>
          <w:rFonts w:eastAsia="Times New Roman" w:cs="Arial"/>
          <w:b/>
          <w:color w:val="000000"/>
          <w:lang w:val="en-US" w:eastAsia="en-ZA"/>
        </w:rPr>
        <w:t>5.</w:t>
      </w:r>
      <w:r w:rsidRPr="007D1E8A">
        <w:rPr>
          <w:rFonts w:eastAsia="Times New Roman" w:cs="Arial"/>
          <w:color w:val="000000"/>
          <w:lang w:val="en-US" w:eastAsia="en-ZA"/>
        </w:rPr>
        <w:t xml:space="preserve">      The deviation from the competitive bidding for negotiated lift strategy and the competitive bidding process: appointment of the </w:t>
      </w:r>
      <w:proofErr w:type="spellStart"/>
      <w:r w:rsidRPr="007D1E8A">
        <w:rPr>
          <w:rFonts w:eastAsia="Times New Roman" w:cs="Arial"/>
          <w:color w:val="000000"/>
          <w:lang w:val="en-US" w:eastAsia="en-ZA"/>
        </w:rPr>
        <w:t>Kone</w:t>
      </w:r>
      <w:proofErr w:type="spellEnd"/>
      <w:r w:rsidRPr="007D1E8A">
        <w:rPr>
          <w:rFonts w:eastAsia="Times New Roman" w:cs="Arial"/>
          <w:color w:val="000000"/>
          <w:lang w:val="en-US" w:eastAsia="en-ZA"/>
        </w:rPr>
        <w:t>, Schindler and Otis was approved. Due to the cancellation of the tender, the negotiations process started for Schindler and Otis while the emergency contracts was being place while negotiating is underway. It was identified that other lifts do not belong to Schindler and Otis. The lifts brand were Mitsubishi and other various brands.</w:t>
      </w:r>
    </w:p>
    <w:p w:rsidR="007D1E8A" w:rsidRPr="007D1E8A" w:rsidRDefault="007D1E8A" w:rsidP="007D1E8A">
      <w:pPr>
        <w:pBdr>
          <w:top w:val="single" w:sz="4" w:space="1" w:color="auto"/>
          <w:left w:val="single" w:sz="4" w:space="5" w:color="auto"/>
          <w:bottom w:val="single" w:sz="4" w:space="31" w:color="auto"/>
          <w:right w:val="single" w:sz="4" w:space="4" w:color="auto"/>
        </w:pBdr>
        <w:spacing w:before="120" w:line="240" w:lineRule="auto"/>
        <w:ind w:left="720" w:hanging="720"/>
        <w:jc w:val="both"/>
        <w:rPr>
          <w:rFonts w:eastAsia="Times New Roman" w:cs="Arial"/>
          <w:color w:val="000000"/>
          <w:lang w:val="en-US" w:eastAsia="en-ZA"/>
        </w:rPr>
      </w:pPr>
    </w:p>
    <w:p w:rsidR="007D1E8A" w:rsidRPr="007D1E8A" w:rsidRDefault="007D1E8A" w:rsidP="007D1E8A">
      <w:pPr>
        <w:pBdr>
          <w:top w:val="single" w:sz="4" w:space="1" w:color="auto"/>
          <w:left w:val="single" w:sz="4" w:space="5" w:color="auto"/>
          <w:bottom w:val="single" w:sz="4" w:space="31" w:color="auto"/>
          <w:right w:val="single" w:sz="4" w:space="4" w:color="auto"/>
        </w:pBdr>
        <w:spacing w:before="120" w:line="240" w:lineRule="auto"/>
        <w:ind w:left="720" w:hanging="720"/>
        <w:jc w:val="both"/>
        <w:rPr>
          <w:rFonts w:eastAsia="Times New Roman" w:cs="Arial"/>
          <w:color w:val="000000"/>
          <w:lang w:val="en-US" w:eastAsia="en-ZA"/>
        </w:rPr>
      </w:pPr>
      <w:r w:rsidRPr="007D1E8A">
        <w:rPr>
          <w:rFonts w:eastAsia="Times New Roman" w:cs="Arial"/>
          <w:color w:val="000000"/>
          <w:lang w:val="en-US" w:eastAsia="en-ZA"/>
        </w:rPr>
        <w:t>6.        The contract will cover the client departments with 50 Mitsubishi and 20 no name brand lifts.</w:t>
      </w:r>
    </w:p>
    <w:p w:rsidR="007D1E8A" w:rsidRPr="007D1E8A" w:rsidRDefault="007D1E8A" w:rsidP="007D1E8A">
      <w:pPr>
        <w:shd w:val="clear" w:color="auto" w:fill="FFFFFF"/>
        <w:spacing w:after="0" w:line="240" w:lineRule="auto"/>
        <w:jc w:val="both"/>
        <w:rPr>
          <w:rFonts w:eastAsia="Times New Roman" w:cs="Arial"/>
          <w:b/>
          <w:lang w:val="en-US"/>
        </w:rPr>
      </w:pPr>
    </w:p>
    <w:p w:rsidR="007D1E8A" w:rsidRPr="007D1E8A" w:rsidRDefault="007D1E8A" w:rsidP="007D1E8A">
      <w:pPr>
        <w:shd w:val="clear" w:color="auto" w:fill="FFFFFF"/>
        <w:spacing w:after="0" w:line="240" w:lineRule="auto"/>
        <w:jc w:val="both"/>
        <w:rPr>
          <w:rFonts w:eastAsia="Times New Roman" w:cs="Arial"/>
          <w:b/>
          <w:lang w:val="en-US"/>
        </w:rPr>
      </w:pPr>
    </w:p>
    <w:p w:rsidR="007D1E8A" w:rsidRPr="007D1E8A" w:rsidRDefault="007D1E8A" w:rsidP="007D1E8A">
      <w:pPr>
        <w:shd w:val="clear" w:color="auto" w:fill="FFFFFF"/>
        <w:spacing w:after="0" w:line="240" w:lineRule="auto"/>
        <w:jc w:val="both"/>
        <w:rPr>
          <w:rFonts w:eastAsia="Times New Roman" w:cs="Arial"/>
          <w:b/>
          <w:lang w:val="en-US"/>
        </w:rPr>
      </w:pPr>
      <w:r w:rsidRPr="007D1E8A">
        <w:rPr>
          <w:rFonts w:eastAsia="Times New Roman" w:cs="Arial"/>
          <w:b/>
          <w:lang w:val="en-US"/>
        </w:rPr>
        <w:t>Auditor’s assessment</w:t>
      </w:r>
    </w:p>
    <w:p w:rsidR="007D1E8A" w:rsidRPr="007D1E8A" w:rsidRDefault="007D1E8A" w:rsidP="007D1E8A">
      <w:pPr>
        <w:shd w:val="clear" w:color="auto" w:fill="FFFFFF"/>
        <w:spacing w:after="0" w:line="240" w:lineRule="auto"/>
        <w:jc w:val="both"/>
        <w:rPr>
          <w:rFonts w:eastAsia="Times New Roman" w:cs="Arial"/>
          <w:b/>
          <w:lang w:val="en-US"/>
        </w:rPr>
      </w:pPr>
    </w:p>
    <w:p w:rsidR="007D1E8A" w:rsidRPr="007D1E8A" w:rsidRDefault="007D1E8A" w:rsidP="007D1E8A">
      <w:pPr>
        <w:shd w:val="clear" w:color="auto" w:fill="FFFFFF"/>
        <w:spacing w:after="0" w:line="240" w:lineRule="auto"/>
        <w:jc w:val="both"/>
        <w:rPr>
          <w:rFonts w:eastAsia="Times New Roman" w:cs="Arial"/>
          <w:lang w:val="en-US"/>
        </w:rPr>
      </w:pPr>
      <w:r w:rsidRPr="007D1E8A">
        <w:rPr>
          <w:rFonts w:eastAsia="Times New Roman" w:cs="Arial"/>
          <w:lang w:val="en-US"/>
        </w:rPr>
        <w:t>Based on the reasons provided, we do not agree that the emergency procurement was justified.</w:t>
      </w:r>
    </w:p>
    <w:p w:rsidR="007D1E8A" w:rsidRPr="007D1E8A" w:rsidRDefault="007D1E8A" w:rsidP="007D1E8A">
      <w:pPr>
        <w:shd w:val="clear" w:color="auto" w:fill="FFFFFF"/>
        <w:spacing w:after="0" w:line="240" w:lineRule="auto"/>
        <w:jc w:val="both"/>
        <w:rPr>
          <w:rFonts w:eastAsia="Times New Roman" w:cs="Arial"/>
          <w:lang w:val="en-US"/>
        </w:rPr>
      </w:pPr>
      <w:r w:rsidRPr="007D1E8A">
        <w:rPr>
          <w:rFonts w:eastAsia="Times New Roman" w:cs="Arial"/>
          <w:lang w:val="en-US"/>
        </w:rPr>
        <w:t xml:space="preserve">Management is aware that lifts by law require monthly checkups, which is done by an appointed service provider. This is to ensure that the building complies with the occupational </w:t>
      </w:r>
      <w:r w:rsidRPr="007D1E8A">
        <w:rPr>
          <w:rFonts w:eastAsia="Times New Roman" w:cs="Arial"/>
          <w:lang w:val="en-US"/>
        </w:rPr>
        <w:lastRenderedPageBreak/>
        <w:t>health and safety standards. Upon the previous contract ending, management had sufficient time to plan for and appoint a service provider to succeed the repairs and maintenance of lifts. Although the situation at the date when the new service provider was appointed posed a threat to life, it was expected. Seeing that the situation should have been foreseen and prevented, we are of the opinion that an emergency procurement as per the national treasury instruction notes was not justified.</w:t>
      </w:r>
    </w:p>
    <w:p w:rsidR="007D1E8A" w:rsidRPr="007D1E8A" w:rsidRDefault="007D1E8A" w:rsidP="007D1E8A">
      <w:pPr>
        <w:shd w:val="clear" w:color="auto" w:fill="FFFFFF"/>
        <w:spacing w:after="0" w:line="240" w:lineRule="auto"/>
        <w:jc w:val="both"/>
        <w:rPr>
          <w:rFonts w:eastAsia="Times New Roman" w:cs="Arial"/>
          <w:b/>
          <w:lang w:val="en-US"/>
        </w:rPr>
      </w:pPr>
    </w:p>
    <w:p w:rsidR="007D1E8A" w:rsidRPr="007D1E8A" w:rsidRDefault="007D1E8A" w:rsidP="007D1E8A">
      <w:pPr>
        <w:shd w:val="clear" w:color="auto" w:fill="FFFFFF"/>
        <w:spacing w:after="0" w:line="240" w:lineRule="auto"/>
        <w:jc w:val="both"/>
        <w:rPr>
          <w:rFonts w:eastAsia="Times New Roman" w:cs="Arial"/>
          <w:b/>
          <w:lang w:val="en-US"/>
        </w:rPr>
      </w:pPr>
      <w:r w:rsidRPr="007D1E8A">
        <w:rPr>
          <w:rFonts w:eastAsia="Times New Roman" w:cs="Arial"/>
          <w:b/>
          <w:lang w:val="en-US"/>
        </w:rPr>
        <w:t>Impact of the finding</w:t>
      </w:r>
    </w:p>
    <w:p w:rsidR="007D1E8A" w:rsidRPr="007D1E8A" w:rsidRDefault="007D1E8A" w:rsidP="007D1E8A">
      <w:pPr>
        <w:spacing w:after="0" w:line="240" w:lineRule="auto"/>
        <w:rPr>
          <w:rFonts w:eastAsia="Times New Roman" w:cs="Arial"/>
          <w:lang w:val="en-US" w:eastAsia="en-GB"/>
        </w:rPr>
      </w:pPr>
    </w:p>
    <w:p w:rsidR="007D1E8A" w:rsidRPr="007D1E8A" w:rsidRDefault="007D1E8A" w:rsidP="00B55CB7">
      <w:pPr>
        <w:numPr>
          <w:ilvl w:val="0"/>
          <w:numId w:val="22"/>
        </w:numPr>
        <w:spacing w:after="0" w:line="240" w:lineRule="auto"/>
        <w:contextualSpacing/>
        <w:jc w:val="both"/>
        <w:rPr>
          <w:rFonts w:eastAsia="Times New Roman" w:cs="Arial"/>
          <w:color w:val="000000"/>
          <w:lang w:eastAsia="en-ZA"/>
        </w:rPr>
      </w:pPr>
      <w:r w:rsidRPr="007D1E8A">
        <w:rPr>
          <w:rFonts w:eastAsia="Times New Roman" w:cs="Arial"/>
          <w:color w:val="000000"/>
          <w:lang w:eastAsia="en-ZA"/>
        </w:rPr>
        <w:t>Non-compliance with the PFMA section 38 and National treasury instruction note 3 of 2016/2017.</w:t>
      </w:r>
    </w:p>
    <w:p w:rsidR="007D1E8A" w:rsidRPr="007D1E8A" w:rsidRDefault="007D1E8A" w:rsidP="00B55CB7">
      <w:pPr>
        <w:numPr>
          <w:ilvl w:val="0"/>
          <w:numId w:val="22"/>
        </w:numPr>
        <w:spacing w:after="0" w:line="240" w:lineRule="auto"/>
        <w:contextualSpacing/>
        <w:jc w:val="both"/>
        <w:rPr>
          <w:rFonts w:ascii="Times New Roman" w:eastAsia="Times New Roman" w:hAnsi="Times New Roman" w:cs="Arial"/>
          <w:b/>
          <w:bCs/>
        </w:rPr>
      </w:pPr>
      <w:r w:rsidRPr="007D1E8A">
        <w:rPr>
          <w:rFonts w:eastAsia="Times New Roman" w:cs="Arial"/>
          <w:color w:val="000000"/>
          <w:lang w:eastAsia="en-ZA"/>
        </w:rPr>
        <w:t>The amount paid of R 2 673 492</w:t>
      </w:r>
      <w:r w:rsidRPr="007D1E8A">
        <w:rPr>
          <w:rFonts w:ascii="Times New Roman" w:eastAsia="Times New Roman" w:hAnsi="Times New Roman" w:cs="Arial"/>
          <w:color w:val="000000"/>
          <w:lang w:eastAsia="en-ZA"/>
        </w:rPr>
        <w:t xml:space="preserve"> </w:t>
      </w:r>
      <w:r w:rsidRPr="007D1E8A">
        <w:rPr>
          <w:rFonts w:eastAsia="Times New Roman" w:cs="Arial"/>
          <w:color w:val="000000"/>
          <w:lang w:eastAsia="en-ZA"/>
        </w:rPr>
        <w:t xml:space="preserve">on the above deviations will result in irregular expenditure.  </w:t>
      </w:r>
    </w:p>
    <w:p w:rsidR="007D1E8A" w:rsidRPr="007D1E8A" w:rsidRDefault="007D1E8A" w:rsidP="007D1E8A">
      <w:pPr>
        <w:spacing w:after="0" w:line="240" w:lineRule="auto"/>
        <w:jc w:val="both"/>
        <w:rPr>
          <w:rFonts w:eastAsia="Times New Roman" w:cs="Arial"/>
          <w:b/>
          <w:bCs/>
          <w:lang w:val="en-US"/>
        </w:rPr>
      </w:pPr>
    </w:p>
    <w:p w:rsidR="007D1E8A" w:rsidRPr="007D1E8A" w:rsidRDefault="007D1E8A" w:rsidP="007D1E8A">
      <w:pPr>
        <w:spacing w:after="0" w:line="240" w:lineRule="auto"/>
        <w:jc w:val="both"/>
        <w:rPr>
          <w:rFonts w:eastAsia="Times New Roman" w:cs="Arial"/>
          <w:b/>
          <w:bCs/>
          <w:lang w:val="en-US"/>
        </w:rPr>
      </w:pPr>
      <w:r w:rsidRPr="007D1E8A">
        <w:rPr>
          <w:rFonts w:eastAsia="Times New Roman" w:cs="Arial"/>
          <w:b/>
          <w:bCs/>
          <w:lang w:val="en-US"/>
        </w:rPr>
        <w:t>Internal control deficiency</w:t>
      </w:r>
    </w:p>
    <w:p w:rsidR="007D1E8A" w:rsidRPr="007D1E8A" w:rsidRDefault="007D1E8A" w:rsidP="007D1E8A">
      <w:pPr>
        <w:spacing w:after="0" w:line="240" w:lineRule="auto"/>
        <w:rPr>
          <w:rFonts w:eastAsia="Times New Roman" w:cs="Arial"/>
          <w:b/>
          <w:bCs/>
          <w:lang w:val="en-US"/>
        </w:rPr>
      </w:pPr>
    </w:p>
    <w:p w:rsidR="007D1E8A" w:rsidRPr="007D1E8A" w:rsidRDefault="007D1E8A" w:rsidP="007D1E8A">
      <w:pPr>
        <w:spacing w:after="0" w:line="240" w:lineRule="auto"/>
        <w:rPr>
          <w:rFonts w:eastAsia="Times New Roman" w:cs="Arial"/>
          <w:i/>
          <w:color w:val="000000"/>
          <w:lang w:val="en-US" w:eastAsia="en-ZA"/>
        </w:rPr>
      </w:pPr>
      <w:r w:rsidRPr="007D1E8A">
        <w:rPr>
          <w:rFonts w:eastAsia="Times New Roman" w:cs="Arial"/>
          <w:i/>
          <w:color w:val="000000"/>
          <w:lang w:val="en-US" w:eastAsia="en-ZA"/>
        </w:rPr>
        <w:t>Financial and performance management</w:t>
      </w:r>
    </w:p>
    <w:p w:rsidR="007D1E8A" w:rsidRPr="007D1E8A" w:rsidRDefault="007D1E8A" w:rsidP="007D1E8A">
      <w:pPr>
        <w:spacing w:after="0" w:line="240" w:lineRule="auto"/>
        <w:rPr>
          <w:rFonts w:eastAsia="Times New Roman" w:cs="Arial"/>
          <w:i/>
          <w:color w:val="000000"/>
          <w:lang w:val="en-US" w:eastAsia="en-ZA"/>
        </w:rPr>
      </w:pPr>
    </w:p>
    <w:p w:rsidR="007D1E8A" w:rsidRPr="007D1E8A" w:rsidRDefault="007D1E8A" w:rsidP="007D1E8A">
      <w:pPr>
        <w:autoSpaceDE w:val="0"/>
        <w:autoSpaceDN w:val="0"/>
        <w:adjustRightInd w:val="0"/>
        <w:spacing w:after="180"/>
        <w:rPr>
          <w:rFonts w:eastAsia="Times New Roman" w:cs="Times New Roman"/>
          <w:szCs w:val="20"/>
          <w:lang w:val="en-US"/>
        </w:rPr>
      </w:pPr>
      <w:r w:rsidRPr="007D1E8A">
        <w:rPr>
          <w:rFonts w:eastAsia="Times New Roman" w:cs="Times New Roman"/>
          <w:szCs w:val="20"/>
          <w:lang w:val="en-US"/>
        </w:rPr>
        <w:t>Management did not review and monitor compliance with applicable laws and regulations in relation to the procurement process.</w:t>
      </w:r>
    </w:p>
    <w:p w:rsidR="007D1E8A" w:rsidRPr="007D1E8A" w:rsidRDefault="007D1E8A" w:rsidP="007D1E8A">
      <w:pPr>
        <w:autoSpaceDE w:val="0"/>
        <w:autoSpaceDN w:val="0"/>
        <w:adjustRightInd w:val="0"/>
        <w:spacing w:after="180"/>
        <w:rPr>
          <w:rFonts w:eastAsia="Times New Roman" w:cs="Times New Roman"/>
          <w:szCs w:val="20"/>
          <w:lang w:val="en-US"/>
        </w:rPr>
      </w:pPr>
      <w:r w:rsidRPr="007D1E8A">
        <w:rPr>
          <w:rFonts w:eastAsia="Times New Roman" w:cs="Times New Roman"/>
          <w:szCs w:val="20"/>
          <w:lang w:val="en-US"/>
        </w:rPr>
        <w:t xml:space="preserve">Management did not use the normal procurement process in obtaining a service provider for repairs and maintenance of lifts. </w:t>
      </w:r>
    </w:p>
    <w:p w:rsidR="007D1E8A" w:rsidRPr="007D1E8A" w:rsidRDefault="007D1E8A" w:rsidP="007D1E8A">
      <w:pPr>
        <w:spacing w:before="120" w:line="240" w:lineRule="auto"/>
        <w:rPr>
          <w:rFonts w:eastAsia="Times New Roman" w:cs="Arial"/>
          <w:b/>
          <w:lang w:val="en-US"/>
        </w:rPr>
      </w:pPr>
      <w:r w:rsidRPr="007D1E8A">
        <w:rPr>
          <w:rFonts w:eastAsia="Times New Roman" w:cs="Arial"/>
          <w:b/>
          <w:lang w:val="en-US"/>
        </w:rPr>
        <w:t>Recommendation</w:t>
      </w:r>
    </w:p>
    <w:p w:rsidR="007D1E8A" w:rsidRPr="007D1E8A" w:rsidRDefault="007D1E8A" w:rsidP="007D1E8A">
      <w:pPr>
        <w:spacing w:after="0" w:line="240" w:lineRule="auto"/>
        <w:jc w:val="both"/>
        <w:rPr>
          <w:rFonts w:eastAsia="Times New Roman" w:cs="Arial"/>
          <w:lang w:val="en-US" w:eastAsia="en-GB"/>
        </w:rPr>
      </w:pPr>
      <w:r w:rsidRPr="007D1E8A">
        <w:rPr>
          <w:rFonts w:eastAsia="Times New Roman" w:cs="Arial"/>
          <w:lang w:val="en-US" w:eastAsia="en-GB"/>
        </w:rPr>
        <w:t>It is recommended that management should:</w:t>
      </w:r>
    </w:p>
    <w:p w:rsidR="007D1E8A" w:rsidRPr="007D1E8A" w:rsidRDefault="007D1E8A" w:rsidP="00B55CB7">
      <w:pPr>
        <w:numPr>
          <w:ilvl w:val="0"/>
          <w:numId w:val="21"/>
        </w:numPr>
        <w:spacing w:after="0" w:line="240" w:lineRule="auto"/>
        <w:contextualSpacing/>
        <w:jc w:val="both"/>
        <w:rPr>
          <w:rFonts w:eastAsia="Times New Roman" w:cs="Arial"/>
          <w:color w:val="000000"/>
          <w:lang w:val="en-US"/>
        </w:rPr>
      </w:pPr>
      <w:r w:rsidRPr="007D1E8A">
        <w:rPr>
          <w:rFonts w:eastAsia="Times New Roman" w:cs="Arial"/>
          <w:lang w:eastAsia="en-GB"/>
        </w:rPr>
        <w:t>Monitor all contracts with service providers and ensure that the SCM process is initiated timely for all contracts that are ending.</w:t>
      </w:r>
    </w:p>
    <w:p w:rsidR="007D1E8A" w:rsidRPr="007D1E8A" w:rsidRDefault="007D1E8A" w:rsidP="00B55CB7">
      <w:pPr>
        <w:numPr>
          <w:ilvl w:val="0"/>
          <w:numId w:val="21"/>
        </w:numPr>
        <w:spacing w:after="0" w:line="240" w:lineRule="auto"/>
        <w:contextualSpacing/>
        <w:jc w:val="both"/>
        <w:rPr>
          <w:rFonts w:eastAsia="Times New Roman" w:cs="Arial"/>
          <w:color w:val="000000"/>
          <w:lang w:val="en-US"/>
        </w:rPr>
      </w:pPr>
      <w:r w:rsidRPr="007D1E8A">
        <w:rPr>
          <w:rFonts w:eastAsia="Times New Roman" w:cs="Arial"/>
          <w:lang w:eastAsia="en-GB"/>
        </w:rPr>
        <w:t xml:space="preserve">Disclose the irregular expenditure </w:t>
      </w:r>
    </w:p>
    <w:p w:rsidR="007D1E8A" w:rsidRPr="007D1E8A" w:rsidRDefault="007D1E8A" w:rsidP="007D1E8A">
      <w:pPr>
        <w:spacing w:after="0" w:line="240" w:lineRule="auto"/>
        <w:rPr>
          <w:rFonts w:eastAsia="Times New Roman" w:cs="Arial"/>
          <w:color w:val="000000"/>
          <w:lang w:val="en-US"/>
        </w:rPr>
      </w:pPr>
    </w:p>
    <w:p w:rsidR="007D1E8A" w:rsidRPr="007D1E8A" w:rsidRDefault="007D1E8A" w:rsidP="007D1E8A">
      <w:pPr>
        <w:spacing w:after="0" w:line="240" w:lineRule="auto"/>
        <w:rPr>
          <w:rFonts w:eastAsia="Times New Roman" w:cs="Arial"/>
          <w:b/>
          <w:lang w:eastAsia="en-ZA"/>
        </w:rPr>
      </w:pPr>
    </w:p>
    <w:p w:rsidR="007D1E8A" w:rsidRPr="007D1E8A" w:rsidRDefault="007D1E8A" w:rsidP="007D1E8A">
      <w:pPr>
        <w:spacing w:before="120" w:line="240" w:lineRule="auto"/>
        <w:rPr>
          <w:rFonts w:eastAsia="Times New Roman" w:cs="Arial"/>
          <w:b/>
          <w:lang w:val="en-US"/>
        </w:rPr>
      </w:pPr>
      <w:r w:rsidRPr="007D1E8A">
        <w:rPr>
          <w:rFonts w:eastAsia="Times New Roman" w:cs="Arial"/>
          <w:b/>
          <w:lang w:val="en-US"/>
        </w:rPr>
        <w:t>Management Response</w:t>
      </w:r>
    </w:p>
    <w:p w:rsidR="007D1E8A" w:rsidRDefault="007D1E8A" w:rsidP="007D1E8A">
      <w:pPr>
        <w:spacing w:after="0" w:line="240" w:lineRule="auto"/>
        <w:rPr>
          <w:rFonts w:eastAsia="Times New Roman" w:cs="Arial"/>
        </w:rPr>
      </w:pPr>
    </w:p>
    <w:p w:rsidR="007B1136" w:rsidRPr="007D1E8A" w:rsidRDefault="007B1136" w:rsidP="007D1E8A">
      <w:pPr>
        <w:spacing w:after="0" w:line="240" w:lineRule="auto"/>
        <w:rPr>
          <w:rFonts w:eastAsia="Times New Roman" w:cs="Arial"/>
          <w:b/>
          <w:lang w:val="en-US"/>
        </w:rPr>
      </w:pPr>
    </w:p>
    <w:p w:rsidR="007D1E8A" w:rsidRPr="007D1E8A" w:rsidRDefault="007D1E8A" w:rsidP="007D1E8A">
      <w:pPr>
        <w:spacing w:after="0" w:line="240" w:lineRule="auto"/>
        <w:rPr>
          <w:rFonts w:eastAsia="Times New Roman" w:cs="Arial"/>
          <w:b/>
          <w:lang w:val="en-US"/>
        </w:rPr>
      </w:pPr>
      <w:r w:rsidRPr="007D1E8A">
        <w:rPr>
          <w:rFonts w:eastAsia="Times New Roman" w:cs="Arial"/>
          <w:b/>
          <w:lang w:val="en-US"/>
        </w:rPr>
        <w:t>Auditors Conclusion</w:t>
      </w:r>
    </w:p>
    <w:p w:rsidR="007D1E8A" w:rsidRDefault="007D1E8A" w:rsidP="007D1E8A">
      <w:pPr>
        <w:spacing w:after="0" w:line="240" w:lineRule="auto"/>
        <w:rPr>
          <w:rFonts w:eastAsia="Times New Roman" w:cs="Arial"/>
          <w:b/>
          <w:iCs/>
          <w:lang w:val="en-US"/>
        </w:rPr>
      </w:pPr>
    </w:p>
    <w:p w:rsidR="007D1E8A" w:rsidRPr="007B1136" w:rsidRDefault="007B1136" w:rsidP="007D1E8A">
      <w:pPr>
        <w:spacing w:after="0" w:line="240" w:lineRule="auto"/>
        <w:rPr>
          <w:rFonts w:eastAsia="Times New Roman" w:cs="Arial"/>
          <w:iCs/>
          <w:lang w:val="en-US"/>
        </w:rPr>
      </w:pPr>
      <w:r w:rsidRPr="007B1136">
        <w:rPr>
          <w:rFonts w:eastAsia="Times New Roman" w:cs="Arial"/>
          <w:iCs/>
          <w:lang w:val="en-US"/>
        </w:rPr>
        <w:t xml:space="preserve">No management response obtained as at the date of this </w:t>
      </w:r>
      <w:proofErr w:type="spellStart"/>
      <w:proofErr w:type="gramStart"/>
      <w:r w:rsidRPr="007B1136">
        <w:rPr>
          <w:rFonts w:eastAsia="Times New Roman" w:cs="Arial"/>
          <w:iCs/>
          <w:lang w:val="en-US"/>
        </w:rPr>
        <w:t>report.Finding</w:t>
      </w:r>
      <w:proofErr w:type="spellEnd"/>
      <w:proofErr w:type="gramEnd"/>
      <w:r w:rsidRPr="007B1136">
        <w:rPr>
          <w:rFonts w:eastAsia="Times New Roman" w:cs="Arial"/>
          <w:iCs/>
          <w:lang w:val="en-US"/>
        </w:rPr>
        <w:t xml:space="preserve"> remains.</w:t>
      </w:r>
    </w:p>
    <w:p w:rsidR="00EC5D3F" w:rsidRPr="00DC0603" w:rsidRDefault="00DC0603" w:rsidP="00DC0603">
      <w:pPr>
        <w:spacing w:after="200"/>
        <w:rPr>
          <w:rFonts w:eastAsia="Times New Roman" w:cs="Arial"/>
          <w:sz w:val="20"/>
          <w:szCs w:val="20"/>
          <w:lang w:val="en-US"/>
        </w:rPr>
      </w:pPr>
      <w:r>
        <w:rPr>
          <w:rFonts w:eastAsia="Times New Roman" w:cs="Arial"/>
          <w:sz w:val="20"/>
          <w:szCs w:val="20"/>
          <w:lang w:val="en-US"/>
        </w:rPr>
        <w:br w:type="page"/>
      </w:r>
      <w:r w:rsidR="00EC5D3F" w:rsidRPr="00EC5D3F">
        <w:rPr>
          <w:rFonts w:eastAsia="Times New Roman" w:cs="Arial"/>
          <w:sz w:val="20"/>
          <w:szCs w:val="20"/>
          <w:lang w:val="en-US"/>
        </w:rPr>
        <w:fldChar w:fldCharType="begin"/>
      </w:r>
      <w:r w:rsidR="00EC5D3F" w:rsidRPr="00EC5D3F">
        <w:rPr>
          <w:rFonts w:eastAsia="Times New Roman" w:cs="Arial"/>
          <w:sz w:val="20"/>
          <w:szCs w:val="20"/>
          <w:lang w:val="en-US"/>
        </w:rPr>
        <w:instrText xml:space="preserve"> &lt;/xsl:if&gt; </w:instrText>
      </w:r>
      <w:r w:rsidR="00EC5D3F" w:rsidRPr="00EC5D3F">
        <w:rPr>
          <w:rFonts w:eastAsia="Times New Roman" w:cs="Arial"/>
          <w:sz w:val="20"/>
          <w:szCs w:val="20"/>
          <w:lang w:val="en-US"/>
        </w:rPr>
        <w:fldChar w:fldCharType="end"/>
      </w:r>
      <w:r w:rsidR="00EC5D3F" w:rsidRPr="00EC5D3F">
        <w:rPr>
          <w:rFonts w:eastAsia="Times New Roman" w:cs="Arial"/>
          <w:sz w:val="20"/>
          <w:szCs w:val="20"/>
          <w:lang w:val="en-US"/>
        </w:rPr>
        <w:fldChar w:fldCharType="begin"/>
      </w:r>
      <w:r w:rsidR="00EC5D3F" w:rsidRPr="00EC5D3F">
        <w:rPr>
          <w:rFonts w:eastAsia="Times New Roman" w:cs="Arial"/>
          <w:sz w:val="20"/>
          <w:szCs w:val="20"/>
          <w:lang w:val="en-US"/>
        </w:rPr>
        <w:instrText xml:space="preserve"> &lt;/tm:group&gt; </w:instrText>
      </w:r>
      <w:r w:rsidR="00EC5D3F" w:rsidRPr="00EC5D3F">
        <w:rPr>
          <w:rFonts w:eastAsia="Times New Roman" w:cs="Arial"/>
          <w:sz w:val="20"/>
          <w:szCs w:val="20"/>
          <w:lang w:val="en-US"/>
        </w:rPr>
        <w:fldChar w:fldCharType="end"/>
      </w:r>
      <w:r w:rsidR="00EC5D3F" w:rsidRPr="00EC5D3F">
        <w:rPr>
          <w:rFonts w:eastAsia="Times New Roman" w:cs="Arial"/>
          <w:lang w:val="en-US"/>
        </w:rPr>
        <w:fldChar w:fldCharType="begin"/>
      </w:r>
      <w:r w:rsidR="00EC5D3F" w:rsidRPr="00EC5D3F">
        <w:rPr>
          <w:rFonts w:eastAsia="Times New Roman" w:cs="Arial"/>
          <w:lang w:val="en-US"/>
        </w:rPr>
        <w:instrText xml:space="preserve"> &lt;xsl:for-each select="TmData/PROJECT/ISSUES/ISSUE"&gt; </w:instrText>
      </w:r>
      <w:r w:rsidR="00EC5D3F" w:rsidRPr="00EC5D3F">
        <w:rPr>
          <w:rFonts w:eastAsia="Times New Roman" w:cs="Arial"/>
          <w:lang w:val="en-US"/>
        </w:rPr>
        <w:fldChar w:fldCharType="end"/>
      </w:r>
      <w:r w:rsidR="00EC5D3F" w:rsidRPr="00EC5D3F">
        <w:rPr>
          <w:rFonts w:eastAsia="Times New Roman" w:cs="Arial"/>
          <w:sz w:val="20"/>
          <w:szCs w:val="20"/>
          <w:lang w:val="en-US"/>
        </w:rPr>
        <w:fldChar w:fldCharType="begin"/>
      </w:r>
      <w:r w:rsidR="00EC5D3F" w:rsidRPr="00EC5D3F">
        <w:rPr>
          <w:rFonts w:eastAsia="Times New Roman" w:cs="Arial"/>
          <w:sz w:val="20"/>
          <w:szCs w:val="20"/>
          <w:lang w:val="en-US"/>
        </w:rPr>
        <w:instrText xml:space="preserve"> &lt;xsl:sort select="CATEGORY" order="ascending"/&gt; </w:instrText>
      </w:r>
      <w:r w:rsidR="00EC5D3F" w:rsidRPr="00EC5D3F">
        <w:rPr>
          <w:rFonts w:eastAsia="Times New Roman" w:cs="Arial"/>
          <w:sz w:val="20"/>
          <w:szCs w:val="20"/>
          <w:lang w:val="en-US"/>
        </w:rPr>
        <w:fldChar w:fldCharType="end"/>
      </w:r>
      <w:r w:rsidR="00EC5D3F" w:rsidRPr="00EC5D3F">
        <w:rPr>
          <w:rFonts w:eastAsia="Times New Roman" w:cs="Arial"/>
          <w:color w:val="000000"/>
          <w:sz w:val="20"/>
          <w:szCs w:val="20"/>
          <w:lang w:val="en-US"/>
        </w:rPr>
        <w:fldChar w:fldCharType="begin"/>
      </w:r>
      <w:r w:rsidR="00EC5D3F" w:rsidRPr="00EC5D3F">
        <w:rPr>
          <w:rFonts w:eastAsia="Times New Roman" w:cs="Arial"/>
          <w:color w:val="000000"/>
          <w:sz w:val="20"/>
          <w:szCs w:val="20"/>
          <w:lang w:val="en-US"/>
        </w:rPr>
        <w:instrText>&lt;xsl:sort select="/TmData/PROJECT/TYPES/TYPE[@ID=current()/</w:instrText>
      </w:r>
      <w:r w:rsidR="00EC5D3F" w:rsidRPr="00EC5D3F">
        <w:rPr>
          <w:rFonts w:eastAsia="Times New Roman" w:cs="Arial"/>
          <w:sz w:val="20"/>
          <w:szCs w:val="20"/>
          <w:lang w:val="en-US"/>
        </w:rPr>
        <w:instrText>CATEGORY</w:instrText>
      </w:r>
      <w:r w:rsidR="00EC5D3F" w:rsidRPr="00EC5D3F">
        <w:rPr>
          <w:rFonts w:eastAsia="Times New Roman" w:cs="Arial"/>
          <w:color w:val="000000"/>
          <w:sz w:val="20"/>
          <w:szCs w:val="20"/>
          <w:lang w:val="en-US"/>
        </w:rPr>
        <w:instrText xml:space="preserve">/@ID]/ORDER"/&gt; </w:instrText>
      </w:r>
      <w:r w:rsidR="00EC5D3F" w:rsidRPr="00EC5D3F">
        <w:rPr>
          <w:rFonts w:eastAsia="Times New Roman" w:cs="Arial"/>
          <w:color w:val="000000"/>
          <w:sz w:val="20"/>
          <w:szCs w:val="20"/>
          <w:lang w:val="en-US"/>
        </w:rPr>
        <w:fldChar w:fldCharType="end"/>
      </w:r>
      <w:r w:rsidR="00EC5D3F" w:rsidRPr="00EC5D3F">
        <w:rPr>
          <w:rFonts w:eastAsia="Times New Roman" w:cs="Arial"/>
          <w:sz w:val="20"/>
          <w:szCs w:val="20"/>
          <w:lang w:val="en-US"/>
        </w:rPr>
        <w:fldChar w:fldCharType="begin"/>
      </w:r>
      <w:r w:rsidR="00EC5D3F" w:rsidRPr="00EC5D3F">
        <w:rPr>
          <w:rFonts w:eastAsia="Times New Roman" w:cs="Arial"/>
          <w:sz w:val="20"/>
          <w:szCs w:val="20"/>
          <w:lang w:val="en-US"/>
        </w:rPr>
        <w:instrText xml:space="preserve"> &lt;tm:group&gt; </w:instrText>
      </w:r>
      <w:r w:rsidR="00EC5D3F" w:rsidRPr="00EC5D3F">
        <w:rPr>
          <w:rFonts w:eastAsia="Times New Roman" w:cs="Arial"/>
          <w:sz w:val="20"/>
          <w:szCs w:val="20"/>
          <w:lang w:val="en-US"/>
        </w:rPr>
        <w:fldChar w:fldCharType="end"/>
      </w:r>
      <w:r w:rsidR="00EC5D3F" w:rsidRPr="00EC5D3F">
        <w:rPr>
          <w:rFonts w:eastAsia="Times New Roman" w:cs="Arial"/>
          <w:sz w:val="20"/>
          <w:szCs w:val="20"/>
          <w:lang w:val="en-US"/>
        </w:rPr>
        <w:fldChar w:fldCharType="begin"/>
      </w:r>
      <w:r w:rsidR="00EC5D3F" w:rsidRPr="00EC5D3F">
        <w:rPr>
          <w:rFonts w:eastAsia="Times New Roman" w:cs="Arial"/>
          <w:sz w:val="20"/>
          <w:szCs w:val="20"/>
          <w:lang w:val="en-US"/>
        </w:rPr>
        <w:instrText xml:space="preserve"> &lt;xsl:if test="'</w:instrText>
      </w:r>
      <w:r w:rsidR="00EC5D3F" w:rsidRPr="00EC5D3F">
        <w:rPr>
          <w:rFonts w:eastAsia="Times New Roman" w:cs="Arial"/>
          <w:sz w:val="20"/>
          <w:szCs w:val="20"/>
          <w:lang w:val="en-US"/>
        </w:rPr>
        <w:fldChar w:fldCharType="begin"/>
      </w:r>
      <w:r w:rsidR="00EC5D3F" w:rsidRPr="00EC5D3F">
        <w:rPr>
          <w:rFonts w:eastAsia="Times New Roman" w:cs="Arial"/>
          <w:sz w:val="20"/>
          <w:szCs w:val="20"/>
          <w:lang w:val="en-US"/>
        </w:rPr>
        <w:instrText xml:space="preserve"> &lt;xsl:value-of select="CATEGORY"/&gt; </w:instrText>
      </w:r>
      <w:r w:rsidR="00EC5D3F" w:rsidRPr="00EC5D3F">
        <w:rPr>
          <w:rFonts w:eastAsia="Times New Roman" w:cs="Arial"/>
          <w:sz w:val="20"/>
          <w:szCs w:val="20"/>
          <w:lang w:val="en-US"/>
        </w:rPr>
        <w:fldChar w:fldCharType="end"/>
      </w:r>
      <w:r w:rsidR="00EC5D3F" w:rsidRPr="00EC5D3F">
        <w:rPr>
          <w:rFonts w:eastAsia="Times New Roman" w:cs="Arial"/>
          <w:sz w:val="20"/>
          <w:szCs w:val="20"/>
          <w:lang w:val="en-US"/>
        </w:rPr>
        <w:instrText xml:space="preserve">' != ''"&gt; </w:instrText>
      </w:r>
      <w:r w:rsidR="00EC5D3F" w:rsidRPr="00EC5D3F">
        <w:rPr>
          <w:rFonts w:eastAsia="Times New Roman" w:cs="Arial"/>
          <w:sz w:val="20"/>
          <w:szCs w:val="20"/>
          <w:lang w:val="en-US"/>
        </w:rPr>
        <w:fldChar w:fldCharType="end"/>
      </w:r>
    </w:p>
    <w:p w:rsidR="00EC5D3F" w:rsidRPr="00EC5D3F" w:rsidRDefault="009637A5" w:rsidP="00EC5D3F">
      <w:pPr>
        <w:shd w:val="clear" w:color="auto" w:fill="E6E6E6"/>
        <w:tabs>
          <w:tab w:val="left" w:pos="720"/>
        </w:tabs>
        <w:spacing w:before="120" w:after="0" w:line="240" w:lineRule="auto"/>
        <w:outlineLvl w:val="0"/>
        <w:rPr>
          <w:rFonts w:eastAsia="Times New Roman" w:cs="Arial"/>
          <w:b/>
          <w:sz w:val="24"/>
          <w:szCs w:val="24"/>
          <w:lang w:val="en-US"/>
        </w:rPr>
      </w:pPr>
      <w:r>
        <w:rPr>
          <w:rFonts w:eastAsia="Times New Roman" w:cs="Arial"/>
          <w:b/>
          <w:bCs/>
          <w:sz w:val="24"/>
          <w:szCs w:val="24"/>
          <w:lang w:val="en-US"/>
        </w:rPr>
        <w:lastRenderedPageBreak/>
        <w:t>8</w:t>
      </w:r>
      <w:r w:rsidR="007B1136" w:rsidRPr="007B1136">
        <w:rPr>
          <w:rFonts w:eastAsia="Times New Roman" w:cs="Arial"/>
          <w:b/>
          <w:bCs/>
          <w:sz w:val="24"/>
          <w:szCs w:val="24"/>
          <w:lang w:val="en-US"/>
        </w:rPr>
        <w:t>.</w:t>
      </w:r>
      <w:r w:rsidR="00EC5D3F">
        <w:rPr>
          <w:rFonts w:eastAsia="Times New Roman" w:cs="Arial"/>
          <w:bCs/>
          <w:sz w:val="24"/>
          <w:szCs w:val="24"/>
          <w:lang w:val="en-US"/>
        </w:rPr>
        <w:t xml:space="preserve">  </w:t>
      </w:r>
      <w:r w:rsidR="00EC5D3F" w:rsidRPr="00EC5D3F">
        <w:rPr>
          <w:rFonts w:eastAsia="Times New Roman" w:cs="Arial"/>
          <w:b/>
          <w:bCs/>
          <w:sz w:val="24"/>
          <w:szCs w:val="24"/>
          <w:lang w:val="en-US"/>
        </w:rPr>
        <w:t>Winning Supplier Incorrectly Declared Interest – Procurement and Contract Management</w:t>
      </w:r>
    </w:p>
    <w:p w:rsidR="00EC5D3F" w:rsidRPr="00EC5D3F" w:rsidRDefault="00EC5D3F" w:rsidP="00EC5D3F">
      <w:pPr>
        <w:spacing w:after="0" w:line="240" w:lineRule="auto"/>
        <w:rPr>
          <w:rFonts w:eastAsia="Times New Roman" w:cs="Arial"/>
          <w:lang w:val="en-US"/>
        </w:rPr>
      </w:pPr>
      <w:r w:rsidRPr="00EC5D3F">
        <w:rPr>
          <w:rFonts w:eastAsia="Times New Roman" w:cs="Arial"/>
          <w:lang w:val="en-US"/>
        </w:rPr>
        <w:fldChar w:fldCharType="begin"/>
      </w:r>
      <w:r w:rsidRPr="00EC5D3F">
        <w:rPr>
          <w:rFonts w:eastAsia="Times New Roman" w:cs="Arial"/>
          <w:lang w:val="en-US"/>
        </w:rPr>
        <w:instrText xml:space="preserve"> &lt;/xsl:if&gt; </w:instrText>
      </w:r>
      <w:r w:rsidRPr="00EC5D3F">
        <w:rPr>
          <w:rFonts w:eastAsia="Times New Roman" w:cs="Arial"/>
          <w:lang w:val="en-US"/>
        </w:rPr>
        <w:fldChar w:fldCharType="end"/>
      </w:r>
      <w:r w:rsidRPr="00EC5D3F">
        <w:rPr>
          <w:rFonts w:eastAsia="Times New Roman" w:cs="Arial"/>
          <w:lang w:val="en-US"/>
        </w:rPr>
        <w:fldChar w:fldCharType="begin"/>
      </w:r>
      <w:r w:rsidRPr="00EC5D3F">
        <w:rPr>
          <w:rFonts w:eastAsia="Times New Roman" w:cs="Arial"/>
          <w:lang w:val="en-US"/>
        </w:rPr>
        <w:instrText xml:space="preserve"> &lt;/tm:group&gt; </w:instrText>
      </w:r>
      <w:r w:rsidRPr="00EC5D3F">
        <w:rPr>
          <w:rFonts w:eastAsia="Times New Roman" w:cs="Arial"/>
          <w:lang w:val="en-US"/>
        </w:rPr>
        <w:fldChar w:fldCharType="end"/>
      </w:r>
      <w:r w:rsidRPr="00EC5D3F">
        <w:rPr>
          <w:rFonts w:eastAsia="Times New Roman" w:cs="Arial"/>
          <w:b/>
          <w:lang w:val="en-US"/>
        </w:rPr>
        <w:fldChar w:fldCharType="begin"/>
      </w:r>
      <w:r w:rsidRPr="00EC5D3F">
        <w:rPr>
          <w:rFonts w:eastAsia="Times New Roman" w:cs="Arial"/>
          <w:b/>
          <w:lang w:val="en-US"/>
        </w:rPr>
        <w:instrText xml:space="preserve"> &lt;tm:format font-override="true"&gt; </w:instrText>
      </w:r>
      <w:r w:rsidRPr="00EC5D3F">
        <w:rPr>
          <w:rFonts w:eastAsia="Times New Roman" w:cs="Arial"/>
          <w:b/>
          <w:lang w:val="en-US"/>
        </w:rPr>
        <w:fldChar w:fldCharType="end"/>
      </w:r>
      <w:r w:rsidRPr="00EC5D3F">
        <w:rPr>
          <w:rFonts w:eastAsia="Times New Roman" w:cs="Arial"/>
          <w:b/>
          <w:lang w:val="en-US"/>
        </w:rPr>
        <w:fldChar w:fldCharType="begin"/>
      </w:r>
      <w:r w:rsidRPr="00EC5D3F">
        <w:rPr>
          <w:rFonts w:eastAsia="Times New Roman" w:cs="Arial"/>
          <w:b/>
          <w:lang w:val="en-US"/>
        </w:rPr>
        <w:instrText xml:space="preserve"> &lt;xsl:value-of select="TITLE"/&gt; </w:instrText>
      </w:r>
      <w:r w:rsidRPr="00EC5D3F">
        <w:rPr>
          <w:rFonts w:eastAsia="Times New Roman" w:cs="Arial"/>
          <w:b/>
          <w:lang w:val="en-US"/>
        </w:rPr>
        <w:fldChar w:fldCharType="end"/>
      </w:r>
      <w:r w:rsidRPr="00EC5D3F">
        <w:rPr>
          <w:rFonts w:eastAsia="Times New Roman" w:cs="Arial"/>
          <w:b/>
          <w:lang w:val="en-US"/>
        </w:rPr>
        <w:fldChar w:fldCharType="begin"/>
      </w:r>
      <w:r w:rsidRPr="00EC5D3F">
        <w:rPr>
          <w:rFonts w:eastAsia="Times New Roman" w:cs="Arial"/>
          <w:b/>
          <w:lang w:val="en-US"/>
        </w:rPr>
        <w:instrText xml:space="preserve"> &lt;/tm:format&gt; </w:instrText>
      </w:r>
      <w:r w:rsidRPr="00EC5D3F">
        <w:rPr>
          <w:rFonts w:eastAsia="Times New Roman" w:cs="Arial"/>
          <w:b/>
          <w:lang w:val="en-US"/>
        </w:rPr>
        <w:fldChar w:fldCharType="end"/>
      </w:r>
    </w:p>
    <w:p w:rsidR="00EC5D3F" w:rsidRPr="00EC5D3F" w:rsidRDefault="00EC5D3F" w:rsidP="00EC5D3F">
      <w:pPr>
        <w:spacing w:after="0" w:line="240" w:lineRule="auto"/>
        <w:rPr>
          <w:rFonts w:eastAsia="Times New Roman" w:cs="Arial"/>
          <w:b/>
          <w:lang w:val="en-US"/>
        </w:rPr>
      </w:pPr>
      <w:r w:rsidRPr="00EC5D3F">
        <w:rPr>
          <w:rFonts w:eastAsia="Times New Roman" w:cs="Arial"/>
          <w:b/>
          <w:lang w:val="en-US"/>
        </w:rPr>
        <w:t>Requirements</w:t>
      </w:r>
    </w:p>
    <w:p w:rsidR="00EC5D3F" w:rsidRPr="00EC5D3F" w:rsidRDefault="00EC5D3F" w:rsidP="00EC5D3F">
      <w:pPr>
        <w:spacing w:after="0" w:line="240" w:lineRule="auto"/>
        <w:rPr>
          <w:rFonts w:eastAsia="Times New Roman" w:cs="Arial"/>
          <w:color w:val="000000"/>
          <w:lang w:val="en-GB"/>
        </w:rPr>
      </w:pPr>
    </w:p>
    <w:p w:rsidR="00EC5D3F" w:rsidRPr="00EC5D3F" w:rsidRDefault="00EC5D3F" w:rsidP="003B1EB3">
      <w:pPr>
        <w:spacing w:line="240" w:lineRule="auto"/>
        <w:jc w:val="both"/>
        <w:rPr>
          <w:rFonts w:eastAsia="Times New Roman" w:cs="Arial"/>
          <w:i/>
          <w:color w:val="000000"/>
          <w:lang w:val="en-US" w:eastAsia="en-ZA"/>
        </w:rPr>
      </w:pPr>
      <w:r w:rsidRPr="00EC5D3F">
        <w:rPr>
          <w:rFonts w:eastAsia="Times New Roman" w:cs="Arial"/>
          <w:color w:val="000000"/>
          <w:lang w:val="en-US" w:eastAsia="en-ZA"/>
        </w:rPr>
        <w:t xml:space="preserve">Treasury regulations 16A08.4 states that” </w:t>
      </w:r>
      <w:r w:rsidRPr="00EC5D3F">
        <w:rPr>
          <w:rFonts w:eastAsia="Times New Roman" w:cs="Arial"/>
          <w:i/>
          <w:color w:val="000000"/>
          <w:lang w:val="en-US" w:eastAsia="en-ZA"/>
        </w:rPr>
        <w:t>It is required that the Bidder or his/her authorized representative, declare his/her position in relation to the evaluating/adjudicating authority where:</w:t>
      </w:r>
    </w:p>
    <w:p w:rsidR="00EC5D3F" w:rsidRPr="00EC5D3F" w:rsidRDefault="00EC5D3F" w:rsidP="003B1EB3">
      <w:pPr>
        <w:spacing w:line="240" w:lineRule="auto"/>
        <w:jc w:val="both"/>
        <w:rPr>
          <w:rFonts w:eastAsia="Times New Roman" w:cs="Arial"/>
          <w:i/>
          <w:color w:val="000000"/>
          <w:lang w:val="en-US" w:eastAsia="en-ZA"/>
        </w:rPr>
      </w:pPr>
      <w:r w:rsidRPr="00EC5D3F">
        <w:rPr>
          <w:rFonts w:eastAsia="Times New Roman" w:cs="Arial"/>
          <w:i/>
          <w:color w:val="000000"/>
          <w:lang w:val="en-US" w:eastAsia="en-ZA"/>
        </w:rPr>
        <w:t xml:space="preserve">      </w:t>
      </w:r>
      <w:proofErr w:type="spellStart"/>
      <w:r w:rsidRPr="00EC5D3F">
        <w:rPr>
          <w:rFonts w:eastAsia="Times New Roman" w:cs="Arial"/>
          <w:i/>
          <w:color w:val="000000"/>
          <w:lang w:val="en-US" w:eastAsia="en-ZA"/>
        </w:rPr>
        <w:t>i</w:t>
      </w:r>
      <w:proofErr w:type="spellEnd"/>
      <w:r w:rsidRPr="00EC5D3F">
        <w:rPr>
          <w:rFonts w:eastAsia="Times New Roman" w:cs="Arial"/>
          <w:i/>
          <w:color w:val="000000"/>
          <w:lang w:val="en-US" w:eastAsia="en-ZA"/>
        </w:rPr>
        <w:t>) The Bidder is employed by the State; and/or</w:t>
      </w:r>
    </w:p>
    <w:p w:rsidR="00EC5D3F" w:rsidRPr="00EC5D3F" w:rsidRDefault="00EC5D3F" w:rsidP="003B1EB3">
      <w:pPr>
        <w:spacing w:after="0" w:line="240" w:lineRule="auto"/>
        <w:jc w:val="both"/>
        <w:rPr>
          <w:rFonts w:eastAsia="Times New Roman" w:cs="Arial"/>
          <w:i/>
          <w:color w:val="000000"/>
          <w:lang w:val="en-US" w:eastAsia="en-ZA"/>
        </w:rPr>
      </w:pPr>
      <w:r w:rsidRPr="00EC5D3F">
        <w:rPr>
          <w:rFonts w:eastAsia="Times New Roman" w:cs="Arial"/>
          <w:i/>
          <w:color w:val="000000"/>
          <w:lang w:val="en-US" w:eastAsia="en-ZA"/>
        </w:rPr>
        <w:t xml:space="preserve">      ii) Whether the bidder, or any person connected with the bidder, have any relationship (family, friend, other) with a person employed by the state and who may be involved with the evaluation and or adjudication of this bid”</w:t>
      </w:r>
    </w:p>
    <w:p w:rsidR="00EC5D3F" w:rsidRPr="00EC5D3F" w:rsidRDefault="00EC5D3F" w:rsidP="003B1EB3">
      <w:pPr>
        <w:spacing w:after="0" w:line="240" w:lineRule="auto"/>
        <w:jc w:val="both"/>
        <w:rPr>
          <w:rFonts w:eastAsia="Times New Roman" w:cs="Arial"/>
          <w:b/>
          <w:lang w:val="en-US"/>
        </w:rPr>
      </w:pPr>
    </w:p>
    <w:p w:rsidR="00EC5D3F" w:rsidRDefault="00EC5D3F" w:rsidP="003B1EB3">
      <w:pPr>
        <w:spacing w:after="0" w:line="240" w:lineRule="auto"/>
        <w:jc w:val="both"/>
        <w:rPr>
          <w:rFonts w:eastAsia="Times New Roman" w:cs="Arial"/>
          <w:b/>
          <w:lang w:val="en-US"/>
        </w:rPr>
      </w:pPr>
      <w:r w:rsidRPr="00EC5D3F">
        <w:rPr>
          <w:rFonts w:eastAsia="Times New Roman" w:cs="Arial"/>
          <w:b/>
          <w:lang w:val="en-US"/>
        </w:rPr>
        <w:t>Nature</w:t>
      </w:r>
    </w:p>
    <w:p w:rsidR="007B1136" w:rsidRPr="00EC5D3F" w:rsidRDefault="007B1136" w:rsidP="003B1EB3">
      <w:pPr>
        <w:spacing w:after="0" w:line="240" w:lineRule="auto"/>
        <w:jc w:val="both"/>
        <w:rPr>
          <w:rFonts w:eastAsia="Times New Roman" w:cs="Arial"/>
          <w:b/>
          <w:lang w:val="en-US"/>
        </w:rPr>
      </w:pPr>
    </w:p>
    <w:p w:rsidR="00EC5D3F" w:rsidRPr="00EC5D3F" w:rsidRDefault="00EC5D3F" w:rsidP="003B1EB3">
      <w:pPr>
        <w:spacing w:line="240" w:lineRule="auto"/>
        <w:jc w:val="both"/>
        <w:rPr>
          <w:rFonts w:eastAsia="Times New Roman" w:cs="Arial"/>
          <w:lang w:val="en-US"/>
        </w:rPr>
      </w:pPr>
      <w:r w:rsidRPr="00EC5D3F">
        <w:rPr>
          <w:rFonts w:eastAsia="Times New Roman" w:cs="Arial"/>
          <w:lang w:val="en-US"/>
        </w:rPr>
        <w:t>The winning bidders incorrectly stated that they had not conducted business with the State (PMTE) in the previous 12 months when submitting their PA 11 which is the declaration of interest and bidder’s past supply chain management practices, however upon inspection of the prior year quotation and tender registers it was noted that the supplier had conducted business with the state in the previous 12 months.</w:t>
      </w:r>
    </w:p>
    <w:p w:rsidR="00EC5D3F" w:rsidRPr="00EC5D3F" w:rsidRDefault="00EC5D3F" w:rsidP="00EC5D3F">
      <w:pPr>
        <w:spacing w:after="0" w:line="240" w:lineRule="auto"/>
        <w:rPr>
          <w:rFonts w:eastAsia="Times New Roman" w:cs="Arial"/>
          <w:lang w:val="en-US"/>
        </w:rPr>
      </w:pPr>
      <w:r w:rsidRPr="00EC5D3F">
        <w:rPr>
          <w:rFonts w:eastAsia="Times New Roman" w:cs="Arial"/>
          <w:lang w:val="en-US"/>
        </w:rPr>
        <w:t>Refer below for the details of the suppliers:</w:t>
      </w:r>
      <w:r w:rsidRPr="00EC5D3F">
        <w:rPr>
          <w:rFonts w:eastAsia="Times New Roman" w:cs="Arial"/>
          <w:lang w:val="en-US"/>
        </w:rPr>
        <w:fldChar w:fldCharType="begin"/>
      </w:r>
      <w:r w:rsidRPr="00EC5D3F">
        <w:rPr>
          <w:rFonts w:eastAsia="Times New Roman" w:cs="Arial"/>
          <w:lang w:val="en-US"/>
        </w:rPr>
        <w:instrText xml:space="preserve"> &lt;tm:format font-override="true"&gt; </w:instrText>
      </w:r>
      <w:r w:rsidRPr="00EC5D3F">
        <w:rPr>
          <w:rFonts w:eastAsia="Times New Roman" w:cs="Arial"/>
          <w:lang w:val="en-US"/>
        </w:rPr>
        <w:fldChar w:fldCharType="end"/>
      </w:r>
      <w:r w:rsidRPr="00EC5D3F">
        <w:rPr>
          <w:rFonts w:eastAsia="Times New Roman" w:cs="Arial"/>
          <w:lang w:val="en-US"/>
        </w:rPr>
        <w:fldChar w:fldCharType="begin"/>
      </w:r>
      <w:r w:rsidRPr="00EC5D3F">
        <w:rPr>
          <w:rFonts w:eastAsia="Times New Roman" w:cs="Arial"/>
          <w:lang w:val="en-US"/>
        </w:rPr>
        <w:instrText xml:space="preserve"> &lt;xsl:value-of select="FINDING"/&gt; </w:instrText>
      </w:r>
      <w:r w:rsidRPr="00EC5D3F">
        <w:rPr>
          <w:rFonts w:eastAsia="Times New Roman" w:cs="Arial"/>
          <w:lang w:val="en-US"/>
        </w:rPr>
        <w:fldChar w:fldCharType="end"/>
      </w:r>
      <w:r w:rsidRPr="00EC5D3F">
        <w:rPr>
          <w:rFonts w:eastAsia="Times New Roman" w:cs="Arial"/>
          <w:lang w:val="en-US"/>
        </w:rPr>
        <w:fldChar w:fldCharType="begin"/>
      </w:r>
      <w:r w:rsidRPr="00EC5D3F">
        <w:rPr>
          <w:rFonts w:eastAsia="Times New Roman" w:cs="Arial"/>
          <w:lang w:val="en-US"/>
        </w:rPr>
        <w:instrText xml:space="preserve"> &lt;/tm:format&gt; </w:instrText>
      </w:r>
      <w:r w:rsidRPr="00EC5D3F">
        <w:rPr>
          <w:rFonts w:eastAsia="Times New Roman" w:cs="Arial"/>
          <w:lang w:val="en-US"/>
        </w:rPr>
        <w:fldChar w:fldCharType="end"/>
      </w:r>
    </w:p>
    <w:tbl>
      <w:tblPr>
        <w:tblStyle w:val="TableGrid"/>
        <w:tblW w:w="5000" w:type="pct"/>
        <w:tblLook w:val="04A0" w:firstRow="1" w:lastRow="0" w:firstColumn="1" w:lastColumn="0" w:noHBand="0" w:noVBand="1"/>
      </w:tblPr>
      <w:tblGrid>
        <w:gridCol w:w="566"/>
        <w:gridCol w:w="2344"/>
        <w:gridCol w:w="1796"/>
        <w:gridCol w:w="2155"/>
        <w:gridCol w:w="2155"/>
      </w:tblGrid>
      <w:tr w:rsidR="00EC5D3F" w:rsidRPr="003B1EB3" w:rsidTr="003B1EB3">
        <w:tc>
          <w:tcPr>
            <w:tcW w:w="314" w:type="pct"/>
            <w:shd w:val="clear" w:color="auto" w:fill="BFBFBF"/>
          </w:tcPr>
          <w:p w:rsidR="00EC5D3F" w:rsidRPr="003B1EB3" w:rsidRDefault="00EC5D3F" w:rsidP="00EC5D3F">
            <w:pPr>
              <w:spacing w:after="0"/>
              <w:rPr>
                <w:rFonts w:cs="Arial"/>
                <w:b/>
                <w:color w:val="BFBFBF"/>
                <w:sz w:val="18"/>
                <w:szCs w:val="18"/>
                <w:lang w:val="en-US"/>
              </w:rPr>
            </w:pPr>
            <w:r w:rsidRPr="003B1EB3">
              <w:rPr>
                <w:rFonts w:cs="Arial"/>
                <w:b/>
                <w:sz w:val="18"/>
                <w:szCs w:val="18"/>
                <w:lang w:val="en-US"/>
              </w:rPr>
              <w:t>No</w:t>
            </w:r>
          </w:p>
        </w:tc>
        <w:tc>
          <w:tcPr>
            <w:tcW w:w="1300" w:type="pct"/>
            <w:shd w:val="clear" w:color="auto" w:fill="BFBFBF"/>
          </w:tcPr>
          <w:p w:rsidR="00EC5D3F" w:rsidRPr="003B1EB3" w:rsidRDefault="00EC5D3F" w:rsidP="00EC5D3F">
            <w:pPr>
              <w:spacing w:after="0"/>
              <w:rPr>
                <w:rFonts w:cs="Arial"/>
                <w:b/>
                <w:sz w:val="18"/>
                <w:szCs w:val="18"/>
                <w:lang w:val="en-US"/>
              </w:rPr>
            </w:pPr>
            <w:r w:rsidRPr="003B1EB3">
              <w:rPr>
                <w:rFonts w:cs="Arial"/>
                <w:b/>
                <w:sz w:val="18"/>
                <w:szCs w:val="18"/>
                <w:lang w:val="en-US"/>
              </w:rPr>
              <w:t xml:space="preserve">Service provider: </w:t>
            </w:r>
          </w:p>
        </w:tc>
        <w:tc>
          <w:tcPr>
            <w:tcW w:w="996" w:type="pct"/>
            <w:shd w:val="clear" w:color="auto" w:fill="BFBFBF"/>
          </w:tcPr>
          <w:p w:rsidR="00EC5D3F" w:rsidRPr="003B1EB3" w:rsidRDefault="00EC5D3F" w:rsidP="00EC5D3F">
            <w:pPr>
              <w:spacing w:after="0"/>
              <w:rPr>
                <w:rFonts w:cs="Arial"/>
                <w:b/>
                <w:sz w:val="18"/>
                <w:szCs w:val="18"/>
                <w:lang w:val="en-US"/>
              </w:rPr>
            </w:pPr>
            <w:r w:rsidRPr="003B1EB3">
              <w:rPr>
                <w:rFonts w:cs="Arial"/>
                <w:b/>
                <w:sz w:val="18"/>
                <w:szCs w:val="18"/>
                <w:lang w:val="en-US"/>
              </w:rPr>
              <w:t>Description of contract:</w:t>
            </w:r>
          </w:p>
        </w:tc>
        <w:tc>
          <w:tcPr>
            <w:tcW w:w="1195" w:type="pct"/>
            <w:shd w:val="clear" w:color="auto" w:fill="BFBFBF"/>
          </w:tcPr>
          <w:p w:rsidR="00EC5D3F" w:rsidRPr="003B1EB3" w:rsidRDefault="00EC5D3F" w:rsidP="00EC5D3F">
            <w:pPr>
              <w:spacing w:after="0"/>
              <w:rPr>
                <w:rFonts w:cs="Arial"/>
                <w:b/>
                <w:sz w:val="18"/>
                <w:szCs w:val="18"/>
                <w:lang w:val="en-US"/>
              </w:rPr>
            </w:pPr>
            <w:r w:rsidRPr="003B1EB3">
              <w:rPr>
                <w:rFonts w:cs="Arial"/>
                <w:b/>
                <w:sz w:val="18"/>
                <w:szCs w:val="18"/>
                <w:lang w:val="en-US"/>
              </w:rPr>
              <w:t>Batch no:</w:t>
            </w:r>
          </w:p>
        </w:tc>
        <w:tc>
          <w:tcPr>
            <w:tcW w:w="1195" w:type="pct"/>
            <w:shd w:val="clear" w:color="auto" w:fill="BFBFBF"/>
          </w:tcPr>
          <w:p w:rsidR="00EC5D3F" w:rsidRPr="003B1EB3" w:rsidRDefault="00EC5D3F" w:rsidP="00EC5D3F">
            <w:pPr>
              <w:spacing w:after="0"/>
              <w:rPr>
                <w:rFonts w:cs="Arial"/>
                <w:b/>
                <w:sz w:val="18"/>
                <w:szCs w:val="18"/>
                <w:lang w:val="en-US"/>
              </w:rPr>
            </w:pPr>
            <w:r w:rsidRPr="003B1EB3">
              <w:rPr>
                <w:rFonts w:cs="Arial"/>
                <w:b/>
                <w:sz w:val="18"/>
                <w:szCs w:val="18"/>
                <w:lang w:val="en-US"/>
              </w:rPr>
              <w:t>Amount:</w:t>
            </w:r>
          </w:p>
        </w:tc>
      </w:tr>
      <w:tr w:rsidR="00EC5D3F" w:rsidRPr="003B1EB3" w:rsidTr="003B1EB3">
        <w:tc>
          <w:tcPr>
            <w:tcW w:w="314" w:type="pct"/>
          </w:tcPr>
          <w:p w:rsidR="00EC5D3F" w:rsidRPr="003B1EB3" w:rsidRDefault="00EC5D3F" w:rsidP="00EC5D3F">
            <w:pPr>
              <w:spacing w:after="0"/>
              <w:rPr>
                <w:rFonts w:cs="Arial"/>
                <w:sz w:val="18"/>
                <w:szCs w:val="18"/>
                <w:lang w:val="en-US"/>
              </w:rPr>
            </w:pPr>
            <w:r w:rsidRPr="003B1EB3">
              <w:rPr>
                <w:rFonts w:cs="Arial"/>
                <w:sz w:val="18"/>
                <w:szCs w:val="18"/>
                <w:lang w:val="en-US"/>
              </w:rPr>
              <w:t>1</w:t>
            </w:r>
          </w:p>
        </w:tc>
        <w:tc>
          <w:tcPr>
            <w:tcW w:w="1300" w:type="pct"/>
          </w:tcPr>
          <w:p w:rsidR="00EC5D3F" w:rsidRPr="003B1EB3" w:rsidRDefault="00EC5D3F" w:rsidP="00EC5D3F">
            <w:pPr>
              <w:spacing w:after="0"/>
              <w:rPr>
                <w:rFonts w:cs="Arial"/>
                <w:sz w:val="18"/>
                <w:szCs w:val="18"/>
                <w:lang w:val="en-US"/>
              </w:rPr>
            </w:pPr>
            <w:proofErr w:type="spellStart"/>
            <w:r w:rsidRPr="003B1EB3">
              <w:rPr>
                <w:rFonts w:cs="Arial"/>
                <w:sz w:val="18"/>
                <w:szCs w:val="18"/>
                <w:lang w:val="en-US"/>
              </w:rPr>
              <w:t>Electricivil</w:t>
            </w:r>
            <w:proofErr w:type="spellEnd"/>
            <w:r w:rsidRPr="003B1EB3">
              <w:rPr>
                <w:rFonts w:cs="Arial"/>
                <w:sz w:val="18"/>
                <w:szCs w:val="18"/>
                <w:lang w:val="en-US"/>
              </w:rPr>
              <w:t xml:space="preserve"> Trading</w:t>
            </w:r>
          </w:p>
        </w:tc>
        <w:tc>
          <w:tcPr>
            <w:tcW w:w="996" w:type="pct"/>
          </w:tcPr>
          <w:p w:rsidR="00EC5D3F" w:rsidRPr="003B1EB3" w:rsidRDefault="00EC5D3F" w:rsidP="00EC5D3F">
            <w:pPr>
              <w:spacing w:after="0"/>
              <w:rPr>
                <w:rFonts w:cs="Arial"/>
                <w:sz w:val="18"/>
                <w:szCs w:val="18"/>
                <w:lang w:val="en-US"/>
              </w:rPr>
            </w:pPr>
            <w:r w:rsidRPr="003B1EB3">
              <w:rPr>
                <w:rFonts w:cs="Arial"/>
                <w:sz w:val="18"/>
                <w:szCs w:val="18"/>
                <w:lang w:val="en-US"/>
              </w:rPr>
              <w:t>Repair of Roof Blown Away</w:t>
            </w:r>
          </w:p>
        </w:tc>
        <w:tc>
          <w:tcPr>
            <w:tcW w:w="1195" w:type="pct"/>
          </w:tcPr>
          <w:p w:rsidR="00EC5D3F" w:rsidRPr="003B1EB3" w:rsidRDefault="00EC5D3F" w:rsidP="00EC5D3F">
            <w:pPr>
              <w:spacing w:after="0"/>
              <w:jc w:val="right"/>
              <w:rPr>
                <w:rFonts w:cs="Arial"/>
                <w:sz w:val="18"/>
                <w:szCs w:val="18"/>
                <w:lang w:val="en-US"/>
              </w:rPr>
            </w:pPr>
            <w:r w:rsidRPr="003B1EB3">
              <w:rPr>
                <w:rFonts w:cs="Arial"/>
                <w:sz w:val="18"/>
                <w:szCs w:val="18"/>
                <w:lang w:val="en-US"/>
              </w:rPr>
              <w:t>7572</w:t>
            </w:r>
          </w:p>
        </w:tc>
        <w:tc>
          <w:tcPr>
            <w:tcW w:w="1195" w:type="pct"/>
          </w:tcPr>
          <w:p w:rsidR="00EC5D3F" w:rsidRPr="003B1EB3" w:rsidRDefault="00EC5D3F" w:rsidP="00EC5D3F">
            <w:pPr>
              <w:spacing w:after="0"/>
              <w:jc w:val="right"/>
              <w:rPr>
                <w:rFonts w:cs="Arial"/>
                <w:sz w:val="18"/>
                <w:szCs w:val="18"/>
                <w:lang w:val="en-US"/>
              </w:rPr>
            </w:pPr>
            <w:r w:rsidRPr="003B1EB3">
              <w:rPr>
                <w:rFonts w:cs="Arial"/>
                <w:sz w:val="18"/>
                <w:szCs w:val="18"/>
                <w:lang w:val="en-US"/>
              </w:rPr>
              <w:t>R320 626.04</w:t>
            </w:r>
          </w:p>
        </w:tc>
      </w:tr>
      <w:tr w:rsidR="00EC5D3F" w:rsidRPr="003B1EB3" w:rsidTr="003B1EB3">
        <w:tc>
          <w:tcPr>
            <w:tcW w:w="314" w:type="pct"/>
          </w:tcPr>
          <w:p w:rsidR="00EC5D3F" w:rsidRPr="003B1EB3" w:rsidRDefault="00EC5D3F" w:rsidP="00EC5D3F">
            <w:pPr>
              <w:spacing w:after="0"/>
              <w:rPr>
                <w:rFonts w:cs="Arial"/>
                <w:sz w:val="18"/>
                <w:szCs w:val="18"/>
                <w:lang w:val="en-US"/>
              </w:rPr>
            </w:pPr>
            <w:r w:rsidRPr="003B1EB3">
              <w:rPr>
                <w:rFonts w:cs="Arial"/>
                <w:sz w:val="18"/>
                <w:szCs w:val="18"/>
                <w:lang w:val="en-US"/>
              </w:rPr>
              <w:t>2</w:t>
            </w:r>
          </w:p>
        </w:tc>
        <w:tc>
          <w:tcPr>
            <w:tcW w:w="1300" w:type="pct"/>
          </w:tcPr>
          <w:p w:rsidR="00EC5D3F" w:rsidRPr="003B1EB3" w:rsidRDefault="00EC5D3F" w:rsidP="00EC5D3F">
            <w:pPr>
              <w:spacing w:after="0"/>
              <w:rPr>
                <w:rFonts w:cs="Arial"/>
                <w:sz w:val="18"/>
                <w:szCs w:val="18"/>
                <w:lang w:val="en-US"/>
              </w:rPr>
            </w:pPr>
            <w:proofErr w:type="spellStart"/>
            <w:r w:rsidRPr="003B1EB3">
              <w:rPr>
                <w:rFonts w:cs="Arial"/>
                <w:sz w:val="18"/>
                <w:szCs w:val="18"/>
                <w:lang w:val="en-US"/>
              </w:rPr>
              <w:t>Letlotlo</w:t>
            </w:r>
            <w:proofErr w:type="spellEnd"/>
            <w:r w:rsidRPr="003B1EB3">
              <w:rPr>
                <w:rFonts w:cs="Arial"/>
                <w:sz w:val="18"/>
                <w:szCs w:val="18"/>
                <w:lang w:val="en-US"/>
              </w:rPr>
              <w:t xml:space="preserve"> Gardening, Cleaning and Construction</w:t>
            </w:r>
          </w:p>
        </w:tc>
        <w:tc>
          <w:tcPr>
            <w:tcW w:w="996" w:type="pct"/>
          </w:tcPr>
          <w:p w:rsidR="00EC5D3F" w:rsidRPr="003B1EB3" w:rsidRDefault="00EC5D3F" w:rsidP="00EC5D3F">
            <w:pPr>
              <w:spacing w:after="0"/>
              <w:rPr>
                <w:rFonts w:cs="Arial"/>
                <w:sz w:val="18"/>
                <w:szCs w:val="18"/>
                <w:lang w:val="en-US"/>
              </w:rPr>
            </w:pPr>
            <w:r w:rsidRPr="003B1EB3">
              <w:rPr>
                <w:rFonts w:cs="Arial"/>
                <w:sz w:val="18"/>
                <w:szCs w:val="18"/>
                <w:lang w:val="en-US"/>
              </w:rPr>
              <w:t xml:space="preserve">Reconnecting Pipes and </w:t>
            </w:r>
            <w:proofErr w:type="spellStart"/>
            <w:r w:rsidRPr="003B1EB3">
              <w:rPr>
                <w:rFonts w:cs="Arial"/>
                <w:sz w:val="18"/>
                <w:szCs w:val="18"/>
                <w:lang w:val="en-US"/>
              </w:rPr>
              <w:t>Disludge</w:t>
            </w:r>
            <w:proofErr w:type="spellEnd"/>
            <w:r w:rsidRPr="003B1EB3">
              <w:rPr>
                <w:rFonts w:cs="Arial"/>
                <w:sz w:val="18"/>
                <w:szCs w:val="18"/>
                <w:lang w:val="en-US"/>
              </w:rPr>
              <w:t xml:space="preserve"> of Septic Tank</w:t>
            </w:r>
          </w:p>
        </w:tc>
        <w:tc>
          <w:tcPr>
            <w:tcW w:w="1195" w:type="pct"/>
          </w:tcPr>
          <w:p w:rsidR="00EC5D3F" w:rsidRPr="003B1EB3" w:rsidRDefault="00EC5D3F" w:rsidP="00EC5D3F">
            <w:pPr>
              <w:spacing w:after="0"/>
              <w:jc w:val="right"/>
              <w:rPr>
                <w:rFonts w:cs="Arial"/>
                <w:sz w:val="18"/>
                <w:szCs w:val="18"/>
                <w:lang w:val="en-US"/>
              </w:rPr>
            </w:pPr>
            <w:r w:rsidRPr="003B1EB3">
              <w:rPr>
                <w:rFonts w:cs="Arial"/>
                <w:sz w:val="18"/>
                <w:szCs w:val="18"/>
                <w:lang w:val="en-US"/>
              </w:rPr>
              <w:t>7327</w:t>
            </w:r>
          </w:p>
        </w:tc>
        <w:tc>
          <w:tcPr>
            <w:tcW w:w="1195" w:type="pct"/>
          </w:tcPr>
          <w:p w:rsidR="00EC5D3F" w:rsidRPr="003B1EB3" w:rsidRDefault="00EC5D3F" w:rsidP="00EC5D3F">
            <w:pPr>
              <w:spacing w:after="0"/>
              <w:jc w:val="right"/>
              <w:rPr>
                <w:rFonts w:cs="Arial"/>
                <w:sz w:val="18"/>
                <w:szCs w:val="18"/>
                <w:lang w:val="en-US"/>
              </w:rPr>
            </w:pPr>
            <w:r w:rsidRPr="003B1EB3">
              <w:rPr>
                <w:rFonts w:cs="Arial"/>
                <w:sz w:val="18"/>
                <w:szCs w:val="18"/>
                <w:lang w:val="en-US"/>
              </w:rPr>
              <w:t>R480 857.14</w:t>
            </w:r>
          </w:p>
        </w:tc>
      </w:tr>
      <w:tr w:rsidR="00EC5D3F" w:rsidRPr="003B1EB3" w:rsidTr="003B1EB3">
        <w:tc>
          <w:tcPr>
            <w:tcW w:w="314" w:type="pct"/>
            <w:tcBorders>
              <w:bottom w:val="single" w:sz="18" w:space="0" w:color="auto"/>
            </w:tcBorders>
          </w:tcPr>
          <w:p w:rsidR="00EC5D3F" w:rsidRPr="003B1EB3" w:rsidRDefault="00EC5D3F" w:rsidP="00EC5D3F">
            <w:pPr>
              <w:spacing w:after="0"/>
              <w:rPr>
                <w:rFonts w:cs="Arial"/>
                <w:sz w:val="18"/>
                <w:szCs w:val="18"/>
                <w:lang w:val="en-US"/>
              </w:rPr>
            </w:pPr>
            <w:r w:rsidRPr="003B1EB3">
              <w:rPr>
                <w:rFonts w:cs="Arial"/>
                <w:sz w:val="18"/>
                <w:szCs w:val="18"/>
                <w:lang w:val="en-US"/>
              </w:rPr>
              <w:t>3</w:t>
            </w:r>
          </w:p>
        </w:tc>
        <w:tc>
          <w:tcPr>
            <w:tcW w:w="1300" w:type="pct"/>
            <w:tcBorders>
              <w:bottom w:val="single" w:sz="18" w:space="0" w:color="auto"/>
            </w:tcBorders>
          </w:tcPr>
          <w:p w:rsidR="00EC5D3F" w:rsidRPr="003B1EB3" w:rsidRDefault="00EC5D3F" w:rsidP="00EC5D3F">
            <w:pPr>
              <w:spacing w:after="0"/>
              <w:rPr>
                <w:rFonts w:cs="Arial"/>
                <w:sz w:val="18"/>
                <w:szCs w:val="18"/>
                <w:lang w:val="en-US"/>
              </w:rPr>
            </w:pPr>
            <w:r w:rsidRPr="003B1EB3">
              <w:rPr>
                <w:rFonts w:cs="Arial"/>
                <w:sz w:val="18"/>
                <w:szCs w:val="18"/>
                <w:lang w:val="en-US"/>
              </w:rPr>
              <w:t>Active Boiler Energy</w:t>
            </w:r>
          </w:p>
        </w:tc>
        <w:tc>
          <w:tcPr>
            <w:tcW w:w="996" w:type="pct"/>
            <w:tcBorders>
              <w:bottom w:val="single" w:sz="18" w:space="0" w:color="auto"/>
            </w:tcBorders>
          </w:tcPr>
          <w:p w:rsidR="00EC5D3F" w:rsidRPr="003B1EB3" w:rsidRDefault="00EC5D3F" w:rsidP="00EC5D3F">
            <w:pPr>
              <w:spacing w:after="0"/>
              <w:rPr>
                <w:rFonts w:cs="Arial"/>
                <w:sz w:val="18"/>
                <w:szCs w:val="18"/>
                <w:lang w:val="en-US"/>
              </w:rPr>
            </w:pPr>
            <w:r w:rsidRPr="003B1EB3">
              <w:rPr>
                <w:rFonts w:cs="Arial"/>
                <w:sz w:val="18"/>
                <w:szCs w:val="18"/>
                <w:lang w:val="en-US"/>
              </w:rPr>
              <w:t>Repairs of Faulty Boiler</w:t>
            </w:r>
          </w:p>
        </w:tc>
        <w:tc>
          <w:tcPr>
            <w:tcW w:w="1195" w:type="pct"/>
            <w:tcBorders>
              <w:bottom w:val="single" w:sz="18" w:space="0" w:color="auto"/>
            </w:tcBorders>
          </w:tcPr>
          <w:p w:rsidR="00EC5D3F" w:rsidRPr="003B1EB3" w:rsidRDefault="00EC5D3F" w:rsidP="00EC5D3F">
            <w:pPr>
              <w:spacing w:after="0"/>
              <w:jc w:val="right"/>
              <w:rPr>
                <w:rFonts w:cs="Arial"/>
                <w:sz w:val="18"/>
                <w:szCs w:val="18"/>
                <w:lang w:val="en-US"/>
              </w:rPr>
            </w:pPr>
            <w:r w:rsidRPr="003B1EB3">
              <w:rPr>
                <w:rFonts w:cs="Arial"/>
                <w:sz w:val="18"/>
                <w:szCs w:val="18"/>
                <w:lang w:val="en-US"/>
              </w:rPr>
              <w:t>7312</w:t>
            </w:r>
          </w:p>
        </w:tc>
        <w:tc>
          <w:tcPr>
            <w:tcW w:w="1195" w:type="pct"/>
            <w:tcBorders>
              <w:bottom w:val="single" w:sz="18" w:space="0" w:color="auto"/>
            </w:tcBorders>
          </w:tcPr>
          <w:p w:rsidR="00EC5D3F" w:rsidRPr="003B1EB3" w:rsidRDefault="00EC5D3F" w:rsidP="00EC5D3F">
            <w:pPr>
              <w:spacing w:after="0"/>
              <w:jc w:val="right"/>
              <w:rPr>
                <w:rFonts w:cs="Arial"/>
                <w:sz w:val="18"/>
                <w:szCs w:val="18"/>
                <w:lang w:val="en-US"/>
              </w:rPr>
            </w:pPr>
            <w:r w:rsidRPr="003B1EB3">
              <w:rPr>
                <w:rFonts w:cs="Arial"/>
                <w:sz w:val="18"/>
                <w:szCs w:val="18"/>
                <w:lang w:val="en-US"/>
              </w:rPr>
              <w:t>R489 417.04</w:t>
            </w:r>
          </w:p>
        </w:tc>
      </w:tr>
      <w:tr w:rsidR="00EC5D3F" w:rsidRPr="003B1EB3" w:rsidTr="003B1EB3">
        <w:tc>
          <w:tcPr>
            <w:tcW w:w="3805" w:type="pct"/>
            <w:gridSpan w:val="4"/>
            <w:tcBorders>
              <w:top w:val="single" w:sz="18" w:space="0" w:color="auto"/>
              <w:left w:val="single" w:sz="18" w:space="0" w:color="auto"/>
              <w:bottom w:val="single" w:sz="18" w:space="0" w:color="auto"/>
              <w:right w:val="nil"/>
            </w:tcBorders>
          </w:tcPr>
          <w:p w:rsidR="00EC5D3F" w:rsidRPr="003B1EB3" w:rsidRDefault="00EC5D3F" w:rsidP="00EC5D3F">
            <w:pPr>
              <w:spacing w:after="0"/>
              <w:jc w:val="center"/>
              <w:rPr>
                <w:rFonts w:cs="Arial"/>
                <w:b/>
                <w:sz w:val="18"/>
                <w:szCs w:val="18"/>
                <w:lang w:val="en-US"/>
              </w:rPr>
            </w:pPr>
            <w:r w:rsidRPr="003B1EB3">
              <w:rPr>
                <w:rFonts w:cs="Arial"/>
                <w:b/>
                <w:sz w:val="18"/>
                <w:szCs w:val="18"/>
                <w:lang w:val="en-US"/>
              </w:rPr>
              <w:t>Total</w:t>
            </w:r>
          </w:p>
        </w:tc>
        <w:tc>
          <w:tcPr>
            <w:tcW w:w="1195" w:type="pct"/>
            <w:tcBorders>
              <w:top w:val="single" w:sz="18" w:space="0" w:color="auto"/>
              <w:left w:val="nil"/>
              <w:bottom w:val="single" w:sz="18" w:space="0" w:color="auto"/>
              <w:right w:val="single" w:sz="18" w:space="0" w:color="auto"/>
            </w:tcBorders>
          </w:tcPr>
          <w:p w:rsidR="00EC5D3F" w:rsidRPr="003B1EB3" w:rsidRDefault="00EC5D3F" w:rsidP="00EC5D3F">
            <w:pPr>
              <w:spacing w:after="0"/>
              <w:jc w:val="right"/>
              <w:rPr>
                <w:rFonts w:cs="Arial"/>
                <w:b/>
                <w:sz w:val="18"/>
                <w:szCs w:val="18"/>
                <w:lang w:val="en-US"/>
              </w:rPr>
            </w:pPr>
            <w:r w:rsidRPr="003B1EB3">
              <w:rPr>
                <w:rFonts w:cs="Arial"/>
                <w:b/>
                <w:sz w:val="18"/>
                <w:szCs w:val="18"/>
                <w:lang w:val="en-US"/>
              </w:rPr>
              <w:t>R1 290 900.22</w:t>
            </w:r>
          </w:p>
        </w:tc>
      </w:tr>
    </w:tbl>
    <w:p w:rsidR="00EC5D3F" w:rsidRPr="00EC5D3F" w:rsidRDefault="00EC5D3F" w:rsidP="00EC5D3F">
      <w:pPr>
        <w:spacing w:after="0" w:line="240" w:lineRule="auto"/>
        <w:rPr>
          <w:rFonts w:eastAsia="Times New Roman" w:cs="Arial"/>
          <w:lang w:val="en-US"/>
        </w:rPr>
      </w:pPr>
      <w:r w:rsidRPr="00EC5D3F">
        <w:rPr>
          <w:rFonts w:eastAsia="Times New Roman" w:cs="Arial"/>
          <w:lang w:val="en-US"/>
        </w:rPr>
        <w:fldChar w:fldCharType="begin"/>
      </w:r>
      <w:r w:rsidRPr="00EC5D3F">
        <w:rPr>
          <w:rFonts w:eastAsia="Times New Roman" w:cs="Arial"/>
          <w:lang w:val="en-US"/>
        </w:rPr>
        <w:instrText xml:space="preserve"> &lt;tm:format font-override="true"&gt; </w:instrText>
      </w:r>
      <w:r w:rsidRPr="00EC5D3F">
        <w:rPr>
          <w:rFonts w:eastAsia="Times New Roman" w:cs="Arial"/>
          <w:lang w:val="en-US"/>
        </w:rPr>
        <w:fldChar w:fldCharType="end"/>
      </w:r>
      <w:r w:rsidRPr="00EC5D3F">
        <w:rPr>
          <w:rFonts w:eastAsia="Times New Roman" w:cs="Arial"/>
          <w:lang w:val="en-US"/>
        </w:rPr>
        <w:fldChar w:fldCharType="begin"/>
      </w:r>
      <w:r w:rsidRPr="00EC5D3F">
        <w:rPr>
          <w:rFonts w:eastAsia="Times New Roman" w:cs="Arial"/>
          <w:lang w:val="en-US"/>
        </w:rPr>
        <w:instrText xml:space="preserve"> &lt;xsl:value-of select="TEXTFIELD3"/&gt; </w:instrText>
      </w:r>
      <w:r w:rsidRPr="00EC5D3F">
        <w:rPr>
          <w:rFonts w:eastAsia="Times New Roman" w:cs="Arial"/>
          <w:lang w:val="en-US"/>
        </w:rPr>
        <w:fldChar w:fldCharType="end"/>
      </w:r>
      <w:r w:rsidRPr="00EC5D3F">
        <w:rPr>
          <w:rFonts w:eastAsia="Times New Roman" w:cs="Arial"/>
          <w:lang w:val="en-US"/>
        </w:rPr>
        <w:fldChar w:fldCharType="begin"/>
      </w:r>
      <w:r w:rsidRPr="00EC5D3F">
        <w:rPr>
          <w:rFonts w:eastAsia="Times New Roman" w:cs="Arial"/>
          <w:lang w:val="en-US"/>
        </w:rPr>
        <w:instrText xml:space="preserve"> &lt;/tm:format&gt; </w:instrText>
      </w:r>
      <w:r w:rsidRPr="00EC5D3F">
        <w:rPr>
          <w:rFonts w:eastAsia="Times New Roman" w:cs="Arial"/>
          <w:lang w:val="en-US"/>
        </w:rPr>
        <w:fldChar w:fldCharType="end"/>
      </w:r>
    </w:p>
    <w:p w:rsidR="00EC5D3F" w:rsidRPr="00EC5D3F" w:rsidRDefault="00EC5D3F" w:rsidP="00EC5D3F">
      <w:pPr>
        <w:spacing w:after="0" w:line="240" w:lineRule="auto"/>
        <w:rPr>
          <w:rFonts w:eastAsia="Times New Roman" w:cs="Arial"/>
          <w:lang w:val="en-US"/>
        </w:rPr>
      </w:pPr>
      <w:r w:rsidRPr="00EC5D3F">
        <w:rPr>
          <w:rFonts w:eastAsia="Times New Roman" w:cs="Arial"/>
          <w:b/>
          <w:lang w:val="en-US"/>
        </w:rPr>
        <w:t>Impact</w:t>
      </w:r>
    </w:p>
    <w:p w:rsidR="00EC5D3F" w:rsidRPr="00EC5D3F" w:rsidRDefault="00EC5D3F" w:rsidP="00EC5D3F">
      <w:pPr>
        <w:spacing w:after="0" w:line="240" w:lineRule="auto"/>
        <w:rPr>
          <w:rFonts w:eastAsia="Times New Roman" w:cs="Arial"/>
          <w:lang w:val="en-US"/>
        </w:rPr>
      </w:pPr>
    </w:p>
    <w:p w:rsidR="00EC5D3F" w:rsidRPr="00EC5D3F" w:rsidRDefault="00EC5D3F" w:rsidP="00B55CB7">
      <w:pPr>
        <w:numPr>
          <w:ilvl w:val="0"/>
          <w:numId w:val="23"/>
        </w:numPr>
        <w:spacing w:after="0" w:line="240" w:lineRule="auto"/>
        <w:contextualSpacing/>
        <w:rPr>
          <w:rFonts w:ascii="Times New Roman" w:eastAsia="Times New Roman" w:hAnsi="Times New Roman" w:cs="Arial"/>
        </w:rPr>
      </w:pPr>
      <w:r w:rsidRPr="00EC5D3F">
        <w:rPr>
          <w:rFonts w:eastAsia="Times New Roman" w:cs="Arial"/>
        </w:rPr>
        <w:t>Non-compliance with Treasury reg.16A8.4</w:t>
      </w:r>
    </w:p>
    <w:p w:rsidR="00EC5D3F" w:rsidRPr="00EC5D3F" w:rsidRDefault="00EC5D3F" w:rsidP="00B55CB7">
      <w:pPr>
        <w:numPr>
          <w:ilvl w:val="0"/>
          <w:numId w:val="23"/>
        </w:numPr>
        <w:spacing w:after="0" w:line="240" w:lineRule="auto"/>
        <w:contextualSpacing/>
        <w:rPr>
          <w:rFonts w:ascii="Times New Roman" w:eastAsia="Times New Roman" w:hAnsi="Times New Roman" w:cs="Arial"/>
        </w:rPr>
      </w:pPr>
      <w:r w:rsidRPr="00EC5D3F">
        <w:rPr>
          <w:rFonts w:eastAsia="Times New Roman" w:cs="Arial"/>
        </w:rPr>
        <w:t>Irregular expenditure of R1 290 900.22</w:t>
      </w:r>
    </w:p>
    <w:p w:rsidR="00EC5D3F" w:rsidRPr="00EC5D3F" w:rsidRDefault="00EC5D3F" w:rsidP="00EC5D3F">
      <w:pPr>
        <w:spacing w:line="240" w:lineRule="auto"/>
        <w:rPr>
          <w:rFonts w:eastAsia="Times New Roman" w:cs="Arial"/>
          <w:lang w:val="en-US"/>
        </w:rPr>
      </w:pPr>
      <w:r w:rsidRPr="00EC5D3F">
        <w:rPr>
          <w:rFonts w:eastAsia="Times New Roman" w:cs="Arial"/>
          <w:lang w:val="en-US"/>
        </w:rPr>
        <w:fldChar w:fldCharType="begin"/>
      </w:r>
      <w:r w:rsidRPr="00EC5D3F">
        <w:rPr>
          <w:rFonts w:eastAsia="Times New Roman" w:cs="Arial"/>
          <w:lang w:val="en-US"/>
        </w:rPr>
        <w:instrText xml:space="preserve"> &lt;tm:format font-override="true"&gt; </w:instrText>
      </w:r>
      <w:r w:rsidRPr="00EC5D3F">
        <w:rPr>
          <w:rFonts w:eastAsia="Times New Roman" w:cs="Arial"/>
          <w:lang w:val="en-US"/>
        </w:rPr>
        <w:fldChar w:fldCharType="end"/>
      </w:r>
      <w:r w:rsidRPr="00EC5D3F">
        <w:rPr>
          <w:rFonts w:eastAsia="Times New Roman" w:cs="Arial"/>
          <w:lang w:val="en-US"/>
        </w:rPr>
        <w:fldChar w:fldCharType="begin"/>
      </w:r>
      <w:r w:rsidRPr="00EC5D3F">
        <w:rPr>
          <w:rFonts w:eastAsia="Times New Roman" w:cs="Arial"/>
          <w:lang w:val="en-US"/>
        </w:rPr>
        <w:instrText xml:space="preserve"> &lt;xsl:value-of select="TEXTFIELD5"/&gt; </w:instrText>
      </w:r>
      <w:r w:rsidRPr="00EC5D3F">
        <w:rPr>
          <w:rFonts w:eastAsia="Times New Roman" w:cs="Arial"/>
          <w:lang w:val="en-US"/>
        </w:rPr>
        <w:fldChar w:fldCharType="end"/>
      </w:r>
      <w:r w:rsidRPr="00EC5D3F">
        <w:rPr>
          <w:rFonts w:eastAsia="Times New Roman" w:cs="Arial"/>
          <w:lang w:val="en-US"/>
        </w:rPr>
        <w:fldChar w:fldCharType="begin"/>
      </w:r>
      <w:r w:rsidRPr="00EC5D3F">
        <w:rPr>
          <w:rFonts w:eastAsia="Times New Roman" w:cs="Arial"/>
          <w:lang w:val="en-US"/>
        </w:rPr>
        <w:instrText xml:space="preserve"> &lt;/tm:format&gt; </w:instrText>
      </w:r>
      <w:r w:rsidRPr="00EC5D3F">
        <w:rPr>
          <w:rFonts w:eastAsia="Times New Roman" w:cs="Arial"/>
          <w:lang w:val="en-US"/>
        </w:rPr>
        <w:fldChar w:fldCharType="end"/>
      </w:r>
    </w:p>
    <w:p w:rsidR="00EC5D3F" w:rsidRPr="00EC5D3F" w:rsidRDefault="00EC5D3F" w:rsidP="00EC5D3F">
      <w:pPr>
        <w:spacing w:line="240" w:lineRule="auto"/>
        <w:rPr>
          <w:rFonts w:eastAsia="Times New Roman" w:cs="Arial"/>
          <w:b/>
          <w:bCs/>
          <w:lang w:val="en-US"/>
        </w:rPr>
      </w:pPr>
      <w:r w:rsidRPr="00EC5D3F">
        <w:rPr>
          <w:rFonts w:eastAsia="Times New Roman" w:cs="Arial"/>
          <w:b/>
          <w:bCs/>
          <w:lang w:val="en-US"/>
        </w:rPr>
        <w:t>Internal control deficiency</w:t>
      </w:r>
    </w:p>
    <w:p w:rsidR="00EC5D3F" w:rsidRPr="00EC5D3F" w:rsidRDefault="00EC5D3F" w:rsidP="00EC5D3F">
      <w:pPr>
        <w:keepNext/>
        <w:widowControl w:val="0"/>
        <w:tabs>
          <w:tab w:val="left" w:pos="720"/>
        </w:tabs>
        <w:autoSpaceDE w:val="0"/>
        <w:autoSpaceDN w:val="0"/>
        <w:adjustRightInd w:val="0"/>
        <w:spacing w:before="240" w:after="60" w:line="360" w:lineRule="auto"/>
        <w:outlineLvl w:val="1"/>
        <w:rPr>
          <w:rFonts w:eastAsia="MS Mincho" w:cs="Arial"/>
          <w:b/>
          <w:bCs/>
          <w:i/>
          <w:iCs/>
          <w:lang w:val="en-GB" w:eastAsia="en-GB"/>
        </w:rPr>
      </w:pPr>
      <w:r w:rsidRPr="00EC5D3F">
        <w:rPr>
          <w:rFonts w:eastAsia="MS Mincho" w:cs="Arial"/>
          <w:b/>
          <w:bCs/>
          <w:i/>
          <w:iCs/>
          <w:lang w:val="en-GB" w:eastAsia="en-GB"/>
        </w:rPr>
        <w:t>Financial and performance management</w:t>
      </w:r>
    </w:p>
    <w:p w:rsidR="00EC5D3F" w:rsidRPr="00EC5D3F" w:rsidRDefault="00EC5D3F" w:rsidP="00EC5D3F">
      <w:pPr>
        <w:spacing w:after="0" w:line="240" w:lineRule="auto"/>
        <w:rPr>
          <w:rFonts w:eastAsia="Times New Roman" w:cs="Arial"/>
          <w:u w:val="single"/>
          <w:lang w:val="en-US"/>
        </w:rPr>
      </w:pPr>
      <w:r w:rsidRPr="00EC5D3F">
        <w:rPr>
          <w:rFonts w:eastAsia="Times New Roman" w:cs="Arial"/>
          <w:u w:val="single"/>
          <w:lang w:val="en-US"/>
        </w:rPr>
        <w:t>Management did not review and monitor compliance with applicable laws and regulations.</w:t>
      </w:r>
    </w:p>
    <w:p w:rsidR="00EC5D3F" w:rsidRPr="00EC5D3F" w:rsidRDefault="00EC5D3F" w:rsidP="00EC5D3F">
      <w:pPr>
        <w:spacing w:after="0" w:line="240" w:lineRule="auto"/>
        <w:rPr>
          <w:rFonts w:eastAsia="Times New Roman" w:cs="Arial"/>
          <w:b/>
          <w:lang w:val="en-US"/>
        </w:rPr>
      </w:pPr>
      <w:r w:rsidRPr="00EC5D3F">
        <w:rPr>
          <w:rFonts w:eastAsia="Times New Roman" w:cs="Arial"/>
          <w:lang w:val="en-US"/>
        </w:rPr>
        <w:t xml:space="preserve">Management did not implement procurement processes in a manner to ensure that SCM regulations are adhered to. </w:t>
      </w:r>
    </w:p>
    <w:p w:rsidR="00EC5D3F" w:rsidRPr="00EC5D3F" w:rsidRDefault="00EC5D3F" w:rsidP="00EC5D3F">
      <w:pPr>
        <w:spacing w:after="0" w:line="240" w:lineRule="auto"/>
        <w:rPr>
          <w:rFonts w:eastAsia="Times New Roman" w:cs="Arial"/>
          <w:b/>
          <w:lang w:val="en-US"/>
        </w:rPr>
      </w:pPr>
    </w:p>
    <w:p w:rsidR="00EC5D3F" w:rsidRPr="00EC5D3F" w:rsidRDefault="00EC5D3F" w:rsidP="00EC5D3F">
      <w:pPr>
        <w:spacing w:after="0" w:line="240" w:lineRule="auto"/>
        <w:jc w:val="both"/>
        <w:rPr>
          <w:rFonts w:eastAsia="Times New Roman" w:cs="Arial"/>
          <w:b/>
          <w:lang w:val="en-US"/>
        </w:rPr>
      </w:pPr>
      <w:r w:rsidRPr="00EC5D3F">
        <w:rPr>
          <w:rFonts w:eastAsia="Times New Roman" w:cs="Arial"/>
          <w:b/>
          <w:lang w:val="en-US"/>
        </w:rPr>
        <w:t>Recommendation</w:t>
      </w:r>
    </w:p>
    <w:p w:rsidR="00EC5D3F" w:rsidRPr="00EC5D3F" w:rsidRDefault="00EC5D3F" w:rsidP="00EC5D3F">
      <w:pPr>
        <w:spacing w:after="0" w:line="240" w:lineRule="auto"/>
        <w:jc w:val="both"/>
        <w:rPr>
          <w:rFonts w:eastAsia="Times New Roman" w:cs="Arial"/>
          <w:color w:val="000000"/>
          <w:lang w:val="en-US"/>
        </w:rPr>
      </w:pPr>
    </w:p>
    <w:p w:rsidR="00EC5D3F" w:rsidRPr="00EC5D3F" w:rsidRDefault="00EC5D3F" w:rsidP="00EC5D3F">
      <w:pPr>
        <w:tabs>
          <w:tab w:val="num" w:pos="851"/>
        </w:tabs>
        <w:spacing w:after="0" w:line="240" w:lineRule="auto"/>
        <w:rPr>
          <w:rFonts w:eastAsia="Times New Roman" w:cs="Arial"/>
          <w:color w:val="000000"/>
          <w:lang w:val="en-US"/>
        </w:rPr>
      </w:pPr>
      <w:r w:rsidRPr="00EC5D3F">
        <w:rPr>
          <w:rFonts w:eastAsia="Times New Roman" w:cs="Arial"/>
          <w:color w:val="000000"/>
          <w:lang w:val="en-US"/>
        </w:rPr>
        <w:t>It is recommended that:</w:t>
      </w:r>
    </w:p>
    <w:p w:rsidR="00EC5D3F" w:rsidRPr="00EC5D3F" w:rsidRDefault="00EC5D3F" w:rsidP="00EC5D3F">
      <w:pPr>
        <w:tabs>
          <w:tab w:val="num" w:pos="851"/>
        </w:tabs>
        <w:spacing w:after="0" w:line="240" w:lineRule="auto"/>
        <w:rPr>
          <w:rFonts w:eastAsia="Times New Roman" w:cs="Arial"/>
          <w:color w:val="000000"/>
          <w:lang w:val="en-US"/>
        </w:rPr>
      </w:pPr>
    </w:p>
    <w:p w:rsidR="00EC5D3F" w:rsidRPr="00EC5D3F" w:rsidRDefault="00EC5D3F" w:rsidP="00B55CB7">
      <w:pPr>
        <w:numPr>
          <w:ilvl w:val="0"/>
          <w:numId w:val="16"/>
        </w:numPr>
        <w:tabs>
          <w:tab w:val="num" w:pos="851"/>
        </w:tabs>
        <w:spacing w:after="0" w:line="240" w:lineRule="auto"/>
        <w:contextualSpacing/>
        <w:rPr>
          <w:rFonts w:eastAsia="Times New Roman" w:cs="Arial"/>
          <w:color w:val="000000"/>
          <w:lang w:val="en-US"/>
        </w:rPr>
      </w:pPr>
      <w:r w:rsidRPr="00EC5D3F">
        <w:rPr>
          <w:rFonts w:eastAsia="Times New Roman" w:cs="Arial"/>
          <w:color w:val="000000"/>
          <w:lang w:val="en-US"/>
        </w:rPr>
        <w:t xml:space="preserve">Management should ensure that the entity complies with all applicable laws and regulations. </w:t>
      </w:r>
    </w:p>
    <w:p w:rsidR="00EC5D3F" w:rsidRPr="00EC5D3F" w:rsidRDefault="00EC5D3F" w:rsidP="00EC5D3F">
      <w:pPr>
        <w:spacing w:after="0" w:line="240" w:lineRule="auto"/>
        <w:rPr>
          <w:rFonts w:eastAsia="Times New Roman" w:cs="Arial"/>
          <w:lang w:val="en-US"/>
        </w:rPr>
      </w:pPr>
      <w:r w:rsidRPr="00EC5D3F">
        <w:rPr>
          <w:rFonts w:eastAsia="Times New Roman" w:cs="Arial"/>
          <w:lang w:val="en-US"/>
        </w:rPr>
        <w:fldChar w:fldCharType="begin"/>
      </w:r>
      <w:r w:rsidRPr="00EC5D3F">
        <w:rPr>
          <w:rFonts w:eastAsia="Times New Roman" w:cs="Arial"/>
          <w:lang w:val="en-US"/>
        </w:rPr>
        <w:instrText xml:space="preserve"> &lt;tm:format font-override="true"&gt; </w:instrText>
      </w:r>
      <w:r w:rsidRPr="00EC5D3F">
        <w:rPr>
          <w:rFonts w:eastAsia="Times New Roman" w:cs="Arial"/>
          <w:lang w:val="en-US"/>
        </w:rPr>
        <w:fldChar w:fldCharType="end"/>
      </w:r>
      <w:r w:rsidRPr="00EC5D3F">
        <w:rPr>
          <w:rFonts w:eastAsia="Times New Roman" w:cs="Arial"/>
          <w:lang w:val="en-US"/>
        </w:rPr>
        <w:fldChar w:fldCharType="begin"/>
      </w:r>
      <w:r w:rsidRPr="00EC5D3F">
        <w:rPr>
          <w:rFonts w:eastAsia="Times New Roman" w:cs="Arial"/>
          <w:lang w:val="en-US"/>
        </w:rPr>
        <w:instrText xml:space="preserve"> &lt;xsl:value-of select="TEXTFIELD6"/&gt; </w:instrText>
      </w:r>
      <w:r w:rsidRPr="00EC5D3F">
        <w:rPr>
          <w:rFonts w:eastAsia="Times New Roman" w:cs="Arial"/>
          <w:lang w:val="en-US"/>
        </w:rPr>
        <w:fldChar w:fldCharType="end"/>
      </w:r>
      <w:r w:rsidRPr="00EC5D3F">
        <w:rPr>
          <w:rFonts w:eastAsia="Times New Roman" w:cs="Arial"/>
          <w:lang w:val="en-US"/>
        </w:rPr>
        <w:fldChar w:fldCharType="begin"/>
      </w:r>
      <w:r w:rsidRPr="00EC5D3F">
        <w:rPr>
          <w:rFonts w:eastAsia="Times New Roman" w:cs="Arial"/>
          <w:lang w:val="en-US"/>
        </w:rPr>
        <w:instrText xml:space="preserve"> &lt;/tm:format&gt; </w:instrText>
      </w:r>
      <w:r w:rsidRPr="00EC5D3F">
        <w:rPr>
          <w:rFonts w:eastAsia="Times New Roman" w:cs="Arial"/>
          <w:lang w:val="en-US"/>
        </w:rPr>
        <w:fldChar w:fldCharType="end"/>
      </w:r>
    </w:p>
    <w:p w:rsidR="00EC5D3F" w:rsidRPr="00EC5D3F" w:rsidRDefault="00EC5D3F" w:rsidP="00EC5D3F">
      <w:pPr>
        <w:spacing w:line="240" w:lineRule="auto"/>
        <w:rPr>
          <w:rFonts w:eastAsia="Times New Roman" w:cs="Arial"/>
          <w:b/>
          <w:lang w:val="en-US"/>
        </w:rPr>
      </w:pPr>
      <w:r w:rsidRPr="00EC5D3F">
        <w:rPr>
          <w:rFonts w:eastAsia="Times New Roman" w:cs="Arial"/>
          <w:b/>
          <w:lang w:val="en-US"/>
        </w:rPr>
        <w:t>Management response</w:t>
      </w:r>
    </w:p>
    <w:p w:rsidR="00EC5D3F" w:rsidRPr="00EC5D3F" w:rsidRDefault="00EC5D3F" w:rsidP="007B1136">
      <w:pPr>
        <w:spacing w:line="240" w:lineRule="auto"/>
        <w:rPr>
          <w:rFonts w:eastAsia="Times New Roman" w:cs="Arial"/>
          <w:lang w:val="en-US"/>
        </w:rPr>
      </w:pPr>
      <w:r w:rsidRPr="00EC5D3F">
        <w:rPr>
          <w:rFonts w:eastAsia="Times New Roman" w:cs="Arial"/>
          <w:lang w:val="en-US"/>
        </w:rPr>
        <w:lastRenderedPageBreak/>
        <w:fldChar w:fldCharType="begin"/>
      </w:r>
      <w:r w:rsidRPr="00EC5D3F">
        <w:rPr>
          <w:rFonts w:eastAsia="Times New Roman" w:cs="Arial"/>
          <w:lang w:val="en-US"/>
        </w:rPr>
        <w:instrText xml:space="preserve"> &lt;tm:format font-override="true"&gt; </w:instrText>
      </w:r>
      <w:r w:rsidRPr="00EC5D3F">
        <w:rPr>
          <w:rFonts w:eastAsia="Times New Roman" w:cs="Arial"/>
          <w:lang w:val="en-US"/>
        </w:rPr>
        <w:fldChar w:fldCharType="end"/>
      </w:r>
      <w:r w:rsidRPr="00EC5D3F">
        <w:rPr>
          <w:rFonts w:eastAsia="Times New Roman" w:cs="Arial"/>
          <w:lang w:val="en-US"/>
        </w:rPr>
        <w:fldChar w:fldCharType="begin"/>
      </w:r>
      <w:r w:rsidRPr="00EC5D3F">
        <w:rPr>
          <w:rFonts w:eastAsia="Times New Roman" w:cs="Arial"/>
          <w:lang w:val="en-US"/>
        </w:rPr>
        <w:instrText xml:space="preserve"> &lt;xsl:value-of select="TEXTFIELD2"/&gt; </w:instrText>
      </w:r>
      <w:r w:rsidRPr="00EC5D3F">
        <w:rPr>
          <w:rFonts w:eastAsia="Times New Roman" w:cs="Arial"/>
          <w:lang w:val="en-US"/>
        </w:rPr>
        <w:fldChar w:fldCharType="end"/>
      </w:r>
      <w:r w:rsidRPr="00EC5D3F">
        <w:rPr>
          <w:rFonts w:eastAsia="Times New Roman" w:cs="Arial"/>
          <w:lang w:val="en-US"/>
        </w:rPr>
        <w:fldChar w:fldCharType="begin"/>
      </w:r>
      <w:r w:rsidRPr="00EC5D3F">
        <w:rPr>
          <w:rFonts w:eastAsia="Times New Roman" w:cs="Arial"/>
          <w:lang w:val="en-US"/>
        </w:rPr>
        <w:instrText xml:space="preserve"> &lt;/tm:format&gt; </w:instrText>
      </w:r>
      <w:r w:rsidRPr="00EC5D3F">
        <w:rPr>
          <w:rFonts w:eastAsia="Times New Roman" w:cs="Arial"/>
          <w:lang w:val="en-US"/>
        </w:rPr>
        <w:fldChar w:fldCharType="end"/>
      </w:r>
    </w:p>
    <w:p w:rsidR="00EC5D3F" w:rsidRPr="00EC5D3F" w:rsidRDefault="00EC5D3F" w:rsidP="00EC5D3F">
      <w:pPr>
        <w:spacing w:line="240" w:lineRule="auto"/>
        <w:rPr>
          <w:rFonts w:eastAsia="Times New Roman" w:cs="Arial"/>
          <w:b/>
          <w:bCs/>
          <w:lang w:val="en-US"/>
        </w:rPr>
      </w:pPr>
      <w:r w:rsidRPr="00EC5D3F">
        <w:rPr>
          <w:rFonts w:eastAsia="Times New Roman" w:cs="Arial"/>
          <w:b/>
          <w:bCs/>
          <w:lang w:val="en-US"/>
        </w:rPr>
        <w:t>Auditor’s conclusion</w:t>
      </w:r>
    </w:p>
    <w:p w:rsidR="007D1E8A" w:rsidRPr="007B1136" w:rsidRDefault="007B1136" w:rsidP="007D1E8A">
      <w:pPr>
        <w:spacing w:after="0" w:line="240" w:lineRule="auto"/>
        <w:rPr>
          <w:rFonts w:eastAsia="Times New Roman" w:cs="Arial"/>
          <w:iCs/>
          <w:lang w:val="en-US"/>
        </w:rPr>
      </w:pPr>
      <w:r w:rsidRPr="007B1136">
        <w:rPr>
          <w:rFonts w:eastAsia="Times New Roman" w:cs="Arial"/>
          <w:iCs/>
          <w:lang w:val="en-US"/>
        </w:rPr>
        <w:t xml:space="preserve">No management response obtained as at the date of this </w:t>
      </w:r>
      <w:proofErr w:type="spellStart"/>
      <w:proofErr w:type="gramStart"/>
      <w:r w:rsidRPr="007B1136">
        <w:rPr>
          <w:rFonts w:eastAsia="Times New Roman" w:cs="Arial"/>
          <w:iCs/>
          <w:lang w:val="en-US"/>
        </w:rPr>
        <w:t>report.Finding</w:t>
      </w:r>
      <w:proofErr w:type="spellEnd"/>
      <w:proofErr w:type="gramEnd"/>
      <w:r w:rsidRPr="007B1136">
        <w:rPr>
          <w:rFonts w:eastAsia="Times New Roman" w:cs="Arial"/>
          <w:iCs/>
          <w:lang w:val="en-US"/>
        </w:rPr>
        <w:t xml:space="preserve"> remains.</w:t>
      </w:r>
    </w:p>
    <w:p w:rsidR="007D1E8A" w:rsidRDefault="00DC0603" w:rsidP="00DC0603">
      <w:pPr>
        <w:spacing w:after="200"/>
        <w:rPr>
          <w:rFonts w:eastAsia="Times New Roman" w:cs="Arial"/>
          <w:b/>
          <w:iCs/>
          <w:lang w:val="en-US"/>
        </w:rPr>
      </w:pPr>
      <w:r>
        <w:rPr>
          <w:rFonts w:eastAsia="Times New Roman" w:cs="Arial"/>
          <w:b/>
          <w:iCs/>
          <w:lang w:val="en-US"/>
        </w:rPr>
        <w:br w:type="page"/>
      </w:r>
    </w:p>
    <w:p w:rsidR="00EC5D3F" w:rsidRPr="00EC5D3F" w:rsidRDefault="009637A5" w:rsidP="00EC5D3F">
      <w:pPr>
        <w:shd w:val="clear" w:color="auto" w:fill="E6E6E6"/>
        <w:tabs>
          <w:tab w:val="left" w:pos="720"/>
        </w:tabs>
        <w:spacing w:before="120" w:line="240" w:lineRule="auto"/>
        <w:outlineLvl w:val="0"/>
        <w:rPr>
          <w:rFonts w:eastAsia="Times New Roman" w:cs="Arial"/>
          <w:b/>
          <w:sz w:val="24"/>
          <w:szCs w:val="24"/>
          <w:lang w:val="en-US"/>
        </w:rPr>
      </w:pPr>
      <w:r>
        <w:rPr>
          <w:rFonts w:eastAsia="Times New Roman" w:cs="Arial"/>
          <w:b/>
          <w:bCs/>
          <w:sz w:val="24"/>
          <w:szCs w:val="24"/>
          <w:lang w:val="en-US"/>
        </w:rPr>
        <w:lastRenderedPageBreak/>
        <w:t>9</w:t>
      </w:r>
      <w:r w:rsidR="007B1136">
        <w:rPr>
          <w:rFonts w:eastAsia="Times New Roman" w:cs="Arial"/>
          <w:b/>
          <w:bCs/>
          <w:sz w:val="24"/>
          <w:szCs w:val="24"/>
          <w:lang w:val="en-US"/>
        </w:rPr>
        <w:t>.</w:t>
      </w:r>
      <w:r w:rsidR="00EC5D3F" w:rsidRPr="00EC5D3F">
        <w:rPr>
          <w:rFonts w:eastAsia="Times New Roman" w:cs="Arial"/>
          <w:b/>
          <w:bCs/>
          <w:sz w:val="24"/>
          <w:szCs w:val="24"/>
          <w:lang w:val="en-US"/>
        </w:rPr>
        <w:t xml:space="preserve"> Local content PA 36 (Annexure C) not included as part of  </w:t>
      </w:r>
      <w:proofErr w:type="spellStart"/>
      <w:r w:rsidR="00EC5D3F" w:rsidRPr="00EC5D3F">
        <w:rPr>
          <w:rFonts w:eastAsia="Times New Roman" w:cs="Arial"/>
          <w:b/>
          <w:bCs/>
          <w:sz w:val="24"/>
          <w:szCs w:val="24"/>
          <w:lang w:val="en-US"/>
        </w:rPr>
        <w:t>documentsthe</w:t>
      </w:r>
      <w:proofErr w:type="spellEnd"/>
      <w:r w:rsidR="00EC5D3F" w:rsidRPr="00EC5D3F">
        <w:rPr>
          <w:rFonts w:eastAsia="Times New Roman" w:cs="Arial"/>
          <w:b/>
          <w:bCs/>
          <w:sz w:val="24"/>
          <w:szCs w:val="24"/>
          <w:lang w:val="en-US"/>
        </w:rPr>
        <w:t xml:space="preserve"> returnable documents</w:t>
      </w:r>
      <w:r w:rsidR="00EC5D3F" w:rsidRPr="00EC5D3F">
        <w:rPr>
          <w:rFonts w:eastAsia="Times New Roman" w:cs="Arial"/>
          <w:b/>
          <w:bCs/>
          <w:sz w:val="24"/>
          <w:szCs w:val="24"/>
          <w:lang w:val="en-US"/>
        </w:rPr>
        <w:fldChar w:fldCharType="begin"/>
      </w:r>
      <w:r w:rsidR="00EC5D3F" w:rsidRPr="00EC5D3F">
        <w:rPr>
          <w:rFonts w:eastAsia="Times New Roman" w:cs="Arial"/>
          <w:b/>
          <w:bCs/>
          <w:sz w:val="24"/>
          <w:szCs w:val="24"/>
          <w:lang w:val="en-US"/>
        </w:rPr>
        <w:instrText xml:space="preserve"> &lt;xsl:value-of select="CATEGORY"/&gt; </w:instrText>
      </w:r>
      <w:r w:rsidR="00EC5D3F" w:rsidRPr="00EC5D3F">
        <w:rPr>
          <w:rFonts w:eastAsia="Times New Roman" w:cs="Arial"/>
          <w:b/>
          <w:bCs/>
          <w:sz w:val="24"/>
          <w:szCs w:val="24"/>
          <w:lang w:val="en-US"/>
        </w:rPr>
        <w:fldChar w:fldCharType="end"/>
      </w:r>
    </w:p>
    <w:p w:rsidR="00EC5D3F" w:rsidRPr="00EC5D3F" w:rsidRDefault="00EC5D3F" w:rsidP="00EC5D3F">
      <w:pPr>
        <w:spacing w:after="0" w:line="240" w:lineRule="auto"/>
        <w:rPr>
          <w:rFonts w:eastAsia="Times New Roman" w:cs="Arial"/>
          <w:sz w:val="20"/>
          <w:szCs w:val="20"/>
          <w:lang w:val="en-US"/>
        </w:rPr>
      </w:pPr>
      <w:r w:rsidRPr="00EC5D3F">
        <w:rPr>
          <w:rFonts w:eastAsia="Times New Roman" w:cs="Arial"/>
          <w:sz w:val="20"/>
          <w:szCs w:val="20"/>
          <w:lang w:val="en-US"/>
        </w:rPr>
        <w:fldChar w:fldCharType="begin"/>
      </w:r>
      <w:r w:rsidRPr="00EC5D3F">
        <w:rPr>
          <w:rFonts w:eastAsia="Times New Roman" w:cs="Arial"/>
          <w:sz w:val="20"/>
          <w:szCs w:val="20"/>
          <w:lang w:val="en-US"/>
        </w:rPr>
        <w:instrText xml:space="preserve"> &lt;/xsl:if&gt; </w:instrText>
      </w:r>
      <w:r w:rsidRPr="00EC5D3F">
        <w:rPr>
          <w:rFonts w:eastAsia="Times New Roman" w:cs="Arial"/>
          <w:sz w:val="20"/>
          <w:szCs w:val="20"/>
          <w:lang w:val="en-US"/>
        </w:rPr>
        <w:fldChar w:fldCharType="end"/>
      </w:r>
      <w:r w:rsidRPr="00EC5D3F">
        <w:rPr>
          <w:rFonts w:eastAsia="Times New Roman" w:cs="Arial"/>
          <w:sz w:val="20"/>
          <w:szCs w:val="20"/>
          <w:lang w:val="en-US"/>
        </w:rPr>
        <w:fldChar w:fldCharType="begin"/>
      </w:r>
      <w:r w:rsidRPr="00EC5D3F">
        <w:rPr>
          <w:rFonts w:eastAsia="Times New Roman" w:cs="Arial"/>
          <w:sz w:val="20"/>
          <w:szCs w:val="20"/>
          <w:lang w:val="en-US"/>
        </w:rPr>
        <w:instrText xml:space="preserve"> &lt;/tm:group&gt; </w:instrText>
      </w:r>
      <w:r w:rsidRPr="00EC5D3F">
        <w:rPr>
          <w:rFonts w:eastAsia="Times New Roman" w:cs="Arial"/>
          <w:sz w:val="20"/>
          <w:szCs w:val="20"/>
          <w:lang w:val="en-US"/>
        </w:rPr>
        <w:fldChar w:fldCharType="end"/>
      </w:r>
    </w:p>
    <w:p w:rsidR="00EC5D3F" w:rsidRPr="00EC5D3F" w:rsidRDefault="00EC5D3F" w:rsidP="00EC5D3F">
      <w:pPr>
        <w:spacing w:after="0" w:line="240" w:lineRule="auto"/>
        <w:rPr>
          <w:rFonts w:eastAsia="Times New Roman" w:cs="Arial"/>
          <w:b/>
          <w:lang w:eastAsia="en-ZA"/>
        </w:rPr>
      </w:pPr>
      <w:r w:rsidRPr="00EC5D3F">
        <w:rPr>
          <w:rFonts w:eastAsia="Times New Roman" w:cs="Arial"/>
          <w:b/>
          <w:lang w:eastAsia="en-ZA"/>
        </w:rPr>
        <w:t>Requirements:</w:t>
      </w:r>
    </w:p>
    <w:p w:rsidR="00EC5D3F" w:rsidRPr="00EC5D3F" w:rsidRDefault="00EC5D3F" w:rsidP="00EC5D3F">
      <w:pPr>
        <w:spacing w:after="0" w:line="240" w:lineRule="auto"/>
        <w:rPr>
          <w:rFonts w:eastAsia="Times New Roman" w:cs="Arial"/>
          <w:lang w:eastAsia="en-ZA"/>
        </w:rPr>
      </w:pPr>
    </w:p>
    <w:p w:rsidR="00EC5D3F" w:rsidRPr="00EC5D3F" w:rsidRDefault="00EC5D3F" w:rsidP="00EC5D3F">
      <w:pPr>
        <w:spacing w:after="0" w:line="240" w:lineRule="auto"/>
        <w:jc w:val="both"/>
        <w:rPr>
          <w:rFonts w:eastAsia="Times New Roman" w:cs="Arial"/>
          <w:i/>
          <w:lang w:val="en-US"/>
        </w:rPr>
      </w:pPr>
      <w:r w:rsidRPr="00EC5D3F">
        <w:rPr>
          <w:rFonts w:eastAsia="Times New Roman" w:cs="Arial"/>
          <w:lang w:val="en-US"/>
        </w:rPr>
        <w:t>Public Finance Management Act paragraph 38(1)(a) of (</w:t>
      </w:r>
      <w:proofErr w:type="spellStart"/>
      <w:r w:rsidRPr="00EC5D3F">
        <w:rPr>
          <w:rFonts w:eastAsia="Times New Roman" w:cs="Arial"/>
          <w:lang w:val="en-US"/>
        </w:rPr>
        <w:t>i</w:t>
      </w:r>
      <w:proofErr w:type="spellEnd"/>
      <w:r w:rsidRPr="00EC5D3F">
        <w:rPr>
          <w:rFonts w:eastAsia="Times New Roman" w:cs="Arial"/>
          <w:lang w:val="en-US"/>
        </w:rPr>
        <w:t>) and (ii) states that “</w:t>
      </w:r>
      <w:r w:rsidRPr="00EC5D3F">
        <w:rPr>
          <w:rFonts w:eastAsia="Times New Roman" w:cs="Arial"/>
          <w:i/>
          <w:lang w:val="en-US"/>
        </w:rPr>
        <w:t>The accounting officer for a trading entity must ensure that the department has and maintains effective, efficient and transparent systems of financial and risk management and internal control and an appropriate procurement and provisioning system which is fair, equitable, transparent, competitive and cost effective…”</w:t>
      </w:r>
    </w:p>
    <w:p w:rsidR="00EC5D3F" w:rsidRPr="00EC5D3F" w:rsidRDefault="00EC5D3F" w:rsidP="00EC5D3F">
      <w:pPr>
        <w:spacing w:after="0" w:line="240" w:lineRule="auto"/>
        <w:jc w:val="both"/>
        <w:rPr>
          <w:rFonts w:eastAsia="Times New Roman" w:cs="Arial"/>
          <w:i/>
          <w:color w:val="000000"/>
          <w:lang w:val="en-US"/>
        </w:rPr>
      </w:pPr>
    </w:p>
    <w:p w:rsidR="00EC5D3F" w:rsidRPr="00EC5D3F" w:rsidRDefault="00EC5D3F" w:rsidP="00EC5D3F">
      <w:pPr>
        <w:autoSpaceDE w:val="0"/>
        <w:autoSpaceDN w:val="0"/>
        <w:adjustRightInd w:val="0"/>
        <w:spacing w:after="0" w:line="240" w:lineRule="auto"/>
        <w:jc w:val="both"/>
        <w:rPr>
          <w:rFonts w:eastAsia="Times New Roman" w:cs="Arial"/>
          <w:i/>
          <w:lang w:val="en-US"/>
        </w:rPr>
      </w:pPr>
      <w:r w:rsidRPr="00EC5D3F">
        <w:rPr>
          <w:rFonts w:eastAsia="Times New Roman" w:cs="Arial"/>
          <w:lang w:val="en-US"/>
        </w:rPr>
        <w:t xml:space="preserve">Public Finance Management Act paragraph 40 of (1) (a) states that </w:t>
      </w:r>
      <w:r w:rsidRPr="00EC5D3F">
        <w:rPr>
          <w:rFonts w:eastAsia="Times New Roman" w:cs="Arial"/>
          <w:i/>
          <w:lang w:val="en-US"/>
        </w:rPr>
        <w:t>“The accounting officer for a trading entity must keep full and proper records of the financial affairs of the trading entity in accordance</w:t>
      </w:r>
      <w:r w:rsidRPr="00EC5D3F">
        <w:rPr>
          <w:rFonts w:eastAsia="Times New Roman" w:cs="Arial"/>
          <w:i/>
          <w:iCs/>
          <w:lang w:val="en-US"/>
        </w:rPr>
        <w:t xml:space="preserve"> </w:t>
      </w:r>
      <w:r w:rsidRPr="00EC5D3F">
        <w:rPr>
          <w:rFonts w:eastAsia="Times New Roman" w:cs="Arial"/>
          <w:i/>
          <w:lang w:val="en-US"/>
        </w:rPr>
        <w:t>with any prescribed norms and standards”</w:t>
      </w:r>
    </w:p>
    <w:p w:rsidR="00EC5D3F" w:rsidRPr="00EC5D3F" w:rsidRDefault="00EC5D3F" w:rsidP="00EC5D3F">
      <w:pPr>
        <w:spacing w:after="0" w:line="240" w:lineRule="auto"/>
        <w:jc w:val="both"/>
        <w:rPr>
          <w:rFonts w:eastAsia="Times New Roman" w:cs="Arial"/>
          <w:color w:val="000000"/>
          <w:lang w:val="en-US"/>
        </w:rPr>
      </w:pPr>
    </w:p>
    <w:p w:rsidR="00EC5D3F" w:rsidRPr="00EC5D3F" w:rsidRDefault="00EC5D3F" w:rsidP="00EC5D3F">
      <w:pPr>
        <w:spacing w:after="0" w:line="240" w:lineRule="auto"/>
        <w:jc w:val="both"/>
        <w:rPr>
          <w:rFonts w:eastAsia="Times New Roman" w:cs="Arial"/>
          <w:i/>
          <w:color w:val="000000"/>
          <w:lang w:val="en-US"/>
        </w:rPr>
      </w:pPr>
      <w:r w:rsidRPr="00EC5D3F">
        <w:rPr>
          <w:rFonts w:eastAsia="Times New Roman" w:cs="Arial"/>
          <w:color w:val="000000"/>
          <w:lang w:val="en-US"/>
        </w:rPr>
        <w:t xml:space="preserve">Preferential Procurement Regulation, 2011 paragraph 9 of (1) states that </w:t>
      </w:r>
      <w:r w:rsidRPr="00EC5D3F">
        <w:rPr>
          <w:rFonts w:eastAsia="Times New Roman" w:cs="Arial"/>
          <w:i/>
          <w:color w:val="000000"/>
          <w:lang w:val="en-US"/>
        </w:rPr>
        <w:t xml:space="preserve">“An organ of state must, in the case of designated sectors, where in the award of </w:t>
      </w:r>
      <w:proofErr w:type="gramStart"/>
      <w:r w:rsidRPr="00EC5D3F">
        <w:rPr>
          <w:rFonts w:eastAsia="Times New Roman" w:cs="Arial"/>
          <w:i/>
          <w:color w:val="000000"/>
          <w:lang w:val="en-US"/>
        </w:rPr>
        <w:t>tenders</w:t>
      </w:r>
      <w:proofErr w:type="gramEnd"/>
      <w:r w:rsidRPr="00EC5D3F">
        <w:rPr>
          <w:rFonts w:eastAsia="Times New Roman" w:cs="Arial"/>
          <w:i/>
          <w:color w:val="000000"/>
          <w:lang w:val="en-US"/>
        </w:rPr>
        <w:t xml:space="preserve"> local production and content is of critical importance, advertise such tenders with a specific tendering condition that only locally produced goods, services or works or locally manufactured goods, with a stipulated minimum threshold for local production and content will be considered.”</w:t>
      </w:r>
    </w:p>
    <w:p w:rsidR="00EC5D3F" w:rsidRPr="00EC5D3F" w:rsidRDefault="00EC5D3F" w:rsidP="00EC5D3F">
      <w:pPr>
        <w:spacing w:after="0" w:line="240" w:lineRule="auto"/>
        <w:jc w:val="both"/>
        <w:rPr>
          <w:rFonts w:eastAsia="Times New Roman" w:cs="Arial"/>
          <w:color w:val="000000"/>
          <w:lang w:val="en-US"/>
        </w:rPr>
      </w:pPr>
    </w:p>
    <w:p w:rsidR="00EC5D3F" w:rsidRPr="00EC5D3F" w:rsidRDefault="00EC5D3F" w:rsidP="00EC5D3F">
      <w:pPr>
        <w:spacing w:after="0" w:line="240" w:lineRule="auto"/>
        <w:jc w:val="both"/>
        <w:rPr>
          <w:rFonts w:eastAsia="Times New Roman" w:cs="Arial"/>
          <w:i/>
          <w:color w:val="000000"/>
          <w:lang w:val="en-US"/>
        </w:rPr>
      </w:pPr>
      <w:r w:rsidRPr="00EC5D3F">
        <w:rPr>
          <w:rFonts w:eastAsia="Times New Roman" w:cs="Arial"/>
          <w:color w:val="000000"/>
          <w:lang w:val="en-US"/>
        </w:rPr>
        <w:t xml:space="preserve">Preferential Procurement Regulations 2017 paragraph 8 (2) states that </w:t>
      </w:r>
      <w:r w:rsidRPr="00EC5D3F">
        <w:rPr>
          <w:rFonts w:eastAsia="Times New Roman" w:cs="Arial"/>
          <w:i/>
          <w:color w:val="000000"/>
          <w:lang w:val="en-US"/>
        </w:rPr>
        <w:t>“An organ of state must, in the case of designated sectors, advertise the invitation to tender with a specific condition that only locally produced goods or locally manufactured goods, meeting the stipulated minimum threshold for local production and content will be considered.”</w:t>
      </w:r>
    </w:p>
    <w:p w:rsidR="00EC5D3F" w:rsidRPr="00EC5D3F" w:rsidRDefault="00EC5D3F" w:rsidP="00EC5D3F">
      <w:pPr>
        <w:spacing w:after="0" w:line="240" w:lineRule="auto"/>
        <w:jc w:val="both"/>
        <w:rPr>
          <w:rFonts w:eastAsia="Times New Roman" w:cs="Arial"/>
          <w:i/>
          <w:color w:val="000000"/>
          <w:lang w:val="en-US"/>
        </w:rPr>
      </w:pPr>
    </w:p>
    <w:p w:rsidR="00EC5D3F" w:rsidRPr="00EC5D3F" w:rsidRDefault="00EC5D3F" w:rsidP="00EC5D3F">
      <w:pPr>
        <w:spacing w:after="0" w:line="240" w:lineRule="auto"/>
        <w:jc w:val="both"/>
        <w:rPr>
          <w:rFonts w:eastAsia="Times New Roman" w:cs="Arial"/>
          <w:i/>
          <w:color w:val="000000"/>
          <w:lang w:val="en-US"/>
        </w:rPr>
      </w:pPr>
      <w:r w:rsidRPr="00EC5D3F">
        <w:rPr>
          <w:rFonts w:eastAsia="Times New Roman" w:cs="Arial"/>
          <w:color w:val="000000"/>
          <w:lang w:val="en-US"/>
        </w:rPr>
        <w:t xml:space="preserve">Preferential Procurement Regulation, 2017 paragraph 8 of (5) states that </w:t>
      </w:r>
      <w:r w:rsidRPr="00EC5D3F">
        <w:rPr>
          <w:rFonts w:eastAsia="Times New Roman" w:cs="Arial"/>
          <w:i/>
          <w:color w:val="000000"/>
          <w:lang w:val="en-US"/>
        </w:rPr>
        <w:t>“A tender that fails to meet the minimum stipulated threshold for local production and content is an unacceptable tender.”</w:t>
      </w:r>
    </w:p>
    <w:p w:rsidR="00EC5D3F" w:rsidRPr="00EC5D3F" w:rsidRDefault="00EC5D3F" w:rsidP="00EC5D3F">
      <w:pPr>
        <w:spacing w:after="0" w:line="240" w:lineRule="auto"/>
        <w:jc w:val="both"/>
        <w:rPr>
          <w:rFonts w:eastAsia="Times New Roman" w:cs="Arial"/>
          <w:i/>
          <w:color w:val="000000"/>
          <w:lang w:val="en-US"/>
        </w:rPr>
      </w:pPr>
    </w:p>
    <w:p w:rsidR="00EC5D3F" w:rsidRPr="00EC5D3F" w:rsidRDefault="00EC5D3F" w:rsidP="00EC5D3F">
      <w:pPr>
        <w:spacing w:after="0" w:line="240" w:lineRule="auto"/>
        <w:jc w:val="both"/>
        <w:rPr>
          <w:rFonts w:eastAsia="Times New Roman" w:cs="Arial"/>
          <w:color w:val="000000"/>
          <w:lang w:val="en-US"/>
        </w:rPr>
      </w:pPr>
      <w:r w:rsidRPr="00EC5D3F">
        <w:rPr>
          <w:rFonts w:eastAsia="Times New Roman" w:cs="Arial"/>
          <w:color w:val="000000"/>
          <w:lang w:val="en-US"/>
        </w:rPr>
        <w:t>National Treasury Designated Sectors Instruction Number 15 of 2016-2017 in paragraph 5.1.1.1 states that “</w:t>
      </w:r>
      <w:r w:rsidRPr="00EC5D3F">
        <w:rPr>
          <w:rFonts w:eastAsia="Times New Roman" w:cs="Arial"/>
          <w:i/>
          <w:color w:val="000000"/>
          <w:lang w:val="en-US"/>
        </w:rPr>
        <w:t>Bids must be evaluated in terms of the minimum threshold stipulated in the bid documents.  Further in 5.1.1.2 it states that the “The declaration made by the bidder in the Declaration Certificate for Local Content SBD 6.2 and Annexure C (Local content Declaration: Summary Schedule) must be used for this purpose.”</w:t>
      </w:r>
    </w:p>
    <w:p w:rsidR="00EC5D3F" w:rsidRPr="00EC5D3F" w:rsidRDefault="00EC5D3F" w:rsidP="00EC5D3F">
      <w:pPr>
        <w:spacing w:after="0" w:line="240" w:lineRule="auto"/>
        <w:jc w:val="both"/>
        <w:rPr>
          <w:rFonts w:eastAsia="Times New Roman" w:cs="Arial"/>
          <w:color w:val="000000"/>
          <w:lang w:val="en-US"/>
        </w:rPr>
      </w:pPr>
    </w:p>
    <w:p w:rsidR="00EC5D3F" w:rsidRPr="00EC5D3F" w:rsidRDefault="00EC5D3F" w:rsidP="00EC5D3F">
      <w:pPr>
        <w:spacing w:after="0" w:line="240" w:lineRule="auto"/>
        <w:jc w:val="both"/>
        <w:rPr>
          <w:rFonts w:eastAsia="Times New Roman" w:cs="Arial"/>
          <w:i/>
          <w:color w:val="000000"/>
          <w:lang w:val="en-US"/>
        </w:rPr>
      </w:pPr>
      <w:r w:rsidRPr="00EC5D3F">
        <w:rPr>
          <w:rFonts w:eastAsia="Times New Roman" w:cs="Arial"/>
          <w:color w:val="000000"/>
          <w:lang w:val="en-US"/>
        </w:rPr>
        <w:t xml:space="preserve">National Treasury Designated Sectors Instruction Number 15 of 2016-2017 in paragraph 4.5, for purposes of complying with paragraph 4.1, 4.2 and 4.3 of the instruction notice, </w:t>
      </w:r>
      <w:r w:rsidRPr="00EC5D3F">
        <w:rPr>
          <w:rFonts w:eastAsia="Times New Roman" w:cs="Arial"/>
          <w:i/>
          <w:color w:val="000000"/>
          <w:lang w:val="en-US"/>
        </w:rPr>
        <w:t>“the local production and content SBD 6.2 must form part of the bid documentation. The SBD 6.2 is for use by all National, provincial departments, constitutional institutions and public entities listed in schedules 2, 3, 3A, 3B, 3C and 3D of the Public Finance Management Act.”</w:t>
      </w:r>
    </w:p>
    <w:p w:rsidR="00EC5D3F" w:rsidRPr="00EC5D3F" w:rsidRDefault="00EC5D3F" w:rsidP="00EC5D3F">
      <w:pPr>
        <w:spacing w:after="0" w:line="240" w:lineRule="auto"/>
        <w:jc w:val="both"/>
        <w:rPr>
          <w:rFonts w:eastAsia="Times New Roman" w:cs="Arial"/>
          <w:i/>
          <w:color w:val="000000"/>
          <w:lang w:val="en-US"/>
        </w:rPr>
      </w:pPr>
    </w:p>
    <w:p w:rsidR="00EC5D3F" w:rsidRPr="00EC5D3F" w:rsidRDefault="00EC5D3F" w:rsidP="00EC5D3F">
      <w:pPr>
        <w:spacing w:after="0" w:line="240" w:lineRule="auto"/>
        <w:jc w:val="both"/>
        <w:rPr>
          <w:rFonts w:eastAsia="Times New Roman" w:cs="Arial"/>
          <w:i/>
          <w:color w:val="000000"/>
          <w:lang w:val="en-US"/>
        </w:rPr>
      </w:pPr>
      <w:r w:rsidRPr="00EC5D3F">
        <w:rPr>
          <w:rFonts w:eastAsia="Times New Roman" w:cs="Arial"/>
          <w:color w:val="000000"/>
          <w:lang w:val="en-US"/>
        </w:rPr>
        <w:t>Section 01(</w:t>
      </w:r>
      <w:proofErr w:type="spellStart"/>
      <w:r w:rsidRPr="00EC5D3F">
        <w:rPr>
          <w:rFonts w:eastAsia="Times New Roman" w:cs="Arial"/>
          <w:color w:val="000000"/>
          <w:lang w:val="en-US"/>
        </w:rPr>
        <w:t>i</w:t>
      </w:r>
      <w:proofErr w:type="spellEnd"/>
      <w:r w:rsidRPr="00EC5D3F">
        <w:rPr>
          <w:rFonts w:eastAsia="Times New Roman" w:cs="Arial"/>
          <w:color w:val="000000"/>
          <w:lang w:val="en-US"/>
        </w:rPr>
        <w:t xml:space="preserve">) Definitions of the Preferential Procurement Policy Framework Act 2000 states </w:t>
      </w:r>
      <w:r w:rsidRPr="00EC5D3F">
        <w:rPr>
          <w:rFonts w:eastAsia="Times New Roman" w:cs="Arial"/>
          <w:i/>
          <w:color w:val="000000"/>
          <w:lang w:val="en-US"/>
        </w:rPr>
        <w:t>“that “Acceptable tender’’ means any tender which, in all respects, complies with the speciﬁcations and conditions of tender as set out in the tender document.”</w:t>
      </w:r>
    </w:p>
    <w:p w:rsidR="00EC5D3F" w:rsidRPr="00EC5D3F" w:rsidRDefault="00EC5D3F" w:rsidP="00EC5D3F">
      <w:pPr>
        <w:spacing w:after="0" w:line="240" w:lineRule="auto"/>
        <w:jc w:val="both"/>
        <w:rPr>
          <w:rFonts w:eastAsia="Times New Roman" w:cs="Arial"/>
          <w:color w:val="000000"/>
          <w:lang w:val="en-US" w:eastAsia="en-ZA"/>
        </w:rPr>
      </w:pPr>
    </w:p>
    <w:p w:rsidR="00EC5D3F" w:rsidRPr="00EC5D3F" w:rsidRDefault="00EC5D3F" w:rsidP="00EC5D3F">
      <w:pPr>
        <w:spacing w:after="0" w:line="240" w:lineRule="auto"/>
        <w:rPr>
          <w:rFonts w:eastAsia="Times New Roman" w:cs="Arial"/>
          <w:b/>
          <w:lang w:val="en-US"/>
        </w:rPr>
      </w:pPr>
      <w:r w:rsidRPr="00EC5D3F">
        <w:rPr>
          <w:rFonts w:eastAsia="Times New Roman" w:cs="Arial"/>
          <w:b/>
          <w:lang w:val="en-US"/>
        </w:rPr>
        <w:t>Nature</w:t>
      </w:r>
    </w:p>
    <w:p w:rsidR="00EC5D3F" w:rsidRPr="00EC5D3F" w:rsidRDefault="00EC5D3F" w:rsidP="00EC5D3F">
      <w:pPr>
        <w:spacing w:after="0" w:line="240" w:lineRule="auto"/>
        <w:jc w:val="both"/>
        <w:rPr>
          <w:rFonts w:eastAsia="Times New Roman" w:cs="Arial"/>
          <w:color w:val="000000"/>
          <w:lang w:val="en-US" w:eastAsia="en-ZA"/>
        </w:rPr>
      </w:pPr>
    </w:p>
    <w:p w:rsidR="00EC5D3F" w:rsidRPr="00EC5D3F" w:rsidRDefault="00EC5D3F" w:rsidP="00EC5D3F">
      <w:pPr>
        <w:spacing w:after="0" w:line="240" w:lineRule="auto"/>
        <w:jc w:val="both"/>
        <w:rPr>
          <w:rFonts w:eastAsia="Times New Roman" w:cs="Arial"/>
          <w:lang w:val="en-US"/>
        </w:rPr>
      </w:pPr>
      <w:r w:rsidRPr="00EC5D3F">
        <w:rPr>
          <w:rFonts w:eastAsia="Times New Roman" w:cs="Arial"/>
          <w:lang w:val="en-US"/>
        </w:rPr>
        <w:t>During the audit of supply chain management, we noted the following:</w:t>
      </w:r>
    </w:p>
    <w:p w:rsidR="00EC5D3F" w:rsidRPr="00EC5D3F" w:rsidRDefault="00EC5D3F" w:rsidP="00EC5D3F">
      <w:pPr>
        <w:spacing w:after="0" w:line="240" w:lineRule="auto"/>
        <w:jc w:val="both"/>
        <w:rPr>
          <w:rFonts w:eastAsia="Times New Roman" w:cs="Arial"/>
          <w:lang w:val="en-US"/>
        </w:rPr>
      </w:pPr>
      <w:r w:rsidRPr="00EC5D3F">
        <w:rPr>
          <w:rFonts w:eastAsia="Times New Roman" w:cs="Arial"/>
          <w:lang w:val="en-US"/>
        </w:rPr>
        <w:t xml:space="preserve">The bid specifications </w:t>
      </w:r>
      <w:proofErr w:type="gramStart"/>
      <w:r w:rsidRPr="00EC5D3F">
        <w:rPr>
          <w:rFonts w:eastAsia="Times New Roman" w:cs="Arial"/>
          <w:lang w:val="en-US"/>
        </w:rPr>
        <w:t>document  indicated</w:t>
      </w:r>
      <w:proofErr w:type="gramEnd"/>
      <w:r w:rsidRPr="00EC5D3F">
        <w:rPr>
          <w:rFonts w:eastAsia="Times New Roman" w:cs="Arial"/>
          <w:lang w:val="en-US"/>
        </w:rPr>
        <w:t xml:space="preserve"> as compulsory in terms of responsive criterion for the suppliers to submit Annexure C for local content d as part of the returnable documents.</w:t>
      </w:r>
    </w:p>
    <w:p w:rsidR="00EC5D3F" w:rsidRPr="00EC5D3F" w:rsidRDefault="00EC5D3F" w:rsidP="00EC5D3F">
      <w:pPr>
        <w:spacing w:after="0" w:line="240" w:lineRule="auto"/>
        <w:jc w:val="both"/>
        <w:rPr>
          <w:rFonts w:eastAsia="Times New Roman" w:cs="Arial"/>
          <w:lang w:val="en-US"/>
        </w:rPr>
      </w:pPr>
    </w:p>
    <w:p w:rsidR="00EC5D3F" w:rsidRPr="00EC5D3F" w:rsidRDefault="00EC5D3F" w:rsidP="00EC5D3F">
      <w:pPr>
        <w:spacing w:after="0" w:line="240" w:lineRule="auto"/>
        <w:rPr>
          <w:rFonts w:eastAsia="Times New Roman" w:cs="Arial"/>
          <w:lang w:val="en-US"/>
        </w:rPr>
      </w:pPr>
      <w:r w:rsidRPr="00EC5D3F">
        <w:rPr>
          <w:rFonts w:eastAsia="Times New Roman" w:cs="Arial"/>
          <w:lang w:val="en-US"/>
        </w:rPr>
        <w:lastRenderedPageBreak/>
        <w:t xml:space="preserve">Upon inspection of the tender documents, it was noted that for the below suppliers, such document was not completed </w:t>
      </w:r>
    </w:p>
    <w:p w:rsidR="00EC5D3F" w:rsidRPr="00EC5D3F" w:rsidRDefault="00EC5D3F" w:rsidP="00EC5D3F">
      <w:pPr>
        <w:spacing w:after="0" w:line="240" w:lineRule="auto"/>
        <w:jc w:val="both"/>
        <w:rPr>
          <w:rFonts w:eastAsia="Times New Roman" w:cs="Arial"/>
          <w:color w:val="000000"/>
          <w:lang w:val="en-US" w:eastAsia="en-ZA"/>
        </w:rPr>
      </w:pPr>
    </w:p>
    <w:tbl>
      <w:tblPr>
        <w:tblW w:w="0" w:type="auto"/>
        <w:tblLook w:val="04A0" w:firstRow="1" w:lastRow="0" w:firstColumn="1" w:lastColumn="0" w:noHBand="0" w:noVBand="1"/>
      </w:tblPr>
      <w:tblGrid>
        <w:gridCol w:w="646"/>
        <w:gridCol w:w="1737"/>
        <w:gridCol w:w="3267"/>
        <w:gridCol w:w="1998"/>
        <w:gridCol w:w="1368"/>
      </w:tblGrid>
      <w:tr w:rsidR="00EC5D3F" w:rsidRPr="003B1EB3" w:rsidTr="001A7BF6">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C5D3F" w:rsidRPr="003B1EB3" w:rsidRDefault="00EC5D3F" w:rsidP="00EC5D3F">
            <w:pPr>
              <w:spacing w:after="0" w:line="240" w:lineRule="auto"/>
              <w:rPr>
                <w:rFonts w:eastAsia="Times New Roman" w:cs="Arial"/>
                <w:b/>
                <w:color w:val="000000"/>
                <w:sz w:val="18"/>
                <w:szCs w:val="18"/>
                <w:lang w:eastAsia="en-ZA"/>
              </w:rPr>
            </w:pPr>
            <w:r w:rsidRPr="003B1EB3">
              <w:rPr>
                <w:rFonts w:eastAsia="Times New Roman" w:cs="Arial"/>
                <w:b/>
                <w:color w:val="000000"/>
                <w:sz w:val="18"/>
                <w:szCs w:val="18"/>
                <w:lang w:eastAsia="en-ZA"/>
              </w:rPr>
              <w:t>No</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rsidR="00EC5D3F" w:rsidRPr="003B1EB3" w:rsidRDefault="00EC5D3F" w:rsidP="00EC5D3F">
            <w:pPr>
              <w:spacing w:after="0" w:line="240" w:lineRule="auto"/>
              <w:rPr>
                <w:rFonts w:eastAsia="Times New Roman" w:cs="Arial"/>
                <w:b/>
                <w:color w:val="000000"/>
                <w:sz w:val="18"/>
                <w:szCs w:val="18"/>
                <w:lang w:eastAsia="en-ZA"/>
              </w:rPr>
            </w:pPr>
            <w:r w:rsidRPr="003B1EB3">
              <w:rPr>
                <w:rFonts w:eastAsia="Times New Roman" w:cs="Arial"/>
                <w:b/>
                <w:color w:val="000000"/>
                <w:sz w:val="18"/>
                <w:szCs w:val="18"/>
                <w:lang w:eastAsia="en-ZA"/>
              </w:rPr>
              <w:t>Tender No</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rsidR="00EC5D3F" w:rsidRPr="003B1EB3" w:rsidRDefault="00EC5D3F" w:rsidP="00EC5D3F">
            <w:pPr>
              <w:spacing w:after="0" w:line="240" w:lineRule="auto"/>
              <w:rPr>
                <w:rFonts w:eastAsia="Times New Roman" w:cs="Arial"/>
                <w:b/>
                <w:color w:val="000000"/>
                <w:sz w:val="18"/>
                <w:szCs w:val="18"/>
                <w:lang w:eastAsia="en-ZA"/>
              </w:rPr>
            </w:pPr>
            <w:r w:rsidRPr="003B1EB3">
              <w:rPr>
                <w:rFonts w:eastAsia="Times New Roman" w:cs="Arial"/>
                <w:b/>
                <w:color w:val="000000"/>
                <w:sz w:val="18"/>
                <w:szCs w:val="18"/>
                <w:lang w:eastAsia="en-ZA"/>
              </w:rPr>
              <w:t>Descriptions</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rsidR="00EC5D3F" w:rsidRPr="003B1EB3" w:rsidRDefault="00EC5D3F" w:rsidP="00EC5D3F">
            <w:pPr>
              <w:spacing w:after="0" w:line="240" w:lineRule="auto"/>
              <w:rPr>
                <w:rFonts w:eastAsia="Times New Roman" w:cs="Arial"/>
                <w:b/>
                <w:color w:val="000000"/>
                <w:sz w:val="18"/>
                <w:szCs w:val="18"/>
                <w:lang w:eastAsia="en-ZA"/>
              </w:rPr>
            </w:pPr>
            <w:r w:rsidRPr="003B1EB3">
              <w:rPr>
                <w:rFonts w:eastAsia="Times New Roman" w:cs="Arial"/>
                <w:b/>
                <w:color w:val="000000"/>
                <w:sz w:val="18"/>
                <w:szCs w:val="18"/>
                <w:lang w:eastAsia="en-ZA"/>
              </w:rPr>
              <w:t>Supplier Name</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rsidR="00EC5D3F" w:rsidRPr="003B1EB3" w:rsidRDefault="00EC5D3F" w:rsidP="00EC5D3F">
            <w:pPr>
              <w:spacing w:after="0" w:line="240" w:lineRule="auto"/>
              <w:rPr>
                <w:rFonts w:eastAsia="Times New Roman" w:cs="Arial"/>
                <w:b/>
                <w:color w:val="000000"/>
                <w:sz w:val="18"/>
                <w:szCs w:val="18"/>
                <w:lang w:eastAsia="en-ZA"/>
              </w:rPr>
            </w:pPr>
            <w:r w:rsidRPr="003B1EB3">
              <w:rPr>
                <w:rFonts w:eastAsia="Times New Roman" w:cs="Arial"/>
                <w:b/>
                <w:color w:val="000000"/>
                <w:sz w:val="18"/>
                <w:szCs w:val="18"/>
                <w:lang w:eastAsia="en-ZA"/>
              </w:rPr>
              <w:t>Amount</w:t>
            </w:r>
          </w:p>
          <w:p w:rsidR="00EC5D3F" w:rsidRPr="003B1EB3" w:rsidRDefault="00EC5D3F" w:rsidP="00EC5D3F">
            <w:pPr>
              <w:spacing w:after="0" w:line="240" w:lineRule="auto"/>
              <w:jc w:val="center"/>
              <w:rPr>
                <w:rFonts w:eastAsia="Times New Roman" w:cs="Arial"/>
                <w:b/>
                <w:color w:val="000000"/>
                <w:sz w:val="18"/>
                <w:szCs w:val="18"/>
                <w:lang w:eastAsia="en-ZA"/>
              </w:rPr>
            </w:pPr>
            <w:r w:rsidRPr="003B1EB3">
              <w:rPr>
                <w:rFonts w:eastAsia="Times New Roman" w:cs="Arial"/>
                <w:b/>
                <w:color w:val="000000"/>
                <w:sz w:val="18"/>
                <w:szCs w:val="18"/>
                <w:lang w:eastAsia="en-ZA"/>
              </w:rPr>
              <w:t>(R)</w:t>
            </w:r>
          </w:p>
        </w:tc>
      </w:tr>
      <w:tr w:rsidR="00EC5D3F" w:rsidRPr="003B1EB3" w:rsidTr="001A7BF6">
        <w:trPr>
          <w:trHeight w:val="720"/>
        </w:trPr>
        <w:tc>
          <w:tcPr>
            <w:tcW w:w="0" w:type="auto"/>
            <w:tcBorders>
              <w:top w:val="nil"/>
              <w:left w:val="single" w:sz="4" w:space="0" w:color="auto"/>
              <w:bottom w:val="single" w:sz="4" w:space="0" w:color="auto"/>
              <w:right w:val="single" w:sz="4" w:space="0" w:color="auto"/>
            </w:tcBorders>
            <w:shd w:val="clear" w:color="auto" w:fill="auto"/>
            <w:noWrap/>
            <w:hideMark/>
          </w:tcPr>
          <w:p w:rsidR="00EC5D3F" w:rsidRPr="003B1EB3" w:rsidRDefault="00EC5D3F" w:rsidP="00EC5D3F">
            <w:pPr>
              <w:spacing w:after="0" w:line="240" w:lineRule="auto"/>
              <w:rPr>
                <w:rFonts w:eastAsia="Times New Roman" w:cs="Arial"/>
                <w:color w:val="000000"/>
                <w:sz w:val="18"/>
                <w:szCs w:val="18"/>
                <w:lang w:eastAsia="en-ZA"/>
              </w:rPr>
            </w:pPr>
            <w:r w:rsidRPr="003B1EB3">
              <w:rPr>
                <w:rFonts w:eastAsia="Times New Roman" w:cs="Arial"/>
                <w:color w:val="000000"/>
                <w:sz w:val="18"/>
                <w:szCs w:val="18"/>
                <w:lang w:eastAsia="en-ZA"/>
              </w:rPr>
              <w:t>1</w:t>
            </w:r>
          </w:p>
        </w:tc>
        <w:tc>
          <w:tcPr>
            <w:tcW w:w="0" w:type="auto"/>
            <w:tcBorders>
              <w:top w:val="nil"/>
              <w:left w:val="nil"/>
              <w:bottom w:val="single" w:sz="4" w:space="0" w:color="auto"/>
              <w:right w:val="single" w:sz="4" w:space="0" w:color="auto"/>
            </w:tcBorders>
            <w:shd w:val="clear" w:color="auto" w:fill="auto"/>
            <w:noWrap/>
            <w:hideMark/>
          </w:tcPr>
          <w:p w:rsidR="00EC5D3F" w:rsidRPr="003B1EB3" w:rsidRDefault="00EC5D3F" w:rsidP="00EC5D3F">
            <w:pPr>
              <w:spacing w:after="0" w:line="240" w:lineRule="auto"/>
              <w:rPr>
                <w:rFonts w:eastAsia="Times New Roman" w:cs="Arial"/>
                <w:color w:val="000000"/>
                <w:sz w:val="18"/>
                <w:szCs w:val="18"/>
                <w:lang w:eastAsia="en-ZA"/>
              </w:rPr>
            </w:pPr>
            <w:r w:rsidRPr="003B1EB3">
              <w:rPr>
                <w:rFonts w:eastAsia="Times New Roman" w:cs="Arial"/>
                <w:color w:val="000000"/>
                <w:sz w:val="18"/>
                <w:szCs w:val="18"/>
                <w:lang w:eastAsia="en-ZA"/>
              </w:rPr>
              <w:t xml:space="preserve">MMB 2019/084 EC </w:t>
            </w:r>
          </w:p>
        </w:tc>
        <w:tc>
          <w:tcPr>
            <w:tcW w:w="0" w:type="auto"/>
            <w:tcBorders>
              <w:top w:val="nil"/>
              <w:left w:val="nil"/>
              <w:bottom w:val="single" w:sz="4" w:space="0" w:color="auto"/>
              <w:right w:val="single" w:sz="4" w:space="0" w:color="auto"/>
            </w:tcBorders>
            <w:shd w:val="clear" w:color="auto" w:fill="auto"/>
            <w:hideMark/>
          </w:tcPr>
          <w:p w:rsidR="00EC5D3F" w:rsidRPr="003B1EB3" w:rsidRDefault="00EC5D3F" w:rsidP="00EC5D3F">
            <w:pPr>
              <w:spacing w:after="0" w:line="240" w:lineRule="auto"/>
              <w:rPr>
                <w:rFonts w:eastAsia="Times New Roman" w:cs="Arial"/>
                <w:color w:val="000000"/>
                <w:sz w:val="18"/>
                <w:szCs w:val="18"/>
                <w:lang w:eastAsia="en-ZA"/>
              </w:rPr>
            </w:pPr>
            <w:proofErr w:type="spellStart"/>
            <w:r w:rsidRPr="003B1EB3">
              <w:rPr>
                <w:rFonts w:eastAsia="Times New Roman" w:cs="Arial"/>
                <w:color w:val="000000"/>
                <w:sz w:val="18"/>
                <w:szCs w:val="18"/>
                <w:lang w:eastAsia="en-ZA"/>
              </w:rPr>
              <w:t>Rooigront</w:t>
            </w:r>
            <w:proofErr w:type="spellEnd"/>
            <w:r w:rsidRPr="003B1EB3">
              <w:rPr>
                <w:rFonts w:eastAsia="Times New Roman" w:cs="Arial"/>
                <w:color w:val="000000"/>
                <w:sz w:val="18"/>
                <w:szCs w:val="18"/>
                <w:lang w:eastAsia="en-ZA"/>
              </w:rPr>
              <w:t xml:space="preserve"> Prison: Condition based maintenance of electrical and mechanical</w:t>
            </w:r>
          </w:p>
        </w:tc>
        <w:tc>
          <w:tcPr>
            <w:tcW w:w="0" w:type="auto"/>
            <w:tcBorders>
              <w:top w:val="nil"/>
              <w:left w:val="nil"/>
              <w:bottom w:val="single" w:sz="4" w:space="0" w:color="auto"/>
              <w:right w:val="single" w:sz="4" w:space="0" w:color="auto"/>
            </w:tcBorders>
            <w:shd w:val="clear" w:color="auto" w:fill="auto"/>
            <w:hideMark/>
          </w:tcPr>
          <w:p w:rsidR="00EC5D3F" w:rsidRPr="003B1EB3" w:rsidRDefault="00EC5D3F" w:rsidP="00EC5D3F">
            <w:pPr>
              <w:spacing w:after="0" w:line="240" w:lineRule="auto"/>
              <w:rPr>
                <w:rFonts w:eastAsia="Times New Roman" w:cs="Arial"/>
                <w:color w:val="000000"/>
                <w:sz w:val="18"/>
                <w:szCs w:val="18"/>
                <w:lang w:eastAsia="en-ZA"/>
              </w:rPr>
            </w:pPr>
            <w:proofErr w:type="spellStart"/>
            <w:r w:rsidRPr="003B1EB3">
              <w:rPr>
                <w:rFonts w:eastAsia="Times New Roman" w:cs="Arial"/>
                <w:color w:val="000000"/>
                <w:sz w:val="18"/>
                <w:szCs w:val="18"/>
                <w:lang w:eastAsia="en-ZA"/>
              </w:rPr>
              <w:t>Lindokuhle</w:t>
            </w:r>
            <w:proofErr w:type="spellEnd"/>
            <w:r w:rsidRPr="003B1EB3">
              <w:rPr>
                <w:rFonts w:eastAsia="Times New Roman" w:cs="Arial"/>
                <w:color w:val="000000"/>
                <w:sz w:val="18"/>
                <w:szCs w:val="18"/>
                <w:lang w:eastAsia="en-ZA"/>
              </w:rPr>
              <w:t xml:space="preserve"> &amp; FV Trading JV</w:t>
            </w:r>
          </w:p>
        </w:tc>
        <w:tc>
          <w:tcPr>
            <w:tcW w:w="0" w:type="auto"/>
            <w:tcBorders>
              <w:top w:val="nil"/>
              <w:left w:val="nil"/>
              <w:bottom w:val="single" w:sz="4" w:space="0" w:color="auto"/>
              <w:right w:val="single" w:sz="4" w:space="0" w:color="auto"/>
            </w:tcBorders>
            <w:shd w:val="clear" w:color="auto" w:fill="auto"/>
            <w:noWrap/>
            <w:hideMark/>
          </w:tcPr>
          <w:p w:rsidR="00EC5D3F" w:rsidRPr="003B1EB3" w:rsidRDefault="00EC5D3F" w:rsidP="00EC5D3F">
            <w:pPr>
              <w:spacing w:after="0" w:line="240" w:lineRule="auto"/>
              <w:jc w:val="right"/>
              <w:rPr>
                <w:rFonts w:eastAsia="Times New Roman" w:cs="Arial"/>
                <w:color w:val="000000"/>
                <w:sz w:val="18"/>
                <w:szCs w:val="18"/>
                <w:lang w:eastAsia="en-ZA"/>
              </w:rPr>
            </w:pPr>
            <w:r w:rsidRPr="003B1EB3">
              <w:rPr>
                <w:rFonts w:eastAsia="Times New Roman" w:cs="Arial"/>
                <w:color w:val="000000"/>
                <w:sz w:val="18"/>
                <w:szCs w:val="18"/>
                <w:lang w:eastAsia="en-ZA"/>
              </w:rPr>
              <w:t>24 323 342,34</w:t>
            </w:r>
          </w:p>
        </w:tc>
      </w:tr>
      <w:tr w:rsidR="00EC5D3F" w:rsidRPr="003B1EB3" w:rsidTr="001A7BF6">
        <w:trPr>
          <w:trHeight w:val="720"/>
        </w:trPr>
        <w:tc>
          <w:tcPr>
            <w:tcW w:w="0" w:type="auto"/>
            <w:tcBorders>
              <w:top w:val="nil"/>
              <w:left w:val="single" w:sz="4" w:space="0" w:color="auto"/>
              <w:bottom w:val="single" w:sz="4" w:space="0" w:color="auto"/>
              <w:right w:val="single" w:sz="4" w:space="0" w:color="auto"/>
            </w:tcBorders>
            <w:shd w:val="clear" w:color="auto" w:fill="auto"/>
            <w:noWrap/>
            <w:hideMark/>
          </w:tcPr>
          <w:p w:rsidR="00EC5D3F" w:rsidRPr="003B1EB3" w:rsidRDefault="00EC5D3F" w:rsidP="00EC5D3F">
            <w:pPr>
              <w:spacing w:after="0" w:line="240" w:lineRule="auto"/>
              <w:rPr>
                <w:rFonts w:eastAsia="Times New Roman" w:cs="Arial"/>
                <w:color w:val="000000"/>
                <w:sz w:val="18"/>
                <w:szCs w:val="18"/>
                <w:lang w:eastAsia="en-ZA"/>
              </w:rPr>
            </w:pPr>
            <w:r w:rsidRPr="003B1EB3">
              <w:rPr>
                <w:rFonts w:eastAsia="Times New Roman" w:cs="Arial"/>
                <w:color w:val="000000"/>
                <w:sz w:val="18"/>
                <w:szCs w:val="18"/>
                <w:lang w:eastAsia="en-ZA"/>
              </w:rPr>
              <w:t>2</w:t>
            </w:r>
          </w:p>
        </w:tc>
        <w:tc>
          <w:tcPr>
            <w:tcW w:w="0" w:type="auto"/>
            <w:tcBorders>
              <w:top w:val="nil"/>
              <w:left w:val="nil"/>
              <w:bottom w:val="single" w:sz="4" w:space="0" w:color="auto"/>
              <w:right w:val="single" w:sz="4" w:space="0" w:color="auto"/>
            </w:tcBorders>
            <w:shd w:val="clear" w:color="auto" w:fill="auto"/>
            <w:noWrap/>
            <w:hideMark/>
          </w:tcPr>
          <w:p w:rsidR="00EC5D3F" w:rsidRPr="003B1EB3" w:rsidRDefault="00EC5D3F" w:rsidP="00EC5D3F">
            <w:pPr>
              <w:spacing w:after="0" w:line="240" w:lineRule="auto"/>
              <w:rPr>
                <w:rFonts w:eastAsia="Times New Roman" w:cs="Arial"/>
                <w:color w:val="000000"/>
                <w:sz w:val="18"/>
                <w:szCs w:val="18"/>
                <w:lang w:eastAsia="en-ZA"/>
              </w:rPr>
            </w:pPr>
            <w:r w:rsidRPr="003B1EB3">
              <w:rPr>
                <w:rFonts w:eastAsia="Times New Roman" w:cs="Arial"/>
                <w:color w:val="000000"/>
                <w:sz w:val="18"/>
                <w:szCs w:val="18"/>
                <w:lang w:eastAsia="en-ZA"/>
              </w:rPr>
              <w:t xml:space="preserve">MMB 2019/084 EC </w:t>
            </w:r>
          </w:p>
        </w:tc>
        <w:tc>
          <w:tcPr>
            <w:tcW w:w="0" w:type="auto"/>
            <w:tcBorders>
              <w:top w:val="nil"/>
              <w:left w:val="nil"/>
              <w:bottom w:val="single" w:sz="4" w:space="0" w:color="auto"/>
              <w:right w:val="single" w:sz="4" w:space="0" w:color="auto"/>
            </w:tcBorders>
            <w:shd w:val="clear" w:color="auto" w:fill="auto"/>
            <w:hideMark/>
          </w:tcPr>
          <w:p w:rsidR="00EC5D3F" w:rsidRPr="003B1EB3" w:rsidRDefault="00EC5D3F" w:rsidP="00EC5D3F">
            <w:pPr>
              <w:spacing w:after="0" w:line="240" w:lineRule="auto"/>
              <w:rPr>
                <w:rFonts w:eastAsia="Times New Roman" w:cs="Arial"/>
                <w:color w:val="000000"/>
                <w:sz w:val="18"/>
                <w:szCs w:val="18"/>
                <w:lang w:eastAsia="en-ZA"/>
              </w:rPr>
            </w:pPr>
            <w:proofErr w:type="spellStart"/>
            <w:r w:rsidRPr="003B1EB3">
              <w:rPr>
                <w:rFonts w:eastAsia="Times New Roman" w:cs="Arial"/>
                <w:color w:val="000000"/>
                <w:sz w:val="18"/>
                <w:szCs w:val="18"/>
                <w:lang w:eastAsia="en-ZA"/>
              </w:rPr>
              <w:t>Rooigrond</w:t>
            </w:r>
            <w:proofErr w:type="spellEnd"/>
            <w:r w:rsidRPr="003B1EB3">
              <w:rPr>
                <w:rFonts w:eastAsia="Times New Roman" w:cs="Arial"/>
                <w:color w:val="000000"/>
                <w:sz w:val="18"/>
                <w:szCs w:val="18"/>
                <w:lang w:eastAsia="en-ZA"/>
              </w:rPr>
              <w:t xml:space="preserve"> prison repair maintenance and operation of water sewer</w:t>
            </w:r>
          </w:p>
        </w:tc>
        <w:tc>
          <w:tcPr>
            <w:tcW w:w="0" w:type="auto"/>
            <w:tcBorders>
              <w:top w:val="nil"/>
              <w:left w:val="nil"/>
              <w:bottom w:val="single" w:sz="4" w:space="0" w:color="auto"/>
              <w:right w:val="single" w:sz="4" w:space="0" w:color="auto"/>
            </w:tcBorders>
            <w:shd w:val="clear" w:color="auto" w:fill="auto"/>
            <w:hideMark/>
          </w:tcPr>
          <w:p w:rsidR="00EC5D3F" w:rsidRPr="003B1EB3" w:rsidRDefault="00EC5D3F" w:rsidP="00EC5D3F">
            <w:pPr>
              <w:spacing w:after="0" w:line="240" w:lineRule="auto"/>
              <w:rPr>
                <w:rFonts w:eastAsia="Times New Roman" w:cs="Arial"/>
                <w:color w:val="000000"/>
                <w:sz w:val="18"/>
                <w:szCs w:val="18"/>
                <w:lang w:eastAsia="en-ZA"/>
              </w:rPr>
            </w:pPr>
            <w:r w:rsidRPr="003B1EB3">
              <w:rPr>
                <w:rFonts w:eastAsia="Times New Roman" w:cs="Arial"/>
                <w:color w:val="000000"/>
                <w:sz w:val="18"/>
                <w:szCs w:val="18"/>
                <w:lang w:eastAsia="en-ZA"/>
              </w:rPr>
              <w:t>FV trading enterprise (PTY) LTD</w:t>
            </w:r>
          </w:p>
        </w:tc>
        <w:tc>
          <w:tcPr>
            <w:tcW w:w="0" w:type="auto"/>
            <w:tcBorders>
              <w:top w:val="nil"/>
              <w:left w:val="nil"/>
              <w:bottom w:val="single" w:sz="4" w:space="0" w:color="auto"/>
              <w:right w:val="single" w:sz="4" w:space="0" w:color="auto"/>
            </w:tcBorders>
            <w:shd w:val="clear" w:color="auto" w:fill="auto"/>
            <w:noWrap/>
            <w:hideMark/>
          </w:tcPr>
          <w:p w:rsidR="00EC5D3F" w:rsidRPr="003B1EB3" w:rsidRDefault="00EC5D3F" w:rsidP="00EC5D3F">
            <w:pPr>
              <w:spacing w:after="0" w:line="240" w:lineRule="auto"/>
              <w:jc w:val="right"/>
              <w:rPr>
                <w:rFonts w:eastAsia="Times New Roman" w:cs="Arial"/>
                <w:color w:val="000000"/>
                <w:sz w:val="18"/>
                <w:szCs w:val="18"/>
                <w:lang w:eastAsia="en-ZA"/>
              </w:rPr>
            </w:pPr>
            <w:r w:rsidRPr="003B1EB3">
              <w:rPr>
                <w:rFonts w:eastAsia="Times New Roman" w:cs="Arial"/>
                <w:color w:val="000000"/>
                <w:sz w:val="18"/>
                <w:szCs w:val="18"/>
                <w:lang w:eastAsia="en-ZA"/>
              </w:rPr>
              <w:t>36 457 188,78</w:t>
            </w:r>
          </w:p>
        </w:tc>
      </w:tr>
      <w:tr w:rsidR="00EC5D3F" w:rsidRPr="003B1EB3" w:rsidTr="001A7BF6">
        <w:trPr>
          <w:trHeight w:val="300"/>
        </w:trPr>
        <w:tc>
          <w:tcPr>
            <w:tcW w:w="0" w:type="auto"/>
            <w:tcBorders>
              <w:top w:val="nil"/>
              <w:left w:val="nil"/>
              <w:bottom w:val="nil"/>
              <w:right w:val="nil"/>
            </w:tcBorders>
            <w:shd w:val="clear" w:color="auto" w:fill="auto"/>
            <w:noWrap/>
            <w:vAlign w:val="bottom"/>
            <w:hideMark/>
          </w:tcPr>
          <w:p w:rsidR="00EC5D3F" w:rsidRPr="003B1EB3" w:rsidRDefault="00EC5D3F" w:rsidP="00EC5D3F">
            <w:pPr>
              <w:spacing w:after="0" w:line="240" w:lineRule="auto"/>
              <w:rPr>
                <w:rFonts w:eastAsia="Times New Roman" w:cs="Arial"/>
                <w:color w:val="000000"/>
                <w:sz w:val="18"/>
                <w:szCs w:val="18"/>
                <w:lang w:eastAsia="en-ZA"/>
              </w:rPr>
            </w:pPr>
            <w:r w:rsidRPr="003B1EB3">
              <w:rPr>
                <w:rFonts w:eastAsia="Times New Roman" w:cs="Arial"/>
                <w:b/>
                <w:color w:val="000000"/>
                <w:sz w:val="18"/>
                <w:szCs w:val="18"/>
                <w:lang w:eastAsia="en-ZA"/>
              </w:rPr>
              <w:t>Total</w:t>
            </w:r>
          </w:p>
        </w:tc>
        <w:tc>
          <w:tcPr>
            <w:tcW w:w="0" w:type="auto"/>
            <w:tcBorders>
              <w:top w:val="nil"/>
              <w:left w:val="nil"/>
              <w:bottom w:val="nil"/>
              <w:right w:val="nil"/>
            </w:tcBorders>
            <w:shd w:val="clear" w:color="auto" w:fill="auto"/>
            <w:noWrap/>
            <w:vAlign w:val="bottom"/>
            <w:hideMark/>
          </w:tcPr>
          <w:p w:rsidR="00EC5D3F" w:rsidRPr="003B1EB3" w:rsidRDefault="00EC5D3F" w:rsidP="00EC5D3F">
            <w:pPr>
              <w:spacing w:after="0" w:line="240" w:lineRule="auto"/>
              <w:rPr>
                <w:rFonts w:eastAsia="Times New Roman" w:cs="Arial"/>
                <w:color w:val="000000"/>
                <w:sz w:val="18"/>
                <w:szCs w:val="18"/>
                <w:lang w:eastAsia="en-ZA"/>
              </w:rPr>
            </w:pPr>
          </w:p>
        </w:tc>
        <w:tc>
          <w:tcPr>
            <w:tcW w:w="0" w:type="auto"/>
            <w:tcBorders>
              <w:top w:val="nil"/>
              <w:left w:val="nil"/>
              <w:bottom w:val="nil"/>
              <w:right w:val="nil"/>
            </w:tcBorders>
            <w:shd w:val="clear" w:color="auto" w:fill="auto"/>
            <w:noWrap/>
            <w:vAlign w:val="bottom"/>
            <w:hideMark/>
          </w:tcPr>
          <w:p w:rsidR="00EC5D3F" w:rsidRPr="003B1EB3" w:rsidRDefault="00EC5D3F" w:rsidP="00EC5D3F">
            <w:pPr>
              <w:spacing w:after="0" w:line="240" w:lineRule="auto"/>
              <w:rPr>
                <w:rFonts w:eastAsia="Times New Roman" w:cs="Arial"/>
                <w:sz w:val="18"/>
                <w:szCs w:val="18"/>
                <w:lang w:eastAsia="en-ZA"/>
              </w:rPr>
            </w:pPr>
          </w:p>
        </w:tc>
        <w:tc>
          <w:tcPr>
            <w:tcW w:w="0" w:type="auto"/>
            <w:tcBorders>
              <w:top w:val="nil"/>
              <w:left w:val="nil"/>
              <w:bottom w:val="nil"/>
              <w:right w:val="nil"/>
            </w:tcBorders>
            <w:shd w:val="clear" w:color="auto" w:fill="auto"/>
            <w:noWrap/>
            <w:vAlign w:val="bottom"/>
            <w:hideMark/>
          </w:tcPr>
          <w:p w:rsidR="00EC5D3F" w:rsidRPr="003B1EB3" w:rsidRDefault="00EC5D3F" w:rsidP="00EC5D3F">
            <w:pPr>
              <w:spacing w:after="0" w:line="240" w:lineRule="auto"/>
              <w:rPr>
                <w:rFonts w:eastAsia="Times New Roman" w:cs="Arial"/>
                <w:sz w:val="18"/>
                <w:szCs w:val="18"/>
                <w:lang w:eastAsia="en-ZA"/>
              </w:rPr>
            </w:pPr>
          </w:p>
        </w:tc>
        <w:tc>
          <w:tcPr>
            <w:tcW w:w="0" w:type="auto"/>
            <w:tcBorders>
              <w:top w:val="nil"/>
              <w:left w:val="nil"/>
              <w:bottom w:val="single" w:sz="4" w:space="0" w:color="auto"/>
              <w:right w:val="nil"/>
            </w:tcBorders>
            <w:shd w:val="clear" w:color="auto" w:fill="auto"/>
            <w:noWrap/>
            <w:hideMark/>
          </w:tcPr>
          <w:p w:rsidR="00EC5D3F" w:rsidRPr="003B1EB3" w:rsidRDefault="00EC5D3F" w:rsidP="00EC5D3F">
            <w:pPr>
              <w:spacing w:after="0" w:line="240" w:lineRule="auto"/>
              <w:rPr>
                <w:rFonts w:eastAsia="Times New Roman" w:cs="Arial"/>
                <w:b/>
                <w:color w:val="000000"/>
                <w:sz w:val="18"/>
                <w:szCs w:val="18"/>
                <w:lang w:eastAsia="en-ZA"/>
              </w:rPr>
            </w:pPr>
            <w:r w:rsidRPr="003B1EB3">
              <w:rPr>
                <w:rFonts w:eastAsia="Times New Roman" w:cs="Arial"/>
                <w:b/>
                <w:color w:val="000000"/>
                <w:sz w:val="18"/>
                <w:szCs w:val="18"/>
                <w:lang w:eastAsia="en-ZA"/>
              </w:rPr>
              <w:t>60 780 531,12</w:t>
            </w:r>
          </w:p>
        </w:tc>
      </w:tr>
    </w:tbl>
    <w:p w:rsidR="00EC5D3F" w:rsidRPr="00EC5D3F" w:rsidRDefault="00EC5D3F" w:rsidP="00EC5D3F">
      <w:pPr>
        <w:spacing w:after="0" w:line="240" w:lineRule="auto"/>
        <w:jc w:val="both"/>
        <w:rPr>
          <w:rFonts w:eastAsia="Times New Roman" w:cs="Arial"/>
          <w:color w:val="000000"/>
          <w:lang w:val="en-US" w:eastAsia="en-ZA"/>
        </w:rPr>
      </w:pPr>
    </w:p>
    <w:p w:rsidR="007B1136" w:rsidRDefault="007B1136" w:rsidP="00EC5D3F">
      <w:pPr>
        <w:spacing w:after="0" w:line="240" w:lineRule="auto"/>
        <w:rPr>
          <w:rFonts w:eastAsia="Times New Roman" w:cs="Arial"/>
          <w:b/>
          <w:lang w:val="en-US"/>
        </w:rPr>
      </w:pPr>
    </w:p>
    <w:p w:rsidR="00EC5D3F" w:rsidRPr="00EC5D3F" w:rsidRDefault="00EC5D3F" w:rsidP="00EC5D3F">
      <w:pPr>
        <w:spacing w:after="0" w:line="240" w:lineRule="auto"/>
        <w:rPr>
          <w:rFonts w:eastAsia="Times New Roman" w:cs="Arial"/>
          <w:b/>
          <w:bCs/>
          <w:lang w:val="en-US"/>
        </w:rPr>
      </w:pPr>
      <w:r w:rsidRPr="00EC5D3F">
        <w:rPr>
          <w:rFonts w:eastAsia="Times New Roman" w:cs="Arial"/>
          <w:b/>
          <w:lang w:val="en-US"/>
        </w:rPr>
        <w:t>Impact</w:t>
      </w:r>
    </w:p>
    <w:p w:rsidR="00EC5D3F" w:rsidRPr="00EC5D3F" w:rsidRDefault="00EC5D3F" w:rsidP="00EC5D3F">
      <w:pPr>
        <w:spacing w:after="0" w:line="240" w:lineRule="auto"/>
        <w:rPr>
          <w:rFonts w:eastAsia="Times New Roman" w:cs="Arial"/>
          <w:b/>
          <w:bCs/>
          <w:lang w:val="en-US"/>
        </w:rPr>
      </w:pPr>
    </w:p>
    <w:p w:rsidR="00EC5D3F" w:rsidRPr="00EC5D3F" w:rsidRDefault="00EC5D3F" w:rsidP="00B55CB7">
      <w:pPr>
        <w:numPr>
          <w:ilvl w:val="0"/>
          <w:numId w:val="24"/>
        </w:numPr>
        <w:spacing w:after="0" w:line="240" w:lineRule="auto"/>
        <w:contextualSpacing/>
        <w:jc w:val="both"/>
        <w:rPr>
          <w:rFonts w:ascii="Times New Roman" w:eastAsia="Times New Roman" w:hAnsi="Times New Roman" w:cs="Arial"/>
          <w:lang w:eastAsia="en-GB"/>
        </w:rPr>
      </w:pPr>
      <w:r w:rsidRPr="00EC5D3F">
        <w:rPr>
          <w:rFonts w:eastAsia="Times New Roman" w:cs="Arial"/>
          <w:lang w:eastAsia="en-GB"/>
        </w:rPr>
        <w:t xml:space="preserve">Non-compliance with the Preferential Procurement Regulations 2017 paragraph 8 (2) and the </w:t>
      </w:r>
      <w:r w:rsidRPr="00EC5D3F">
        <w:rPr>
          <w:rFonts w:eastAsia="Times New Roman" w:cs="Arial"/>
          <w:lang w:val="en-US" w:eastAsia="en-GB"/>
        </w:rPr>
        <w:t>section 38 of the PFMA</w:t>
      </w:r>
    </w:p>
    <w:p w:rsidR="00EC5D3F" w:rsidRPr="00EC5D3F" w:rsidRDefault="00EC5D3F" w:rsidP="00B55CB7">
      <w:pPr>
        <w:numPr>
          <w:ilvl w:val="0"/>
          <w:numId w:val="24"/>
        </w:numPr>
        <w:spacing w:after="0" w:line="240" w:lineRule="auto"/>
        <w:contextualSpacing/>
        <w:jc w:val="both"/>
        <w:rPr>
          <w:rFonts w:ascii="Times New Roman" w:eastAsia="Times New Roman" w:hAnsi="Times New Roman" w:cs="Arial"/>
          <w:b/>
          <w:bCs/>
        </w:rPr>
      </w:pPr>
      <w:r w:rsidRPr="00EC5D3F">
        <w:rPr>
          <w:rFonts w:eastAsia="Times New Roman" w:cs="Arial"/>
          <w:lang w:eastAsia="en-GB"/>
        </w:rPr>
        <w:t>Irregular expenditure limited to the actual amount paid</w:t>
      </w:r>
    </w:p>
    <w:p w:rsidR="007B1136" w:rsidRDefault="007B1136" w:rsidP="00EC5D3F">
      <w:pPr>
        <w:spacing w:after="0" w:line="360" w:lineRule="auto"/>
        <w:rPr>
          <w:rFonts w:eastAsia="Times New Roman" w:cs="Arial"/>
          <w:b/>
          <w:bCs/>
          <w:lang w:val="en-US"/>
        </w:rPr>
      </w:pPr>
    </w:p>
    <w:p w:rsidR="00EC5D3F" w:rsidRPr="00EC5D3F" w:rsidRDefault="00EC5D3F" w:rsidP="00EC5D3F">
      <w:pPr>
        <w:spacing w:after="0" w:line="360" w:lineRule="auto"/>
        <w:rPr>
          <w:rFonts w:eastAsia="Times New Roman" w:cs="Arial"/>
          <w:b/>
          <w:bCs/>
          <w:lang w:val="en-US"/>
        </w:rPr>
      </w:pPr>
      <w:r w:rsidRPr="00EC5D3F">
        <w:rPr>
          <w:rFonts w:eastAsia="Times New Roman" w:cs="Arial"/>
          <w:b/>
          <w:bCs/>
          <w:lang w:val="en-US"/>
        </w:rPr>
        <w:t>Internal control deficiency</w:t>
      </w:r>
    </w:p>
    <w:p w:rsidR="00EC5D3F" w:rsidRPr="00EC5D3F" w:rsidRDefault="00EC5D3F" w:rsidP="00EC5D3F">
      <w:pPr>
        <w:keepNext/>
        <w:widowControl w:val="0"/>
        <w:tabs>
          <w:tab w:val="left" w:pos="720"/>
        </w:tabs>
        <w:autoSpaceDE w:val="0"/>
        <w:autoSpaceDN w:val="0"/>
        <w:adjustRightInd w:val="0"/>
        <w:spacing w:before="240" w:after="60" w:line="360" w:lineRule="auto"/>
        <w:outlineLvl w:val="1"/>
        <w:rPr>
          <w:rFonts w:eastAsia="MS Mincho" w:cs="Arial"/>
          <w:b/>
          <w:bCs/>
          <w:i/>
          <w:iCs/>
          <w:lang w:val="en-GB" w:eastAsia="en-GB"/>
        </w:rPr>
      </w:pPr>
      <w:r w:rsidRPr="00EC5D3F">
        <w:rPr>
          <w:rFonts w:eastAsia="MS Mincho" w:cs="Arial"/>
          <w:b/>
          <w:bCs/>
          <w:i/>
          <w:iCs/>
          <w:lang w:val="en-GB" w:eastAsia="en-GB"/>
        </w:rPr>
        <w:t>Financial and performance management</w:t>
      </w:r>
    </w:p>
    <w:p w:rsidR="00EC5D3F" w:rsidRPr="00EC5D3F" w:rsidRDefault="00EC5D3F" w:rsidP="00EC5D3F">
      <w:pPr>
        <w:spacing w:after="0" w:line="240" w:lineRule="auto"/>
        <w:rPr>
          <w:rFonts w:eastAsia="Times New Roman" w:cs="Arial"/>
          <w:u w:val="single"/>
          <w:lang w:val="en-US"/>
        </w:rPr>
      </w:pPr>
      <w:r w:rsidRPr="00EC5D3F">
        <w:rPr>
          <w:rFonts w:eastAsia="Times New Roman" w:cs="Arial"/>
          <w:u w:val="single"/>
          <w:lang w:val="en-US"/>
        </w:rPr>
        <w:t>Management did not review and monitor compliance with applicable laws and regulations.</w:t>
      </w:r>
    </w:p>
    <w:p w:rsidR="00EC5D3F" w:rsidRPr="00EC5D3F" w:rsidRDefault="00EC5D3F" w:rsidP="00EC5D3F">
      <w:pPr>
        <w:spacing w:after="0" w:line="240" w:lineRule="auto"/>
        <w:rPr>
          <w:rFonts w:eastAsia="Times New Roman" w:cs="Arial"/>
          <w:b/>
          <w:lang w:val="en-US"/>
        </w:rPr>
      </w:pPr>
      <w:r w:rsidRPr="00EC5D3F">
        <w:rPr>
          <w:rFonts w:eastAsia="Times New Roman" w:cs="Arial"/>
          <w:lang w:val="en-US"/>
        </w:rPr>
        <w:t xml:space="preserve">Management did not implement procurement processes in a manner to ensure that SCM regulations are adhered to. </w:t>
      </w:r>
    </w:p>
    <w:p w:rsidR="00EC5D3F" w:rsidRPr="00EC5D3F" w:rsidRDefault="00EC5D3F" w:rsidP="00EC5D3F">
      <w:pPr>
        <w:spacing w:after="0" w:line="240" w:lineRule="auto"/>
        <w:rPr>
          <w:rFonts w:eastAsia="Times New Roman" w:cs="Arial"/>
          <w:b/>
          <w:lang w:val="en-US"/>
        </w:rPr>
      </w:pPr>
    </w:p>
    <w:p w:rsidR="00EC5D3F" w:rsidRPr="00EC5D3F" w:rsidRDefault="00EC5D3F" w:rsidP="00EC5D3F">
      <w:pPr>
        <w:spacing w:after="0" w:line="240" w:lineRule="auto"/>
        <w:jc w:val="both"/>
        <w:rPr>
          <w:rFonts w:eastAsia="Times New Roman" w:cs="Arial"/>
          <w:b/>
          <w:lang w:val="en-US"/>
        </w:rPr>
      </w:pPr>
      <w:r w:rsidRPr="00EC5D3F">
        <w:rPr>
          <w:rFonts w:eastAsia="Times New Roman" w:cs="Arial"/>
          <w:b/>
          <w:lang w:val="en-US"/>
        </w:rPr>
        <w:t>Recommendation</w:t>
      </w:r>
    </w:p>
    <w:p w:rsidR="00EC5D3F" w:rsidRPr="00EC5D3F" w:rsidRDefault="00EC5D3F" w:rsidP="00EC5D3F">
      <w:pPr>
        <w:spacing w:after="0" w:line="240" w:lineRule="auto"/>
        <w:jc w:val="both"/>
        <w:rPr>
          <w:rFonts w:eastAsia="Times New Roman" w:cs="Arial"/>
          <w:color w:val="000000"/>
          <w:lang w:val="en-US"/>
        </w:rPr>
      </w:pPr>
    </w:p>
    <w:p w:rsidR="00EC5D3F" w:rsidRPr="00EC5D3F" w:rsidRDefault="00EC5D3F" w:rsidP="00EC5D3F">
      <w:pPr>
        <w:tabs>
          <w:tab w:val="num" w:pos="851"/>
        </w:tabs>
        <w:spacing w:after="0" w:line="240" w:lineRule="auto"/>
        <w:rPr>
          <w:rFonts w:eastAsia="Times New Roman" w:cs="Arial"/>
          <w:color w:val="000000"/>
          <w:lang w:val="en-US"/>
        </w:rPr>
      </w:pPr>
      <w:r w:rsidRPr="00EC5D3F">
        <w:rPr>
          <w:rFonts w:eastAsia="Times New Roman" w:cs="Arial"/>
          <w:color w:val="000000"/>
          <w:lang w:val="en-US"/>
        </w:rPr>
        <w:t>It is recommended that:</w:t>
      </w:r>
    </w:p>
    <w:p w:rsidR="00EC5D3F" w:rsidRPr="00EC5D3F" w:rsidRDefault="00EC5D3F" w:rsidP="00EC5D3F">
      <w:pPr>
        <w:tabs>
          <w:tab w:val="num" w:pos="851"/>
        </w:tabs>
        <w:spacing w:after="0" w:line="240" w:lineRule="auto"/>
        <w:rPr>
          <w:rFonts w:eastAsia="Times New Roman" w:cs="Arial"/>
          <w:color w:val="000000"/>
          <w:lang w:val="en-US"/>
        </w:rPr>
      </w:pPr>
    </w:p>
    <w:p w:rsidR="00EC5D3F" w:rsidRPr="00EC5D3F" w:rsidRDefault="00EC5D3F" w:rsidP="00B55CB7">
      <w:pPr>
        <w:numPr>
          <w:ilvl w:val="0"/>
          <w:numId w:val="16"/>
        </w:numPr>
        <w:tabs>
          <w:tab w:val="num" w:pos="851"/>
        </w:tabs>
        <w:spacing w:after="0" w:line="240" w:lineRule="auto"/>
        <w:contextualSpacing/>
        <w:rPr>
          <w:rFonts w:eastAsia="Times New Roman" w:cs="Arial"/>
          <w:color w:val="000000"/>
          <w:lang w:val="en-US"/>
        </w:rPr>
      </w:pPr>
      <w:r w:rsidRPr="00EC5D3F">
        <w:rPr>
          <w:rFonts w:eastAsia="Times New Roman" w:cs="Arial"/>
          <w:color w:val="000000"/>
          <w:lang w:val="en-US"/>
        </w:rPr>
        <w:t xml:space="preserve">Management should ensure that the entity complies with all applicable laws and regulations. </w:t>
      </w:r>
    </w:p>
    <w:p w:rsidR="00EC5D3F" w:rsidRPr="00EC5D3F" w:rsidRDefault="00EC5D3F" w:rsidP="00B55CB7">
      <w:pPr>
        <w:numPr>
          <w:ilvl w:val="0"/>
          <w:numId w:val="16"/>
        </w:numPr>
        <w:tabs>
          <w:tab w:val="num" w:pos="851"/>
        </w:tabs>
        <w:spacing w:after="0" w:line="240" w:lineRule="auto"/>
        <w:contextualSpacing/>
        <w:rPr>
          <w:rFonts w:eastAsia="Times New Roman" w:cs="Arial"/>
          <w:color w:val="000000"/>
          <w:lang w:val="en-US"/>
        </w:rPr>
      </w:pPr>
      <w:r w:rsidRPr="00EC5D3F">
        <w:rPr>
          <w:rFonts w:eastAsia="Times New Roman" w:cs="Arial"/>
          <w:color w:val="000000"/>
          <w:lang w:val="en-US"/>
        </w:rPr>
        <w:t>Management should ensure that bid evaluation committees members are equipped with the knowledge required to evaluate tenders.</w:t>
      </w:r>
    </w:p>
    <w:p w:rsidR="00EC5D3F" w:rsidRPr="00EC5D3F" w:rsidRDefault="00EC5D3F" w:rsidP="00B55CB7">
      <w:pPr>
        <w:numPr>
          <w:ilvl w:val="0"/>
          <w:numId w:val="16"/>
        </w:numPr>
        <w:tabs>
          <w:tab w:val="num" w:pos="851"/>
        </w:tabs>
        <w:spacing w:after="0" w:line="240" w:lineRule="auto"/>
        <w:contextualSpacing/>
        <w:rPr>
          <w:rFonts w:eastAsia="Times New Roman" w:cs="Arial"/>
          <w:color w:val="000000"/>
          <w:lang w:val="en-US"/>
        </w:rPr>
      </w:pPr>
      <w:r w:rsidRPr="00EC5D3F">
        <w:rPr>
          <w:rFonts w:eastAsia="Times New Roman" w:cs="Arial"/>
          <w:color w:val="000000"/>
          <w:lang w:val="en-US"/>
        </w:rPr>
        <w:t>Management should perform further investigation to determine the extent of the non-compliance as well as the other instances where this non-compliance may have occurred.</w:t>
      </w:r>
    </w:p>
    <w:p w:rsidR="00EC5D3F" w:rsidRDefault="00EC5D3F" w:rsidP="00B55CB7">
      <w:pPr>
        <w:numPr>
          <w:ilvl w:val="0"/>
          <w:numId w:val="16"/>
        </w:numPr>
        <w:spacing w:after="0" w:line="240" w:lineRule="auto"/>
        <w:rPr>
          <w:rFonts w:eastAsia="Times New Roman" w:cs="Times New Roman"/>
          <w:lang w:val="en-US"/>
        </w:rPr>
      </w:pPr>
      <w:r w:rsidRPr="00EC5D3F">
        <w:rPr>
          <w:rFonts w:eastAsia="Times New Roman" w:cs="Times New Roman"/>
          <w:lang w:val="en-US"/>
        </w:rPr>
        <w:t>The accounting officer should also investigate the reasons for the irregular expenditure and confirm if it was deliberate. The expenditure should be included in the irregular expenditure register.</w:t>
      </w:r>
    </w:p>
    <w:p w:rsidR="007B1136" w:rsidRPr="00EC5D3F" w:rsidRDefault="007B1136" w:rsidP="007B1136">
      <w:pPr>
        <w:spacing w:after="0" w:line="240" w:lineRule="auto"/>
        <w:ind w:left="720"/>
        <w:rPr>
          <w:rFonts w:eastAsia="Times New Roman" w:cs="Times New Roman"/>
          <w:lang w:val="en-US"/>
        </w:rPr>
      </w:pPr>
    </w:p>
    <w:p w:rsidR="00EC5D3F" w:rsidRPr="00EC5D3F" w:rsidRDefault="00EC5D3F" w:rsidP="00EC5D3F">
      <w:pPr>
        <w:spacing w:line="240" w:lineRule="auto"/>
        <w:rPr>
          <w:rFonts w:eastAsia="Times New Roman" w:cs="Arial"/>
          <w:b/>
          <w:lang w:val="en-US"/>
        </w:rPr>
      </w:pPr>
      <w:r w:rsidRPr="00EC5D3F">
        <w:rPr>
          <w:rFonts w:eastAsia="Times New Roman" w:cs="Arial"/>
          <w:b/>
          <w:lang w:val="en-US"/>
        </w:rPr>
        <w:t>Management response:</w:t>
      </w:r>
    </w:p>
    <w:p w:rsidR="007B1136" w:rsidRDefault="007B1136" w:rsidP="00EC5D3F">
      <w:pPr>
        <w:spacing w:after="0" w:line="240" w:lineRule="auto"/>
        <w:rPr>
          <w:rFonts w:eastAsia="Times New Roman" w:cs="Arial"/>
          <w:lang w:eastAsia="en-ZA"/>
        </w:rPr>
      </w:pPr>
    </w:p>
    <w:p w:rsidR="007B1136" w:rsidRDefault="00EC5D3F" w:rsidP="00EC5D3F">
      <w:pPr>
        <w:spacing w:after="0" w:line="240" w:lineRule="auto"/>
        <w:rPr>
          <w:rFonts w:eastAsia="Times New Roman" w:cs="Arial"/>
          <w:b/>
          <w:bCs/>
          <w:lang w:val="en-US"/>
        </w:rPr>
      </w:pPr>
      <w:r w:rsidRPr="00EC5D3F">
        <w:rPr>
          <w:rFonts w:eastAsia="Times New Roman" w:cs="Arial"/>
          <w:b/>
          <w:bCs/>
          <w:lang w:val="en-US"/>
        </w:rPr>
        <w:t>Auditor’s conclusion:</w:t>
      </w:r>
    </w:p>
    <w:p w:rsidR="007D1E8A" w:rsidRPr="00DC0603" w:rsidRDefault="007B1136" w:rsidP="00DC0603">
      <w:pPr>
        <w:spacing w:after="0" w:line="240" w:lineRule="auto"/>
        <w:rPr>
          <w:rFonts w:eastAsia="Times New Roman" w:cs="Arial"/>
          <w:iCs/>
          <w:lang w:val="en-US"/>
        </w:rPr>
      </w:pPr>
      <w:r w:rsidRPr="007B1136">
        <w:rPr>
          <w:rFonts w:eastAsia="Times New Roman" w:cs="Arial"/>
          <w:iCs/>
          <w:lang w:val="en-US"/>
        </w:rPr>
        <w:t xml:space="preserve">No management response obtained as at the date of this </w:t>
      </w:r>
      <w:proofErr w:type="spellStart"/>
      <w:r w:rsidRPr="007B1136">
        <w:rPr>
          <w:rFonts w:eastAsia="Times New Roman" w:cs="Arial"/>
          <w:iCs/>
          <w:lang w:val="en-US"/>
        </w:rPr>
        <w:t>report.Finding</w:t>
      </w:r>
      <w:proofErr w:type="spellEnd"/>
      <w:r w:rsidRPr="007B1136">
        <w:rPr>
          <w:rFonts w:eastAsia="Times New Roman" w:cs="Arial"/>
          <w:iCs/>
          <w:lang w:val="en-US"/>
        </w:rPr>
        <w:t xml:space="preserve"> remains.</w:t>
      </w:r>
      <w:r w:rsidR="00DC0603">
        <w:rPr>
          <w:rFonts w:eastAsia="Times New Roman" w:cs="Arial"/>
          <w:b/>
          <w:iCs/>
          <w:lang w:val="en-US"/>
        </w:rPr>
        <w:br w:type="page"/>
      </w:r>
    </w:p>
    <w:p w:rsidR="00EC5D3F" w:rsidRPr="00EC5D3F" w:rsidRDefault="009637A5" w:rsidP="00EC5D3F">
      <w:pPr>
        <w:spacing w:after="360" w:line="240" w:lineRule="auto"/>
        <w:jc w:val="both"/>
        <w:rPr>
          <w:rFonts w:eastAsia="Times New Roman" w:cs="Arial"/>
          <w:b/>
          <w:bCs/>
          <w:lang w:val="en-US"/>
        </w:rPr>
      </w:pPr>
      <w:r>
        <w:rPr>
          <w:rFonts w:eastAsia="Times New Roman" w:cs="Arial"/>
          <w:b/>
          <w:bCs/>
          <w:highlight w:val="lightGray"/>
          <w:lang w:val="en-US"/>
        </w:rPr>
        <w:lastRenderedPageBreak/>
        <w:t>10</w:t>
      </w:r>
      <w:r w:rsidR="00EC5D3F" w:rsidRPr="00EC5D3F">
        <w:rPr>
          <w:rFonts w:eastAsia="Times New Roman" w:cs="Arial"/>
          <w:b/>
          <w:bCs/>
          <w:highlight w:val="lightGray"/>
          <w:lang w:val="en-US"/>
        </w:rPr>
        <w:t xml:space="preserve">. Misrepresentations by the winning bidder                                                                               </w:t>
      </w:r>
      <w:proofErr w:type="gramStart"/>
      <w:r w:rsidR="00EC5D3F" w:rsidRPr="00EC5D3F">
        <w:rPr>
          <w:rFonts w:eastAsia="Times New Roman" w:cs="Arial"/>
          <w:b/>
          <w:bCs/>
          <w:highlight w:val="lightGray"/>
          <w:lang w:val="en-US"/>
        </w:rPr>
        <w:t xml:space="preserve">  .</w:t>
      </w:r>
      <w:proofErr w:type="gramEnd"/>
    </w:p>
    <w:p w:rsidR="00EC5D3F" w:rsidRPr="00EC5D3F" w:rsidRDefault="00EC5D3F" w:rsidP="00EC5D3F">
      <w:pPr>
        <w:spacing w:after="0" w:line="240" w:lineRule="auto"/>
        <w:rPr>
          <w:rFonts w:eastAsia="Times New Roman" w:cs="Arial"/>
          <w:b/>
          <w:bCs/>
          <w:lang w:val="en-US"/>
        </w:rPr>
      </w:pPr>
      <w:r w:rsidRPr="00EC5D3F">
        <w:rPr>
          <w:rFonts w:eastAsia="Times New Roman" w:cs="Arial"/>
          <w:b/>
          <w:bCs/>
          <w:lang w:val="en-US"/>
        </w:rPr>
        <w:t>Audit finding</w:t>
      </w:r>
    </w:p>
    <w:p w:rsidR="00EC5D3F" w:rsidRPr="00EC5D3F" w:rsidRDefault="00EC5D3F" w:rsidP="00EC5D3F">
      <w:pPr>
        <w:spacing w:after="0" w:line="240" w:lineRule="auto"/>
        <w:jc w:val="both"/>
        <w:rPr>
          <w:rFonts w:ascii="Times New Roman" w:eastAsia="Times New Roman" w:hAnsi="Times New Roman" w:cs="Times New Roman"/>
          <w:lang w:eastAsia="en-ZA"/>
        </w:rPr>
      </w:pPr>
    </w:p>
    <w:p w:rsidR="00EC5D3F" w:rsidRPr="00EC5D3F" w:rsidRDefault="00EC5D3F" w:rsidP="00EC5D3F">
      <w:pPr>
        <w:spacing w:after="0" w:line="240" w:lineRule="auto"/>
        <w:rPr>
          <w:rFonts w:eastAsia="Times New Roman" w:cs="Arial"/>
          <w:lang w:eastAsia="en-ZA"/>
        </w:rPr>
      </w:pPr>
      <w:r w:rsidRPr="00EC5D3F">
        <w:rPr>
          <w:rFonts w:eastAsia="Times New Roman" w:cs="Arial"/>
          <w:lang w:eastAsia="en-ZA"/>
        </w:rPr>
        <w:t>Laws, rules and Regulations:</w:t>
      </w:r>
    </w:p>
    <w:p w:rsidR="00EC5D3F" w:rsidRPr="00EC5D3F" w:rsidRDefault="00EC5D3F" w:rsidP="00EC5D3F">
      <w:pPr>
        <w:spacing w:after="0" w:line="240" w:lineRule="auto"/>
        <w:jc w:val="both"/>
        <w:rPr>
          <w:rFonts w:eastAsia="Times New Roman" w:cs="Arial"/>
          <w:color w:val="000000"/>
          <w:lang w:val="en-US" w:eastAsia="en-ZA"/>
        </w:rPr>
      </w:pPr>
    </w:p>
    <w:p w:rsidR="00EC5D3F" w:rsidRPr="00EC5D3F" w:rsidRDefault="00EC5D3F" w:rsidP="00EC5D3F">
      <w:pPr>
        <w:spacing w:after="0" w:line="240" w:lineRule="auto"/>
        <w:jc w:val="both"/>
        <w:rPr>
          <w:rFonts w:eastAsia="Times New Roman" w:cs="Arial"/>
          <w:color w:val="000000"/>
          <w:lang w:val="en-US" w:eastAsia="en-ZA"/>
        </w:rPr>
      </w:pPr>
      <w:r w:rsidRPr="00EC5D3F">
        <w:rPr>
          <w:rFonts w:eastAsia="Times New Roman" w:cs="Arial"/>
          <w:color w:val="000000"/>
          <w:lang w:val="en-US" w:eastAsia="en-ZA"/>
        </w:rPr>
        <w:t>Public Finance Management Act paragraph 38(1) (a) (</w:t>
      </w:r>
      <w:proofErr w:type="spellStart"/>
      <w:r w:rsidRPr="00EC5D3F">
        <w:rPr>
          <w:rFonts w:eastAsia="Times New Roman" w:cs="Arial"/>
          <w:color w:val="000000"/>
          <w:lang w:val="en-US" w:eastAsia="en-ZA"/>
        </w:rPr>
        <w:t>i</w:t>
      </w:r>
      <w:proofErr w:type="spellEnd"/>
      <w:r w:rsidRPr="00EC5D3F">
        <w:rPr>
          <w:rFonts w:eastAsia="Times New Roman" w:cs="Arial"/>
          <w:color w:val="000000"/>
          <w:lang w:val="en-US" w:eastAsia="en-ZA"/>
        </w:rPr>
        <w:t>) and 38(1) (a) (iii) states that “The accounting officer for a department must ensure that the trading entity has and maintains</w:t>
      </w:r>
    </w:p>
    <w:p w:rsidR="00EC5D3F" w:rsidRPr="00EC5D3F" w:rsidRDefault="00EC5D3F" w:rsidP="00B55CB7">
      <w:pPr>
        <w:numPr>
          <w:ilvl w:val="0"/>
          <w:numId w:val="11"/>
        </w:numPr>
        <w:spacing w:after="0" w:line="240" w:lineRule="auto"/>
        <w:contextualSpacing/>
        <w:jc w:val="both"/>
        <w:rPr>
          <w:rFonts w:eastAsia="Times New Roman" w:cs="Arial"/>
          <w:color w:val="000000"/>
          <w:lang w:val="en-US" w:eastAsia="en-ZA"/>
        </w:rPr>
      </w:pPr>
      <w:r w:rsidRPr="00EC5D3F">
        <w:rPr>
          <w:rFonts w:eastAsia="Times New Roman" w:cs="Arial"/>
          <w:color w:val="000000"/>
          <w:lang w:val="en-US" w:eastAsia="en-ZA"/>
        </w:rPr>
        <w:t>Effective, efficient and transparent systems of financial and risk management and internal control;</w:t>
      </w:r>
    </w:p>
    <w:p w:rsidR="00EC5D3F" w:rsidRPr="00EC5D3F" w:rsidRDefault="00EC5D3F" w:rsidP="00B55CB7">
      <w:pPr>
        <w:numPr>
          <w:ilvl w:val="0"/>
          <w:numId w:val="11"/>
        </w:numPr>
        <w:spacing w:after="0" w:line="240" w:lineRule="auto"/>
        <w:contextualSpacing/>
        <w:jc w:val="both"/>
        <w:rPr>
          <w:rFonts w:eastAsia="Times New Roman" w:cs="Arial"/>
          <w:color w:val="000000"/>
          <w:lang w:val="en-US" w:eastAsia="en-ZA"/>
        </w:rPr>
      </w:pPr>
      <w:r w:rsidRPr="00EC5D3F">
        <w:rPr>
          <w:rFonts w:eastAsia="Times New Roman" w:cs="Arial"/>
          <w:color w:val="000000"/>
          <w:lang w:val="en-US" w:eastAsia="en-ZA"/>
        </w:rPr>
        <w:t>(iii)  An appropriate procurement and provisioning system which is fair, equitable, transparent, competitive and cost effective;”</w:t>
      </w:r>
    </w:p>
    <w:p w:rsidR="00EC5D3F" w:rsidRPr="00EC5D3F" w:rsidRDefault="00EC5D3F" w:rsidP="00EC5D3F">
      <w:pPr>
        <w:spacing w:after="0" w:line="240" w:lineRule="auto"/>
        <w:jc w:val="both"/>
        <w:rPr>
          <w:rFonts w:eastAsia="Times New Roman" w:cs="Arial"/>
          <w:color w:val="000000"/>
          <w:lang w:val="en-US" w:eastAsia="en-ZA"/>
        </w:rPr>
      </w:pPr>
    </w:p>
    <w:p w:rsidR="00EC5D3F" w:rsidRPr="00EC5D3F" w:rsidRDefault="00EC5D3F" w:rsidP="00EC5D3F">
      <w:pPr>
        <w:spacing w:after="0" w:line="240" w:lineRule="auto"/>
        <w:jc w:val="both"/>
        <w:rPr>
          <w:rFonts w:eastAsia="Times New Roman" w:cs="Arial"/>
          <w:color w:val="000000"/>
          <w:lang w:val="en-US" w:eastAsia="en-ZA"/>
        </w:rPr>
      </w:pPr>
      <w:r w:rsidRPr="00EC5D3F">
        <w:rPr>
          <w:rFonts w:eastAsia="Times New Roman" w:cs="Arial"/>
          <w:color w:val="000000"/>
          <w:lang w:val="en-US" w:eastAsia="en-ZA"/>
        </w:rPr>
        <w:t>Public Finance Management Act paragraph 38 (1) (c) (ii) states that “The accounting officer for a, department must take effective and appropriate steps to prevent unauthorized, irregular and fruitless and wasteful expenditure and losses resulting from criminal conduct”</w:t>
      </w:r>
    </w:p>
    <w:p w:rsidR="00EC5D3F" w:rsidRPr="00EC5D3F" w:rsidRDefault="00EC5D3F" w:rsidP="00EC5D3F">
      <w:pPr>
        <w:spacing w:after="0" w:line="240" w:lineRule="auto"/>
        <w:jc w:val="both"/>
        <w:rPr>
          <w:rFonts w:eastAsia="Times New Roman" w:cs="Arial"/>
          <w:color w:val="000000"/>
          <w:lang w:val="en-US" w:eastAsia="en-ZA"/>
        </w:rPr>
      </w:pPr>
    </w:p>
    <w:p w:rsidR="00EC5D3F" w:rsidRPr="00EC5D3F" w:rsidRDefault="00EC5D3F" w:rsidP="00EC5D3F">
      <w:pPr>
        <w:spacing w:after="0" w:line="240" w:lineRule="auto"/>
        <w:jc w:val="both"/>
        <w:rPr>
          <w:rFonts w:eastAsia="Times New Roman" w:cs="Arial"/>
          <w:color w:val="000000"/>
          <w:lang w:val="en-US" w:eastAsia="en-ZA"/>
        </w:rPr>
      </w:pPr>
      <w:r w:rsidRPr="00EC5D3F">
        <w:rPr>
          <w:rFonts w:eastAsia="Times New Roman" w:cs="Arial"/>
          <w:color w:val="000000"/>
          <w:lang w:val="en-US" w:eastAsia="en-ZA"/>
        </w:rPr>
        <w:t>Practice Note 7 of 2009/10 par 4.1.2 – Pre-qualification criteria for preferential procurement states that “A tender that fails to meet any pre-qualifying criteria stipulated in the tender documents is an unacceptable tender.”</w:t>
      </w:r>
    </w:p>
    <w:p w:rsidR="00EC5D3F" w:rsidRPr="00EC5D3F" w:rsidRDefault="00EC5D3F" w:rsidP="00EC5D3F">
      <w:pPr>
        <w:spacing w:after="0" w:line="240" w:lineRule="auto"/>
        <w:jc w:val="both"/>
        <w:rPr>
          <w:rFonts w:eastAsia="Times New Roman" w:cs="Arial"/>
          <w:color w:val="000000"/>
          <w:lang w:val="en-US" w:eastAsia="en-ZA"/>
        </w:rPr>
      </w:pPr>
    </w:p>
    <w:p w:rsidR="00EC5D3F" w:rsidRPr="00EC5D3F" w:rsidRDefault="00EC5D3F" w:rsidP="00EC5D3F">
      <w:pPr>
        <w:spacing w:after="0" w:line="240" w:lineRule="auto"/>
        <w:jc w:val="both"/>
        <w:rPr>
          <w:rFonts w:eastAsia="Times New Roman" w:cs="Arial"/>
          <w:color w:val="000000"/>
          <w:lang w:val="en-US" w:eastAsia="en-ZA"/>
        </w:rPr>
      </w:pPr>
      <w:r w:rsidRPr="00EC5D3F">
        <w:rPr>
          <w:rFonts w:eastAsia="Times New Roman" w:cs="Arial"/>
          <w:color w:val="000000"/>
          <w:lang w:val="en-US" w:eastAsia="en-ZA"/>
        </w:rPr>
        <w:t>Treasury reg.16A6.3 (a) states that:</w:t>
      </w:r>
    </w:p>
    <w:p w:rsidR="00EC5D3F" w:rsidRPr="00EC5D3F" w:rsidRDefault="00EC5D3F" w:rsidP="00EC5D3F">
      <w:pPr>
        <w:spacing w:after="0" w:line="240" w:lineRule="auto"/>
        <w:jc w:val="both"/>
        <w:rPr>
          <w:rFonts w:eastAsia="Times New Roman" w:cs="Arial"/>
          <w:lang w:val="en-US"/>
        </w:rPr>
      </w:pPr>
      <w:r w:rsidRPr="00EC5D3F">
        <w:rPr>
          <w:rFonts w:eastAsia="Times New Roman" w:cs="Arial"/>
          <w:lang w:val="en-US"/>
        </w:rPr>
        <w:t xml:space="preserve">“The accounting officer or accounting authority must ensure that – </w:t>
      </w:r>
    </w:p>
    <w:p w:rsidR="00EC5D3F" w:rsidRPr="00EC5D3F" w:rsidRDefault="00EC5D3F" w:rsidP="00B55CB7">
      <w:pPr>
        <w:numPr>
          <w:ilvl w:val="0"/>
          <w:numId w:val="25"/>
        </w:numPr>
        <w:spacing w:after="0" w:line="240" w:lineRule="auto"/>
        <w:contextualSpacing/>
        <w:jc w:val="both"/>
        <w:rPr>
          <w:rFonts w:eastAsia="Times New Roman" w:cs="Arial"/>
        </w:rPr>
      </w:pPr>
      <w:r w:rsidRPr="00EC5D3F">
        <w:rPr>
          <w:rFonts w:eastAsia="Times New Roman" w:cs="Arial"/>
        </w:rPr>
        <w:t xml:space="preserve">bid documentation and the general conditions of a contract are in accordance with </w:t>
      </w:r>
    </w:p>
    <w:p w:rsidR="00EC5D3F" w:rsidRPr="00EC5D3F" w:rsidRDefault="00EC5D3F" w:rsidP="00EC5D3F">
      <w:pPr>
        <w:spacing w:after="0" w:line="240" w:lineRule="auto"/>
        <w:ind w:left="720"/>
        <w:contextualSpacing/>
        <w:jc w:val="both"/>
        <w:rPr>
          <w:rFonts w:eastAsia="Times New Roman" w:cs="Arial"/>
          <w:color w:val="000000"/>
          <w:lang w:eastAsia="en-ZA"/>
        </w:rPr>
      </w:pPr>
      <w:r w:rsidRPr="00EC5D3F">
        <w:rPr>
          <w:rFonts w:eastAsia="Times New Roman" w:cs="Arial"/>
        </w:rPr>
        <w:t>– (</w:t>
      </w:r>
      <w:proofErr w:type="spellStart"/>
      <w:r w:rsidRPr="00EC5D3F">
        <w:rPr>
          <w:rFonts w:eastAsia="Times New Roman" w:cs="Arial"/>
        </w:rPr>
        <w:t>i</w:t>
      </w:r>
      <w:proofErr w:type="spellEnd"/>
      <w:r w:rsidRPr="00EC5D3F">
        <w:rPr>
          <w:rFonts w:eastAsia="Times New Roman" w:cs="Arial"/>
        </w:rPr>
        <w:t>) the instructions of the National Treasury”</w:t>
      </w:r>
    </w:p>
    <w:p w:rsidR="00EC5D3F" w:rsidRPr="00EC5D3F" w:rsidRDefault="00EC5D3F" w:rsidP="00EC5D3F">
      <w:pPr>
        <w:spacing w:after="0" w:line="240" w:lineRule="auto"/>
        <w:jc w:val="both"/>
        <w:rPr>
          <w:rFonts w:eastAsia="Times New Roman" w:cs="Arial"/>
          <w:i/>
          <w:color w:val="000000"/>
          <w:lang w:val="en-US" w:eastAsia="en-ZA"/>
        </w:rPr>
      </w:pPr>
    </w:p>
    <w:p w:rsidR="00EC5D3F" w:rsidRPr="00EC5D3F" w:rsidRDefault="00EC5D3F" w:rsidP="00EC5D3F">
      <w:pPr>
        <w:spacing w:after="0" w:line="240" w:lineRule="auto"/>
        <w:jc w:val="both"/>
        <w:rPr>
          <w:rFonts w:eastAsia="Times New Roman" w:cs="Arial"/>
          <w:i/>
          <w:color w:val="000000"/>
          <w:lang w:val="en-US" w:eastAsia="en-ZA"/>
        </w:rPr>
      </w:pPr>
      <w:r w:rsidRPr="00EC5D3F">
        <w:rPr>
          <w:rFonts w:eastAsia="Times New Roman" w:cs="Arial"/>
          <w:b/>
          <w:lang w:eastAsia="en-ZA"/>
        </w:rPr>
        <w:t>Nature</w:t>
      </w:r>
    </w:p>
    <w:p w:rsidR="00EC5D3F" w:rsidRPr="00EC5D3F" w:rsidRDefault="00EC5D3F" w:rsidP="00EC5D3F">
      <w:pPr>
        <w:spacing w:after="0" w:line="240" w:lineRule="auto"/>
        <w:rPr>
          <w:rFonts w:eastAsia="Times New Roman" w:cs="Arial"/>
          <w:b/>
          <w:sz w:val="24"/>
          <w:szCs w:val="20"/>
          <w:lang w:val="en-US"/>
        </w:rPr>
      </w:pPr>
    </w:p>
    <w:p w:rsidR="00EC5D3F" w:rsidRPr="00EC5D3F" w:rsidRDefault="00EC5D3F" w:rsidP="00EC5D3F">
      <w:pPr>
        <w:spacing w:after="0" w:line="240" w:lineRule="auto"/>
        <w:jc w:val="both"/>
        <w:rPr>
          <w:rFonts w:eastAsia="Times New Roman" w:cs="Arial"/>
          <w:lang w:val="en-US"/>
        </w:rPr>
      </w:pPr>
      <w:r w:rsidRPr="00EC5D3F">
        <w:rPr>
          <w:rFonts w:eastAsia="Times New Roman" w:cs="Arial"/>
          <w:lang w:val="en-US"/>
        </w:rPr>
        <w:t>During the audit of competitive bidding, we noted that PA-04: Notice and Invitation to tender for tender number PET15/2019 stipulated amongst others, the following responsiveness criteria:</w:t>
      </w:r>
    </w:p>
    <w:p w:rsidR="00EC5D3F" w:rsidRPr="00EC5D3F" w:rsidRDefault="00EC5D3F" w:rsidP="00EC5D3F">
      <w:pPr>
        <w:spacing w:after="0" w:line="240" w:lineRule="auto"/>
        <w:jc w:val="both"/>
        <w:rPr>
          <w:rFonts w:eastAsia="Times New Roman" w:cs="Arial"/>
          <w:lang w:val="en-US"/>
        </w:rPr>
      </w:pPr>
    </w:p>
    <w:p w:rsidR="00EC5D3F" w:rsidRPr="00EC5D3F" w:rsidRDefault="00EC5D3F" w:rsidP="00EC5D3F">
      <w:pPr>
        <w:spacing w:after="0" w:line="240" w:lineRule="auto"/>
        <w:jc w:val="both"/>
        <w:rPr>
          <w:rFonts w:eastAsia="Times New Roman" w:cs="Arial"/>
          <w:lang w:val="en-US"/>
        </w:rPr>
      </w:pPr>
      <w:r w:rsidRPr="00EC5D3F">
        <w:rPr>
          <w:rFonts w:eastAsia="Times New Roman" w:cs="Arial"/>
          <w:lang w:val="en-US"/>
        </w:rPr>
        <w:t>1. “Submission of (PA-11): Declaration of interest and Tender’s Past Supply Chain Management Practices.</w:t>
      </w:r>
    </w:p>
    <w:p w:rsidR="00EC5D3F" w:rsidRPr="00EC5D3F" w:rsidRDefault="00EC5D3F" w:rsidP="00EC5D3F">
      <w:pPr>
        <w:spacing w:after="0" w:line="240" w:lineRule="auto"/>
        <w:jc w:val="both"/>
        <w:rPr>
          <w:rFonts w:eastAsia="Times New Roman" w:cs="Arial"/>
          <w:lang w:val="en-US"/>
        </w:rPr>
      </w:pPr>
      <w:r w:rsidRPr="00EC5D3F">
        <w:rPr>
          <w:rFonts w:eastAsia="Times New Roman" w:cs="Arial"/>
          <w:lang w:val="en-US"/>
        </w:rPr>
        <w:t>2. Compliance to Local Production and Content requirements as per PA36 and Annexure C.”</w:t>
      </w:r>
    </w:p>
    <w:p w:rsidR="00EC5D3F" w:rsidRPr="00EC5D3F" w:rsidRDefault="00EC5D3F" w:rsidP="00EC5D3F">
      <w:pPr>
        <w:spacing w:after="0" w:line="240" w:lineRule="auto"/>
        <w:jc w:val="both"/>
        <w:rPr>
          <w:rFonts w:eastAsia="Times New Roman"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6"/>
        <w:gridCol w:w="1217"/>
        <w:gridCol w:w="4780"/>
        <w:gridCol w:w="1280"/>
        <w:gridCol w:w="1273"/>
      </w:tblGrid>
      <w:tr w:rsidR="00EC5D3F" w:rsidRPr="00EC5D3F" w:rsidTr="001A7BF6">
        <w:trPr>
          <w:trHeight w:val="404"/>
        </w:trPr>
        <w:tc>
          <w:tcPr>
            <w:tcW w:w="260"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No</w:t>
            </w:r>
          </w:p>
        </w:tc>
        <w:tc>
          <w:tcPr>
            <w:tcW w:w="670"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Tender number</w:t>
            </w:r>
          </w:p>
        </w:tc>
        <w:tc>
          <w:tcPr>
            <w:tcW w:w="2652"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Project Description</w:t>
            </w:r>
          </w:p>
        </w:tc>
        <w:tc>
          <w:tcPr>
            <w:tcW w:w="711"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Supplier Name</w:t>
            </w:r>
          </w:p>
        </w:tc>
        <w:tc>
          <w:tcPr>
            <w:tcW w:w="707"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Award Contract Value</w:t>
            </w:r>
          </w:p>
        </w:tc>
      </w:tr>
      <w:tr w:rsidR="00EC5D3F" w:rsidRPr="00EC5D3F" w:rsidTr="001A7BF6">
        <w:trPr>
          <w:trHeight w:val="581"/>
        </w:trPr>
        <w:tc>
          <w:tcPr>
            <w:tcW w:w="260" w:type="pct"/>
            <w:shd w:val="clear" w:color="auto" w:fill="FFFFFF"/>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color w:val="000000"/>
                <w:sz w:val="18"/>
                <w:szCs w:val="18"/>
                <w:lang w:eastAsia="en-ZA"/>
              </w:rPr>
            </w:pPr>
            <w:r w:rsidRPr="00EC5D3F">
              <w:rPr>
                <w:rFonts w:eastAsia="Calibri" w:cs="Arial"/>
                <w:color w:val="000000"/>
                <w:sz w:val="18"/>
                <w:szCs w:val="18"/>
                <w:lang w:eastAsia="en-ZA"/>
              </w:rPr>
              <w:t>1</w:t>
            </w:r>
          </w:p>
        </w:tc>
        <w:tc>
          <w:tcPr>
            <w:tcW w:w="670" w:type="pct"/>
            <w:shd w:val="clear" w:color="auto" w:fill="FFFFFF"/>
            <w:tcMar>
              <w:top w:w="0" w:type="dxa"/>
              <w:left w:w="108" w:type="dxa"/>
              <w:bottom w:w="0" w:type="dxa"/>
              <w:right w:w="108" w:type="dxa"/>
            </w:tcMar>
            <w:vAlign w:val="center"/>
          </w:tcPr>
          <w:p w:rsidR="00EC5D3F" w:rsidRPr="00EC5D3F" w:rsidRDefault="00EC5D3F" w:rsidP="00EC5D3F">
            <w:pPr>
              <w:spacing w:after="0" w:line="240" w:lineRule="auto"/>
              <w:rPr>
                <w:rFonts w:eastAsia="Calibri" w:cs="Arial"/>
                <w:color w:val="000000"/>
                <w:sz w:val="18"/>
                <w:szCs w:val="18"/>
                <w:lang w:eastAsia="en-ZA"/>
              </w:rPr>
            </w:pPr>
            <w:r w:rsidRPr="00EC5D3F">
              <w:rPr>
                <w:rFonts w:eastAsia="Calibri" w:cs="Arial"/>
                <w:color w:val="000000"/>
                <w:sz w:val="18"/>
                <w:szCs w:val="18"/>
                <w:lang w:eastAsia="en-ZA"/>
              </w:rPr>
              <w:t>PET15/2019</w:t>
            </w:r>
          </w:p>
        </w:tc>
        <w:tc>
          <w:tcPr>
            <w:tcW w:w="2652" w:type="pct"/>
            <w:shd w:val="clear" w:color="auto" w:fill="FFFFFF"/>
            <w:tcMar>
              <w:top w:w="0" w:type="dxa"/>
              <w:left w:w="108" w:type="dxa"/>
              <w:bottom w:w="0" w:type="dxa"/>
              <w:right w:w="108" w:type="dxa"/>
            </w:tcMar>
            <w:vAlign w:val="center"/>
            <w:hideMark/>
          </w:tcPr>
          <w:p w:rsidR="00EC5D3F" w:rsidRPr="00EC5D3F" w:rsidRDefault="00EC5D3F" w:rsidP="00EC5D3F">
            <w:pPr>
              <w:spacing w:after="0" w:line="240" w:lineRule="auto"/>
              <w:rPr>
                <w:rFonts w:eastAsia="Calibri" w:cs="Arial"/>
                <w:color w:val="000000"/>
                <w:sz w:val="18"/>
                <w:szCs w:val="18"/>
                <w:lang w:eastAsia="en-ZA"/>
              </w:rPr>
            </w:pPr>
            <w:r w:rsidRPr="00EC5D3F">
              <w:rPr>
                <w:rFonts w:eastAsia="Calibri" w:cs="Arial"/>
                <w:color w:val="000000"/>
                <w:sz w:val="18"/>
                <w:szCs w:val="18"/>
                <w:lang w:eastAsia="en-ZA"/>
              </w:rPr>
              <w:t>Queenstown and surrounding areas : Term contract : Electrical repairs for the period of 24 Months</w:t>
            </w:r>
          </w:p>
        </w:tc>
        <w:tc>
          <w:tcPr>
            <w:tcW w:w="711" w:type="pct"/>
            <w:shd w:val="clear" w:color="auto" w:fill="FFFFFF"/>
            <w:tcMar>
              <w:top w:w="0" w:type="dxa"/>
              <w:left w:w="108" w:type="dxa"/>
              <w:bottom w:w="0" w:type="dxa"/>
              <w:right w:w="108" w:type="dxa"/>
            </w:tcMar>
            <w:vAlign w:val="center"/>
            <w:hideMark/>
          </w:tcPr>
          <w:p w:rsidR="00EC5D3F" w:rsidRPr="00EC5D3F" w:rsidRDefault="00EC5D3F" w:rsidP="00EC5D3F">
            <w:pPr>
              <w:spacing w:after="0" w:line="240" w:lineRule="auto"/>
              <w:rPr>
                <w:rFonts w:eastAsia="Calibri" w:cs="Arial"/>
                <w:color w:val="000000"/>
                <w:sz w:val="18"/>
                <w:szCs w:val="18"/>
                <w:lang w:eastAsia="en-ZA"/>
              </w:rPr>
            </w:pPr>
            <w:r w:rsidRPr="00EC5D3F">
              <w:rPr>
                <w:rFonts w:eastAsia="Calibri" w:cs="Arial"/>
                <w:color w:val="000000"/>
                <w:sz w:val="18"/>
                <w:szCs w:val="18"/>
                <w:lang w:eastAsia="en-ZA"/>
              </w:rPr>
              <w:t>4RGA electrical</w:t>
            </w:r>
          </w:p>
        </w:tc>
        <w:tc>
          <w:tcPr>
            <w:tcW w:w="707" w:type="pct"/>
            <w:shd w:val="clear" w:color="auto" w:fill="FFFFFF"/>
            <w:tcMar>
              <w:top w:w="0" w:type="dxa"/>
              <w:left w:w="108" w:type="dxa"/>
              <w:bottom w:w="0" w:type="dxa"/>
              <w:right w:w="108" w:type="dxa"/>
            </w:tcMar>
            <w:vAlign w:val="center"/>
            <w:hideMark/>
          </w:tcPr>
          <w:p w:rsidR="00EC5D3F" w:rsidRPr="00EC5D3F" w:rsidRDefault="00EC5D3F" w:rsidP="00EC5D3F">
            <w:pPr>
              <w:spacing w:after="0" w:line="240" w:lineRule="auto"/>
              <w:jc w:val="right"/>
              <w:rPr>
                <w:rFonts w:eastAsia="Calibri" w:cs="Arial"/>
                <w:color w:val="000000"/>
                <w:sz w:val="18"/>
                <w:szCs w:val="18"/>
                <w:lang w:eastAsia="en-ZA"/>
              </w:rPr>
            </w:pPr>
            <w:r w:rsidRPr="00EC5D3F">
              <w:rPr>
                <w:rFonts w:eastAsia="Calibri" w:cs="Arial"/>
                <w:color w:val="000000"/>
                <w:sz w:val="18"/>
                <w:szCs w:val="18"/>
                <w:lang w:eastAsia="en-ZA"/>
              </w:rPr>
              <w:t>R 5 650 000</w:t>
            </w:r>
          </w:p>
        </w:tc>
      </w:tr>
    </w:tbl>
    <w:p w:rsidR="00EC5D3F" w:rsidRPr="00EC5D3F" w:rsidRDefault="00EC5D3F" w:rsidP="00EC5D3F">
      <w:pPr>
        <w:spacing w:after="0" w:line="240" w:lineRule="auto"/>
        <w:jc w:val="both"/>
        <w:rPr>
          <w:rFonts w:eastAsia="Times New Roman" w:cs="Arial"/>
          <w:lang w:val="en-US"/>
        </w:rPr>
      </w:pPr>
    </w:p>
    <w:p w:rsidR="00EC5D3F" w:rsidRPr="00EC5D3F" w:rsidRDefault="00EC5D3F" w:rsidP="00EC5D3F">
      <w:pPr>
        <w:spacing w:after="0" w:line="240" w:lineRule="auto"/>
        <w:jc w:val="both"/>
        <w:rPr>
          <w:rFonts w:eastAsia="Times New Roman" w:cs="Arial"/>
          <w:lang w:val="en-US"/>
        </w:rPr>
      </w:pPr>
      <w:r w:rsidRPr="00EC5D3F">
        <w:rPr>
          <w:rFonts w:eastAsia="Times New Roman" w:cs="Arial"/>
          <w:lang w:val="en-US"/>
        </w:rPr>
        <w:t>The tender was advertised on 13 September 2019 and the closing date was 08 October 2019.</w:t>
      </w:r>
    </w:p>
    <w:p w:rsidR="00EC5D3F" w:rsidRPr="00EC5D3F" w:rsidRDefault="00EC5D3F" w:rsidP="00EC5D3F">
      <w:pPr>
        <w:spacing w:after="0" w:line="240" w:lineRule="auto"/>
        <w:jc w:val="both"/>
        <w:rPr>
          <w:rFonts w:eastAsia="Times New Roman" w:cs="Arial"/>
          <w:lang w:val="en-US"/>
        </w:rPr>
      </w:pPr>
    </w:p>
    <w:p w:rsidR="00EC5D3F" w:rsidRPr="00EC5D3F" w:rsidRDefault="00EC5D3F" w:rsidP="00EC5D3F">
      <w:pPr>
        <w:spacing w:after="0" w:line="240" w:lineRule="auto"/>
        <w:jc w:val="both"/>
        <w:rPr>
          <w:rFonts w:eastAsia="Times New Roman" w:cs="Arial"/>
          <w:b/>
          <w:i/>
          <w:lang w:val="en-US"/>
        </w:rPr>
      </w:pPr>
      <w:r w:rsidRPr="00EC5D3F">
        <w:rPr>
          <w:rFonts w:eastAsia="Times New Roman" w:cs="Arial"/>
          <w:b/>
          <w:i/>
          <w:lang w:val="en-US"/>
        </w:rPr>
        <w:t>Issue 1:</w:t>
      </w:r>
    </w:p>
    <w:p w:rsidR="00EC5D3F" w:rsidRPr="00EC5D3F" w:rsidRDefault="00EC5D3F" w:rsidP="00EC5D3F">
      <w:pPr>
        <w:spacing w:after="0" w:line="240" w:lineRule="auto"/>
        <w:jc w:val="both"/>
        <w:rPr>
          <w:rFonts w:eastAsia="Times New Roman" w:cs="Arial"/>
          <w:i/>
          <w:lang w:val="en-US"/>
        </w:rPr>
      </w:pPr>
    </w:p>
    <w:p w:rsidR="00EC5D3F" w:rsidRPr="00EC5D3F" w:rsidRDefault="00EC5D3F" w:rsidP="00EC5D3F">
      <w:pPr>
        <w:spacing w:after="0" w:line="240" w:lineRule="auto"/>
        <w:jc w:val="both"/>
        <w:rPr>
          <w:rFonts w:eastAsia="Times New Roman" w:cs="Arial"/>
          <w:lang w:val="en-US"/>
        </w:rPr>
      </w:pPr>
      <w:r w:rsidRPr="00EC5D3F">
        <w:rPr>
          <w:rFonts w:eastAsia="Times New Roman" w:cs="Arial"/>
          <w:i/>
          <w:lang w:val="en-US"/>
        </w:rPr>
        <w:t xml:space="preserve">We noted on the winning bidder’s PA-11 </w:t>
      </w:r>
      <w:r w:rsidRPr="00EC5D3F">
        <w:rPr>
          <w:rFonts w:eastAsia="Times New Roman" w:cs="Arial"/>
          <w:lang w:val="en-US"/>
        </w:rPr>
        <w:t>submission, paragraph 3.8: the director declared that neither the company, his spouse nor any of the company’s directors/trustees/shareholders/members or their spouses has conducted business with the state in the previous twelve (12) months.</w:t>
      </w:r>
    </w:p>
    <w:p w:rsidR="00EC5D3F" w:rsidRPr="00EC5D3F" w:rsidRDefault="00EC5D3F" w:rsidP="00EC5D3F">
      <w:pPr>
        <w:spacing w:after="0" w:line="240" w:lineRule="auto"/>
        <w:jc w:val="both"/>
        <w:rPr>
          <w:rFonts w:eastAsia="Times New Roman" w:cs="Arial"/>
          <w:i/>
          <w:lang w:val="en-US"/>
        </w:rPr>
      </w:pPr>
    </w:p>
    <w:p w:rsidR="00EC5D3F" w:rsidRPr="00EC5D3F" w:rsidRDefault="00EC5D3F" w:rsidP="00EC5D3F">
      <w:pPr>
        <w:spacing w:after="0" w:line="240" w:lineRule="auto"/>
        <w:jc w:val="both"/>
        <w:rPr>
          <w:rFonts w:eastAsia="Times New Roman" w:cs="Arial"/>
          <w:i/>
          <w:lang w:val="en-US"/>
        </w:rPr>
      </w:pPr>
      <w:r w:rsidRPr="00EC5D3F">
        <w:rPr>
          <w:rFonts w:eastAsia="Times New Roman" w:cs="Arial"/>
          <w:i/>
          <w:lang w:val="en-US"/>
        </w:rPr>
        <w:lastRenderedPageBreak/>
        <w:t>However, during the audit of his bid submission we noted that he has listed at least two projects, which he has done for the Department of Public works and Infrastructure in the past 12 months:</w:t>
      </w:r>
    </w:p>
    <w:p w:rsidR="00EC5D3F" w:rsidRPr="00EC5D3F" w:rsidRDefault="00EC5D3F" w:rsidP="00EC5D3F">
      <w:pPr>
        <w:spacing w:after="0" w:line="240" w:lineRule="auto"/>
        <w:jc w:val="both"/>
        <w:rPr>
          <w:rFonts w:eastAsia="Times New Roman" w:cs="Arial"/>
          <w:i/>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6"/>
        <w:gridCol w:w="877"/>
        <w:gridCol w:w="2165"/>
        <w:gridCol w:w="976"/>
        <w:gridCol w:w="2272"/>
        <w:gridCol w:w="2270"/>
      </w:tblGrid>
      <w:tr w:rsidR="00EC5D3F" w:rsidRPr="00EC5D3F" w:rsidTr="001A7BF6">
        <w:trPr>
          <w:trHeight w:val="404"/>
        </w:trPr>
        <w:tc>
          <w:tcPr>
            <w:tcW w:w="237"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No</w:t>
            </w:r>
          </w:p>
        </w:tc>
        <w:tc>
          <w:tcPr>
            <w:tcW w:w="455"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Tender number</w:t>
            </w:r>
          </w:p>
        </w:tc>
        <w:tc>
          <w:tcPr>
            <w:tcW w:w="1228"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Project Description</w:t>
            </w:r>
          </w:p>
        </w:tc>
        <w:tc>
          <w:tcPr>
            <w:tcW w:w="507"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Duration</w:t>
            </w:r>
          </w:p>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(Months)</w:t>
            </w:r>
          </w:p>
        </w:tc>
        <w:tc>
          <w:tcPr>
            <w:tcW w:w="1287"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Year completed</w:t>
            </w:r>
          </w:p>
        </w:tc>
        <w:tc>
          <w:tcPr>
            <w:tcW w:w="1287" w:type="pct"/>
            <w:shd w:val="clear" w:color="auto" w:fill="2F75B5"/>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Contract value</w:t>
            </w:r>
          </w:p>
        </w:tc>
      </w:tr>
      <w:tr w:rsidR="00EC5D3F" w:rsidRPr="00EC5D3F" w:rsidTr="001A7BF6">
        <w:trPr>
          <w:trHeight w:val="581"/>
        </w:trPr>
        <w:tc>
          <w:tcPr>
            <w:tcW w:w="237" w:type="pct"/>
            <w:shd w:val="clear" w:color="auto" w:fill="FFFFFF"/>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color w:val="000000"/>
                <w:sz w:val="18"/>
                <w:szCs w:val="18"/>
                <w:lang w:eastAsia="en-ZA"/>
              </w:rPr>
            </w:pPr>
            <w:r w:rsidRPr="00EC5D3F">
              <w:rPr>
                <w:rFonts w:eastAsia="Calibri" w:cs="Arial"/>
                <w:color w:val="000000"/>
                <w:sz w:val="18"/>
                <w:szCs w:val="18"/>
                <w:lang w:eastAsia="en-ZA"/>
              </w:rPr>
              <w:t>1</w:t>
            </w:r>
          </w:p>
        </w:tc>
        <w:tc>
          <w:tcPr>
            <w:tcW w:w="455" w:type="pct"/>
            <w:shd w:val="clear" w:color="auto" w:fill="FFFFFF"/>
            <w:tcMar>
              <w:top w:w="0" w:type="dxa"/>
              <w:left w:w="108" w:type="dxa"/>
              <w:bottom w:w="0" w:type="dxa"/>
              <w:right w:w="108" w:type="dxa"/>
            </w:tcMar>
            <w:vAlign w:val="center"/>
          </w:tcPr>
          <w:p w:rsidR="00EC5D3F" w:rsidRPr="00EC5D3F" w:rsidRDefault="00EC5D3F" w:rsidP="00EC5D3F">
            <w:pPr>
              <w:spacing w:after="0" w:line="240" w:lineRule="auto"/>
              <w:rPr>
                <w:rFonts w:eastAsia="Calibri" w:cs="Arial"/>
                <w:color w:val="000000"/>
                <w:sz w:val="18"/>
                <w:szCs w:val="18"/>
                <w:lang w:eastAsia="en-ZA"/>
              </w:rPr>
            </w:pPr>
            <w:r w:rsidRPr="00EC5D3F">
              <w:rPr>
                <w:rFonts w:eastAsia="Calibri" w:cs="Arial"/>
                <w:color w:val="000000"/>
                <w:sz w:val="18"/>
                <w:szCs w:val="18"/>
                <w:lang w:eastAsia="en-ZA"/>
              </w:rPr>
              <w:t>C195</w:t>
            </w:r>
          </w:p>
        </w:tc>
        <w:tc>
          <w:tcPr>
            <w:tcW w:w="1228" w:type="pct"/>
            <w:shd w:val="clear" w:color="auto" w:fill="FFFFFF"/>
            <w:tcMar>
              <w:top w:w="0" w:type="dxa"/>
              <w:left w:w="108" w:type="dxa"/>
              <w:bottom w:w="0" w:type="dxa"/>
              <w:right w:w="108" w:type="dxa"/>
            </w:tcMar>
            <w:vAlign w:val="center"/>
            <w:hideMark/>
          </w:tcPr>
          <w:p w:rsidR="00EC5D3F" w:rsidRPr="00EC5D3F" w:rsidRDefault="00EC5D3F" w:rsidP="00EC5D3F">
            <w:pPr>
              <w:spacing w:after="0" w:line="240" w:lineRule="auto"/>
              <w:rPr>
                <w:rFonts w:eastAsia="Calibri" w:cs="Arial"/>
                <w:color w:val="000000"/>
                <w:sz w:val="18"/>
                <w:szCs w:val="18"/>
                <w:lang w:eastAsia="en-ZA"/>
              </w:rPr>
            </w:pPr>
            <w:r w:rsidRPr="00EC5D3F">
              <w:rPr>
                <w:rFonts w:eastAsia="Calibri" w:cs="Arial"/>
                <w:color w:val="000000"/>
                <w:sz w:val="18"/>
                <w:szCs w:val="18"/>
                <w:lang w:eastAsia="en-ZA"/>
              </w:rPr>
              <w:t>DPW – EL Maintenance Project</w:t>
            </w:r>
          </w:p>
        </w:tc>
        <w:tc>
          <w:tcPr>
            <w:tcW w:w="507" w:type="pct"/>
            <w:shd w:val="clear" w:color="auto" w:fill="FFFFFF"/>
            <w:tcMar>
              <w:top w:w="0" w:type="dxa"/>
              <w:left w:w="108" w:type="dxa"/>
              <w:bottom w:w="0" w:type="dxa"/>
              <w:right w:w="108" w:type="dxa"/>
            </w:tcMar>
            <w:vAlign w:val="center"/>
            <w:hideMark/>
          </w:tcPr>
          <w:p w:rsidR="00EC5D3F" w:rsidRPr="00EC5D3F" w:rsidRDefault="00EC5D3F" w:rsidP="00EC5D3F">
            <w:pPr>
              <w:spacing w:after="0" w:line="240" w:lineRule="auto"/>
              <w:rPr>
                <w:rFonts w:eastAsia="Calibri" w:cs="Arial"/>
                <w:color w:val="000000"/>
                <w:sz w:val="18"/>
                <w:szCs w:val="18"/>
                <w:lang w:eastAsia="en-ZA"/>
              </w:rPr>
            </w:pPr>
            <w:r w:rsidRPr="00EC5D3F">
              <w:rPr>
                <w:rFonts w:eastAsia="Calibri" w:cs="Arial"/>
                <w:color w:val="000000"/>
                <w:sz w:val="18"/>
                <w:szCs w:val="18"/>
                <w:lang w:eastAsia="en-ZA"/>
              </w:rPr>
              <w:t>24</w:t>
            </w:r>
          </w:p>
        </w:tc>
        <w:tc>
          <w:tcPr>
            <w:tcW w:w="1287" w:type="pct"/>
            <w:shd w:val="clear" w:color="auto" w:fill="FFFFFF"/>
            <w:tcMar>
              <w:top w:w="0" w:type="dxa"/>
              <w:left w:w="108" w:type="dxa"/>
              <w:bottom w:w="0" w:type="dxa"/>
              <w:right w:w="108" w:type="dxa"/>
            </w:tcMar>
            <w:vAlign w:val="center"/>
            <w:hideMark/>
          </w:tcPr>
          <w:p w:rsidR="00EC5D3F" w:rsidRPr="00EC5D3F" w:rsidRDefault="00EC5D3F" w:rsidP="00EC5D3F">
            <w:pPr>
              <w:spacing w:after="0" w:line="240" w:lineRule="auto"/>
              <w:jc w:val="right"/>
              <w:rPr>
                <w:rFonts w:eastAsia="Calibri" w:cs="Arial"/>
                <w:color w:val="000000"/>
                <w:sz w:val="18"/>
                <w:szCs w:val="18"/>
                <w:lang w:eastAsia="en-ZA"/>
              </w:rPr>
            </w:pPr>
            <w:r w:rsidRPr="00EC5D3F">
              <w:rPr>
                <w:rFonts w:eastAsia="Calibri" w:cs="Arial"/>
                <w:color w:val="000000"/>
                <w:sz w:val="18"/>
                <w:szCs w:val="18"/>
                <w:lang w:eastAsia="en-ZA"/>
              </w:rPr>
              <w:t>2018</w:t>
            </w:r>
          </w:p>
        </w:tc>
        <w:tc>
          <w:tcPr>
            <w:tcW w:w="1287" w:type="pct"/>
            <w:shd w:val="clear" w:color="auto" w:fill="FFFFFF"/>
          </w:tcPr>
          <w:p w:rsidR="00EC5D3F" w:rsidRPr="00EC5D3F" w:rsidRDefault="00EC5D3F" w:rsidP="00EC5D3F">
            <w:pPr>
              <w:spacing w:after="0" w:line="240" w:lineRule="auto"/>
              <w:jc w:val="right"/>
              <w:rPr>
                <w:rFonts w:eastAsia="Calibri" w:cs="Arial"/>
                <w:color w:val="000000"/>
                <w:sz w:val="18"/>
                <w:szCs w:val="18"/>
                <w:lang w:eastAsia="en-ZA"/>
              </w:rPr>
            </w:pPr>
            <w:r w:rsidRPr="00EC5D3F">
              <w:rPr>
                <w:rFonts w:eastAsia="Calibri" w:cs="Arial"/>
                <w:color w:val="000000"/>
                <w:sz w:val="18"/>
                <w:szCs w:val="18"/>
                <w:lang w:eastAsia="en-ZA"/>
              </w:rPr>
              <w:t>R 8 500 000</w:t>
            </w:r>
          </w:p>
        </w:tc>
      </w:tr>
      <w:tr w:rsidR="00EC5D3F" w:rsidRPr="00EC5D3F" w:rsidTr="001A7BF6">
        <w:trPr>
          <w:trHeight w:val="581"/>
        </w:trPr>
        <w:tc>
          <w:tcPr>
            <w:tcW w:w="237" w:type="pct"/>
            <w:shd w:val="clear" w:color="auto" w:fill="FFFFFF"/>
            <w:tcMar>
              <w:top w:w="0" w:type="dxa"/>
              <w:left w:w="108" w:type="dxa"/>
              <w:bottom w:w="0" w:type="dxa"/>
              <w:right w:w="108" w:type="dxa"/>
            </w:tcMar>
            <w:vAlign w:val="center"/>
          </w:tcPr>
          <w:p w:rsidR="00EC5D3F" w:rsidRPr="00EC5D3F" w:rsidRDefault="00EC5D3F" w:rsidP="00EC5D3F">
            <w:pPr>
              <w:spacing w:after="0" w:line="240" w:lineRule="auto"/>
              <w:jc w:val="center"/>
              <w:rPr>
                <w:rFonts w:eastAsia="Calibri" w:cs="Arial"/>
                <w:color w:val="000000"/>
                <w:sz w:val="18"/>
                <w:szCs w:val="18"/>
                <w:lang w:eastAsia="en-ZA"/>
              </w:rPr>
            </w:pPr>
            <w:r w:rsidRPr="00EC5D3F">
              <w:rPr>
                <w:rFonts w:eastAsia="Calibri" w:cs="Arial"/>
                <w:color w:val="000000"/>
                <w:sz w:val="18"/>
                <w:szCs w:val="18"/>
                <w:lang w:eastAsia="en-ZA"/>
              </w:rPr>
              <w:t>2</w:t>
            </w:r>
          </w:p>
        </w:tc>
        <w:tc>
          <w:tcPr>
            <w:tcW w:w="455" w:type="pct"/>
            <w:shd w:val="clear" w:color="auto" w:fill="FFFFFF"/>
            <w:tcMar>
              <w:top w:w="0" w:type="dxa"/>
              <w:left w:w="108" w:type="dxa"/>
              <w:bottom w:w="0" w:type="dxa"/>
              <w:right w:w="108" w:type="dxa"/>
            </w:tcMar>
            <w:vAlign w:val="center"/>
          </w:tcPr>
          <w:p w:rsidR="00EC5D3F" w:rsidRPr="00EC5D3F" w:rsidRDefault="00EC5D3F" w:rsidP="00EC5D3F">
            <w:pPr>
              <w:spacing w:after="0" w:line="240" w:lineRule="auto"/>
              <w:rPr>
                <w:rFonts w:eastAsia="Calibri" w:cs="Arial"/>
                <w:color w:val="000000"/>
                <w:sz w:val="18"/>
                <w:szCs w:val="18"/>
                <w:lang w:eastAsia="en-ZA"/>
              </w:rPr>
            </w:pPr>
            <w:r w:rsidRPr="00EC5D3F">
              <w:rPr>
                <w:rFonts w:eastAsia="Calibri" w:cs="Arial"/>
                <w:color w:val="000000"/>
                <w:sz w:val="18"/>
                <w:szCs w:val="18"/>
                <w:lang w:eastAsia="en-ZA"/>
              </w:rPr>
              <w:t>C196</w:t>
            </w:r>
          </w:p>
        </w:tc>
        <w:tc>
          <w:tcPr>
            <w:tcW w:w="1228" w:type="pct"/>
            <w:shd w:val="clear" w:color="auto" w:fill="FFFFFF"/>
            <w:tcMar>
              <w:top w:w="0" w:type="dxa"/>
              <w:left w:w="108" w:type="dxa"/>
              <w:bottom w:w="0" w:type="dxa"/>
              <w:right w:w="108" w:type="dxa"/>
            </w:tcMar>
            <w:vAlign w:val="center"/>
          </w:tcPr>
          <w:p w:rsidR="00EC5D3F" w:rsidRPr="00EC5D3F" w:rsidRDefault="00EC5D3F" w:rsidP="00EC5D3F">
            <w:pPr>
              <w:spacing w:after="0" w:line="240" w:lineRule="auto"/>
              <w:rPr>
                <w:rFonts w:eastAsia="Calibri" w:cs="Arial"/>
                <w:color w:val="000000"/>
                <w:sz w:val="18"/>
                <w:szCs w:val="18"/>
                <w:lang w:eastAsia="en-ZA"/>
              </w:rPr>
            </w:pPr>
            <w:r w:rsidRPr="00EC5D3F">
              <w:rPr>
                <w:rFonts w:eastAsia="Calibri" w:cs="Arial"/>
                <w:color w:val="000000"/>
                <w:sz w:val="18"/>
                <w:szCs w:val="18"/>
                <w:lang w:eastAsia="en-ZA"/>
              </w:rPr>
              <w:t>DPW – QTN Maintenance Project</w:t>
            </w:r>
          </w:p>
        </w:tc>
        <w:tc>
          <w:tcPr>
            <w:tcW w:w="507" w:type="pct"/>
            <w:shd w:val="clear" w:color="auto" w:fill="FFFFFF"/>
            <w:tcMar>
              <w:top w:w="0" w:type="dxa"/>
              <w:left w:w="108" w:type="dxa"/>
              <w:bottom w:w="0" w:type="dxa"/>
              <w:right w:w="108" w:type="dxa"/>
            </w:tcMar>
            <w:vAlign w:val="center"/>
          </w:tcPr>
          <w:p w:rsidR="00EC5D3F" w:rsidRPr="00EC5D3F" w:rsidRDefault="00EC5D3F" w:rsidP="00EC5D3F">
            <w:pPr>
              <w:spacing w:after="0" w:line="240" w:lineRule="auto"/>
              <w:rPr>
                <w:rFonts w:eastAsia="Calibri" w:cs="Arial"/>
                <w:color w:val="000000"/>
                <w:sz w:val="18"/>
                <w:szCs w:val="18"/>
                <w:lang w:eastAsia="en-ZA"/>
              </w:rPr>
            </w:pPr>
            <w:r w:rsidRPr="00EC5D3F">
              <w:rPr>
                <w:rFonts w:eastAsia="Calibri" w:cs="Arial"/>
                <w:color w:val="000000"/>
                <w:sz w:val="18"/>
                <w:szCs w:val="18"/>
                <w:lang w:eastAsia="en-ZA"/>
              </w:rPr>
              <w:t>24</w:t>
            </w:r>
          </w:p>
        </w:tc>
        <w:tc>
          <w:tcPr>
            <w:tcW w:w="1287" w:type="pct"/>
            <w:shd w:val="clear" w:color="auto" w:fill="FFFFFF"/>
            <w:tcMar>
              <w:top w:w="0" w:type="dxa"/>
              <w:left w:w="108" w:type="dxa"/>
              <w:bottom w:w="0" w:type="dxa"/>
              <w:right w:w="108" w:type="dxa"/>
            </w:tcMar>
            <w:vAlign w:val="center"/>
          </w:tcPr>
          <w:p w:rsidR="00EC5D3F" w:rsidRPr="00EC5D3F" w:rsidRDefault="00EC5D3F" w:rsidP="00EC5D3F">
            <w:pPr>
              <w:spacing w:after="0" w:line="240" w:lineRule="auto"/>
              <w:jc w:val="right"/>
              <w:rPr>
                <w:rFonts w:eastAsia="Calibri" w:cs="Arial"/>
                <w:color w:val="000000"/>
                <w:sz w:val="18"/>
                <w:szCs w:val="18"/>
                <w:lang w:eastAsia="en-ZA"/>
              </w:rPr>
            </w:pPr>
            <w:r w:rsidRPr="00EC5D3F">
              <w:rPr>
                <w:rFonts w:eastAsia="Calibri" w:cs="Arial"/>
                <w:color w:val="000000"/>
                <w:sz w:val="18"/>
                <w:szCs w:val="18"/>
                <w:lang w:eastAsia="en-ZA"/>
              </w:rPr>
              <w:t>2018</w:t>
            </w:r>
          </w:p>
        </w:tc>
        <w:tc>
          <w:tcPr>
            <w:tcW w:w="1287" w:type="pct"/>
            <w:shd w:val="clear" w:color="auto" w:fill="FFFFFF"/>
          </w:tcPr>
          <w:p w:rsidR="00EC5D3F" w:rsidRPr="00EC5D3F" w:rsidRDefault="00EC5D3F" w:rsidP="00EC5D3F">
            <w:pPr>
              <w:spacing w:after="0" w:line="240" w:lineRule="auto"/>
              <w:jc w:val="right"/>
              <w:rPr>
                <w:rFonts w:eastAsia="Calibri" w:cs="Arial"/>
                <w:color w:val="000000"/>
                <w:sz w:val="18"/>
                <w:szCs w:val="18"/>
                <w:lang w:eastAsia="en-ZA"/>
              </w:rPr>
            </w:pPr>
            <w:r w:rsidRPr="00EC5D3F">
              <w:rPr>
                <w:rFonts w:eastAsia="Calibri" w:cs="Arial"/>
                <w:color w:val="000000"/>
                <w:sz w:val="18"/>
                <w:szCs w:val="18"/>
                <w:lang w:eastAsia="en-ZA"/>
              </w:rPr>
              <w:t>R 7 800 000</w:t>
            </w:r>
          </w:p>
        </w:tc>
      </w:tr>
    </w:tbl>
    <w:p w:rsidR="00EC5D3F" w:rsidRPr="00EC5D3F" w:rsidRDefault="00EC5D3F" w:rsidP="00EC5D3F">
      <w:pPr>
        <w:spacing w:after="0" w:line="240" w:lineRule="auto"/>
        <w:jc w:val="both"/>
        <w:rPr>
          <w:rFonts w:eastAsia="Times New Roman" w:cs="Arial"/>
          <w:i/>
          <w:lang w:val="en-US"/>
        </w:rPr>
      </w:pPr>
    </w:p>
    <w:p w:rsidR="00EC5D3F" w:rsidRPr="00EC5D3F" w:rsidRDefault="00EC5D3F" w:rsidP="00EC5D3F">
      <w:pPr>
        <w:spacing w:after="0" w:line="240" w:lineRule="auto"/>
        <w:jc w:val="both"/>
        <w:rPr>
          <w:rFonts w:eastAsia="Times New Roman" w:cs="Arial"/>
          <w:i/>
          <w:lang w:val="en-US"/>
        </w:rPr>
      </w:pPr>
      <w:r w:rsidRPr="00EC5D3F">
        <w:rPr>
          <w:rFonts w:eastAsia="Times New Roman" w:cs="Arial"/>
          <w:i/>
          <w:lang w:val="en-US"/>
        </w:rPr>
        <w:t>Therefore, the bidder has made a false declaration about his past business dealings.</w:t>
      </w:r>
    </w:p>
    <w:p w:rsidR="00EC5D3F" w:rsidRPr="00EC5D3F" w:rsidRDefault="00EC5D3F" w:rsidP="00EC5D3F">
      <w:pPr>
        <w:spacing w:after="0" w:line="240" w:lineRule="auto"/>
        <w:jc w:val="both"/>
        <w:rPr>
          <w:rFonts w:eastAsia="Times New Roman" w:cs="Arial"/>
          <w:i/>
          <w:lang w:val="en-US"/>
        </w:rPr>
      </w:pPr>
    </w:p>
    <w:p w:rsidR="00EC5D3F" w:rsidRPr="00EC5D3F" w:rsidRDefault="00EC5D3F" w:rsidP="00EC5D3F">
      <w:pPr>
        <w:spacing w:after="0" w:line="240" w:lineRule="auto"/>
        <w:jc w:val="both"/>
        <w:rPr>
          <w:rFonts w:eastAsia="Times New Roman" w:cs="Arial"/>
          <w:b/>
          <w:i/>
          <w:lang w:val="en-US"/>
        </w:rPr>
      </w:pPr>
    </w:p>
    <w:p w:rsidR="00EC5D3F" w:rsidRPr="00EC5D3F" w:rsidRDefault="00EC5D3F" w:rsidP="00EC5D3F">
      <w:pPr>
        <w:spacing w:after="0" w:line="240" w:lineRule="auto"/>
        <w:jc w:val="both"/>
        <w:rPr>
          <w:rFonts w:eastAsia="Times New Roman" w:cs="Arial"/>
          <w:b/>
          <w:i/>
          <w:lang w:val="en-US"/>
        </w:rPr>
      </w:pPr>
      <w:r w:rsidRPr="00EC5D3F">
        <w:rPr>
          <w:rFonts w:eastAsia="Times New Roman" w:cs="Arial"/>
          <w:b/>
          <w:i/>
          <w:lang w:val="en-US"/>
        </w:rPr>
        <w:t>Issue 2:</w:t>
      </w:r>
    </w:p>
    <w:p w:rsidR="00EC5D3F" w:rsidRPr="00EC5D3F" w:rsidRDefault="00EC5D3F" w:rsidP="00EC5D3F">
      <w:pPr>
        <w:spacing w:after="0" w:line="240" w:lineRule="auto"/>
        <w:jc w:val="both"/>
        <w:rPr>
          <w:rFonts w:eastAsia="Times New Roman" w:cs="Arial"/>
          <w:i/>
          <w:lang w:val="en-US"/>
        </w:rPr>
      </w:pPr>
    </w:p>
    <w:p w:rsidR="00EC5D3F" w:rsidRPr="00EC5D3F" w:rsidRDefault="00EC5D3F" w:rsidP="00EC5D3F">
      <w:pPr>
        <w:spacing w:after="0" w:line="240" w:lineRule="auto"/>
        <w:jc w:val="both"/>
        <w:rPr>
          <w:rFonts w:eastAsia="Times New Roman" w:cs="Arial"/>
          <w:i/>
          <w:lang w:val="en-US"/>
        </w:rPr>
      </w:pPr>
      <w:r w:rsidRPr="00EC5D3F">
        <w:rPr>
          <w:rFonts w:eastAsia="Times New Roman" w:cs="Arial"/>
          <w:i/>
          <w:lang w:val="en-US"/>
        </w:rPr>
        <w:t>We inspected the bidder’s PA-36: declaration certificate for local production and content for designated sector and noted that the bidder indicated no when asked if “any portion of the goods or services offered have any imported content”.</w:t>
      </w:r>
    </w:p>
    <w:p w:rsidR="00EC5D3F" w:rsidRPr="00EC5D3F" w:rsidRDefault="00EC5D3F" w:rsidP="00EC5D3F">
      <w:pPr>
        <w:spacing w:after="0" w:line="240" w:lineRule="auto"/>
        <w:jc w:val="both"/>
        <w:rPr>
          <w:rFonts w:eastAsia="Times New Roman" w:cs="Arial"/>
          <w:i/>
          <w:lang w:val="en-US"/>
        </w:rPr>
      </w:pPr>
    </w:p>
    <w:p w:rsidR="00EC5D3F" w:rsidRPr="00EC5D3F" w:rsidRDefault="00EC5D3F" w:rsidP="00EC5D3F">
      <w:pPr>
        <w:spacing w:after="0" w:line="240" w:lineRule="auto"/>
        <w:jc w:val="both"/>
        <w:rPr>
          <w:rFonts w:ascii="Calibri" w:eastAsia="Calibri" w:hAnsi="Calibri" w:cs="Calibri"/>
          <w:lang w:eastAsia="en-ZA"/>
        </w:rPr>
      </w:pPr>
      <w:r w:rsidRPr="00EC5D3F">
        <w:rPr>
          <w:rFonts w:eastAsia="Times New Roman" w:cs="Arial"/>
          <w:i/>
          <w:lang w:val="en-US"/>
        </w:rPr>
        <w:t>However, we noted that the bidder declared on the same form that only 90% of the goods offered will be locally produced and the remainder will be imported. We further noted that the bidder did not complete annexure D for imported content declaration.</w:t>
      </w:r>
    </w:p>
    <w:p w:rsidR="00EC5D3F" w:rsidRPr="00EC5D3F" w:rsidRDefault="00EC5D3F" w:rsidP="00EC5D3F">
      <w:pPr>
        <w:spacing w:after="0" w:line="240" w:lineRule="auto"/>
        <w:jc w:val="both"/>
        <w:rPr>
          <w:rFonts w:eastAsia="Times New Roman" w:cs="Arial"/>
          <w:lang w:val="en-US"/>
        </w:rPr>
      </w:pPr>
    </w:p>
    <w:p w:rsidR="00EC5D3F" w:rsidRPr="00EC5D3F" w:rsidRDefault="00EC5D3F" w:rsidP="00EC5D3F">
      <w:pPr>
        <w:spacing w:after="0" w:line="240" w:lineRule="auto"/>
        <w:jc w:val="both"/>
        <w:rPr>
          <w:rFonts w:eastAsia="Times New Roman" w:cs="Arial"/>
          <w:lang w:val="en-US"/>
        </w:rPr>
      </w:pPr>
      <w:r w:rsidRPr="00EC5D3F">
        <w:rPr>
          <w:rFonts w:eastAsia="Times New Roman" w:cs="Arial"/>
          <w:lang w:val="en-US"/>
        </w:rPr>
        <w:t>Therefore, the bidder has not adequately and fully completed PA - 36 as per the requirement of the responsiveness criteria.</w:t>
      </w:r>
    </w:p>
    <w:p w:rsidR="00EC5D3F" w:rsidRPr="00EC5D3F" w:rsidRDefault="00EC5D3F" w:rsidP="00EC5D3F">
      <w:pPr>
        <w:shd w:val="clear" w:color="auto" w:fill="FFFFFF"/>
        <w:spacing w:after="0" w:line="240" w:lineRule="auto"/>
        <w:jc w:val="both"/>
        <w:rPr>
          <w:rFonts w:eastAsia="Times New Roman" w:cs="Arial"/>
          <w:b/>
          <w:lang w:val="en-US"/>
        </w:rPr>
      </w:pPr>
    </w:p>
    <w:p w:rsidR="00EC5D3F" w:rsidRPr="00EC5D3F" w:rsidRDefault="00EC5D3F" w:rsidP="00EC5D3F">
      <w:pPr>
        <w:shd w:val="clear" w:color="auto" w:fill="FFFFFF"/>
        <w:spacing w:after="0" w:line="240" w:lineRule="auto"/>
        <w:jc w:val="both"/>
        <w:rPr>
          <w:rFonts w:eastAsia="Times New Roman" w:cs="Arial"/>
          <w:b/>
          <w:lang w:val="en-US"/>
        </w:rPr>
      </w:pPr>
      <w:r w:rsidRPr="00EC5D3F">
        <w:rPr>
          <w:rFonts w:eastAsia="Times New Roman" w:cs="Arial"/>
          <w:b/>
          <w:lang w:val="en-US"/>
        </w:rPr>
        <w:t>Impact of the finding</w:t>
      </w:r>
    </w:p>
    <w:p w:rsidR="00EC5D3F" w:rsidRPr="00EC5D3F" w:rsidRDefault="00EC5D3F" w:rsidP="00EC5D3F">
      <w:pPr>
        <w:spacing w:after="0" w:line="240" w:lineRule="auto"/>
        <w:jc w:val="both"/>
        <w:rPr>
          <w:rFonts w:eastAsia="Times New Roman" w:cs="Arial"/>
          <w:b/>
          <w:lang w:val="en-US"/>
        </w:rPr>
      </w:pPr>
    </w:p>
    <w:p w:rsidR="00EC5D3F" w:rsidRPr="00EC5D3F" w:rsidRDefault="00EC5D3F" w:rsidP="00EC5D3F">
      <w:pPr>
        <w:spacing w:after="0" w:line="240" w:lineRule="auto"/>
        <w:jc w:val="both"/>
        <w:rPr>
          <w:rFonts w:eastAsia="Times New Roman" w:cs="Arial"/>
          <w:lang w:val="en-US"/>
        </w:rPr>
      </w:pPr>
      <w:r w:rsidRPr="00EC5D3F">
        <w:rPr>
          <w:rFonts w:eastAsia="Times New Roman" w:cs="Arial"/>
          <w:bCs/>
          <w:lang w:val="en-US"/>
        </w:rPr>
        <w:t xml:space="preserve">The trading entity did not comply with the </w:t>
      </w:r>
      <w:r w:rsidRPr="00EC5D3F">
        <w:rPr>
          <w:rFonts w:eastAsia="Times New Roman" w:cs="Arial"/>
          <w:i/>
          <w:color w:val="000000"/>
          <w:lang w:val="en-US" w:eastAsia="en-ZA"/>
        </w:rPr>
        <w:t>Practice Note 7 of 2009/10 par 4.1.2</w:t>
      </w:r>
      <w:r w:rsidRPr="00EC5D3F">
        <w:rPr>
          <w:rFonts w:eastAsia="Times New Roman" w:cs="Arial"/>
          <w:lang w:val="en-US"/>
        </w:rPr>
        <w:t xml:space="preserve"> which would have resulted in the winning bidder being disqualified and considered non-responsive.</w:t>
      </w:r>
    </w:p>
    <w:p w:rsidR="00EC5D3F" w:rsidRPr="00EC5D3F" w:rsidRDefault="00EC5D3F" w:rsidP="00EC5D3F">
      <w:pPr>
        <w:spacing w:after="0" w:line="240" w:lineRule="auto"/>
        <w:jc w:val="both"/>
        <w:rPr>
          <w:rFonts w:eastAsia="Times New Roman" w:cs="Arial"/>
          <w:lang w:val="en-US"/>
        </w:rPr>
      </w:pPr>
    </w:p>
    <w:p w:rsidR="00EC5D3F" w:rsidRPr="00EC5D3F" w:rsidRDefault="00EC5D3F" w:rsidP="00EC5D3F">
      <w:pPr>
        <w:spacing w:after="0" w:line="240" w:lineRule="auto"/>
        <w:jc w:val="both"/>
        <w:rPr>
          <w:rFonts w:eastAsia="Times New Roman" w:cs="Arial"/>
          <w:bCs/>
          <w:lang w:val="en-US"/>
        </w:rPr>
      </w:pPr>
      <w:r w:rsidRPr="00EC5D3F">
        <w:rPr>
          <w:rFonts w:eastAsia="Times New Roman" w:cs="Arial"/>
          <w:lang w:val="en-US"/>
        </w:rPr>
        <w:t>The expenditure incurred to date on the contract is Irregular.</w:t>
      </w:r>
    </w:p>
    <w:p w:rsidR="00EC5D3F" w:rsidRPr="00EC5D3F" w:rsidRDefault="00EC5D3F" w:rsidP="00EC5D3F">
      <w:pPr>
        <w:tabs>
          <w:tab w:val="num" w:pos="851"/>
        </w:tabs>
        <w:spacing w:after="0" w:line="240" w:lineRule="auto"/>
        <w:jc w:val="both"/>
        <w:rPr>
          <w:rFonts w:eastAsia="Times New Roman" w:cs="Arial"/>
          <w:b/>
          <w:bCs/>
          <w:sz w:val="24"/>
          <w:szCs w:val="20"/>
          <w:lang w:val="en-US"/>
        </w:rPr>
      </w:pPr>
    </w:p>
    <w:p w:rsidR="00EC5D3F" w:rsidRPr="00EC5D3F" w:rsidRDefault="00EC5D3F" w:rsidP="00EC5D3F">
      <w:pPr>
        <w:tabs>
          <w:tab w:val="num" w:pos="851"/>
        </w:tabs>
        <w:spacing w:after="0" w:line="240" w:lineRule="auto"/>
        <w:jc w:val="both"/>
        <w:rPr>
          <w:rFonts w:eastAsia="Times New Roman" w:cs="Arial"/>
          <w:b/>
          <w:bCs/>
          <w:sz w:val="24"/>
          <w:szCs w:val="20"/>
          <w:lang w:val="en-US"/>
        </w:rPr>
      </w:pPr>
      <w:r w:rsidRPr="00EC5D3F">
        <w:rPr>
          <w:rFonts w:eastAsia="Times New Roman" w:cs="Arial"/>
          <w:b/>
          <w:bCs/>
          <w:sz w:val="24"/>
          <w:szCs w:val="20"/>
          <w:lang w:val="en-US"/>
        </w:rPr>
        <w:t>Internal control deficiency</w:t>
      </w:r>
    </w:p>
    <w:p w:rsidR="00EC5D3F" w:rsidRPr="00EC5D3F" w:rsidRDefault="00EC5D3F" w:rsidP="00EC5D3F">
      <w:pPr>
        <w:tabs>
          <w:tab w:val="num" w:pos="851"/>
        </w:tabs>
        <w:spacing w:after="0" w:line="240" w:lineRule="auto"/>
        <w:jc w:val="both"/>
        <w:rPr>
          <w:rFonts w:eastAsia="Times New Roman" w:cs="Arial"/>
          <w:b/>
          <w:bCs/>
          <w:sz w:val="24"/>
          <w:szCs w:val="20"/>
          <w:lang w:val="en-US"/>
        </w:rPr>
      </w:pPr>
    </w:p>
    <w:p w:rsidR="00EC5D3F" w:rsidRPr="00EC5D3F" w:rsidRDefault="00EC5D3F" w:rsidP="00EC5D3F">
      <w:pPr>
        <w:tabs>
          <w:tab w:val="num" w:pos="851"/>
        </w:tabs>
        <w:spacing w:after="0" w:line="240" w:lineRule="auto"/>
        <w:jc w:val="both"/>
        <w:rPr>
          <w:rFonts w:eastAsia="Times New Roman" w:cs="Arial"/>
          <w:i/>
          <w:lang w:val="en-US"/>
        </w:rPr>
      </w:pPr>
      <w:r w:rsidRPr="00EC5D3F">
        <w:rPr>
          <w:rFonts w:eastAsia="Times New Roman" w:cs="Arial"/>
          <w:i/>
          <w:lang w:val="en-US"/>
        </w:rPr>
        <w:t>Financial and Performance Management</w:t>
      </w:r>
    </w:p>
    <w:p w:rsidR="00EC5D3F" w:rsidRPr="00EC5D3F" w:rsidRDefault="00EC5D3F" w:rsidP="00EC5D3F">
      <w:pPr>
        <w:tabs>
          <w:tab w:val="num" w:pos="851"/>
        </w:tabs>
        <w:spacing w:after="0" w:line="240" w:lineRule="auto"/>
        <w:jc w:val="both"/>
        <w:rPr>
          <w:rFonts w:eastAsia="Times New Roman" w:cs="Arial"/>
          <w:lang w:val="en-US"/>
        </w:rPr>
      </w:pPr>
    </w:p>
    <w:p w:rsidR="00EC5D3F" w:rsidRPr="00EC5D3F" w:rsidRDefault="00EC5D3F" w:rsidP="00EC5D3F">
      <w:pPr>
        <w:tabs>
          <w:tab w:val="num" w:pos="851"/>
        </w:tabs>
        <w:spacing w:after="0" w:line="240" w:lineRule="auto"/>
        <w:jc w:val="both"/>
        <w:rPr>
          <w:rFonts w:eastAsia="Times New Roman" w:cs="Arial"/>
          <w:color w:val="000000"/>
          <w:lang w:val="en-US"/>
        </w:rPr>
      </w:pPr>
      <w:r w:rsidRPr="00EC5D3F">
        <w:rPr>
          <w:rFonts w:eastAsia="Times New Roman" w:cs="Arial"/>
          <w:color w:val="000000"/>
          <w:lang w:val="en-US"/>
        </w:rPr>
        <w:t>Management did not adequately review and monitor compliance with applicable laws and regulations relating to supply chain management policy.</w:t>
      </w:r>
    </w:p>
    <w:p w:rsidR="00EC5D3F" w:rsidRPr="00EC5D3F" w:rsidRDefault="00EC5D3F" w:rsidP="00EC5D3F">
      <w:pPr>
        <w:tabs>
          <w:tab w:val="num" w:pos="851"/>
        </w:tabs>
        <w:spacing w:after="0" w:line="240" w:lineRule="auto"/>
        <w:jc w:val="both"/>
        <w:rPr>
          <w:rFonts w:eastAsia="Times New Roman" w:cs="Arial"/>
          <w:color w:val="000000"/>
          <w:lang w:val="en-US"/>
        </w:rPr>
      </w:pPr>
    </w:p>
    <w:p w:rsidR="00EC5D3F" w:rsidRPr="00EC5D3F" w:rsidRDefault="00EC5D3F" w:rsidP="00EC5D3F">
      <w:pPr>
        <w:tabs>
          <w:tab w:val="num" w:pos="851"/>
        </w:tabs>
        <w:spacing w:after="0" w:line="240" w:lineRule="auto"/>
        <w:jc w:val="both"/>
        <w:rPr>
          <w:rFonts w:eastAsia="Times New Roman" w:cs="Arial"/>
          <w:lang w:val="en-US"/>
        </w:rPr>
      </w:pPr>
      <w:r w:rsidRPr="00EC5D3F">
        <w:rPr>
          <w:rFonts w:eastAsia="Times New Roman" w:cs="Arial"/>
          <w:color w:val="000000"/>
          <w:lang w:val="en-US"/>
        </w:rPr>
        <w:t xml:space="preserve">The winning bidder’s submission was not </w:t>
      </w:r>
      <w:r w:rsidRPr="00EC5D3F">
        <w:rPr>
          <w:rFonts w:eastAsia="Times New Roman" w:cs="Arial"/>
          <w:lang w:val="en-US"/>
        </w:rPr>
        <w:t>sufficiently inspected to ensure it complied with all the prescribed responsiveness criteria during the evaluation stage.</w:t>
      </w:r>
    </w:p>
    <w:p w:rsidR="00EC5D3F" w:rsidRPr="00EC5D3F" w:rsidRDefault="00EC5D3F" w:rsidP="00EC5D3F">
      <w:pPr>
        <w:spacing w:after="0" w:line="240" w:lineRule="auto"/>
        <w:jc w:val="both"/>
        <w:rPr>
          <w:rFonts w:eastAsia="Times New Roman" w:cs="Arial"/>
          <w:b/>
          <w:sz w:val="24"/>
          <w:szCs w:val="20"/>
          <w:lang w:val="en-US"/>
        </w:rPr>
      </w:pPr>
    </w:p>
    <w:p w:rsidR="00EC5D3F" w:rsidRPr="00EC5D3F" w:rsidRDefault="00EC5D3F" w:rsidP="00EC5D3F">
      <w:pPr>
        <w:spacing w:after="0" w:line="240" w:lineRule="auto"/>
        <w:jc w:val="both"/>
        <w:rPr>
          <w:rFonts w:eastAsia="Times New Roman" w:cs="Arial"/>
          <w:b/>
          <w:sz w:val="24"/>
          <w:szCs w:val="20"/>
          <w:lang w:val="en-US"/>
        </w:rPr>
      </w:pPr>
      <w:r w:rsidRPr="00EC5D3F">
        <w:rPr>
          <w:rFonts w:eastAsia="Times New Roman" w:cs="Arial"/>
          <w:b/>
          <w:sz w:val="24"/>
          <w:szCs w:val="20"/>
          <w:lang w:val="en-US"/>
        </w:rPr>
        <w:t>Recommendation</w:t>
      </w:r>
    </w:p>
    <w:p w:rsidR="00EC5D3F" w:rsidRPr="00EC5D3F" w:rsidRDefault="00EC5D3F" w:rsidP="00EC5D3F">
      <w:pPr>
        <w:spacing w:after="0" w:line="240" w:lineRule="auto"/>
        <w:jc w:val="both"/>
        <w:rPr>
          <w:rFonts w:eastAsia="Times New Roman" w:cs="Arial"/>
          <w:color w:val="000000"/>
          <w:lang w:val="en-US"/>
        </w:rPr>
      </w:pPr>
    </w:p>
    <w:p w:rsidR="00EC5D3F" w:rsidRPr="00EC5D3F" w:rsidRDefault="00EC5D3F" w:rsidP="00EC5D3F">
      <w:pPr>
        <w:spacing w:after="0" w:line="240" w:lineRule="auto"/>
        <w:jc w:val="both"/>
        <w:rPr>
          <w:rFonts w:eastAsia="Times New Roman" w:cs="Arial"/>
          <w:color w:val="000000"/>
          <w:lang w:val="en-US" w:eastAsia="en-ZA"/>
        </w:rPr>
      </w:pPr>
      <w:r w:rsidRPr="00EC5D3F">
        <w:rPr>
          <w:rFonts w:eastAsia="Times New Roman" w:cs="Arial"/>
          <w:color w:val="000000"/>
          <w:lang w:val="en-US"/>
        </w:rPr>
        <w:t>It is recommended that m</w:t>
      </w:r>
      <w:r w:rsidRPr="00EC5D3F">
        <w:rPr>
          <w:rFonts w:eastAsia="Times New Roman" w:cs="Arial"/>
          <w:color w:val="000000"/>
          <w:lang w:val="en-US" w:eastAsia="en-ZA"/>
        </w:rPr>
        <w:t xml:space="preserve">anagement should enhance compliance procedures to ensure compliance with all prescribed laws and regulations. </w:t>
      </w:r>
    </w:p>
    <w:p w:rsidR="00EC5D3F" w:rsidRPr="00EC5D3F" w:rsidRDefault="00EC5D3F" w:rsidP="00EC5D3F">
      <w:pPr>
        <w:spacing w:after="0" w:line="240" w:lineRule="auto"/>
        <w:jc w:val="both"/>
        <w:rPr>
          <w:rFonts w:eastAsia="Times New Roman" w:cs="Arial"/>
          <w:color w:val="000000"/>
          <w:lang w:val="en-US" w:eastAsia="en-ZA"/>
        </w:rPr>
      </w:pPr>
    </w:p>
    <w:p w:rsidR="00EC5D3F" w:rsidRPr="00EC5D3F" w:rsidRDefault="00EC5D3F" w:rsidP="00EC5D3F">
      <w:pPr>
        <w:spacing w:after="0" w:line="240" w:lineRule="auto"/>
        <w:jc w:val="both"/>
        <w:rPr>
          <w:rFonts w:eastAsia="Times New Roman" w:cs="Arial"/>
          <w:color w:val="000000"/>
          <w:lang w:val="en-US" w:eastAsia="en-ZA"/>
        </w:rPr>
      </w:pPr>
      <w:r w:rsidRPr="00EC5D3F">
        <w:rPr>
          <w:rFonts w:eastAsia="Times New Roman" w:cs="Arial"/>
          <w:color w:val="000000"/>
          <w:lang w:val="en-US" w:eastAsia="en-ZA"/>
        </w:rPr>
        <w:t xml:space="preserve">Management should enhance the </w:t>
      </w:r>
      <w:proofErr w:type="spellStart"/>
      <w:r w:rsidRPr="00EC5D3F">
        <w:rPr>
          <w:rFonts w:eastAsia="Times New Roman" w:cs="Arial"/>
          <w:color w:val="000000"/>
          <w:lang w:val="en-US" w:eastAsia="en-ZA"/>
        </w:rPr>
        <w:t>scm</w:t>
      </w:r>
      <w:proofErr w:type="spellEnd"/>
      <w:r w:rsidRPr="00EC5D3F">
        <w:rPr>
          <w:rFonts w:eastAsia="Times New Roman" w:cs="Arial"/>
          <w:color w:val="000000"/>
          <w:lang w:val="en-US" w:eastAsia="en-ZA"/>
        </w:rPr>
        <w:t xml:space="preserve"> compliance checklist by ensuring that the pre-qualifying checklist is reviewed to ensure that the reviewer will detect any matters, which the compiler might have missed.</w:t>
      </w:r>
    </w:p>
    <w:p w:rsidR="00EC5D3F" w:rsidRPr="00EC5D3F" w:rsidRDefault="00EC5D3F" w:rsidP="00EC5D3F">
      <w:pPr>
        <w:spacing w:after="0" w:line="240" w:lineRule="auto"/>
        <w:jc w:val="both"/>
        <w:rPr>
          <w:rFonts w:eastAsia="Times New Roman" w:cs="Arial"/>
          <w:color w:val="FF0000"/>
          <w:lang w:val="en-US"/>
        </w:rPr>
      </w:pPr>
    </w:p>
    <w:p w:rsidR="00EC5D3F" w:rsidRPr="00EC5D3F" w:rsidRDefault="00EC5D3F" w:rsidP="00EC5D3F">
      <w:pPr>
        <w:spacing w:after="0" w:line="240" w:lineRule="auto"/>
        <w:jc w:val="both"/>
        <w:outlineLvl w:val="4"/>
        <w:rPr>
          <w:rFonts w:eastAsia="Times New Roman" w:cs="Arial"/>
          <w:b/>
          <w:color w:val="000000"/>
          <w:lang w:val="en-US"/>
        </w:rPr>
      </w:pPr>
      <w:r w:rsidRPr="00EC5D3F">
        <w:rPr>
          <w:rFonts w:eastAsia="Times New Roman" w:cs="Arial"/>
          <w:b/>
          <w:color w:val="000000"/>
          <w:lang w:val="en-US"/>
        </w:rPr>
        <w:lastRenderedPageBreak/>
        <w:t>Management response: Management disagree with the finding:</w:t>
      </w:r>
    </w:p>
    <w:p w:rsidR="00EC5D3F" w:rsidRPr="00EC5D3F" w:rsidRDefault="00EC5D3F" w:rsidP="00EC5D3F">
      <w:pPr>
        <w:spacing w:after="0" w:line="240" w:lineRule="auto"/>
        <w:jc w:val="both"/>
        <w:outlineLvl w:val="4"/>
        <w:rPr>
          <w:rFonts w:eastAsia="Times New Roman" w:cs="Arial"/>
          <w:b/>
          <w:color w:val="000000"/>
          <w:lang w:val="en-US"/>
        </w:rPr>
      </w:pPr>
    </w:p>
    <w:p w:rsidR="00EC5D3F" w:rsidRPr="00EC5D3F" w:rsidRDefault="00EC5D3F" w:rsidP="00EC5D3F">
      <w:pPr>
        <w:spacing w:after="0" w:line="240" w:lineRule="auto"/>
        <w:jc w:val="both"/>
        <w:outlineLvl w:val="4"/>
        <w:rPr>
          <w:rFonts w:eastAsia="Times New Roman" w:cs="Arial"/>
          <w:b/>
          <w:color w:val="000000"/>
          <w:lang w:val="en-US"/>
        </w:rPr>
      </w:pPr>
      <w:r w:rsidRPr="00EC5D3F">
        <w:rPr>
          <w:rFonts w:eastAsia="Times New Roman" w:cs="Arial"/>
          <w:b/>
          <w:color w:val="000000"/>
          <w:lang w:val="en-US"/>
        </w:rPr>
        <w:t>a)</w:t>
      </w:r>
      <w:r w:rsidRPr="00EC5D3F">
        <w:rPr>
          <w:rFonts w:eastAsia="Times New Roman" w:cs="Arial"/>
          <w:color w:val="000000"/>
          <w:lang w:val="en-US"/>
        </w:rPr>
        <w:t xml:space="preserve"> PA 11 declaration of interest: 3.7 it reads as follows: </w:t>
      </w:r>
      <w:r w:rsidRPr="00EC5D3F">
        <w:rPr>
          <w:rFonts w:eastAsia="Times New Roman" w:cs="Arial"/>
          <w:i/>
          <w:color w:val="000000"/>
          <w:lang w:val="en-US"/>
        </w:rPr>
        <w:t>Are you or any person connected with the bidder presently employed by the state?</w:t>
      </w:r>
      <w:r w:rsidRPr="00EC5D3F">
        <w:rPr>
          <w:rFonts w:eastAsia="Times New Roman" w:cs="Arial"/>
          <w:color w:val="000000"/>
          <w:lang w:val="en-US"/>
        </w:rPr>
        <w:t xml:space="preserve"> The response was </w:t>
      </w:r>
      <w:r w:rsidRPr="00EC5D3F">
        <w:rPr>
          <w:rFonts w:eastAsia="Times New Roman" w:cs="Arial"/>
          <w:b/>
          <w:color w:val="000000"/>
          <w:lang w:val="en-US"/>
        </w:rPr>
        <w:t>No</w:t>
      </w:r>
    </w:p>
    <w:p w:rsidR="00EC5D3F" w:rsidRPr="00EC5D3F" w:rsidRDefault="00EC5D3F" w:rsidP="00EC5D3F">
      <w:pPr>
        <w:spacing w:after="0" w:line="240" w:lineRule="auto"/>
        <w:jc w:val="both"/>
        <w:outlineLvl w:val="4"/>
        <w:rPr>
          <w:rFonts w:eastAsia="Times New Roman" w:cs="Arial"/>
          <w:b/>
          <w:color w:val="000000"/>
          <w:lang w:val="en-US"/>
        </w:rPr>
      </w:pPr>
    </w:p>
    <w:p w:rsidR="00EC5D3F" w:rsidRPr="00EC5D3F" w:rsidRDefault="00EC5D3F" w:rsidP="00EC5D3F">
      <w:pPr>
        <w:spacing w:after="0" w:line="240" w:lineRule="auto"/>
        <w:jc w:val="both"/>
        <w:outlineLvl w:val="4"/>
        <w:rPr>
          <w:rFonts w:eastAsia="Times New Roman" w:cs="Arial"/>
          <w:color w:val="000000"/>
          <w:lang w:val="en-US"/>
        </w:rPr>
      </w:pPr>
      <w:r w:rsidRPr="00EC5D3F">
        <w:rPr>
          <w:rFonts w:eastAsia="Times New Roman" w:cs="Arial"/>
          <w:color w:val="000000"/>
          <w:lang w:val="en-US"/>
        </w:rPr>
        <w:t>Based on this the evaluation committee and adjudication committee have no grounds to suspect a possible conflict of interest with the prospective bidder. The disclosure demonstrates that no one in the SCM committees would have known the bidder or have had a relationship which will constitute a conflict of interest.</w:t>
      </w:r>
    </w:p>
    <w:p w:rsidR="00EC5D3F" w:rsidRPr="00EC5D3F" w:rsidRDefault="00EC5D3F" w:rsidP="00EC5D3F">
      <w:pPr>
        <w:spacing w:after="0" w:line="240" w:lineRule="auto"/>
        <w:jc w:val="both"/>
        <w:outlineLvl w:val="4"/>
        <w:rPr>
          <w:rFonts w:eastAsia="Times New Roman" w:cs="Arial"/>
          <w:color w:val="000000"/>
          <w:lang w:val="en-US"/>
        </w:rPr>
      </w:pPr>
    </w:p>
    <w:p w:rsidR="00EC5D3F" w:rsidRPr="00EC5D3F" w:rsidRDefault="00EC5D3F" w:rsidP="00EC5D3F">
      <w:pPr>
        <w:spacing w:after="0" w:line="240" w:lineRule="auto"/>
        <w:jc w:val="both"/>
        <w:outlineLvl w:val="4"/>
        <w:rPr>
          <w:rFonts w:eastAsia="Times New Roman" w:cs="Arial"/>
          <w:color w:val="000000"/>
          <w:lang w:val="en-US"/>
        </w:rPr>
      </w:pPr>
      <w:r w:rsidRPr="00EC5D3F">
        <w:rPr>
          <w:rFonts w:eastAsia="Times New Roman" w:cs="Arial"/>
          <w:color w:val="000000"/>
          <w:lang w:val="en-US"/>
        </w:rPr>
        <w:t xml:space="preserve">PA 11 declaration of interest: 3.8 it reads as follows: </w:t>
      </w:r>
      <w:r w:rsidRPr="00EC5D3F">
        <w:rPr>
          <w:rFonts w:eastAsia="Times New Roman" w:cs="Arial"/>
          <w:i/>
          <w:color w:val="000000"/>
          <w:lang w:val="en-US"/>
        </w:rPr>
        <w:t xml:space="preserve"> Did you or your spouse or any of the company’s directors /trustees/shareholders/members or their spouses conduct business with the in the previous twelve months</w:t>
      </w:r>
      <w:r w:rsidRPr="00EC5D3F">
        <w:rPr>
          <w:rFonts w:eastAsia="Times New Roman" w:cs="Arial"/>
          <w:color w:val="000000"/>
          <w:lang w:val="en-US"/>
        </w:rPr>
        <w:t xml:space="preserve">? Based on the question stipulated above, the evaluation committee and adjudication committee assessed the entity that is bidding vs individual shareholders/directors and came to conclusion that there is no conflict of interest that could be established. As a </w:t>
      </w:r>
      <w:proofErr w:type="gramStart"/>
      <w:r w:rsidRPr="00EC5D3F">
        <w:rPr>
          <w:rFonts w:eastAsia="Times New Roman" w:cs="Arial"/>
          <w:color w:val="000000"/>
          <w:lang w:val="en-US"/>
        </w:rPr>
        <w:t>result</w:t>
      </w:r>
      <w:proofErr w:type="gramEnd"/>
      <w:r w:rsidRPr="00EC5D3F">
        <w:rPr>
          <w:rFonts w:eastAsia="Times New Roman" w:cs="Arial"/>
          <w:color w:val="000000"/>
          <w:lang w:val="en-US"/>
        </w:rPr>
        <w:t xml:space="preserve"> the bidder was further evaluated based on the outcome of the assessment. </w:t>
      </w:r>
    </w:p>
    <w:p w:rsidR="00EC5D3F" w:rsidRPr="00EC5D3F" w:rsidRDefault="00EC5D3F" w:rsidP="00EC5D3F">
      <w:pPr>
        <w:spacing w:after="0" w:line="240" w:lineRule="auto"/>
        <w:jc w:val="both"/>
        <w:outlineLvl w:val="4"/>
        <w:rPr>
          <w:rFonts w:eastAsia="Times New Roman" w:cs="Arial"/>
          <w:color w:val="000000"/>
          <w:lang w:val="en-US"/>
        </w:rPr>
      </w:pPr>
    </w:p>
    <w:p w:rsidR="00EC5D3F" w:rsidRPr="00EC5D3F" w:rsidRDefault="00EC5D3F" w:rsidP="00EC5D3F">
      <w:pPr>
        <w:spacing w:after="0" w:line="240" w:lineRule="auto"/>
        <w:jc w:val="both"/>
        <w:outlineLvl w:val="4"/>
        <w:rPr>
          <w:rFonts w:eastAsia="Times New Roman" w:cs="Arial"/>
          <w:color w:val="000000"/>
          <w:lang w:val="en-US"/>
        </w:rPr>
      </w:pPr>
      <w:r w:rsidRPr="00EC5D3F">
        <w:rPr>
          <w:rFonts w:eastAsia="Times New Roman" w:cs="Arial"/>
          <w:b/>
          <w:color w:val="000000"/>
          <w:lang w:val="en-US"/>
        </w:rPr>
        <w:t xml:space="preserve">b) </w:t>
      </w:r>
      <w:r w:rsidRPr="00EC5D3F">
        <w:rPr>
          <w:rFonts w:eastAsia="Times New Roman" w:cs="Arial"/>
          <w:color w:val="000000"/>
          <w:lang w:val="en-US"/>
        </w:rPr>
        <w:t xml:space="preserve">The bidder has declared 100% and 90% minimum threshold for local production and content respectively as required by Regulation 8 of Preferential Procurement Regulation, 2017. </w:t>
      </w:r>
      <w:proofErr w:type="gramStart"/>
      <w:r w:rsidRPr="00EC5D3F">
        <w:rPr>
          <w:rFonts w:eastAsia="Times New Roman" w:cs="Arial"/>
          <w:color w:val="000000"/>
          <w:lang w:val="en-US"/>
        </w:rPr>
        <w:t>Therefore</w:t>
      </w:r>
      <w:proofErr w:type="gramEnd"/>
      <w:r w:rsidRPr="00EC5D3F">
        <w:rPr>
          <w:rFonts w:eastAsia="Times New Roman" w:cs="Arial"/>
          <w:color w:val="000000"/>
          <w:lang w:val="en-US"/>
        </w:rPr>
        <w:t xml:space="preserve"> the bidder met this requirement for consideration for further evaluation.</w:t>
      </w:r>
    </w:p>
    <w:p w:rsidR="00EC5D3F" w:rsidRPr="00EC5D3F" w:rsidRDefault="00EC5D3F" w:rsidP="00EC5D3F">
      <w:pPr>
        <w:spacing w:after="0" w:line="240" w:lineRule="auto"/>
        <w:jc w:val="both"/>
        <w:outlineLvl w:val="4"/>
        <w:rPr>
          <w:rFonts w:eastAsia="Times New Roman" w:cs="Arial"/>
          <w:color w:val="000000"/>
          <w:lang w:val="en-US"/>
        </w:rPr>
      </w:pPr>
    </w:p>
    <w:p w:rsidR="00EC5D3F" w:rsidRPr="00EC5D3F" w:rsidRDefault="00EC5D3F" w:rsidP="00EC5D3F">
      <w:pPr>
        <w:spacing w:after="0" w:line="240" w:lineRule="auto"/>
        <w:jc w:val="both"/>
        <w:outlineLvl w:val="4"/>
        <w:rPr>
          <w:rFonts w:eastAsia="Times New Roman" w:cs="Arial"/>
          <w:color w:val="000000"/>
          <w:lang w:val="en-US"/>
        </w:rPr>
      </w:pPr>
      <w:r w:rsidRPr="00EC5D3F">
        <w:rPr>
          <w:rFonts w:eastAsia="Times New Roman" w:cs="Arial"/>
          <w:color w:val="000000"/>
          <w:lang w:val="en-US"/>
        </w:rPr>
        <w:t xml:space="preserve">The </w:t>
      </w:r>
      <w:r w:rsidRPr="00EC5D3F">
        <w:rPr>
          <w:rFonts w:eastAsia="Times New Roman" w:cs="Arial"/>
          <w:b/>
          <w:color w:val="000000"/>
          <w:lang w:val="en-US"/>
        </w:rPr>
        <w:t xml:space="preserve">PA 36 </w:t>
      </w:r>
      <w:r w:rsidRPr="00EC5D3F">
        <w:rPr>
          <w:rFonts w:eastAsia="Times New Roman" w:cs="Arial"/>
          <w:color w:val="000000"/>
          <w:lang w:val="en-US"/>
        </w:rPr>
        <w:t>declaration for local production and content for</w:t>
      </w:r>
      <w:r w:rsidRPr="00EC5D3F">
        <w:rPr>
          <w:rFonts w:eastAsia="Times New Roman" w:cs="Arial"/>
          <w:b/>
          <w:color w:val="000000"/>
          <w:lang w:val="en-US"/>
        </w:rPr>
        <w:t xml:space="preserve"> </w:t>
      </w:r>
      <w:r w:rsidRPr="00EC5D3F">
        <w:rPr>
          <w:rFonts w:eastAsia="Times New Roman" w:cs="Arial"/>
          <w:color w:val="000000"/>
          <w:lang w:val="en-US"/>
        </w:rPr>
        <w:t>designated sectors refers</w:t>
      </w:r>
      <w:r w:rsidRPr="00EC5D3F">
        <w:rPr>
          <w:rFonts w:eastAsia="Times New Roman" w:cs="Arial"/>
          <w:b/>
          <w:color w:val="000000"/>
          <w:lang w:val="en-US"/>
        </w:rPr>
        <w:t xml:space="preserve">. The bidder declared </w:t>
      </w:r>
      <w:r w:rsidRPr="00EC5D3F">
        <w:rPr>
          <w:rFonts w:eastAsia="Times New Roman" w:cs="Arial"/>
          <w:color w:val="000000"/>
          <w:lang w:val="en-US"/>
        </w:rPr>
        <w:t xml:space="preserve">that the entity will not be importing any portion of the goods or services offered. In </w:t>
      </w:r>
      <w:proofErr w:type="gramStart"/>
      <w:r w:rsidRPr="00EC5D3F">
        <w:rPr>
          <w:rFonts w:eastAsia="Times New Roman" w:cs="Arial"/>
          <w:color w:val="000000"/>
          <w:lang w:val="en-US"/>
        </w:rPr>
        <w:t>addition</w:t>
      </w:r>
      <w:proofErr w:type="gramEnd"/>
      <w:r w:rsidRPr="00EC5D3F">
        <w:rPr>
          <w:rFonts w:eastAsia="Times New Roman" w:cs="Arial"/>
          <w:color w:val="000000"/>
          <w:lang w:val="en-US"/>
        </w:rPr>
        <w:t xml:space="preserve"> the bidder did not populate any information on annexure D which is meant to provide information on imports. Secondly the bidder has populated the information on annexure E which represents the items which are locally produced. However, the committees have taken note of the error in relation to the information populated in Annexure C which contradicts the PA 36 declaration. </w:t>
      </w:r>
      <w:proofErr w:type="gramStart"/>
      <w:r w:rsidRPr="00EC5D3F">
        <w:rPr>
          <w:rFonts w:eastAsia="Times New Roman" w:cs="Arial"/>
          <w:color w:val="000000"/>
          <w:lang w:val="en-US"/>
        </w:rPr>
        <w:t>However</w:t>
      </w:r>
      <w:proofErr w:type="gramEnd"/>
      <w:r w:rsidRPr="00EC5D3F">
        <w:rPr>
          <w:rFonts w:eastAsia="Times New Roman" w:cs="Arial"/>
          <w:color w:val="000000"/>
          <w:lang w:val="en-US"/>
        </w:rPr>
        <w:t xml:space="preserve"> information provided in annexure D and E is deemed to be the source information for annexure C and in addition the declaration mentioned that no material will be imported. The committees have therefore concluded that the bidder is clearly committed to procure 100% locally and went over and above the minimum threshold of 90%. The approach of the contractor to procure 100% of the material locally is viewed as commendable. </w:t>
      </w:r>
    </w:p>
    <w:p w:rsidR="007B1136" w:rsidRPr="00EC5D3F" w:rsidRDefault="007B1136" w:rsidP="00EC5D3F">
      <w:pPr>
        <w:spacing w:after="0" w:line="240" w:lineRule="auto"/>
        <w:rPr>
          <w:rFonts w:eastAsia="Times New Roman" w:cs="Arial"/>
          <w:b/>
          <w:lang w:val="en-US"/>
        </w:rPr>
      </w:pPr>
    </w:p>
    <w:p w:rsidR="00EC5D3F" w:rsidRPr="00EC5D3F" w:rsidRDefault="00EC5D3F" w:rsidP="00EC5D3F">
      <w:pPr>
        <w:spacing w:after="0" w:line="240" w:lineRule="auto"/>
        <w:rPr>
          <w:rFonts w:eastAsia="Times New Roman" w:cs="Arial"/>
          <w:b/>
          <w:lang w:val="en-US"/>
        </w:rPr>
      </w:pPr>
    </w:p>
    <w:p w:rsidR="007D1E8A" w:rsidRDefault="00EC5D3F" w:rsidP="00EC5D3F">
      <w:pPr>
        <w:spacing w:after="0" w:line="240" w:lineRule="auto"/>
        <w:rPr>
          <w:rFonts w:eastAsia="Times New Roman" w:cs="Arial"/>
          <w:b/>
          <w:color w:val="000000"/>
          <w:lang w:val="en-US"/>
        </w:rPr>
      </w:pPr>
      <w:r w:rsidRPr="00EC5D3F">
        <w:rPr>
          <w:rFonts w:eastAsia="Times New Roman" w:cs="Arial"/>
          <w:b/>
          <w:color w:val="000000"/>
          <w:lang w:val="en-US"/>
        </w:rPr>
        <w:t>Auditor’s response</w:t>
      </w:r>
    </w:p>
    <w:p w:rsidR="00EC5D3F" w:rsidRDefault="00EC5D3F" w:rsidP="00EC5D3F">
      <w:pPr>
        <w:spacing w:after="0" w:line="240" w:lineRule="auto"/>
        <w:rPr>
          <w:rFonts w:eastAsia="Times New Roman" w:cs="Arial"/>
          <w:b/>
          <w:color w:val="000000"/>
          <w:lang w:val="en-US"/>
        </w:rPr>
      </w:pPr>
    </w:p>
    <w:p w:rsidR="001F62B4" w:rsidRPr="001F62B4" w:rsidRDefault="001F62B4" w:rsidP="00EC5D3F">
      <w:pPr>
        <w:spacing w:after="0" w:line="240" w:lineRule="auto"/>
        <w:rPr>
          <w:rFonts w:eastAsia="Times New Roman" w:cs="Arial"/>
          <w:color w:val="000000"/>
          <w:lang w:val="en-US"/>
        </w:rPr>
      </w:pPr>
      <w:r w:rsidRPr="001F62B4">
        <w:rPr>
          <w:rFonts w:eastAsia="Times New Roman" w:cs="Arial"/>
          <w:color w:val="000000"/>
          <w:lang w:val="en-US"/>
        </w:rPr>
        <w:t>Management’s comments are noted.</w:t>
      </w:r>
    </w:p>
    <w:p w:rsidR="001F62B4" w:rsidRDefault="001F62B4" w:rsidP="00EC5D3F">
      <w:pPr>
        <w:spacing w:after="0" w:line="240" w:lineRule="auto"/>
        <w:rPr>
          <w:rFonts w:eastAsia="Times New Roman" w:cs="Arial"/>
          <w:color w:val="000000"/>
          <w:lang w:val="en-US"/>
        </w:rPr>
      </w:pPr>
      <w:r w:rsidRPr="001F62B4">
        <w:rPr>
          <w:rFonts w:eastAsia="Times New Roman" w:cs="Arial"/>
          <w:color w:val="000000"/>
          <w:lang w:val="en-US"/>
        </w:rPr>
        <w:t>We disagree with management based on the following reasons:</w:t>
      </w:r>
    </w:p>
    <w:p w:rsidR="001F62B4" w:rsidRDefault="001F62B4" w:rsidP="00EC5D3F">
      <w:pPr>
        <w:spacing w:after="0" w:line="240" w:lineRule="auto"/>
        <w:rPr>
          <w:rFonts w:eastAsia="Times New Roman" w:cs="Arial"/>
          <w:color w:val="000000"/>
          <w:lang w:val="en-US"/>
        </w:rPr>
      </w:pPr>
    </w:p>
    <w:p w:rsidR="001F62B4" w:rsidRDefault="001F62B4" w:rsidP="00EC5D3F">
      <w:pPr>
        <w:spacing w:after="0" w:line="240" w:lineRule="auto"/>
        <w:rPr>
          <w:rFonts w:eastAsia="Times New Roman" w:cs="Arial"/>
          <w:color w:val="000000"/>
          <w:lang w:val="en-US"/>
        </w:rPr>
      </w:pPr>
      <w:r>
        <w:rPr>
          <w:rFonts w:eastAsia="Times New Roman" w:cs="Arial"/>
          <w:color w:val="000000"/>
          <w:lang w:val="en-US"/>
        </w:rPr>
        <w:t xml:space="preserve">Firstly we wish to highlight that the person who completed the </w:t>
      </w:r>
      <w:proofErr w:type="spellStart"/>
      <w:proofErr w:type="gramStart"/>
      <w:r>
        <w:rPr>
          <w:rFonts w:eastAsia="Times New Roman" w:cs="Arial"/>
          <w:color w:val="000000"/>
          <w:lang w:val="en-US"/>
        </w:rPr>
        <w:t>declaration,is</w:t>
      </w:r>
      <w:proofErr w:type="spellEnd"/>
      <w:proofErr w:type="gramEnd"/>
      <w:r>
        <w:rPr>
          <w:rFonts w:eastAsia="Times New Roman" w:cs="Arial"/>
          <w:color w:val="000000"/>
          <w:lang w:val="en-US"/>
        </w:rPr>
        <w:t xml:space="preserve"> the sole director of the company and also accepted the responsibility to be the </w:t>
      </w:r>
      <w:proofErr w:type="spellStart"/>
      <w:r>
        <w:rPr>
          <w:rFonts w:eastAsia="Times New Roman" w:cs="Arial"/>
          <w:color w:val="000000"/>
          <w:lang w:val="en-US"/>
        </w:rPr>
        <w:t>reprersentative</w:t>
      </w:r>
      <w:proofErr w:type="spellEnd"/>
      <w:r>
        <w:rPr>
          <w:rFonts w:eastAsia="Times New Roman" w:cs="Arial"/>
          <w:color w:val="000000"/>
          <w:lang w:val="en-US"/>
        </w:rPr>
        <w:t xml:space="preserve"> of the company as per PA 15.1.</w:t>
      </w:r>
    </w:p>
    <w:p w:rsidR="001F62B4" w:rsidRDefault="001F62B4" w:rsidP="00EC5D3F">
      <w:pPr>
        <w:spacing w:after="0" w:line="240" w:lineRule="auto"/>
        <w:rPr>
          <w:rFonts w:eastAsia="Times New Roman" w:cs="Arial"/>
          <w:color w:val="000000"/>
          <w:lang w:val="en-US"/>
        </w:rPr>
      </w:pPr>
    </w:p>
    <w:p w:rsidR="001F62B4" w:rsidRPr="001F62B4" w:rsidRDefault="001F62B4" w:rsidP="00EC5D3F">
      <w:pPr>
        <w:spacing w:after="0" w:line="240" w:lineRule="auto"/>
        <w:rPr>
          <w:rFonts w:eastAsia="Times New Roman" w:cs="Arial"/>
          <w:color w:val="000000"/>
          <w:lang w:val="en-US"/>
        </w:rPr>
      </w:pPr>
      <w:r>
        <w:rPr>
          <w:rFonts w:eastAsia="Times New Roman" w:cs="Arial"/>
          <w:color w:val="000000"/>
          <w:lang w:val="en-US"/>
        </w:rPr>
        <w:t xml:space="preserve">The declaration of interest and bidder’s past supply chain practices is a document completed on behalf of the </w:t>
      </w:r>
      <w:proofErr w:type="gramStart"/>
      <w:r>
        <w:rPr>
          <w:rFonts w:eastAsia="Times New Roman" w:cs="Arial"/>
          <w:color w:val="000000"/>
          <w:lang w:val="en-US"/>
        </w:rPr>
        <w:t>bidder ,by</w:t>
      </w:r>
      <w:proofErr w:type="gramEnd"/>
      <w:r>
        <w:rPr>
          <w:rFonts w:eastAsia="Times New Roman" w:cs="Arial"/>
          <w:color w:val="000000"/>
          <w:lang w:val="en-US"/>
        </w:rPr>
        <w:t xml:space="preserve"> the elected </w:t>
      </w:r>
      <w:proofErr w:type="spellStart"/>
      <w:r>
        <w:rPr>
          <w:rFonts w:eastAsia="Times New Roman" w:cs="Arial"/>
          <w:color w:val="000000"/>
          <w:lang w:val="en-US"/>
        </w:rPr>
        <w:t>representative</w:t>
      </w:r>
      <w:r w:rsidR="001A7DE6">
        <w:rPr>
          <w:rFonts w:eastAsia="Times New Roman" w:cs="Arial"/>
          <w:color w:val="000000"/>
          <w:lang w:val="en-US"/>
        </w:rPr>
        <w:t>.</w:t>
      </w:r>
      <w:r w:rsidR="00D9154A">
        <w:rPr>
          <w:rFonts w:eastAsia="Times New Roman" w:cs="Arial"/>
          <w:color w:val="000000"/>
          <w:lang w:val="en-US"/>
        </w:rPr>
        <w:t>In</w:t>
      </w:r>
      <w:proofErr w:type="spellEnd"/>
      <w:r w:rsidR="00D9154A">
        <w:rPr>
          <w:rFonts w:eastAsia="Times New Roman" w:cs="Arial"/>
          <w:color w:val="000000"/>
          <w:lang w:val="en-US"/>
        </w:rPr>
        <w:t xml:space="preserve"> this </w:t>
      </w:r>
      <w:proofErr w:type="spellStart"/>
      <w:r w:rsidR="00D9154A">
        <w:rPr>
          <w:rFonts w:eastAsia="Times New Roman" w:cs="Arial"/>
          <w:color w:val="000000"/>
          <w:lang w:val="en-US"/>
        </w:rPr>
        <w:t>case,the</w:t>
      </w:r>
      <w:proofErr w:type="spellEnd"/>
      <w:r w:rsidR="00D9154A">
        <w:rPr>
          <w:rFonts w:eastAsia="Times New Roman" w:cs="Arial"/>
          <w:color w:val="000000"/>
          <w:lang w:val="en-US"/>
        </w:rPr>
        <w:t xml:space="preserve"> representative of the bidder indicated that the bidder has not done business with the state in the previous 12 months which was found to be false.</w:t>
      </w:r>
    </w:p>
    <w:p w:rsidR="007B1136" w:rsidRDefault="007B1136" w:rsidP="00EC5D3F">
      <w:pPr>
        <w:spacing w:after="0" w:line="240" w:lineRule="auto"/>
        <w:rPr>
          <w:rFonts w:eastAsia="Times New Roman" w:cs="Arial"/>
          <w:b/>
          <w:color w:val="000000"/>
          <w:lang w:val="en-US"/>
        </w:rPr>
      </w:pPr>
    </w:p>
    <w:p w:rsidR="00DC0603" w:rsidRDefault="00DC0603" w:rsidP="00EC5D3F">
      <w:pPr>
        <w:spacing w:after="0" w:line="240" w:lineRule="auto"/>
        <w:rPr>
          <w:rFonts w:eastAsia="Times New Roman" w:cs="Arial"/>
          <w:b/>
          <w:color w:val="000000"/>
          <w:lang w:val="en-US"/>
        </w:rPr>
      </w:pPr>
    </w:p>
    <w:p w:rsidR="00DC0603" w:rsidRDefault="00DC0603" w:rsidP="00EC5D3F">
      <w:pPr>
        <w:spacing w:after="0" w:line="240" w:lineRule="auto"/>
        <w:rPr>
          <w:rFonts w:eastAsia="Times New Roman" w:cs="Arial"/>
          <w:b/>
          <w:color w:val="000000"/>
          <w:lang w:val="en-US"/>
        </w:rPr>
      </w:pPr>
    </w:p>
    <w:p w:rsidR="00DC0603" w:rsidRDefault="00DC0603" w:rsidP="00EC5D3F">
      <w:pPr>
        <w:spacing w:after="0" w:line="240" w:lineRule="auto"/>
        <w:rPr>
          <w:rFonts w:eastAsia="Times New Roman" w:cs="Arial"/>
          <w:b/>
          <w:color w:val="000000"/>
          <w:lang w:val="en-US"/>
        </w:rPr>
      </w:pPr>
    </w:p>
    <w:p w:rsidR="00EC5D3F" w:rsidRDefault="00EC5D3F" w:rsidP="00EC5D3F">
      <w:pPr>
        <w:spacing w:after="0" w:line="240" w:lineRule="auto"/>
        <w:rPr>
          <w:rFonts w:eastAsia="Times New Roman" w:cs="Arial"/>
          <w:b/>
          <w:color w:val="000000"/>
          <w:lang w:val="en-US"/>
        </w:rPr>
      </w:pPr>
    </w:p>
    <w:p w:rsidR="00EC5D3F" w:rsidRPr="00EC5D3F" w:rsidRDefault="009637A5" w:rsidP="00EC5D3F">
      <w:pPr>
        <w:spacing w:after="360" w:line="240" w:lineRule="auto"/>
        <w:jc w:val="both"/>
        <w:rPr>
          <w:rFonts w:eastAsia="Times New Roman" w:cs="Arial"/>
          <w:b/>
          <w:bCs/>
          <w:lang w:val="en-US"/>
        </w:rPr>
      </w:pPr>
      <w:r>
        <w:rPr>
          <w:rFonts w:eastAsia="Times New Roman" w:cs="Arial"/>
          <w:b/>
          <w:bCs/>
          <w:highlight w:val="lightGray"/>
          <w:lang w:val="en-US"/>
        </w:rPr>
        <w:lastRenderedPageBreak/>
        <w:t>11</w:t>
      </w:r>
      <w:r w:rsidR="00EC5D3F" w:rsidRPr="00EC5D3F">
        <w:rPr>
          <w:rFonts w:eastAsia="Times New Roman" w:cs="Arial"/>
          <w:b/>
          <w:bCs/>
          <w:highlight w:val="lightGray"/>
          <w:lang w:val="en-US"/>
        </w:rPr>
        <w:t xml:space="preserve">.  Winning bidder is not responsive                                                                                              </w:t>
      </w:r>
      <w:proofErr w:type="gramStart"/>
      <w:r w:rsidR="00EC5D3F" w:rsidRPr="00EC5D3F">
        <w:rPr>
          <w:rFonts w:eastAsia="Times New Roman" w:cs="Arial"/>
          <w:b/>
          <w:bCs/>
          <w:highlight w:val="lightGray"/>
          <w:lang w:val="en-US"/>
        </w:rPr>
        <w:t xml:space="preserve">  .</w:t>
      </w:r>
      <w:proofErr w:type="gramEnd"/>
    </w:p>
    <w:p w:rsidR="00EC5D3F" w:rsidRPr="00EC5D3F" w:rsidRDefault="00DC0603" w:rsidP="00EC5D3F">
      <w:pPr>
        <w:spacing w:after="0" w:line="240" w:lineRule="auto"/>
        <w:rPr>
          <w:rFonts w:eastAsia="Times New Roman" w:cs="Arial"/>
          <w:b/>
          <w:bCs/>
          <w:lang w:val="en-US"/>
        </w:rPr>
      </w:pPr>
      <w:proofErr w:type="spellStart"/>
      <w:r>
        <w:rPr>
          <w:rFonts w:eastAsia="Times New Roman" w:cs="Arial"/>
          <w:b/>
          <w:bCs/>
          <w:lang w:val="en-US"/>
        </w:rPr>
        <w:t>Requirment</w:t>
      </w:r>
      <w:proofErr w:type="spellEnd"/>
    </w:p>
    <w:p w:rsidR="00EC5D3F" w:rsidRPr="00EC5D3F" w:rsidRDefault="00EC5D3F" w:rsidP="00EC5D3F">
      <w:pPr>
        <w:spacing w:after="0" w:line="240" w:lineRule="auto"/>
        <w:jc w:val="both"/>
        <w:rPr>
          <w:rFonts w:eastAsia="Times New Roman" w:cs="Arial"/>
          <w:color w:val="000000"/>
          <w:lang w:val="en-US" w:eastAsia="en-ZA"/>
        </w:rPr>
      </w:pPr>
    </w:p>
    <w:p w:rsidR="00EC5D3F" w:rsidRPr="00EC5D3F" w:rsidRDefault="00EC5D3F" w:rsidP="00EC5D3F">
      <w:pPr>
        <w:spacing w:after="0" w:line="240" w:lineRule="auto"/>
        <w:jc w:val="both"/>
        <w:rPr>
          <w:rFonts w:eastAsia="Times New Roman" w:cs="Arial"/>
          <w:color w:val="000000"/>
          <w:lang w:val="en-US" w:eastAsia="en-ZA"/>
        </w:rPr>
      </w:pPr>
      <w:r w:rsidRPr="00EC5D3F">
        <w:rPr>
          <w:rFonts w:eastAsia="Times New Roman" w:cs="Arial"/>
          <w:color w:val="000000"/>
          <w:lang w:val="en-US" w:eastAsia="en-ZA"/>
        </w:rPr>
        <w:t>Public Finance Management Act paragraph 38(1) (a) (</w:t>
      </w:r>
      <w:proofErr w:type="spellStart"/>
      <w:r w:rsidRPr="00EC5D3F">
        <w:rPr>
          <w:rFonts w:eastAsia="Times New Roman" w:cs="Arial"/>
          <w:color w:val="000000"/>
          <w:lang w:val="en-US" w:eastAsia="en-ZA"/>
        </w:rPr>
        <w:t>i</w:t>
      </w:r>
      <w:proofErr w:type="spellEnd"/>
      <w:r w:rsidRPr="00EC5D3F">
        <w:rPr>
          <w:rFonts w:eastAsia="Times New Roman" w:cs="Arial"/>
          <w:color w:val="000000"/>
          <w:lang w:val="en-US" w:eastAsia="en-ZA"/>
        </w:rPr>
        <w:t>) and 38(1) (a) (iii) states that “The accounting officer for a department must ensure that the trading entity has and maintains</w:t>
      </w:r>
    </w:p>
    <w:p w:rsidR="00EC5D3F" w:rsidRPr="00EC5D3F" w:rsidRDefault="00EC5D3F" w:rsidP="00B55CB7">
      <w:pPr>
        <w:numPr>
          <w:ilvl w:val="0"/>
          <w:numId w:val="11"/>
        </w:numPr>
        <w:spacing w:after="0" w:line="240" w:lineRule="auto"/>
        <w:contextualSpacing/>
        <w:jc w:val="both"/>
        <w:rPr>
          <w:rFonts w:eastAsia="Times New Roman" w:cs="Arial"/>
          <w:color w:val="000000"/>
          <w:lang w:val="en-US" w:eastAsia="en-ZA"/>
        </w:rPr>
      </w:pPr>
      <w:r w:rsidRPr="00EC5D3F">
        <w:rPr>
          <w:rFonts w:eastAsia="Times New Roman" w:cs="Arial"/>
          <w:color w:val="000000"/>
          <w:lang w:val="en-US" w:eastAsia="en-ZA"/>
        </w:rPr>
        <w:t>Effective, efficient and transparent systems of financial and risk management and internal control;</w:t>
      </w:r>
    </w:p>
    <w:p w:rsidR="00EC5D3F" w:rsidRPr="00EC5D3F" w:rsidRDefault="00EC5D3F" w:rsidP="00B55CB7">
      <w:pPr>
        <w:numPr>
          <w:ilvl w:val="0"/>
          <w:numId w:val="11"/>
        </w:numPr>
        <w:spacing w:after="0" w:line="240" w:lineRule="auto"/>
        <w:contextualSpacing/>
        <w:jc w:val="both"/>
        <w:rPr>
          <w:rFonts w:eastAsia="Times New Roman" w:cs="Arial"/>
          <w:color w:val="000000"/>
          <w:lang w:val="en-US" w:eastAsia="en-ZA"/>
        </w:rPr>
      </w:pPr>
      <w:r w:rsidRPr="00EC5D3F">
        <w:rPr>
          <w:rFonts w:eastAsia="Times New Roman" w:cs="Arial"/>
          <w:color w:val="000000"/>
          <w:lang w:val="en-US" w:eastAsia="en-ZA"/>
        </w:rPr>
        <w:t>(iii)  An appropriate procurement and provisioning system which is fair, equitable, transparent, competitive and cost effective;”</w:t>
      </w:r>
    </w:p>
    <w:p w:rsidR="00EC5D3F" w:rsidRPr="00EC5D3F" w:rsidRDefault="00EC5D3F" w:rsidP="00EC5D3F">
      <w:pPr>
        <w:spacing w:after="0" w:line="240" w:lineRule="auto"/>
        <w:jc w:val="both"/>
        <w:rPr>
          <w:rFonts w:eastAsia="Times New Roman" w:cs="Arial"/>
          <w:color w:val="000000"/>
          <w:lang w:val="en-US" w:eastAsia="en-ZA"/>
        </w:rPr>
      </w:pPr>
    </w:p>
    <w:p w:rsidR="00EC5D3F" w:rsidRPr="00EC5D3F" w:rsidRDefault="00EC5D3F" w:rsidP="00EC5D3F">
      <w:pPr>
        <w:spacing w:after="0" w:line="240" w:lineRule="auto"/>
        <w:jc w:val="both"/>
        <w:rPr>
          <w:rFonts w:eastAsia="Times New Roman" w:cs="Arial"/>
          <w:color w:val="000000"/>
          <w:lang w:val="en-US" w:eastAsia="en-ZA"/>
        </w:rPr>
      </w:pPr>
      <w:r w:rsidRPr="00EC5D3F">
        <w:rPr>
          <w:rFonts w:eastAsia="Times New Roman" w:cs="Arial"/>
          <w:color w:val="000000"/>
          <w:lang w:val="en-US" w:eastAsia="en-ZA"/>
        </w:rPr>
        <w:t>Public Finance Management Act paragraph 38 (1) (c) (ii) states that “The accounting officer for a, department must take effective and appropriate steps to prevent unauthorized, irregular and fruitless and wasteful expenditure and losses resulting from criminal conduct”</w:t>
      </w:r>
    </w:p>
    <w:p w:rsidR="00EC5D3F" w:rsidRPr="00EC5D3F" w:rsidRDefault="00EC5D3F" w:rsidP="00EC5D3F">
      <w:pPr>
        <w:spacing w:after="0" w:line="240" w:lineRule="auto"/>
        <w:jc w:val="both"/>
        <w:rPr>
          <w:rFonts w:eastAsia="Times New Roman" w:cs="Arial"/>
          <w:color w:val="000000"/>
          <w:lang w:val="en-US" w:eastAsia="en-ZA"/>
        </w:rPr>
      </w:pPr>
    </w:p>
    <w:p w:rsidR="00EC5D3F" w:rsidRPr="00EC5D3F" w:rsidRDefault="00EC5D3F" w:rsidP="00EC5D3F">
      <w:pPr>
        <w:spacing w:after="0" w:line="240" w:lineRule="auto"/>
        <w:jc w:val="both"/>
        <w:rPr>
          <w:rFonts w:eastAsia="Times New Roman" w:cs="Arial"/>
          <w:color w:val="000000"/>
          <w:lang w:val="en-US" w:eastAsia="en-ZA"/>
        </w:rPr>
      </w:pPr>
      <w:r w:rsidRPr="00EC5D3F">
        <w:rPr>
          <w:rFonts w:eastAsia="Times New Roman" w:cs="Arial"/>
          <w:color w:val="000000"/>
          <w:lang w:val="en-US" w:eastAsia="en-ZA"/>
        </w:rPr>
        <w:t>Practice Note 7 of 2009/10 par 4.1.2 – Pre-qualification criteria for preferential procurement states that “A tender that fails to meet any pre-qualifying criteria stipulated in the tender documents is an unacceptable tender.”</w:t>
      </w:r>
    </w:p>
    <w:p w:rsidR="00EC5D3F" w:rsidRPr="00EC5D3F" w:rsidRDefault="00EC5D3F" w:rsidP="00EC5D3F">
      <w:pPr>
        <w:spacing w:after="0" w:line="240" w:lineRule="auto"/>
        <w:jc w:val="both"/>
        <w:rPr>
          <w:rFonts w:eastAsia="Times New Roman" w:cs="Arial"/>
          <w:color w:val="000000"/>
          <w:lang w:val="en-US" w:eastAsia="en-ZA"/>
        </w:rPr>
      </w:pPr>
    </w:p>
    <w:p w:rsidR="00EC5D3F" w:rsidRPr="00EC5D3F" w:rsidRDefault="00EC5D3F" w:rsidP="00EC5D3F">
      <w:pPr>
        <w:spacing w:after="0" w:line="240" w:lineRule="auto"/>
        <w:jc w:val="both"/>
        <w:rPr>
          <w:rFonts w:eastAsia="Times New Roman" w:cs="Arial"/>
          <w:color w:val="000000"/>
          <w:lang w:val="en-US" w:eastAsia="en-ZA"/>
        </w:rPr>
      </w:pPr>
      <w:r w:rsidRPr="00EC5D3F">
        <w:rPr>
          <w:rFonts w:eastAsia="Times New Roman" w:cs="Arial"/>
          <w:color w:val="000000"/>
          <w:lang w:val="en-US" w:eastAsia="en-ZA"/>
        </w:rPr>
        <w:t>Treasury reg.16A6.3 (a) states that:</w:t>
      </w:r>
    </w:p>
    <w:p w:rsidR="00EC5D3F" w:rsidRPr="00EC5D3F" w:rsidRDefault="00EC5D3F" w:rsidP="00EC5D3F">
      <w:pPr>
        <w:spacing w:after="0" w:line="240" w:lineRule="auto"/>
        <w:jc w:val="both"/>
        <w:rPr>
          <w:rFonts w:eastAsia="Times New Roman" w:cs="Arial"/>
          <w:lang w:val="en-US"/>
        </w:rPr>
      </w:pPr>
      <w:r w:rsidRPr="00EC5D3F">
        <w:rPr>
          <w:rFonts w:eastAsia="Times New Roman" w:cs="Arial"/>
          <w:lang w:val="en-US"/>
        </w:rPr>
        <w:t xml:space="preserve">“The accounting officer or accounting authority must ensure that – </w:t>
      </w:r>
    </w:p>
    <w:p w:rsidR="00EC5D3F" w:rsidRPr="00EC5D3F" w:rsidRDefault="00EC5D3F" w:rsidP="00B55CB7">
      <w:pPr>
        <w:numPr>
          <w:ilvl w:val="0"/>
          <w:numId w:val="25"/>
        </w:numPr>
        <w:spacing w:after="0" w:line="240" w:lineRule="auto"/>
        <w:contextualSpacing/>
        <w:jc w:val="both"/>
        <w:rPr>
          <w:rFonts w:eastAsia="Times New Roman" w:cs="Arial"/>
        </w:rPr>
      </w:pPr>
      <w:r w:rsidRPr="00EC5D3F">
        <w:rPr>
          <w:rFonts w:eastAsia="Times New Roman" w:cs="Arial"/>
        </w:rPr>
        <w:t xml:space="preserve">bid documentation and the general conditions of a contract are in accordance with </w:t>
      </w:r>
    </w:p>
    <w:p w:rsidR="00EC5D3F" w:rsidRPr="00EC5D3F" w:rsidRDefault="00EC5D3F" w:rsidP="00EC5D3F">
      <w:pPr>
        <w:spacing w:after="0" w:line="240" w:lineRule="auto"/>
        <w:ind w:left="720"/>
        <w:contextualSpacing/>
        <w:jc w:val="both"/>
        <w:rPr>
          <w:rFonts w:eastAsia="Times New Roman" w:cs="Arial"/>
          <w:color w:val="000000"/>
          <w:lang w:eastAsia="en-ZA"/>
        </w:rPr>
      </w:pPr>
      <w:r w:rsidRPr="00EC5D3F">
        <w:rPr>
          <w:rFonts w:eastAsia="Times New Roman" w:cs="Arial"/>
        </w:rPr>
        <w:t>– (</w:t>
      </w:r>
      <w:proofErr w:type="spellStart"/>
      <w:r w:rsidRPr="00EC5D3F">
        <w:rPr>
          <w:rFonts w:eastAsia="Times New Roman" w:cs="Arial"/>
        </w:rPr>
        <w:t>i</w:t>
      </w:r>
      <w:proofErr w:type="spellEnd"/>
      <w:r w:rsidRPr="00EC5D3F">
        <w:rPr>
          <w:rFonts w:eastAsia="Times New Roman" w:cs="Arial"/>
        </w:rPr>
        <w:t>) the instructions of the National Treasury”</w:t>
      </w:r>
    </w:p>
    <w:p w:rsidR="00EC5D3F" w:rsidRPr="00EC5D3F" w:rsidRDefault="00EC5D3F" w:rsidP="00EC5D3F">
      <w:pPr>
        <w:spacing w:after="0" w:line="240" w:lineRule="auto"/>
        <w:jc w:val="both"/>
        <w:rPr>
          <w:rFonts w:eastAsia="Times New Roman" w:cs="Arial"/>
          <w:i/>
          <w:color w:val="000000"/>
          <w:lang w:val="en-US" w:eastAsia="en-ZA"/>
        </w:rPr>
      </w:pPr>
    </w:p>
    <w:p w:rsidR="00EC5D3F" w:rsidRPr="00EC5D3F" w:rsidRDefault="00EC5D3F" w:rsidP="00EC5D3F">
      <w:pPr>
        <w:spacing w:after="0" w:line="240" w:lineRule="auto"/>
        <w:jc w:val="both"/>
        <w:rPr>
          <w:rFonts w:eastAsia="Times New Roman" w:cs="Arial"/>
          <w:i/>
          <w:color w:val="000000"/>
          <w:lang w:val="en-US" w:eastAsia="en-ZA"/>
        </w:rPr>
      </w:pPr>
    </w:p>
    <w:p w:rsidR="00EC5D3F" w:rsidRPr="00EC5D3F" w:rsidRDefault="00EC5D3F" w:rsidP="00EC5D3F">
      <w:pPr>
        <w:spacing w:after="0" w:line="240" w:lineRule="auto"/>
        <w:jc w:val="both"/>
        <w:rPr>
          <w:rFonts w:eastAsia="Times New Roman" w:cs="Arial"/>
          <w:i/>
          <w:color w:val="000000"/>
          <w:lang w:val="en-US" w:eastAsia="en-ZA"/>
        </w:rPr>
      </w:pPr>
      <w:r w:rsidRPr="00EC5D3F">
        <w:rPr>
          <w:rFonts w:eastAsia="Times New Roman" w:cs="Arial"/>
          <w:b/>
          <w:lang w:eastAsia="en-ZA"/>
        </w:rPr>
        <w:t>Nature</w:t>
      </w:r>
    </w:p>
    <w:p w:rsidR="00EC5D3F" w:rsidRPr="00EC5D3F" w:rsidRDefault="00EC5D3F" w:rsidP="00EC5D3F">
      <w:pPr>
        <w:spacing w:after="0" w:line="240" w:lineRule="auto"/>
        <w:rPr>
          <w:rFonts w:eastAsia="Times New Roman" w:cs="Arial"/>
          <w:b/>
          <w:sz w:val="24"/>
          <w:szCs w:val="20"/>
          <w:lang w:val="en-US"/>
        </w:rPr>
      </w:pPr>
    </w:p>
    <w:p w:rsidR="00EC5D3F" w:rsidRPr="00EC5D3F" w:rsidRDefault="00EC5D3F" w:rsidP="00EC5D3F">
      <w:pPr>
        <w:spacing w:after="0" w:line="240" w:lineRule="auto"/>
        <w:jc w:val="both"/>
        <w:rPr>
          <w:rFonts w:eastAsia="Times New Roman" w:cs="Arial"/>
          <w:lang w:val="en-US"/>
        </w:rPr>
      </w:pPr>
      <w:r w:rsidRPr="00EC5D3F">
        <w:rPr>
          <w:rFonts w:eastAsia="Times New Roman" w:cs="Arial"/>
          <w:lang w:val="en-US"/>
        </w:rPr>
        <w:t>During the audit of competitive bidding, we noted that PA-04: Notice and Invitation to tender for tender number PE19/2019 stipulated amongst others, the following responsiveness criteria:</w:t>
      </w:r>
    </w:p>
    <w:p w:rsidR="00EC5D3F" w:rsidRPr="00EC5D3F" w:rsidRDefault="00EC5D3F" w:rsidP="00EC5D3F">
      <w:pPr>
        <w:spacing w:after="0" w:line="240" w:lineRule="auto"/>
        <w:jc w:val="both"/>
        <w:rPr>
          <w:rFonts w:eastAsia="Times New Roman" w:cs="Arial"/>
          <w:lang w:val="en-US"/>
        </w:rPr>
      </w:pPr>
    </w:p>
    <w:p w:rsidR="00EC5D3F" w:rsidRPr="00EC5D3F" w:rsidRDefault="00EC5D3F" w:rsidP="00EC5D3F">
      <w:pPr>
        <w:spacing w:after="0" w:line="240" w:lineRule="auto"/>
        <w:jc w:val="both"/>
        <w:rPr>
          <w:rFonts w:eastAsia="Times New Roman" w:cs="Arial"/>
          <w:lang w:val="en-US"/>
        </w:rPr>
      </w:pPr>
      <w:r w:rsidRPr="00EC5D3F">
        <w:rPr>
          <w:rFonts w:eastAsia="Times New Roman" w:cs="Arial"/>
          <w:lang w:val="en-US"/>
        </w:rPr>
        <w:t>1. “Bidders to sub-contract a minimum of 30% of contract value to EME/QSE</w:t>
      </w:r>
    </w:p>
    <w:p w:rsidR="00EC5D3F" w:rsidRPr="00EC5D3F" w:rsidRDefault="00EC5D3F" w:rsidP="00EC5D3F">
      <w:pPr>
        <w:spacing w:after="0" w:line="240" w:lineRule="auto"/>
        <w:jc w:val="both"/>
        <w:rPr>
          <w:rFonts w:eastAsia="Times New Roman" w:cs="Arial"/>
          <w:lang w:val="en-US"/>
        </w:rPr>
      </w:pPr>
      <w:r w:rsidRPr="00EC5D3F">
        <w:rPr>
          <w:rFonts w:eastAsia="Times New Roman" w:cs="Arial"/>
          <w:lang w:val="en-US"/>
        </w:rPr>
        <w:t>2. returnable documents should be SMME final target and Details SMME fully completed with names of the selected SMME's.”</w:t>
      </w:r>
    </w:p>
    <w:p w:rsidR="00EC5D3F" w:rsidRPr="00EC5D3F" w:rsidRDefault="00EC5D3F" w:rsidP="00EC5D3F">
      <w:pPr>
        <w:spacing w:after="0" w:line="240" w:lineRule="auto"/>
        <w:jc w:val="both"/>
        <w:rPr>
          <w:rFonts w:eastAsia="Times New Roman"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9"/>
        <w:gridCol w:w="1208"/>
        <w:gridCol w:w="4558"/>
        <w:gridCol w:w="1194"/>
        <w:gridCol w:w="1587"/>
      </w:tblGrid>
      <w:tr w:rsidR="00EC5D3F" w:rsidRPr="00EC5D3F" w:rsidTr="001A7BF6">
        <w:trPr>
          <w:trHeight w:val="404"/>
        </w:trPr>
        <w:tc>
          <w:tcPr>
            <w:tcW w:w="260"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No</w:t>
            </w:r>
          </w:p>
        </w:tc>
        <w:tc>
          <w:tcPr>
            <w:tcW w:w="670"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Tender number</w:t>
            </w:r>
          </w:p>
        </w:tc>
        <w:tc>
          <w:tcPr>
            <w:tcW w:w="2528"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Project Description</w:t>
            </w:r>
          </w:p>
        </w:tc>
        <w:tc>
          <w:tcPr>
            <w:tcW w:w="662"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Supplier Name</w:t>
            </w:r>
          </w:p>
        </w:tc>
        <w:tc>
          <w:tcPr>
            <w:tcW w:w="881" w:type="pct"/>
            <w:shd w:val="clear" w:color="auto" w:fill="2F75B5"/>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b/>
                <w:bCs/>
                <w:color w:val="FFFFFF"/>
                <w:sz w:val="18"/>
                <w:szCs w:val="18"/>
                <w:lang w:eastAsia="en-ZA"/>
              </w:rPr>
            </w:pPr>
            <w:r w:rsidRPr="00EC5D3F">
              <w:rPr>
                <w:rFonts w:eastAsia="Calibri" w:cs="Arial"/>
                <w:b/>
                <w:bCs/>
                <w:color w:val="FFFFFF"/>
                <w:sz w:val="18"/>
                <w:szCs w:val="18"/>
                <w:lang w:eastAsia="en-ZA"/>
              </w:rPr>
              <w:t>Award Contract Value</w:t>
            </w:r>
          </w:p>
        </w:tc>
      </w:tr>
      <w:tr w:rsidR="00EC5D3F" w:rsidRPr="00EC5D3F" w:rsidTr="001A7BF6">
        <w:trPr>
          <w:trHeight w:val="581"/>
        </w:trPr>
        <w:tc>
          <w:tcPr>
            <w:tcW w:w="260" w:type="pct"/>
            <w:shd w:val="clear" w:color="auto" w:fill="FFFFFF"/>
            <w:tcMar>
              <w:top w:w="0" w:type="dxa"/>
              <w:left w:w="108" w:type="dxa"/>
              <w:bottom w:w="0" w:type="dxa"/>
              <w:right w:w="108" w:type="dxa"/>
            </w:tcMar>
            <w:vAlign w:val="center"/>
            <w:hideMark/>
          </w:tcPr>
          <w:p w:rsidR="00EC5D3F" w:rsidRPr="00EC5D3F" w:rsidRDefault="00EC5D3F" w:rsidP="00EC5D3F">
            <w:pPr>
              <w:spacing w:after="0" w:line="240" w:lineRule="auto"/>
              <w:jc w:val="center"/>
              <w:rPr>
                <w:rFonts w:eastAsia="Calibri" w:cs="Arial"/>
                <w:color w:val="000000"/>
                <w:sz w:val="18"/>
                <w:szCs w:val="18"/>
                <w:lang w:eastAsia="en-ZA"/>
              </w:rPr>
            </w:pPr>
            <w:r w:rsidRPr="00EC5D3F">
              <w:rPr>
                <w:rFonts w:eastAsia="Calibri" w:cs="Arial"/>
                <w:color w:val="000000"/>
                <w:sz w:val="18"/>
                <w:szCs w:val="18"/>
                <w:lang w:eastAsia="en-ZA"/>
              </w:rPr>
              <w:t>1</w:t>
            </w:r>
          </w:p>
        </w:tc>
        <w:tc>
          <w:tcPr>
            <w:tcW w:w="670" w:type="pct"/>
            <w:shd w:val="clear" w:color="auto" w:fill="FFFFFF"/>
            <w:tcMar>
              <w:top w:w="0" w:type="dxa"/>
              <w:left w:w="108" w:type="dxa"/>
              <w:bottom w:w="0" w:type="dxa"/>
              <w:right w:w="108" w:type="dxa"/>
            </w:tcMar>
            <w:vAlign w:val="center"/>
          </w:tcPr>
          <w:p w:rsidR="00EC5D3F" w:rsidRPr="00EC5D3F" w:rsidRDefault="00EC5D3F" w:rsidP="00EC5D3F">
            <w:pPr>
              <w:spacing w:after="0" w:line="240" w:lineRule="auto"/>
              <w:rPr>
                <w:rFonts w:eastAsia="Calibri" w:cs="Arial"/>
                <w:color w:val="000000"/>
                <w:sz w:val="18"/>
                <w:szCs w:val="18"/>
                <w:lang w:eastAsia="en-ZA"/>
              </w:rPr>
            </w:pPr>
            <w:r w:rsidRPr="00EC5D3F">
              <w:rPr>
                <w:rFonts w:eastAsia="Calibri" w:cs="Arial"/>
                <w:color w:val="000000"/>
                <w:sz w:val="18"/>
                <w:szCs w:val="18"/>
                <w:lang w:eastAsia="en-ZA"/>
              </w:rPr>
              <w:t>PE19/2019</w:t>
            </w:r>
          </w:p>
        </w:tc>
        <w:tc>
          <w:tcPr>
            <w:tcW w:w="2528" w:type="pct"/>
            <w:shd w:val="clear" w:color="auto" w:fill="FFFFFF"/>
            <w:tcMar>
              <w:top w:w="0" w:type="dxa"/>
              <w:left w:w="108" w:type="dxa"/>
              <w:bottom w:w="0" w:type="dxa"/>
              <w:right w:w="108" w:type="dxa"/>
            </w:tcMar>
            <w:vAlign w:val="center"/>
            <w:hideMark/>
          </w:tcPr>
          <w:p w:rsidR="00EC5D3F" w:rsidRPr="00EC5D3F" w:rsidRDefault="00EC5D3F" w:rsidP="00EC5D3F">
            <w:pPr>
              <w:spacing w:after="0" w:line="240" w:lineRule="auto"/>
              <w:rPr>
                <w:rFonts w:eastAsia="Calibri" w:cs="Arial"/>
                <w:color w:val="000000"/>
                <w:sz w:val="18"/>
                <w:szCs w:val="18"/>
                <w:lang w:eastAsia="en-ZA"/>
              </w:rPr>
            </w:pPr>
            <w:r w:rsidRPr="00EC5D3F">
              <w:rPr>
                <w:rFonts w:eastAsia="Calibri" w:cs="Arial"/>
                <w:color w:val="000000"/>
                <w:sz w:val="18"/>
                <w:szCs w:val="18"/>
                <w:lang w:eastAsia="en-ZA"/>
              </w:rPr>
              <w:t>Port Elizabeth: Service Products: Dept. of Labour: Employment Factory: Complete Repairs and Renovations</w:t>
            </w:r>
          </w:p>
        </w:tc>
        <w:tc>
          <w:tcPr>
            <w:tcW w:w="662" w:type="pct"/>
            <w:shd w:val="clear" w:color="auto" w:fill="FFFFFF"/>
            <w:tcMar>
              <w:top w:w="0" w:type="dxa"/>
              <w:left w:w="108" w:type="dxa"/>
              <w:bottom w:w="0" w:type="dxa"/>
              <w:right w:w="108" w:type="dxa"/>
            </w:tcMar>
            <w:vAlign w:val="center"/>
            <w:hideMark/>
          </w:tcPr>
          <w:p w:rsidR="00EC5D3F" w:rsidRPr="00EC5D3F" w:rsidRDefault="00EC5D3F" w:rsidP="00EC5D3F">
            <w:pPr>
              <w:spacing w:after="0" w:line="240" w:lineRule="auto"/>
              <w:rPr>
                <w:rFonts w:eastAsia="Calibri" w:cs="Arial"/>
                <w:color w:val="000000"/>
                <w:sz w:val="18"/>
                <w:szCs w:val="18"/>
                <w:lang w:eastAsia="en-ZA"/>
              </w:rPr>
            </w:pPr>
            <w:r w:rsidRPr="00EC5D3F">
              <w:rPr>
                <w:rFonts w:eastAsia="Calibri" w:cs="Arial"/>
                <w:color w:val="000000"/>
                <w:sz w:val="18"/>
                <w:szCs w:val="18"/>
                <w:lang w:eastAsia="en-ZA"/>
              </w:rPr>
              <w:t>HBC</w:t>
            </w:r>
          </w:p>
        </w:tc>
        <w:tc>
          <w:tcPr>
            <w:tcW w:w="881" w:type="pct"/>
            <w:shd w:val="clear" w:color="auto" w:fill="FFFFFF"/>
            <w:tcMar>
              <w:top w:w="0" w:type="dxa"/>
              <w:left w:w="108" w:type="dxa"/>
              <w:bottom w:w="0" w:type="dxa"/>
              <w:right w:w="108" w:type="dxa"/>
            </w:tcMar>
            <w:vAlign w:val="center"/>
            <w:hideMark/>
          </w:tcPr>
          <w:p w:rsidR="00EC5D3F" w:rsidRPr="00EC5D3F" w:rsidRDefault="00EC5D3F" w:rsidP="00EC5D3F">
            <w:pPr>
              <w:spacing w:after="0" w:line="240" w:lineRule="auto"/>
              <w:jc w:val="right"/>
              <w:rPr>
                <w:rFonts w:eastAsia="Calibri" w:cs="Arial"/>
                <w:color w:val="000000"/>
                <w:sz w:val="18"/>
                <w:szCs w:val="18"/>
                <w:lang w:eastAsia="en-ZA"/>
              </w:rPr>
            </w:pPr>
            <w:r w:rsidRPr="00EC5D3F">
              <w:rPr>
                <w:rFonts w:eastAsia="Calibri" w:cs="Arial"/>
                <w:color w:val="000000"/>
                <w:sz w:val="18"/>
                <w:szCs w:val="18"/>
                <w:lang w:eastAsia="en-ZA"/>
              </w:rPr>
              <w:t>R 44 438 423,43</w:t>
            </w:r>
          </w:p>
        </w:tc>
      </w:tr>
    </w:tbl>
    <w:p w:rsidR="00EC5D3F" w:rsidRPr="00EC5D3F" w:rsidRDefault="00EC5D3F" w:rsidP="00EC5D3F">
      <w:pPr>
        <w:spacing w:after="0" w:line="240" w:lineRule="auto"/>
        <w:jc w:val="both"/>
        <w:rPr>
          <w:rFonts w:eastAsia="Times New Roman" w:cs="Arial"/>
          <w:lang w:val="en-US"/>
        </w:rPr>
      </w:pPr>
    </w:p>
    <w:p w:rsidR="00EC5D3F" w:rsidRPr="00EC5D3F" w:rsidRDefault="00EC5D3F" w:rsidP="00EC5D3F">
      <w:pPr>
        <w:spacing w:after="0" w:line="240" w:lineRule="auto"/>
        <w:jc w:val="both"/>
        <w:rPr>
          <w:rFonts w:eastAsia="Times New Roman" w:cs="Arial"/>
          <w:b/>
          <w:i/>
          <w:lang w:val="en-US"/>
        </w:rPr>
      </w:pPr>
      <w:r w:rsidRPr="00EC5D3F">
        <w:rPr>
          <w:rFonts w:eastAsia="Times New Roman" w:cs="Arial"/>
          <w:b/>
          <w:i/>
          <w:lang w:val="en-US"/>
        </w:rPr>
        <w:t>Issue:</w:t>
      </w:r>
    </w:p>
    <w:p w:rsidR="00EC5D3F" w:rsidRPr="00EC5D3F" w:rsidRDefault="00EC5D3F" w:rsidP="00EC5D3F">
      <w:pPr>
        <w:spacing w:after="0" w:line="240" w:lineRule="auto"/>
        <w:jc w:val="both"/>
        <w:rPr>
          <w:rFonts w:eastAsia="Times New Roman" w:cs="Arial"/>
          <w:i/>
          <w:lang w:val="en-US"/>
        </w:rPr>
      </w:pPr>
    </w:p>
    <w:p w:rsidR="00EC5D3F" w:rsidRPr="00EC5D3F" w:rsidRDefault="00EC5D3F" w:rsidP="00EC5D3F">
      <w:pPr>
        <w:spacing w:after="0" w:line="240" w:lineRule="auto"/>
        <w:jc w:val="both"/>
        <w:rPr>
          <w:rFonts w:eastAsia="Times New Roman" w:cs="Arial"/>
          <w:bCs/>
          <w:u w:val="single"/>
          <w:lang w:val="en-US"/>
        </w:rPr>
      </w:pPr>
      <w:r w:rsidRPr="00EC5D3F">
        <w:rPr>
          <w:rFonts w:eastAsia="Times New Roman" w:cs="Arial"/>
          <w:bCs/>
          <w:u w:val="single"/>
          <w:lang w:val="en-US"/>
        </w:rPr>
        <w:t>During our audit, we noted that the bidder submitted two SMME documents, which were not fully completed:</w:t>
      </w:r>
    </w:p>
    <w:p w:rsidR="00EC5D3F" w:rsidRPr="00EC5D3F" w:rsidRDefault="00EC5D3F" w:rsidP="00EC5D3F">
      <w:pPr>
        <w:spacing w:after="0" w:line="240" w:lineRule="auto"/>
        <w:jc w:val="both"/>
        <w:rPr>
          <w:rFonts w:eastAsia="Times New Roman" w:cs="Arial"/>
          <w:bCs/>
          <w:lang w:val="en-US"/>
        </w:rPr>
      </w:pPr>
      <w:r w:rsidRPr="00EC5D3F">
        <w:rPr>
          <w:rFonts w:eastAsia="Times New Roman" w:cs="Arial"/>
          <w:bCs/>
          <w:lang w:val="en-US"/>
        </w:rPr>
        <w:t>1. Document 01 did not have "names of the selected SMME"</w:t>
      </w:r>
    </w:p>
    <w:p w:rsidR="00EC5D3F" w:rsidRPr="00EC5D3F" w:rsidRDefault="00EC5D3F" w:rsidP="00EC5D3F">
      <w:pPr>
        <w:spacing w:after="0" w:line="240" w:lineRule="auto"/>
        <w:jc w:val="both"/>
        <w:rPr>
          <w:rFonts w:eastAsia="Times New Roman" w:cs="Arial"/>
          <w:bCs/>
          <w:lang w:val="en-US"/>
        </w:rPr>
      </w:pPr>
      <w:r w:rsidRPr="00EC5D3F">
        <w:rPr>
          <w:rFonts w:eastAsia="Times New Roman" w:cs="Arial"/>
          <w:bCs/>
          <w:lang w:val="en-US"/>
        </w:rPr>
        <w:t>2. Document 02 did not have "SMME final target"</w:t>
      </w:r>
    </w:p>
    <w:p w:rsidR="00EC5D3F" w:rsidRPr="00EC5D3F" w:rsidRDefault="00EC5D3F" w:rsidP="00EC5D3F">
      <w:pPr>
        <w:spacing w:after="0" w:line="240" w:lineRule="auto"/>
        <w:jc w:val="both"/>
        <w:rPr>
          <w:rFonts w:eastAsia="Times New Roman" w:cs="Arial"/>
          <w:bCs/>
          <w:lang w:val="en-US"/>
        </w:rPr>
      </w:pPr>
    </w:p>
    <w:p w:rsidR="00EC5D3F" w:rsidRPr="00EC5D3F" w:rsidRDefault="00EC5D3F" w:rsidP="00EC5D3F">
      <w:pPr>
        <w:spacing w:after="0" w:line="240" w:lineRule="auto"/>
        <w:jc w:val="both"/>
        <w:rPr>
          <w:rFonts w:eastAsia="Times New Roman" w:cs="Arial"/>
          <w:bCs/>
          <w:lang w:val="en-US"/>
        </w:rPr>
      </w:pPr>
      <w:r w:rsidRPr="00EC5D3F">
        <w:rPr>
          <w:rFonts w:eastAsia="Times New Roman" w:cs="Arial"/>
          <w:bCs/>
          <w:lang w:val="en-US"/>
        </w:rPr>
        <w:t>We also noted that other bidders were disqualified for not complying with the criteria as set out above. Therefore, the winning bidder (HBC) was supposed to be regarded as not responsive and disqualified.</w:t>
      </w:r>
    </w:p>
    <w:p w:rsidR="00EC5D3F" w:rsidRPr="00EC5D3F" w:rsidRDefault="00EC5D3F" w:rsidP="00EC5D3F">
      <w:pPr>
        <w:shd w:val="clear" w:color="auto" w:fill="FFFFFF"/>
        <w:spacing w:after="0" w:line="240" w:lineRule="auto"/>
        <w:jc w:val="both"/>
        <w:rPr>
          <w:rFonts w:eastAsia="Times New Roman" w:cs="Arial"/>
          <w:b/>
          <w:lang w:val="en-US"/>
        </w:rPr>
      </w:pPr>
    </w:p>
    <w:p w:rsidR="00EC5D3F" w:rsidRPr="00EC5D3F" w:rsidRDefault="00EC5D3F" w:rsidP="00EC5D3F">
      <w:pPr>
        <w:shd w:val="clear" w:color="auto" w:fill="FFFFFF"/>
        <w:spacing w:after="0" w:line="240" w:lineRule="auto"/>
        <w:jc w:val="both"/>
        <w:rPr>
          <w:rFonts w:eastAsia="Times New Roman" w:cs="Arial"/>
          <w:b/>
          <w:lang w:val="en-US"/>
        </w:rPr>
      </w:pPr>
      <w:r w:rsidRPr="00EC5D3F">
        <w:rPr>
          <w:rFonts w:eastAsia="Times New Roman" w:cs="Arial"/>
          <w:b/>
          <w:lang w:val="en-US"/>
        </w:rPr>
        <w:t>Impact of the finding</w:t>
      </w:r>
    </w:p>
    <w:p w:rsidR="00EC5D3F" w:rsidRPr="00EC5D3F" w:rsidRDefault="00EC5D3F" w:rsidP="00EC5D3F">
      <w:pPr>
        <w:spacing w:after="0" w:line="240" w:lineRule="auto"/>
        <w:jc w:val="both"/>
        <w:rPr>
          <w:rFonts w:eastAsia="Times New Roman" w:cs="Arial"/>
          <w:b/>
          <w:lang w:val="en-US"/>
        </w:rPr>
      </w:pPr>
    </w:p>
    <w:p w:rsidR="00EC5D3F" w:rsidRPr="00EC5D3F" w:rsidRDefault="00EC5D3F" w:rsidP="00EC5D3F">
      <w:pPr>
        <w:spacing w:after="0" w:line="240" w:lineRule="auto"/>
        <w:jc w:val="both"/>
        <w:rPr>
          <w:rFonts w:eastAsia="Times New Roman" w:cs="Arial"/>
          <w:lang w:val="en-US"/>
        </w:rPr>
      </w:pPr>
      <w:r w:rsidRPr="00EC5D3F">
        <w:rPr>
          <w:rFonts w:eastAsia="Times New Roman" w:cs="Arial"/>
          <w:bCs/>
          <w:lang w:val="en-US"/>
        </w:rPr>
        <w:lastRenderedPageBreak/>
        <w:t xml:space="preserve">The trading entity did not comply with the </w:t>
      </w:r>
      <w:r w:rsidRPr="00EC5D3F">
        <w:rPr>
          <w:rFonts w:eastAsia="Times New Roman" w:cs="Arial"/>
          <w:i/>
          <w:color w:val="000000"/>
          <w:lang w:val="en-US" w:eastAsia="en-ZA"/>
        </w:rPr>
        <w:t>Practice Note 7 of 2009/10 par 4.1.2</w:t>
      </w:r>
      <w:r w:rsidRPr="00EC5D3F">
        <w:rPr>
          <w:rFonts w:eastAsia="Times New Roman" w:cs="Arial"/>
          <w:lang w:val="en-US"/>
        </w:rPr>
        <w:t xml:space="preserve"> which would have resulted in the winning bidder being disqualified and considered non-responsive.</w:t>
      </w:r>
    </w:p>
    <w:p w:rsidR="00EC5D3F" w:rsidRPr="00EC5D3F" w:rsidRDefault="00EC5D3F" w:rsidP="00EC5D3F">
      <w:pPr>
        <w:spacing w:after="0" w:line="240" w:lineRule="auto"/>
        <w:jc w:val="both"/>
        <w:rPr>
          <w:rFonts w:eastAsia="Times New Roman" w:cs="Arial"/>
          <w:lang w:val="en-US"/>
        </w:rPr>
      </w:pPr>
    </w:p>
    <w:p w:rsidR="00EC5D3F" w:rsidRPr="00EC5D3F" w:rsidRDefault="00EC5D3F" w:rsidP="00EC5D3F">
      <w:pPr>
        <w:spacing w:after="0" w:line="240" w:lineRule="auto"/>
        <w:jc w:val="both"/>
        <w:rPr>
          <w:rFonts w:eastAsia="Times New Roman" w:cs="Arial"/>
          <w:bCs/>
          <w:lang w:val="en-US"/>
        </w:rPr>
      </w:pPr>
      <w:r w:rsidRPr="00EC5D3F">
        <w:rPr>
          <w:rFonts w:eastAsia="Times New Roman" w:cs="Arial"/>
          <w:lang w:val="en-US"/>
        </w:rPr>
        <w:t>The expenditure incurred to date on the contract is Irregular.</w:t>
      </w:r>
    </w:p>
    <w:p w:rsidR="00EC5D3F" w:rsidRPr="00EC5D3F" w:rsidRDefault="00EC5D3F" w:rsidP="00EC5D3F">
      <w:pPr>
        <w:tabs>
          <w:tab w:val="num" w:pos="851"/>
        </w:tabs>
        <w:spacing w:after="0" w:line="240" w:lineRule="auto"/>
        <w:jc w:val="both"/>
        <w:rPr>
          <w:rFonts w:eastAsia="Times New Roman" w:cs="Arial"/>
          <w:b/>
          <w:bCs/>
          <w:sz w:val="24"/>
          <w:szCs w:val="20"/>
          <w:lang w:val="en-US"/>
        </w:rPr>
      </w:pPr>
    </w:p>
    <w:p w:rsidR="00EC5D3F" w:rsidRPr="00EC5D3F" w:rsidRDefault="00EC5D3F" w:rsidP="00EC5D3F">
      <w:pPr>
        <w:tabs>
          <w:tab w:val="num" w:pos="851"/>
        </w:tabs>
        <w:spacing w:after="0" w:line="240" w:lineRule="auto"/>
        <w:jc w:val="both"/>
        <w:rPr>
          <w:rFonts w:eastAsia="Times New Roman" w:cs="Arial"/>
          <w:b/>
          <w:bCs/>
          <w:sz w:val="24"/>
          <w:szCs w:val="20"/>
          <w:lang w:val="en-US"/>
        </w:rPr>
      </w:pPr>
      <w:r w:rsidRPr="00EC5D3F">
        <w:rPr>
          <w:rFonts w:eastAsia="Times New Roman" w:cs="Arial"/>
          <w:b/>
          <w:bCs/>
          <w:sz w:val="24"/>
          <w:szCs w:val="20"/>
          <w:lang w:val="en-US"/>
        </w:rPr>
        <w:t>Internal control deficiency</w:t>
      </w:r>
    </w:p>
    <w:p w:rsidR="00EC5D3F" w:rsidRPr="00EC5D3F" w:rsidRDefault="00EC5D3F" w:rsidP="00EC5D3F">
      <w:pPr>
        <w:tabs>
          <w:tab w:val="num" w:pos="851"/>
        </w:tabs>
        <w:spacing w:after="0" w:line="240" w:lineRule="auto"/>
        <w:jc w:val="both"/>
        <w:rPr>
          <w:rFonts w:eastAsia="Times New Roman" w:cs="Arial"/>
          <w:b/>
          <w:bCs/>
          <w:sz w:val="24"/>
          <w:szCs w:val="20"/>
          <w:lang w:val="en-US"/>
        </w:rPr>
      </w:pPr>
    </w:p>
    <w:p w:rsidR="00EC5D3F" w:rsidRPr="00EC5D3F" w:rsidRDefault="00EC5D3F" w:rsidP="00EC5D3F">
      <w:pPr>
        <w:tabs>
          <w:tab w:val="num" w:pos="851"/>
        </w:tabs>
        <w:spacing w:after="0" w:line="240" w:lineRule="auto"/>
        <w:jc w:val="both"/>
        <w:rPr>
          <w:rFonts w:eastAsia="Times New Roman" w:cs="Arial"/>
          <w:i/>
          <w:lang w:val="en-US"/>
        </w:rPr>
      </w:pPr>
      <w:r w:rsidRPr="00EC5D3F">
        <w:rPr>
          <w:rFonts w:eastAsia="Times New Roman" w:cs="Arial"/>
          <w:i/>
          <w:lang w:val="en-US"/>
        </w:rPr>
        <w:t>Financial and Performance Management</w:t>
      </w:r>
    </w:p>
    <w:p w:rsidR="00EC5D3F" w:rsidRPr="00EC5D3F" w:rsidRDefault="00EC5D3F" w:rsidP="00EC5D3F">
      <w:pPr>
        <w:tabs>
          <w:tab w:val="num" w:pos="851"/>
        </w:tabs>
        <w:spacing w:after="0" w:line="240" w:lineRule="auto"/>
        <w:jc w:val="both"/>
        <w:rPr>
          <w:rFonts w:eastAsia="Times New Roman" w:cs="Arial"/>
          <w:lang w:val="en-US"/>
        </w:rPr>
      </w:pPr>
    </w:p>
    <w:p w:rsidR="00EC5D3F" w:rsidRPr="00EC5D3F" w:rsidRDefault="00EC5D3F" w:rsidP="00EC5D3F">
      <w:pPr>
        <w:tabs>
          <w:tab w:val="num" w:pos="851"/>
        </w:tabs>
        <w:spacing w:after="0" w:line="240" w:lineRule="auto"/>
        <w:jc w:val="both"/>
        <w:rPr>
          <w:rFonts w:eastAsia="Times New Roman" w:cs="Arial"/>
          <w:color w:val="000000"/>
          <w:lang w:val="en-US"/>
        </w:rPr>
      </w:pPr>
      <w:r w:rsidRPr="00EC5D3F">
        <w:rPr>
          <w:rFonts w:eastAsia="Times New Roman" w:cs="Arial"/>
          <w:color w:val="000000"/>
          <w:lang w:val="en-US"/>
        </w:rPr>
        <w:t>Management did not adequately review and monitor compliance with applicable laws and regulations relating to supply chain management policy.</w:t>
      </w:r>
    </w:p>
    <w:p w:rsidR="00EC5D3F" w:rsidRPr="00EC5D3F" w:rsidRDefault="00EC5D3F" w:rsidP="00EC5D3F">
      <w:pPr>
        <w:tabs>
          <w:tab w:val="num" w:pos="851"/>
        </w:tabs>
        <w:spacing w:after="0" w:line="240" w:lineRule="auto"/>
        <w:jc w:val="both"/>
        <w:rPr>
          <w:rFonts w:eastAsia="Times New Roman" w:cs="Arial"/>
          <w:color w:val="000000"/>
          <w:lang w:val="en-US"/>
        </w:rPr>
      </w:pPr>
    </w:p>
    <w:p w:rsidR="00EC5D3F" w:rsidRPr="00EC5D3F" w:rsidRDefault="00EC5D3F" w:rsidP="00EC5D3F">
      <w:pPr>
        <w:tabs>
          <w:tab w:val="num" w:pos="851"/>
        </w:tabs>
        <w:spacing w:after="0" w:line="240" w:lineRule="auto"/>
        <w:jc w:val="both"/>
        <w:rPr>
          <w:rFonts w:eastAsia="Times New Roman" w:cs="Arial"/>
          <w:lang w:val="en-US"/>
        </w:rPr>
      </w:pPr>
      <w:r w:rsidRPr="00EC5D3F">
        <w:rPr>
          <w:rFonts w:eastAsia="Times New Roman" w:cs="Arial"/>
          <w:color w:val="000000"/>
          <w:lang w:val="en-US"/>
        </w:rPr>
        <w:t xml:space="preserve">The winning bidder’s submission was not </w:t>
      </w:r>
      <w:r w:rsidRPr="00EC5D3F">
        <w:rPr>
          <w:rFonts w:eastAsia="Times New Roman" w:cs="Arial"/>
          <w:lang w:val="en-US"/>
        </w:rPr>
        <w:t>sufficiently inspected to ensure it complied with all the prescribed responsiveness criteria during the evaluation stage.</w:t>
      </w:r>
    </w:p>
    <w:p w:rsidR="00EC5D3F" w:rsidRPr="00EC5D3F" w:rsidRDefault="00EC5D3F" w:rsidP="00EC5D3F">
      <w:pPr>
        <w:spacing w:after="0" w:line="240" w:lineRule="auto"/>
        <w:jc w:val="both"/>
        <w:rPr>
          <w:rFonts w:eastAsia="Times New Roman" w:cs="Arial"/>
          <w:b/>
          <w:sz w:val="24"/>
          <w:szCs w:val="20"/>
          <w:lang w:val="en-US"/>
        </w:rPr>
      </w:pPr>
    </w:p>
    <w:p w:rsidR="00EC5D3F" w:rsidRPr="00EC5D3F" w:rsidRDefault="00EC5D3F" w:rsidP="00EC5D3F">
      <w:pPr>
        <w:spacing w:after="0" w:line="240" w:lineRule="auto"/>
        <w:jc w:val="both"/>
        <w:rPr>
          <w:rFonts w:eastAsia="Times New Roman" w:cs="Arial"/>
          <w:b/>
          <w:sz w:val="24"/>
          <w:szCs w:val="20"/>
          <w:lang w:val="en-US"/>
        </w:rPr>
      </w:pPr>
      <w:r w:rsidRPr="00EC5D3F">
        <w:rPr>
          <w:rFonts w:eastAsia="Times New Roman" w:cs="Arial"/>
          <w:b/>
          <w:sz w:val="24"/>
          <w:szCs w:val="20"/>
          <w:lang w:val="en-US"/>
        </w:rPr>
        <w:t>Recommendation</w:t>
      </w:r>
    </w:p>
    <w:p w:rsidR="00EC5D3F" w:rsidRPr="00EC5D3F" w:rsidRDefault="00EC5D3F" w:rsidP="00EC5D3F">
      <w:pPr>
        <w:spacing w:after="0" w:line="240" w:lineRule="auto"/>
        <w:jc w:val="both"/>
        <w:rPr>
          <w:rFonts w:eastAsia="Times New Roman" w:cs="Arial"/>
          <w:color w:val="000000"/>
          <w:lang w:val="en-US"/>
        </w:rPr>
      </w:pPr>
    </w:p>
    <w:p w:rsidR="00EC5D3F" w:rsidRPr="00EC5D3F" w:rsidRDefault="00EC5D3F" w:rsidP="00EC5D3F">
      <w:pPr>
        <w:spacing w:after="0" w:line="240" w:lineRule="auto"/>
        <w:jc w:val="both"/>
        <w:rPr>
          <w:rFonts w:eastAsia="Times New Roman" w:cs="Arial"/>
          <w:color w:val="000000"/>
          <w:lang w:val="en-US" w:eastAsia="en-ZA"/>
        </w:rPr>
      </w:pPr>
      <w:r w:rsidRPr="00EC5D3F">
        <w:rPr>
          <w:rFonts w:eastAsia="Times New Roman" w:cs="Arial"/>
          <w:color w:val="000000"/>
          <w:lang w:val="en-US"/>
        </w:rPr>
        <w:t>It is recommended that m</w:t>
      </w:r>
      <w:r w:rsidRPr="00EC5D3F">
        <w:rPr>
          <w:rFonts w:eastAsia="Times New Roman" w:cs="Arial"/>
          <w:color w:val="000000"/>
          <w:lang w:val="en-US" w:eastAsia="en-ZA"/>
        </w:rPr>
        <w:t xml:space="preserve">anagement should enhance compliance procedures to ensure compliance with all prescribed laws and regulations. </w:t>
      </w:r>
    </w:p>
    <w:p w:rsidR="00EC5D3F" w:rsidRPr="00EC5D3F" w:rsidRDefault="00EC5D3F" w:rsidP="00EC5D3F">
      <w:pPr>
        <w:spacing w:after="0" w:line="240" w:lineRule="auto"/>
        <w:jc w:val="both"/>
        <w:rPr>
          <w:rFonts w:eastAsia="Times New Roman" w:cs="Arial"/>
          <w:color w:val="000000"/>
          <w:lang w:val="en-US" w:eastAsia="en-ZA"/>
        </w:rPr>
      </w:pPr>
    </w:p>
    <w:p w:rsidR="00EC5D3F" w:rsidRPr="00EC5D3F" w:rsidRDefault="00EC5D3F" w:rsidP="00EC5D3F">
      <w:pPr>
        <w:spacing w:after="0" w:line="240" w:lineRule="auto"/>
        <w:jc w:val="both"/>
        <w:rPr>
          <w:rFonts w:eastAsia="Times New Roman" w:cs="Arial"/>
          <w:color w:val="000000"/>
          <w:lang w:val="en-US" w:eastAsia="en-ZA"/>
        </w:rPr>
      </w:pPr>
      <w:r w:rsidRPr="00EC5D3F">
        <w:rPr>
          <w:rFonts w:eastAsia="Times New Roman" w:cs="Arial"/>
          <w:color w:val="000000"/>
          <w:lang w:val="en-US" w:eastAsia="en-ZA"/>
        </w:rPr>
        <w:t xml:space="preserve">Management should enhance the </w:t>
      </w:r>
      <w:proofErr w:type="spellStart"/>
      <w:r w:rsidRPr="00EC5D3F">
        <w:rPr>
          <w:rFonts w:eastAsia="Times New Roman" w:cs="Arial"/>
          <w:color w:val="000000"/>
          <w:lang w:val="en-US" w:eastAsia="en-ZA"/>
        </w:rPr>
        <w:t>scm</w:t>
      </w:r>
      <w:proofErr w:type="spellEnd"/>
      <w:r w:rsidRPr="00EC5D3F">
        <w:rPr>
          <w:rFonts w:eastAsia="Times New Roman" w:cs="Arial"/>
          <w:color w:val="000000"/>
          <w:lang w:val="en-US" w:eastAsia="en-ZA"/>
        </w:rPr>
        <w:t xml:space="preserve"> compliance checklist by ensuring that the pre-qualifying checklist is reviewed to ensure that the reviewer will detect any matters, which the compiler might have missed.</w:t>
      </w:r>
    </w:p>
    <w:p w:rsidR="00EC5D3F" w:rsidRPr="00EC5D3F" w:rsidRDefault="00EC5D3F" w:rsidP="00EC5D3F">
      <w:pPr>
        <w:spacing w:after="0" w:line="240" w:lineRule="auto"/>
        <w:jc w:val="both"/>
        <w:rPr>
          <w:rFonts w:eastAsia="Times New Roman" w:cs="Arial"/>
          <w:color w:val="000000"/>
          <w:lang w:val="en-US"/>
        </w:rPr>
      </w:pPr>
    </w:p>
    <w:p w:rsidR="00EC5D3F" w:rsidRPr="00EC5D3F" w:rsidRDefault="00EC5D3F" w:rsidP="00EC5D3F">
      <w:pPr>
        <w:spacing w:after="0" w:line="240" w:lineRule="auto"/>
        <w:jc w:val="both"/>
        <w:rPr>
          <w:rFonts w:eastAsia="Times New Roman" w:cs="Arial"/>
          <w:color w:val="FF0000"/>
          <w:lang w:val="en-US"/>
        </w:rPr>
      </w:pPr>
    </w:p>
    <w:p w:rsidR="00EC5D3F" w:rsidRPr="00EC5D3F" w:rsidRDefault="00EC5D3F" w:rsidP="00EC5D3F">
      <w:pPr>
        <w:spacing w:after="0" w:line="240" w:lineRule="auto"/>
        <w:jc w:val="both"/>
        <w:outlineLvl w:val="4"/>
        <w:rPr>
          <w:rFonts w:eastAsia="Times New Roman" w:cs="Arial"/>
          <w:b/>
          <w:color w:val="000000"/>
          <w:lang w:val="en-US"/>
        </w:rPr>
      </w:pPr>
      <w:r w:rsidRPr="00EC5D3F">
        <w:rPr>
          <w:rFonts w:eastAsia="Times New Roman" w:cs="Arial"/>
          <w:b/>
          <w:color w:val="000000"/>
          <w:lang w:val="en-US"/>
        </w:rPr>
        <w:t>Management response: Management disagreed with the finding.</w:t>
      </w:r>
    </w:p>
    <w:p w:rsidR="00EC5D3F" w:rsidRPr="00EC5D3F" w:rsidRDefault="00EC5D3F" w:rsidP="00EC5D3F">
      <w:pPr>
        <w:spacing w:after="0" w:line="240" w:lineRule="auto"/>
        <w:jc w:val="both"/>
        <w:outlineLvl w:val="4"/>
        <w:rPr>
          <w:rFonts w:eastAsia="Times New Roman" w:cs="Arial"/>
          <w:b/>
          <w:color w:val="000000"/>
          <w:lang w:val="en-US"/>
        </w:rPr>
      </w:pPr>
    </w:p>
    <w:p w:rsidR="00EC5D3F" w:rsidRPr="00EC5D3F" w:rsidRDefault="00EC5D3F" w:rsidP="00EC5D3F">
      <w:pPr>
        <w:spacing w:after="0" w:line="240" w:lineRule="auto"/>
        <w:jc w:val="both"/>
        <w:outlineLvl w:val="4"/>
        <w:rPr>
          <w:rFonts w:eastAsia="Times New Roman" w:cs="Arial"/>
          <w:color w:val="000000"/>
          <w:lang w:val="en-US"/>
        </w:rPr>
      </w:pPr>
      <w:r w:rsidRPr="00EC5D3F">
        <w:rPr>
          <w:rFonts w:eastAsia="Times New Roman" w:cs="Arial"/>
          <w:color w:val="000000"/>
          <w:lang w:val="en-US"/>
        </w:rPr>
        <w:t xml:space="preserve">The purpose of form one (SMME form 1) is to provide guidelines to prospective bidders by simply showing the different CIDB grades that exist on the system of (CIDB) within the local area wherein the actual project will be executed. It should be noted that the form one document is not a prescribed requirement and information captured on this form is not binding and enforceable. </w:t>
      </w:r>
      <w:proofErr w:type="gramStart"/>
      <w:r w:rsidRPr="00EC5D3F">
        <w:rPr>
          <w:rFonts w:eastAsia="Times New Roman" w:cs="Arial"/>
          <w:color w:val="000000"/>
          <w:lang w:val="en-US"/>
        </w:rPr>
        <w:t>Therefore</w:t>
      </w:r>
      <w:proofErr w:type="gramEnd"/>
      <w:r w:rsidRPr="00EC5D3F">
        <w:rPr>
          <w:rFonts w:eastAsia="Times New Roman" w:cs="Arial"/>
          <w:color w:val="000000"/>
          <w:lang w:val="en-US"/>
        </w:rPr>
        <w:t xml:space="preserve"> prospective bidders may consider these grades for the purpose of sub-contracting when they are preparing their tender offers.</w:t>
      </w:r>
    </w:p>
    <w:p w:rsidR="00EC5D3F" w:rsidRPr="00EC5D3F" w:rsidRDefault="00EC5D3F" w:rsidP="00EC5D3F">
      <w:pPr>
        <w:spacing w:after="0" w:line="240" w:lineRule="auto"/>
        <w:jc w:val="both"/>
        <w:outlineLvl w:val="4"/>
        <w:rPr>
          <w:rFonts w:eastAsia="Times New Roman" w:cs="Arial"/>
          <w:color w:val="000000"/>
          <w:lang w:val="en-US"/>
        </w:rPr>
      </w:pPr>
    </w:p>
    <w:p w:rsidR="00EC5D3F" w:rsidRPr="007B1136" w:rsidRDefault="00EC5D3F" w:rsidP="007B1136">
      <w:pPr>
        <w:spacing w:after="0" w:line="240" w:lineRule="auto"/>
        <w:jc w:val="both"/>
        <w:outlineLvl w:val="4"/>
        <w:rPr>
          <w:rFonts w:eastAsia="Times New Roman" w:cs="Arial"/>
          <w:color w:val="000000"/>
          <w:lang w:val="en-US"/>
        </w:rPr>
      </w:pPr>
      <w:r w:rsidRPr="00EC5D3F">
        <w:rPr>
          <w:rFonts w:eastAsia="Times New Roman" w:cs="Arial"/>
          <w:color w:val="000000"/>
          <w:lang w:val="en-US"/>
        </w:rPr>
        <w:t xml:space="preserve">In form two (SMME form 2) prospective bidders need to populate individual potential sub-contractors and the details as outlined in the tender document i.e. EME or QSE, CSD requirements, the value attached on each subcontractor and the sum of all sub-contractors that must be equivalent to 30% of the value of the project or more. Once the sum of all sub-contractors is below 30% of the tender value, the prospective bidder will be disqualified for not meeting the 30% sub-contracting tender condition of the project. In essence there is no core relation, or reconciling requirement between form one and form two when the 30% sub-contracting requirement is adjudicated. In this instance the </w:t>
      </w:r>
      <w:proofErr w:type="spellStart"/>
      <w:r w:rsidRPr="00EC5D3F">
        <w:rPr>
          <w:rFonts w:eastAsia="Times New Roman" w:cs="Arial"/>
          <w:color w:val="000000"/>
          <w:lang w:val="en-US"/>
        </w:rPr>
        <w:t>the</w:t>
      </w:r>
      <w:proofErr w:type="spellEnd"/>
      <w:r w:rsidRPr="00EC5D3F">
        <w:rPr>
          <w:rFonts w:eastAsia="Times New Roman" w:cs="Arial"/>
          <w:color w:val="000000"/>
          <w:lang w:val="en-US"/>
        </w:rPr>
        <w:t xml:space="preserve"> contractor clearly met (and exceeded) the 30% sub-contracting requirement. </w:t>
      </w:r>
    </w:p>
    <w:p w:rsidR="00EC5D3F" w:rsidRPr="00EC5D3F" w:rsidRDefault="00EC5D3F" w:rsidP="00EC5D3F">
      <w:pPr>
        <w:spacing w:after="0" w:line="240" w:lineRule="auto"/>
        <w:rPr>
          <w:rFonts w:eastAsia="Times New Roman" w:cs="Arial"/>
          <w:b/>
          <w:lang w:val="en-US"/>
        </w:rPr>
      </w:pPr>
    </w:p>
    <w:p w:rsidR="00EC5D3F" w:rsidRDefault="00EC5D3F" w:rsidP="00EC5D3F">
      <w:pPr>
        <w:spacing w:after="0" w:line="240" w:lineRule="auto"/>
        <w:rPr>
          <w:rFonts w:eastAsia="Times New Roman" w:cs="Arial"/>
          <w:b/>
          <w:color w:val="000000"/>
          <w:lang w:val="en-US"/>
        </w:rPr>
      </w:pPr>
      <w:r w:rsidRPr="00EC5D3F">
        <w:rPr>
          <w:rFonts w:eastAsia="Times New Roman" w:cs="Arial"/>
          <w:b/>
          <w:color w:val="000000"/>
          <w:lang w:val="en-US"/>
        </w:rPr>
        <w:t>Auditor’s response</w:t>
      </w:r>
    </w:p>
    <w:p w:rsidR="007B1136" w:rsidRDefault="007B1136" w:rsidP="00EC5D3F">
      <w:pPr>
        <w:spacing w:after="0" w:line="240" w:lineRule="auto"/>
        <w:rPr>
          <w:rFonts w:eastAsia="Times New Roman" w:cs="Arial"/>
          <w:b/>
          <w:color w:val="000000"/>
          <w:lang w:val="en-US"/>
        </w:rPr>
      </w:pPr>
    </w:p>
    <w:p w:rsidR="007B1136" w:rsidRPr="001175FC" w:rsidRDefault="001175FC" w:rsidP="00EC5D3F">
      <w:pPr>
        <w:spacing w:after="0" w:line="240" w:lineRule="auto"/>
        <w:rPr>
          <w:rFonts w:eastAsia="Times New Roman" w:cs="Arial"/>
          <w:color w:val="000000"/>
          <w:lang w:val="en-US"/>
        </w:rPr>
      </w:pPr>
      <w:r w:rsidRPr="001175FC">
        <w:rPr>
          <w:rFonts w:eastAsia="Times New Roman" w:cs="Arial"/>
          <w:color w:val="000000"/>
          <w:lang w:val="en-US"/>
        </w:rPr>
        <w:t>Management’s comments are note</w:t>
      </w:r>
      <w:r w:rsidR="00754A95">
        <w:rPr>
          <w:rFonts w:eastAsia="Times New Roman" w:cs="Arial"/>
          <w:color w:val="000000"/>
          <w:lang w:val="en-US"/>
        </w:rPr>
        <w:t>d</w:t>
      </w:r>
      <w:r w:rsidRPr="001175FC">
        <w:rPr>
          <w:rFonts w:eastAsia="Times New Roman" w:cs="Arial"/>
          <w:color w:val="000000"/>
          <w:lang w:val="en-US"/>
        </w:rPr>
        <w:t>.</w:t>
      </w:r>
    </w:p>
    <w:p w:rsidR="00EC5D3F" w:rsidRDefault="00EC5D3F" w:rsidP="00EC5D3F">
      <w:pPr>
        <w:spacing w:after="0" w:line="240" w:lineRule="auto"/>
        <w:rPr>
          <w:rFonts w:eastAsia="Times New Roman" w:cs="Arial"/>
          <w:b/>
          <w:iCs/>
          <w:lang w:val="en-US"/>
        </w:rPr>
      </w:pPr>
    </w:p>
    <w:p w:rsidR="009C5F1B" w:rsidRPr="009C5F1B" w:rsidRDefault="009C5F1B" w:rsidP="00EC5D3F">
      <w:pPr>
        <w:spacing w:after="0" w:line="240" w:lineRule="auto"/>
        <w:rPr>
          <w:rFonts w:eastAsia="Times New Roman" w:cs="Arial"/>
          <w:iCs/>
          <w:lang w:val="en-US"/>
        </w:rPr>
      </w:pPr>
      <w:r w:rsidRPr="009C5F1B">
        <w:rPr>
          <w:rFonts w:eastAsia="Times New Roman" w:cs="Arial"/>
          <w:iCs/>
          <w:lang w:val="en-US"/>
        </w:rPr>
        <w:t xml:space="preserve">However we disagree with management because the SMME participation </w:t>
      </w:r>
      <w:proofErr w:type="spellStart"/>
      <w:r w:rsidRPr="009C5F1B">
        <w:rPr>
          <w:rFonts w:eastAsia="Times New Roman" w:cs="Arial"/>
          <w:iCs/>
          <w:lang w:val="en-US"/>
        </w:rPr>
        <w:t>targerts</w:t>
      </w:r>
      <w:proofErr w:type="spellEnd"/>
      <w:r w:rsidRPr="009C5F1B">
        <w:rPr>
          <w:rFonts w:eastAsia="Times New Roman" w:cs="Arial"/>
          <w:iCs/>
          <w:lang w:val="en-US"/>
        </w:rPr>
        <w:t xml:space="preserve"> document was required as part of the responsiveness </w:t>
      </w:r>
      <w:proofErr w:type="spellStart"/>
      <w:proofErr w:type="gramStart"/>
      <w:r w:rsidRPr="009C5F1B">
        <w:rPr>
          <w:rFonts w:eastAsia="Times New Roman" w:cs="Arial"/>
          <w:iCs/>
          <w:lang w:val="en-US"/>
        </w:rPr>
        <w:t>criteria.The</w:t>
      </w:r>
      <w:proofErr w:type="spellEnd"/>
      <w:proofErr w:type="gramEnd"/>
      <w:r w:rsidRPr="009C5F1B">
        <w:rPr>
          <w:rFonts w:eastAsia="Times New Roman" w:cs="Arial"/>
          <w:iCs/>
          <w:lang w:val="en-US"/>
        </w:rPr>
        <w:t xml:space="preserve"> winning bidder failed to submit a fully completed SMME</w:t>
      </w:r>
      <w:r>
        <w:rPr>
          <w:rFonts w:eastAsia="Times New Roman" w:cs="Arial"/>
          <w:iCs/>
          <w:lang w:val="en-US"/>
        </w:rPr>
        <w:t xml:space="preserve"> declaration form</w:t>
      </w:r>
      <w:r w:rsidRPr="009C5F1B">
        <w:rPr>
          <w:rFonts w:eastAsia="Times New Roman" w:cs="Arial"/>
          <w:iCs/>
          <w:lang w:val="en-US"/>
        </w:rPr>
        <w:t xml:space="preserve"> and was therefore non-responsive.</w:t>
      </w:r>
    </w:p>
    <w:p w:rsidR="00754A95" w:rsidRDefault="00754A95" w:rsidP="00EC5D3F">
      <w:pPr>
        <w:spacing w:after="0" w:line="240" w:lineRule="auto"/>
        <w:rPr>
          <w:rFonts w:eastAsia="Times New Roman" w:cs="Arial"/>
          <w:b/>
          <w:iCs/>
          <w:lang w:val="en-US"/>
        </w:rPr>
      </w:pPr>
    </w:p>
    <w:p w:rsidR="00754A95" w:rsidRDefault="00754A95" w:rsidP="00EC5D3F">
      <w:pPr>
        <w:spacing w:after="0" w:line="240" w:lineRule="auto"/>
        <w:rPr>
          <w:rFonts w:eastAsia="Times New Roman" w:cs="Arial"/>
          <w:b/>
          <w:iCs/>
          <w:lang w:val="en-US"/>
        </w:rPr>
      </w:pPr>
    </w:p>
    <w:p w:rsidR="003978ED" w:rsidRPr="003978ED" w:rsidRDefault="009637A5" w:rsidP="003978ED">
      <w:pPr>
        <w:shd w:val="clear" w:color="auto" w:fill="D9D9D9"/>
        <w:spacing w:after="0" w:line="240" w:lineRule="auto"/>
        <w:jc w:val="both"/>
        <w:rPr>
          <w:rFonts w:eastAsia="Times New Roman" w:cs="Arial"/>
          <w:b/>
          <w:bCs/>
          <w:lang w:val="en-US"/>
        </w:rPr>
      </w:pPr>
      <w:r>
        <w:rPr>
          <w:rFonts w:eastAsia="Times New Roman" w:cs="Arial"/>
          <w:b/>
          <w:bCs/>
          <w:lang w:val="en-US"/>
        </w:rPr>
        <w:lastRenderedPageBreak/>
        <w:t>12.</w:t>
      </w:r>
      <w:r w:rsidR="003978ED" w:rsidRPr="003978ED">
        <w:rPr>
          <w:rFonts w:eastAsia="Times New Roman" w:cs="Arial"/>
          <w:b/>
          <w:bCs/>
          <w:lang w:val="en-US"/>
        </w:rPr>
        <w:t xml:space="preserve"> The allocation and calculation of preference points was not correctly done in accordance with the requirements of the PPPF Act and PPR 2017</w:t>
      </w:r>
    </w:p>
    <w:p w:rsidR="003978ED" w:rsidRPr="003978ED" w:rsidRDefault="003978ED" w:rsidP="003978ED">
      <w:pPr>
        <w:spacing w:after="0" w:line="240" w:lineRule="exact"/>
        <w:jc w:val="both"/>
        <w:rPr>
          <w:rFonts w:eastAsia="Times New Roman" w:cs="Arial"/>
          <w:lang w:val="en-US" w:eastAsia="en-ZA"/>
        </w:rPr>
      </w:pPr>
    </w:p>
    <w:p w:rsidR="003978ED" w:rsidRPr="003978ED" w:rsidRDefault="003978ED" w:rsidP="003978ED">
      <w:pPr>
        <w:spacing w:after="0" w:line="240" w:lineRule="exact"/>
        <w:ind w:left="992" w:hanging="992"/>
        <w:jc w:val="both"/>
        <w:rPr>
          <w:rFonts w:eastAsia="Times New Roman" w:cs="Arial"/>
          <w:b/>
          <w:lang w:val="en-US" w:eastAsia="en-ZA"/>
        </w:rPr>
      </w:pPr>
      <w:r w:rsidRPr="003978ED">
        <w:rPr>
          <w:rFonts w:eastAsia="Times New Roman" w:cs="Arial"/>
          <w:b/>
          <w:lang w:val="en-US" w:eastAsia="en-ZA"/>
        </w:rPr>
        <w:t>Requirements</w:t>
      </w:r>
    </w:p>
    <w:p w:rsidR="003978ED" w:rsidRPr="003978ED" w:rsidRDefault="003978ED" w:rsidP="003978ED">
      <w:pPr>
        <w:spacing w:after="0" w:line="240" w:lineRule="exact"/>
        <w:ind w:left="992" w:hanging="992"/>
        <w:jc w:val="both"/>
        <w:rPr>
          <w:rFonts w:eastAsia="Times New Roman" w:cs="Arial"/>
          <w:b/>
          <w:lang w:val="en-US" w:eastAsia="en-ZA"/>
        </w:rPr>
      </w:pPr>
    </w:p>
    <w:p w:rsidR="003978ED" w:rsidRPr="003978ED" w:rsidRDefault="003978ED" w:rsidP="003978ED">
      <w:pPr>
        <w:spacing w:after="0" w:line="240" w:lineRule="auto"/>
        <w:jc w:val="both"/>
        <w:rPr>
          <w:rFonts w:eastAsia="Calibri" w:cs="Arial"/>
          <w:i/>
          <w:color w:val="000000"/>
          <w:lang w:val="en-US"/>
        </w:rPr>
      </w:pPr>
      <w:r w:rsidRPr="003978ED">
        <w:rPr>
          <w:rFonts w:eastAsia="Calibri" w:cs="Arial"/>
          <w:color w:val="000000"/>
          <w:lang w:val="en-US"/>
        </w:rPr>
        <w:t>Public Finance Management Act paragraph (PFMA) 38(1)(a)(iii) states that</w:t>
      </w:r>
      <w:r w:rsidRPr="003978ED">
        <w:rPr>
          <w:rFonts w:eastAsia="Calibri" w:cs="Arial"/>
          <w:i/>
          <w:color w:val="000000"/>
          <w:lang w:val="en-US"/>
        </w:rPr>
        <w:t xml:space="preserve"> “The accounting officer for a trading entity must ensure that the trading entity has and maintains an appropriate procurement and provisioning system which is fair, equitable, transparent, competitive and cost effective…”</w:t>
      </w:r>
    </w:p>
    <w:p w:rsidR="003978ED" w:rsidRPr="003978ED" w:rsidRDefault="003978ED" w:rsidP="003978ED">
      <w:pPr>
        <w:spacing w:after="0" w:line="240" w:lineRule="auto"/>
        <w:jc w:val="both"/>
        <w:rPr>
          <w:rFonts w:eastAsia="Times New Roman" w:cs="Arial"/>
          <w:lang w:val="en-US"/>
        </w:rPr>
      </w:pPr>
    </w:p>
    <w:p w:rsidR="003978ED" w:rsidRPr="003978ED" w:rsidRDefault="003978ED" w:rsidP="003978ED">
      <w:pPr>
        <w:spacing w:after="0" w:line="240" w:lineRule="auto"/>
        <w:jc w:val="both"/>
        <w:rPr>
          <w:rFonts w:eastAsia="Times New Roman" w:cs="Arial"/>
          <w:i/>
          <w:lang w:val="en-US"/>
        </w:rPr>
      </w:pPr>
      <w:r w:rsidRPr="003978ED">
        <w:rPr>
          <w:rFonts w:eastAsia="Times New Roman" w:cs="Arial"/>
          <w:lang w:val="en-US"/>
        </w:rPr>
        <w:t xml:space="preserve">Public Finance Management Act paragraph 38 (1)(c)(ii) states that </w:t>
      </w:r>
      <w:r w:rsidRPr="003978ED">
        <w:rPr>
          <w:rFonts w:eastAsia="Times New Roman" w:cs="Arial"/>
          <w:i/>
          <w:lang w:val="en-US"/>
        </w:rPr>
        <w:t>“The accounting officer for a, trading entity must take effective and appropriate steps to prevent unauthorized, irregular and fruitless and wasteful expenditure and losses resulting from criminal conduct…”</w:t>
      </w:r>
    </w:p>
    <w:p w:rsidR="003978ED" w:rsidRPr="003978ED" w:rsidRDefault="003978ED" w:rsidP="003978ED">
      <w:pPr>
        <w:spacing w:after="0" w:line="240" w:lineRule="auto"/>
        <w:jc w:val="both"/>
        <w:rPr>
          <w:rFonts w:eastAsia="Times New Roman" w:cs="Arial"/>
          <w:color w:val="000000"/>
          <w:lang w:val="en-US" w:eastAsia="en-ZA"/>
        </w:rPr>
      </w:pPr>
    </w:p>
    <w:p w:rsidR="003978ED" w:rsidRPr="003978ED" w:rsidRDefault="003978ED" w:rsidP="003978ED">
      <w:pPr>
        <w:spacing w:after="0" w:line="240" w:lineRule="auto"/>
        <w:jc w:val="both"/>
        <w:outlineLvl w:val="0"/>
        <w:rPr>
          <w:rFonts w:eastAsia="Times New Roman" w:cs="Arial"/>
          <w:color w:val="000000"/>
          <w:lang w:val="en-US" w:eastAsia="en-ZA"/>
        </w:rPr>
      </w:pPr>
      <w:r w:rsidRPr="003978ED">
        <w:rPr>
          <w:rFonts w:eastAsia="Times New Roman" w:cs="Arial"/>
          <w:color w:val="000000"/>
          <w:lang w:val="en-US" w:eastAsia="en-ZA"/>
        </w:rPr>
        <w:t>Treasury Regulation 16A6.3 state that “The accounting officer must ensure that the bid documentation include evaluation and adjudication criteria, including the criteria prescribed in terms of the Preferential Procurement Policy Framework Act, 2000.</w:t>
      </w:r>
    </w:p>
    <w:p w:rsidR="003978ED" w:rsidRPr="003978ED" w:rsidRDefault="003978ED" w:rsidP="003978ED">
      <w:pPr>
        <w:spacing w:after="0" w:line="240" w:lineRule="auto"/>
        <w:jc w:val="both"/>
        <w:outlineLvl w:val="0"/>
        <w:rPr>
          <w:rFonts w:eastAsia="Times New Roman" w:cs="Arial"/>
          <w:color w:val="000000"/>
          <w:lang w:val="en-US" w:eastAsia="en-ZA"/>
        </w:rPr>
      </w:pPr>
    </w:p>
    <w:p w:rsidR="003978ED" w:rsidRPr="003978ED" w:rsidRDefault="003978ED" w:rsidP="003978ED">
      <w:pPr>
        <w:spacing w:after="0" w:line="240" w:lineRule="auto"/>
        <w:jc w:val="both"/>
        <w:outlineLvl w:val="0"/>
        <w:rPr>
          <w:rFonts w:eastAsia="Times New Roman" w:cs="Arial"/>
          <w:i/>
          <w:color w:val="000000"/>
          <w:lang w:val="en-US" w:eastAsia="en-ZA"/>
        </w:rPr>
      </w:pPr>
      <w:r w:rsidRPr="003978ED">
        <w:rPr>
          <w:rFonts w:eastAsia="Times New Roman" w:cs="Arial"/>
          <w:color w:val="000000"/>
          <w:lang w:val="en-US" w:eastAsia="en-ZA"/>
        </w:rPr>
        <w:t>Preferential Procurement Regulations 2017 paragraph 6.1</w:t>
      </w:r>
      <w:r w:rsidRPr="003978ED">
        <w:rPr>
          <w:rFonts w:eastAsia="Times New Roman" w:cs="Arial"/>
          <w:i/>
          <w:color w:val="000000"/>
          <w:lang w:val="en-US" w:eastAsia="en-ZA"/>
        </w:rPr>
        <w:t xml:space="preserve"> </w:t>
      </w:r>
      <w:r w:rsidRPr="003978ED">
        <w:rPr>
          <w:rFonts w:eastAsia="Times New Roman" w:cs="Arial"/>
          <w:color w:val="000000"/>
          <w:lang w:val="en-US" w:eastAsia="en-ZA"/>
        </w:rPr>
        <w:t>states that</w:t>
      </w:r>
      <w:r w:rsidRPr="003978ED">
        <w:rPr>
          <w:rFonts w:eastAsia="Times New Roman" w:cs="Arial"/>
          <w:i/>
          <w:color w:val="000000"/>
          <w:lang w:val="en-US" w:eastAsia="en-ZA"/>
        </w:rPr>
        <w:t xml:space="preserve"> “The following formula must be used to calculate the points out of 80 for price in respect of a tender with a Rand value equal to or above R30 000 and up to a Rand value of R50 million, inclusive of all applicable taxes...”</w:t>
      </w:r>
    </w:p>
    <w:p w:rsidR="003978ED" w:rsidRPr="003978ED" w:rsidRDefault="003978ED" w:rsidP="003978ED">
      <w:pPr>
        <w:spacing w:after="0" w:line="240" w:lineRule="auto"/>
        <w:jc w:val="both"/>
        <w:outlineLvl w:val="0"/>
        <w:rPr>
          <w:rFonts w:eastAsia="Times New Roman" w:cs="Arial"/>
          <w:i/>
          <w:color w:val="000000"/>
          <w:lang w:val="en-US" w:eastAsia="en-ZA"/>
        </w:rPr>
      </w:pPr>
    </w:p>
    <w:p w:rsidR="003978ED" w:rsidRPr="003978ED" w:rsidRDefault="003978ED" w:rsidP="003978ED">
      <w:pPr>
        <w:spacing w:after="0" w:line="240" w:lineRule="auto"/>
        <w:jc w:val="both"/>
        <w:rPr>
          <w:rFonts w:eastAsia="Calibri" w:cs="Arial"/>
          <w:i/>
          <w:lang w:val="en-US"/>
        </w:rPr>
      </w:pPr>
      <w:r w:rsidRPr="003978ED">
        <w:rPr>
          <w:rFonts w:eastAsia="Calibri" w:cs="Arial"/>
          <w:lang w:val="en-US"/>
        </w:rPr>
        <w:t>Preferential Procurement Regulation 2017 paragraph 6 (4) states that</w:t>
      </w:r>
      <w:r w:rsidRPr="003978ED">
        <w:rPr>
          <w:rFonts w:eastAsia="Calibri" w:cs="Arial"/>
          <w:i/>
          <w:lang w:val="en-US"/>
        </w:rPr>
        <w:t xml:space="preserve"> “A tenderer failing to submit proof of B-BBEE status level of contributor or is a non-compliant contributor to B-BBEE may not be disqualified, but may only score points out of 80 for price; and scores 0 out of 20 for B-BBEE.”</w:t>
      </w:r>
    </w:p>
    <w:p w:rsidR="003978ED" w:rsidRPr="003978ED" w:rsidRDefault="003978ED" w:rsidP="003978ED">
      <w:pPr>
        <w:spacing w:after="0" w:line="240" w:lineRule="auto"/>
        <w:rPr>
          <w:rFonts w:eastAsia="Calibri" w:cs="Arial"/>
          <w:sz w:val="18"/>
          <w:szCs w:val="18"/>
          <w:lang w:val="en-US"/>
        </w:rPr>
      </w:pPr>
    </w:p>
    <w:p w:rsidR="003978ED" w:rsidRPr="003978ED" w:rsidRDefault="003978ED" w:rsidP="003978ED">
      <w:pPr>
        <w:spacing w:after="0" w:line="240" w:lineRule="auto"/>
        <w:rPr>
          <w:rFonts w:eastAsia="Calibri" w:cs="Arial"/>
          <w:sz w:val="18"/>
          <w:szCs w:val="18"/>
          <w:lang w:val="en-US"/>
        </w:rPr>
      </w:pPr>
    </w:p>
    <w:p w:rsidR="003978ED" w:rsidRPr="003978ED" w:rsidRDefault="003978ED" w:rsidP="003978ED">
      <w:pPr>
        <w:spacing w:after="0" w:line="240" w:lineRule="auto"/>
        <w:jc w:val="both"/>
        <w:rPr>
          <w:rFonts w:eastAsia="Times New Roman" w:cs="Arial"/>
          <w:b/>
          <w:lang w:val="en-US"/>
        </w:rPr>
      </w:pPr>
      <w:r w:rsidRPr="003978ED">
        <w:rPr>
          <w:rFonts w:eastAsia="Times New Roman" w:cs="Arial"/>
          <w:b/>
          <w:lang w:val="en-US"/>
        </w:rPr>
        <w:t>Nature</w:t>
      </w:r>
    </w:p>
    <w:p w:rsidR="003978ED" w:rsidRPr="003978ED" w:rsidRDefault="003978ED" w:rsidP="003978ED">
      <w:pPr>
        <w:spacing w:after="0" w:line="240" w:lineRule="auto"/>
        <w:jc w:val="both"/>
        <w:rPr>
          <w:rFonts w:eastAsia="Times New Roman" w:cs="Arial"/>
          <w:b/>
          <w:lang w:val="en-US"/>
        </w:rPr>
      </w:pPr>
    </w:p>
    <w:p w:rsidR="003978ED" w:rsidRPr="003978ED" w:rsidRDefault="003978ED" w:rsidP="003978ED">
      <w:pPr>
        <w:spacing w:after="0" w:line="240" w:lineRule="auto"/>
        <w:jc w:val="both"/>
        <w:rPr>
          <w:rFonts w:eastAsia="Times New Roman" w:cs="Arial"/>
          <w:b/>
          <w:u w:val="single"/>
          <w:lang w:val="en-US" w:eastAsia="en-ZA"/>
        </w:rPr>
      </w:pPr>
      <w:r w:rsidRPr="003978ED">
        <w:rPr>
          <w:rFonts w:eastAsia="Times New Roman" w:cs="Arial"/>
          <w:b/>
          <w:u w:val="single"/>
          <w:lang w:val="en-US" w:eastAsia="en-ZA"/>
        </w:rPr>
        <w:t>Issue 1</w:t>
      </w:r>
    </w:p>
    <w:p w:rsidR="003978ED" w:rsidRPr="003978ED" w:rsidRDefault="003978ED" w:rsidP="003978ED">
      <w:pPr>
        <w:spacing w:after="0" w:line="240" w:lineRule="auto"/>
        <w:jc w:val="both"/>
        <w:rPr>
          <w:rFonts w:eastAsia="Times New Roman" w:cs="Arial"/>
          <w:lang w:val="en-US" w:eastAsia="en-ZA"/>
        </w:rPr>
      </w:pPr>
      <w:r w:rsidRPr="003978ED">
        <w:rPr>
          <w:rFonts w:eastAsia="Times New Roman" w:cs="Arial"/>
          <w:lang w:val="en-US" w:eastAsia="en-ZA"/>
        </w:rPr>
        <w:t>During the audit of procurement management, we noted that the 90/10 scoring model was used to evaluate the quotations listed below instead of the 80/20 scoring model as stated in the request for quotations. Therefore, this indicates that the evaluation criteria applied in evaluating the quotations are not the same as those indicated in the original request for quotations:</w:t>
      </w:r>
    </w:p>
    <w:p w:rsidR="003978ED" w:rsidRPr="003978ED" w:rsidRDefault="003978ED" w:rsidP="003978ED">
      <w:pPr>
        <w:spacing w:after="0" w:line="240" w:lineRule="auto"/>
        <w:jc w:val="both"/>
        <w:rPr>
          <w:rFonts w:eastAsia="Times New Roman" w:cs="Arial"/>
          <w:lang w:val="en-US" w:eastAsia="en-ZA"/>
        </w:rPr>
      </w:pPr>
    </w:p>
    <w:tbl>
      <w:tblPr>
        <w:tblW w:w="5000" w:type="pct"/>
        <w:tblLook w:val="04A0" w:firstRow="1" w:lastRow="0" w:firstColumn="1" w:lastColumn="0" w:noHBand="0" w:noVBand="1"/>
      </w:tblPr>
      <w:tblGrid>
        <w:gridCol w:w="3316"/>
        <w:gridCol w:w="4111"/>
        <w:gridCol w:w="1589"/>
      </w:tblGrid>
      <w:tr w:rsidR="003978ED" w:rsidRPr="003978ED" w:rsidTr="003978ED">
        <w:trPr>
          <w:trHeight w:val="248"/>
          <w:tblHeader/>
        </w:trPr>
        <w:tc>
          <w:tcPr>
            <w:tcW w:w="1839" w:type="pct"/>
            <w:tcBorders>
              <w:top w:val="single" w:sz="4" w:space="0" w:color="auto"/>
              <w:left w:val="single" w:sz="4" w:space="0" w:color="auto"/>
              <w:bottom w:val="single" w:sz="4" w:space="0" w:color="auto"/>
              <w:right w:val="single" w:sz="4" w:space="0" w:color="auto"/>
            </w:tcBorders>
            <w:shd w:val="clear" w:color="auto" w:fill="D9D9D9"/>
          </w:tcPr>
          <w:p w:rsidR="003978ED" w:rsidRPr="003978ED" w:rsidRDefault="003978ED" w:rsidP="003978ED">
            <w:pPr>
              <w:spacing w:after="0" w:line="240" w:lineRule="auto"/>
              <w:rPr>
                <w:rFonts w:eastAsia="Times New Roman" w:cs="Arial"/>
                <w:b/>
                <w:bCs/>
                <w:color w:val="000000"/>
                <w:sz w:val="18"/>
                <w:szCs w:val="18"/>
                <w:lang w:val="en-US" w:eastAsia="en-ZA"/>
              </w:rPr>
            </w:pPr>
            <w:r w:rsidRPr="003978ED">
              <w:rPr>
                <w:rFonts w:eastAsia="Times New Roman" w:cs="Arial"/>
                <w:b/>
                <w:bCs/>
                <w:color w:val="000000"/>
                <w:sz w:val="18"/>
                <w:szCs w:val="18"/>
                <w:lang w:val="en-US" w:eastAsia="en-ZA"/>
              </w:rPr>
              <w:t>Supplier</w:t>
            </w:r>
          </w:p>
        </w:tc>
        <w:tc>
          <w:tcPr>
            <w:tcW w:w="2280" w:type="pct"/>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3978ED" w:rsidRPr="003978ED" w:rsidRDefault="003978ED" w:rsidP="003978ED">
            <w:pPr>
              <w:spacing w:after="0" w:line="240" w:lineRule="auto"/>
              <w:rPr>
                <w:rFonts w:eastAsia="Times New Roman" w:cs="Arial"/>
                <w:b/>
                <w:bCs/>
                <w:color w:val="000000"/>
                <w:sz w:val="18"/>
                <w:szCs w:val="18"/>
                <w:lang w:val="en-US" w:eastAsia="en-ZA"/>
              </w:rPr>
            </w:pPr>
            <w:r w:rsidRPr="003978ED">
              <w:rPr>
                <w:rFonts w:eastAsia="Times New Roman" w:cs="Arial"/>
                <w:b/>
                <w:bCs/>
                <w:color w:val="000000"/>
                <w:sz w:val="18"/>
                <w:szCs w:val="18"/>
                <w:lang w:val="en-US" w:eastAsia="en-ZA"/>
              </w:rPr>
              <w:t>Description of services</w:t>
            </w:r>
          </w:p>
        </w:tc>
        <w:tc>
          <w:tcPr>
            <w:tcW w:w="881" w:type="pct"/>
            <w:tcBorders>
              <w:top w:val="single" w:sz="4" w:space="0" w:color="auto"/>
              <w:left w:val="nil"/>
              <w:bottom w:val="single" w:sz="4" w:space="0" w:color="auto"/>
              <w:right w:val="single" w:sz="4" w:space="0" w:color="auto"/>
            </w:tcBorders>
            <w:shd w:val="clear" w:color="auto" w:fill="D9D9D9"/>
            <w:noWrap/>
            <w:vAlign w:val="center"/>
            <w:hideMark/>
          </w:tcPr>
          <w:p w:rsidR="003978ED" w:rsidRPr="003978ED" w:rsidRDefault="003978ED" w:rsidP="003978ED">
            <w:pPr>
              <w:spacing w:after="0" w:line="240" w:lineRule="auto"/>
              <w:rPr>
                <w:rFonts w:eastAsia="Times New Roman" w:cs="Arial"/>
                <w:b/>
                <w:bCs/>
                <w:color w:val="000000"/>
                <w:sz w:val="18"/>
                <w:szCs w:val="18"/>
                <w:lang w:val="en-US" w:eastAsia="en-ZA"/>
              </w:rPr>
            </w:pPr>
            <w:r w:rsidRPr="003978ED">
              <w:rPr>
                <w:rFonts w:eastAsia="Times New Roman" w:cs="Arial"/>
                <w:b/>
                <w:bCs/>
                <w:color w:val="000000"/>
                <w:sz w:val="18"/>
                <w:szCs w:val="18"/>
                <w:lang w:val="en-US" w:eastAsia="en-ZA"/>
              </w:rPr>
              <w:t>Amount (R)</w:t>
            </w:r>
          </w:p>
        </w:tc>
      </w:tr>
      <w:tr w:rsidR="003978ED" w:rsidRPr="003978ED" w:rsidTr="001A7BF6">
        <w:trPr>
          <w:trHeight w:val="198"/>
        </w:trPr>
        <w:tc>
          <w:tcPr>
            <w:tcW w:w="1839" w:type="pct"/>
            <w:tcBorders>
              <w:top w:val="nil"/>
              <w:left w:val="single" w:sz="4" w:space="0" w:color="auto"/>
              <w:bottom w:val="single" w:sz="4" w:space="0" w:color="auto"/>
              <w:right w:val="single" w:sz="4" w:space="0" w:color="auto"/>
            </w:tcBorders>
          </w:tcPr>
          <w:p w:rsidR="003978ED" w:rsidRPr="003978ED" w:rsidRDefault="003978ED" w:rsidP="003978ED">
            <w:pPr>
              <w:spacing w:after="0" w:line="240" w:lineRule="auto"/>
              <w:rPr>
                <w:rFonts w:eastAsia="Times New Roman" w:cs="Arial"/>
                <w:color w:val="000000"/>
                <w:sz w:val="18"/>
                <w:szCs w:val="18"/>
                <w:lang w:val="en-US"/>
              </w:rPr>
            </w:pPr>
            <w:proofErr w:type="spellStart"/>
            <w:r w:rsidRPr="003978ED">
              <w:rPr>
                <w:rFonts w:eastAsia="Times New Roman" w:cs="Arial"/>
                <w:color w:val="000000"/>
                <w:sz w:val="18"/>
                <w:szCs w:val="18"/>
                <w:lang w:val="en-US"/>
              </w:rPr>
              <w:t>Wezisizwe</w:t>
            </w:r>
            <w:proofErr w:type="spellEnd"/>
            <w:r w:rsidRPr="003978ED">
              <w:rPr>
                <w:rFonts w:eastAsia="Times New Roman" w:cs="Arial"/>
                <w:color w:val="000000"/>
                <w:sz w:val="18"/>
                <w:szCs w:val="18"/>
                <w:lang w:val="en-US"/>
              </w:rPr>
              <w:t xml:space="preserve"> Building And Supply (Pty) Ltd</w:t>
            </w:r>
          </w:p>
        </w:tc>
        <w:tc>
          <w:tcPr>
            <w:tcW w:w="2280" w:type="pct"/>
            <w:tcBorders>
              <w:top w:val="nil"/>
              <w:left w:val="single" w:sz="4" w:space="0" w:color="auto"/>
              <w:bottom w:val="single" w:sz="4" w:space="0" w:color="auto"/>
              <w:right w:val="single" w:sz="4" w:space="0" w:color="auto"/>
            </w:tcBorders>
            <w:shd w:val="clear" w:color="auto" w:fill="auto"/>
            <w:vAlign w:val="center"/>
            <w:hideMark/>
          </w:tcPr>
          <w:p w:rsidR="003978ED" w:rsidRPr="003978ED" w:rsidRDefault="003978ED" w:rsidP="003978ED">
            <w:pPr>
              <w:spacing w:after="0" w:line="240" w:lineRule="auto"/>
              <w:rPr>
                <w:rFonts w:eastAsia="Calibri" w:cs="Arial"/>
                <w:color w:val="000000"/>
                <w:sz w:val="18"/>
                <w:szCs w:val="18"/>
                <w:lang w:val="en-US"/>
              </w:rPr>
            </w:pPr>
            <w:r w:rsidRPr="003978ED">
              <w:rPr>
                <w:rFonts w:eastAsia="Times New Roman" w:cs="Arial"/>
                <w:color w:val="000000"/>
                <w:sz w:val="18"/>
                <w:szCs w:val="18"/>
                <w:lang w:val="en-US"/>
              </w:rPr>
              <w:t>Operation and Maintenance of coal fired boilers</w:t>
            </w:r>
          </w:p>
        </w:tc>
        <w:tc>
          <w:tcPr>
            <w:tcW w:w="881" w:type="pct"/>
            <w:tcBorders>
              <w:top w:val="nil"/>
              <w:left w:val="nil"/>
              <w:bottom w:val="single" w:sz="4" w:space="0" w:color="auto"/>
              <w:right w:val="single" w:sz="4" w:space="0" w:color="auto"/>
            </w:tcBorders>
            <w:shd w:val="clear" w:color="auto" w:fill="auto"/>
            <w:noWrap/>
            <w:vAlign w:val="center"/>
          </w:tcPr>
          <w:p w:rsidR="003978ED" w:rsidRPr="003978ED" w:rsidRDefault="003978ED" w:rsidP="003978ED">
            <w:pPr>
              <w:spacing w:after="0" w:line="240" w:lineRule="auto"/>
              <w:jc w:val="right"/>
              <w:rPr>
                <w:rFonts w:eastAsia="Times New Roman" w:cs="Arial"/>
                <w:color w:val="000000"/>
                <w:sz w:val="18"/>
                <w:szCs w:val="18"/>
                <w:lang w:val="en-US" w:eastAsia="en-ZA"/>
              </w:rPr>
            </w:pPr>
            <w:r w:rsidRPr="003978ED">
              <w:rPr>
                <w:rFonts w:eastAsia="Times New Roman" w:cs="Arial"/>
                <w:color w:val="000000"/>
                <w:sz w:val="18"/>
                <w:szCs w:val="18"/>
                <w:lang w:val="en-US" w:eastAsia="en-ZA"/>
              </w:rPr>
              <w:t>488 832</w:t>
            </w:r>
          </w:p>
        </w:tc>
      </w:tr>
      <w:tr w:rsidR="003978ED" w:rsidRPr="003978ED" w:rsidTr="001A7BF6">
        <w:trPr>
          <w:trHeight w:val="257"/>
        </w:trPr>
        <w:tc>
          <w:tcPr>
            <w:tcW w:w="1839" w:type="pct"/>
            <w:tcBorders>
              <w:top w:val="nil"/>
              <w:left w:val="single" w:sz="4" w:space="0" w:color="auto"/>
              <w:bottom w:val="single" w:sz="4" w:space="0" w:color="auto"/>
              <w:right w:val="single" w:sz="4" w:space="0" w:color="auto"/>
            </w:tcBorders>
          </w:tcPr>
          <w:p w:rsidR="003978ED" w:rsidRPr="003978ED" w:rsidRDefault="003978ED" w:rsidP="003978ED">
            <w:pPr>
              <w:spacing w:after="0" w:line="240" w:lineRule="auto"/>
              <w:rPr>
                <w:rFonts w:eastAsia="Times New Roman" w:cs="Arial"/>
                <w:color w:val="000000"/>
                <w:sz w:val="18"/>
                <w:szCs w:val="18"/>
                <w:lang w:val="en-US"/>
              </w:rPr>
            </w:pPr>
            <w:proofErr w:type="spellStart"/>
            <w:r w:rsidRPr="003978ED">
              <w:rPr>
                <w:rFonts w:eastAsia="Times New Roman" w:cs="Arial"/>
                <w:color w:val="000000"/>
                <w:sz w:val="18"/>
                <w:szCs w:val="18"/>
                <w:lang w:val="en-US"/>
              </w:rPr>
              <w:t>Qhamkile</w:t>
            </w:r>
            <w:proofErr w:type="spellEnd"/>
            <w:r w:rsidRPr="003978ED">
              <w:rPr>
                <w:rFonts w:eastAsia="Times New Roman" w:cs="Arial"/>
                <w:color w:val="000000"/>
                <w:sz w:val="18"/>
                <w:szCs w:val="18"/>
                <w:lang w:val="en-US"/>
              </w:rPr>
              <w:t xml:space="preserve"> Projects (Pty) Ltd</w:t>
            </w:r>
          </w:p>
        </w:tc>
        <w:tc>
          <w:tcPr>
            <w:tcW w:w="2280" w:type="pct"/>
            <w:tcBorders>
              <w:top w:val="nil"/>
              <w:left w:val="single" w:sz="4" w:space="0" w:color="auto"/>
              <w:bottom w:val="single" w:sz="4" w:space="0" w:color="auto"/>
              <w:right w:val="single" w:sz="4" w:space="0" w:color="auto"/>
            </w:tcBorders>
            <w:shd w:val="clear" w:color="auto" w:fill="auto"/>
            <w:vAlign w:val="center"/>
            <w:hideMark/>
          </w:tcPr>
          <w:p w:rsidR="003978ED" w:rsidRPr="003978ED" w:rsidRDefault="003978ED" w:rsidP="003978ED">
            <w:pPr>
              <w:spacing w:after="0" w:line="240" w:lineRule="auto"/>
              <w:rPr>
                <w:rFonts w:eastAsia="Calibri" w:cs="Arial"/>
                <w:color w:val="000000"/>
                <w:sz w:val="18"/>
                <w:szCs w:val="18"/>
                <w:lang w:val="en-US"/>
              </w:rPr>
            </w:pPr>
            <w:r w:rsidRPr="003978ED">
              <w:rPr>
                <w:rFonts w:eastAsia="Times New Roman" w:cs="Arial"/>
                <w:color w:val="000000"/>
                <w:sz w:val="18"/>
                <w:szCs w:val="18"/>
                <w:lang w:val="en-US"/>
              </w:rPr>
              <w:t>Operation of sewer plant</w:t>
            </w:r>
          </w:p>
        </w:tc>
        <w:tc>
          <w:tcPr>
            <w:tcW w:w="881" w:type="pct"/>
            <w:tcBorders>
              <w:top w:val="nil"/>
              <w:left w:val="nil"/>
              <w:bottom w:val="single" w:sz="4" w:space="0" w:color="auto"/>
              <w:right w:val="single" w:sz="4" w:space="0" w:color="auto"/>
            </w:tcBorders>
            <w:shd w:val="clear" w:color="auto" w:fill="auto"/>
            <w:noWrap/>
            <w:vAlign w:val="center"/>
            <w:hideMark/>
          </w:tcPr>
          <w:p w:rsidR="003978ED" w:rsidRPr="003978ED" w:rsidRDefault="003978ED" w:rsidP="003978ED">
            <w:pPr>
              <w:spacing w:after="0" w:line="240" w:lineRule="auto"/>
              <w:jc w:val="right"/>
              <w:rPr>
                <w:rFonts w:eastAsia="Times New Roman" w:cs="Arial"/>
                <w:color w:val="000000"/>
                <w:sz w:val="18"/>
                <w:szCs w:val="18"/>
                <w:lang w:val="en-US" w:eastAsia="en-ZA"/>
              </w:rPr>
            </w:pPr>
            <w:r w:rsidRPr="003978ED">
              <w:rPr>
                <w:rFonts w:eastAsia="Times New Roman" w:cs="Arial"/>
                <w:color w:val="000000"/>
                <w:sz w:val="18"/>
                <w:szCs w:val="18"/>
                <w:lang w:val="en-US" w:eastAsia="en-ZA"/>
              </w:rPr>
              <w:t xml:space="preserve">398 000                                               </w:t>
            </w:r>
          </w:p>
        </w:tc>
      </w:tr>
    </w:tbl>
    <w:p w:rsidR="003978ED" w:rsidRPr="003978ED" w:rsidRDefault="003978ED" w:rsidP="003978ED">
      <w:pPr>
        <w:spacing w:after="0" w:line="240" w:lineRule="auto"/>
        <w:jc w:val="both"/>
        <w:rPr>
          <w:rFonts w:eastAsia="Times New Roman" w:cs="Arial"/>
          <w:b/>
          <w:lang w:val="en-US"/>
        </w:rPr>
      </w:pPr>
    </w:p>
    <w:p w:rsidR="003978ED" w:rsidRPr="003978ED" w:rsidRDefault="003978ED" w:rsidP="003978ED">
      <w:pPr>
        <w:spacing w:after="0" w:line="240" w:lineRule="auto"/>
        <w:jc w:val="both"/>
        <w:rPr>
          <w:rFonts w:eastAsia="Times New Roman" w:cs="Arial"/>
          <w:b/>
          <w:u w:val="single"/>
          <w:lang w:val="en-US"/>
        </w:rPr>
      </w:pPr>
      <w:r w:rsidRPr="003978ED">
        <w:rPr>
          <w:rFonts w:eastAsia="Times New Roman" w:cs="Arial"/>
          <w:b/>
          <w:u w:val="single"/>
          <w:lang w:val="en-US"/>
        </w:rPr>
        <w:t>Issue 2</w:t>
      </w:r>
    </w:p>
    <w:p w:rsidR="003978ED" w:rsidRPr="003978ED" w:rsidRDefault="003978ED" w:rsidP="003978ED">
      <w:pPr>
        <w:spacing w:after="0" w:line="240" w:lineRule="auto"/>
        <w:jc w:val="both"/>
        <w:rPr>
          <w:rFonts w:eastAsia="Times New Roman" w:cs="Arial"/>
          <w:lang w:val="en-US"/>
        </w:rPr>
      </w:pPr>
      <w:r w:rsidRPr="003978ED">
        <w:rPr>
          <w:rFonts w:eastAsia="Times New Roman" w:cs="Arial"/>
          <w:lang w:val="en-US"/>
        </w:rPr>
        <w:t>During the audit of procurement management, we noted that the bidder who tendered the lowest price (</w:t>
      </w:r>
      <w:proofErr w:type="spellStart"/>
      <w:r w:rsidRPr="003978ED">
        <w:rPr>
          <w:rFonts w:eastAsia="Times New Roman" w:cs="Arial"/>
          <w:lang w:val="en-US"/>
        </w:rPr>
        <w:t>Seldicta</w:t>
      </w:r>
      <w:proofErr w:type="spellEnd"/>
      <w:r w:rsidRPr="003978ED">
        <w:rPr>
          <w:rFonts w:eastAsia="Times New Roman" w:cs="Arial"/>
          <w:lang w:val="en-US"/>
        </w:rPr>
        <w:t xml:space="preserve"> Trading cc - R318 811,05) was disqualified for not complying with the pre-qualification criteria, however their price was used a base in calculating the points for price. This is in contravention of PPR 2017 as the price submitted by the lowest acceptable tender was not used in calculating the points for price. This would not have changed the outcome of the award as the contract was still awarded to </w:t>
      </w:r>
      <w:proofErr w:type="spellStart"/>
      <w:r w:rsidRPr="003978ED">
        <w:rPr>
          <w:rFonts w:eastAsia="Times New Roman" w:cs="Arial"/>
          <w:lang w:val="en-US"/>
        </w:rPr>
        <w:t>Vusuthobile</w:t>
      </w:r>
      <w:proofErr w:type="spellEnd"/>
      <w:r w:rsidRPr="003978ED">
        <w:rPr>
          <w:rFonts w:eastAsia="Times New Roman" w:cs="Arial"/>
          <w:lang w:val="en-US"/>
        </w:rPr>
        <w:t xml:space="preserve"> Trading (R410 646,33) who scored the highest points based on recalculations performed by the auditors:</w:t>
      </w:r>
    </w:p>
    <w:p w:rsidR="003978ED" w:rsidRPr="003978ED" w:rsidRDefault="003978ED" w:rsidP="003978ED">
      <w:pPr>
        <w:spacing w:after="0" w:line="240" w:lineRule="auto"/>
        <w:jc w:val="both"/>
        <w:rPr>
          <w:rFonts w:eastAsia="Times New Roman" w:cs="Arial"/>
          <w:lang w:val="en-US"/>
        </w:rPr>
      </w:pPr>
    </w:p>
    <w:tbl>
      <w:tblPr>
        <w:tblW w:w="5000" w:type="pct"/>
        <w:tblLook w:val="04A0" w:firstRow="1" w:lastRow="0" w:firstColumn="1" w:lastColumn="0" w:noHBand="0" w:noVBand="1"/>
      </w:tblPr>
      <w:tblGrid>
        <w:gridCol w:w="396"/>
        <w:gridCol w:w="1856"/>
        <w:gridCol w:w="1148"/>
        <w:gridCol w:w="887"/>
        <w:gridCol w:w="1035"/>
        <w:gridCol w:w="946"/>
        <w:gridCol w:w="1035"/>
        <w:gridCol w:w="767"/>
        <w:gridCol w:w="946"/>
      </w:tblGrid>
      <w:tr w:rsidR="003978ED" w:rsidRPr="003978ED" w:rsidTr="003978ED">
        <w:trPr>
          <w:trHeight w:val="288"/>
          <w:tblHeader/>
        </w:trPr>
        <w:tc>
          <w:tcPr>
            <w:tcW w:w="1849" w:type="pct"/>
            <w:gridSpan w:val="3"/>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3978ED" w:rsidRPr="003978ED" w:rsidRDefault="003978ED" w:rsidP="003978ED">
            <w:pPr>
              <w:spacing w:after="0" w:line="240" w:lineRule="auto"/>
              <w:jc w:val="center"/>
              <w:rPr>
                <w:rFonts w:eastAsia="Times New Roman" w:cs="Arial"/>
                <w:b/>
                <w:bCs/>
                <w:color w:val="000000"/>
                <w:sz w:val="16"/>
                <w:szCs w:val="16"/>
                <w:lang w:eastAsia="en-ZA"/>
              </w:rPr>
            </w:pPr>
            <w:r w:rsidRPr="003978ED">
              <w:rPr>
                <w:rFonts w:eastAsia="Times New Roman" w:cs="Arial"/>
                <w:b/>
                <w:bCs/>
                <w:color w:val="000000"/>
                <w:sz w:val="16"/>
                <w:szCs w:val="16"/>
                <w:lang w:eastAsia="en-ZA"/>
              </w:rPr>
              <w:t>Description</w:t>
            </w:r>
          </w:p>
        </w:tc>
        <w:tc>
          <w:tcPr>
            <w:tcW w:w="1660" w:type="pct"/>
            <w:gridSpan w:val="3"/>
            <w:tcBorders>
              <w:top w:val="single" w:sz="4" w:space="0" w:color="auto"/>
              <w:left w:val="nil"/>
              <w:bottom w:val="single" w:sz="4" w:space="0" w:color="auto"/>
              <w:right w:val="single" w:sz="4" w:space="0" w:color="auto"/>
            </w:tcBorders>
            <w:shd w:val="clear" w:color="auto" w:fill="D9D9D9"/>
            <w:noWrap/>
            <w:vAlign w:val="center"/>
            <w:hideMark/>
          </w:tcPr>
          <w:p w:rsidR="003978ED" w:rsidRPr="003978ED" w:rsidRDefault="003978ED" w:rsidP="003978ED">
            <w:pPr>
              <w:spacing w:after="0" w:line="240" w:lineRule="auto"/>
              <w:jc w:val="center"/>
              <w:rPr>
                <w:rFonts w:eastAsia="Times New Roman" w:cs="Arial"/>
                <w:b/>
                <w:bCs/>
                <w:color w:val="000000"/>
                <w:sz w:val="16"/>
                <w:szCs w:val="16"/>
                <w:lang w:eastAsia="en-ZA"/>
              </w:rPr>
            </w:pPr>
            <w:r w:rsidRPr="003978ED">
              <w:rPr>
                <w:rFonts w:eastAsia="Times New Roman" w:cs="Arial"/>
                <w:b/>
                <w:bCs/>
                <w:color w:val="000000"/>
                <w:sz w:val="16"/>
                <w:szCs w:val="16"/>
                <w:lang w:eastAsia="en-ZA"/>
              </w:rPr>
              <w:t>Points for price</w:t>
            </w:r>
          </w:p>
        </w:tc>
        <w:tc>
          <w:tcPr>
            <w:tcW w:w="1491" w:type="pct"/>
            <w:gridSpan w:val="3"/>
            <w:tcBorders>
              <w:top w:val="single" w:sz="4" w:space="0" w:color="auto"/>
              <w:left w:val="nil"/>
              <w:bottom w:val="single" w:sz="4" w:space="0" w:color="auto"/>
              <w:right w:val="single" w:sz="4" w:space="0" w:color="auto"/>
            </w:tcBorders>
            <w:shd w:val="clear" w:color="auto" w:fill="D9D9D9"/>
            <w:noWrap/>
            <w:vAlign w:val="center"/>
            <w:hideMark/>
          </w:tcPr>
          <w:p w:rsidR="003978ED" w:rsidRPr="003978ED" w:rsidRDefault="003978ED" w:rsidP="003978ED">
            <w:pPr>
              <w:spacing w:after="0" w:line="240" w:lineRule="auto"/>
              <w:jc w:val="center"/>
              <w:rPr>
                <w:rFonts w:eastAsia="Times New Roman" w:cs="Arial"/>
                <w:b/>
                <w:bCs/>
                <w:color w:val="000000"/>
                <w:sz w:val="16"/>
                <w:szCs w:val="16"/>
                <w:lang w:eastAsia="en-ZA"/>
              </w:rPr>
            </w:pPr>
            <w:r w:rsidRPr="003978ED">
              <w:rPr>
                <w:rFonts w:eastAsia="Times New Roman" w:cs="Arial"/>
                <w:b/>
                <w:bCs/>
                <w:color w:val="000000"/>
                <w:sz w:val="16"/>
                <w:szCs w:val="16"/>
                <w:lang w:eastAsia="en-ZA"/>
              </w:rPr>
              <w:t>Total points (Price + BEE)</w:t>
            </w:r>
          </w:p>
        </w:tc>
      </w:tr>
      <w:tr w:rsidR="003978ED" w:rsidRPr="003978ED" w:rsidTr="001A7BF6">
        <w:trPr>
          <w:trHeight w:val="288"/>
        </w:trPr>
        <w:tc>
          <w:tcPr>
            <w:tcW w:w="211" w:type="pct"/>
            <w:tcBorders>
              <w:top w:val="nil"/>
              <w:left w:val="single" w:sz="4" w:space="0" w:color="auto"/>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b/>
                <w:bCs/>
                <w:color w:val="000000"/>
                <w:sz w:val="16"/>
                <w:szCs w:val="16"/>
                <w:lang w:eastAsia="en-ZA"/>
              </w:rPr>
            </w:pPr>
            <w:r w:rsidRPr="003978ED">
              <w:rPr>
                <w:rFonts w:eastAsia="Times New Roman" w:cs="Arial"/>
                <w:b/>
                <w:bCs/>
                <w:color w:val="000000"/>
                <w:sz w:val="16"/>
                <w:szCs w:val="16"/>
                <w:lang w:eastAsia="en-ZA"/>
              </w:rPr>
              <w:t>No</w:t>
            </w:r>
          </w:p>
        </w:tc>
        <w:tc>
          <w:tcPr>
            <w:tcW w:w="1111"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b/>
                <w:bCs/>
                <w:color w:val="000000"/>
                <w:sz w:val="16"/>
                <w:szCs w:val="16"/>
                <w:lang w:eastAsia="en-ZA"/>
              </w:rPr>
            </w:pPr>
            <w:r w:rsidRPr="003978ED">
              <w:rPr>
                <w:rFonts w:eastAsia="Times New Roman" w:cs="Arial"/>
                <w:b/>
                <w:bCs/>
                <w:color w:val="000000"/>
                <w:sz w:val="16"/>
                <w:szCs w:val="16"/>
                <w:lang w:eastAsia="en-ZA"/>
              </w:rPr>
              <w:t>Bidder</w:t>
            </w:r>
          </w:p>
        </w:tc>
        <w:tc>
          <w:tcPr>
            <w:tcW w:w="527"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b/>
                <w:bCs/>
                <w:color w:val="000000"/>
                <w:sz w:val="16"/>
                <w:szCs w:val="16"/>
                <w:lang w:eastAsia="en-ZA"/>
              </w:rPr>
            </w:pPr>
            <w:r w:rsidRPr="003978ED">
              <w:rPr>
                <w:rFonts w:eastAsia="Times New Roman" w:cs="Arial"/>
                <w:b/>
                <w:bCs/>
                <w:color w:val="000000"/>
                <w:sz w:val="16"/>
                <w:szCs w:val="16"/>
                <w:lang w:eastAsia="en-ZA"/>
              </w:rPr>
              <w:t>Price tendered</w:t>
            </w:r>
          </w:p>
        </w:tc>
        <w:tc>
          <w:tcPr>
            <w:tcW w:w="54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b/>
                <w:bCs/>
                <w:color w:val="000000"/>
                <w:sz w:val="16"/>
                <w:szCs w:val="16"/>
                <w:lang w:eastAsia="en-ZA"/>
              </w:rPr>
            </w:pPr>
            <w:r w:rsidRPr="003978ED">
              <w:rPr>
                <w:rFonts w:eastAsia="Times New Roman" w:cs="Arial"/>
                <w:b/>
                <w:bCs/>
                <w:color w:val="000000"/>
                <w:sz w:val="16"/>
                <w:szCs w:val="16"/>
                <w:lang w:eastAsia="en-ZA"/>
              </w:rPr>
              <w:t>Auditors</w:t>
            </w:r>
          </w:p>
        </w:tc>
        <w:tc>
          <w:tcPr>
            <w:tcW w:w="60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b/>
                <w:bCs/>
                <w:color w:val="000000"/>
                <w:sz w:val="16"/>
                <w:szCs w:val="16"/>
                <w:lang w:eastAsia="en-ZA"/>
              </w:rPr>
            </w:pPr>
            <w:r w:rsidRPr="003978ED">
              <w:rPr>
                <w:rFonts w:eastAsia="Times New Roman" w:cs="Arial"/>
                <w:b/>
                <w:bCs/>
                <w:color w:val="000000"/>
                <w:sz w:val="16"/>
                <w:szCs w:val="16"/>
                <w:lang w:eastAsia="en-ZA"/>
              </w:rPr>
              <w:t>Management</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b/>
                <w:bCs/>
                <w:color w:val="000000"/>
                <w:sz w:val="16"/>
                <w:szCs w:val="16"/>
                <w:lang w:eastAsia="en-ZA"/>
              </w:rPr>
            </w:pPr>
            <w:r w:rsidRPr="003978ED">
              <w:rPr>
                <w:rFonts w:eastAsia="Times New Roman" w:cs="Arial"/>
                <w:b/>
                <w:bCs/>
                <w:color w:val="000000"/>
                <w:sz w:val="16"/>
                <w:szCs w:val="16"/>
                <w:lang w:eastAsia="en-ZA"/>
              </w:rPr>
              <w:t>Differences</w:t>
            </w:r>
          </w:p>
        </w:tc>
        <w:tc>
          <w:tcPr>
            <w:tcW w:w="56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b/>
                <w:bCs/>
                <w:color w:val="000000"/>
                <w:sz w:val="16"/>
                <w:szCs w:val="16"/>
                <w:lang w:eastAsia="en-ZA"/>
              </w:rPr>
            </w:pPr>
            <w:r w:rsidRPr="003978ED">
              <w:rPr>
                <w:rFonts w:eastAsia="Times New Roman" w:cs="Arial"/>
                <w:b/>
                <w:bCs/>
                <w:color w:val="000000"/>
                <w:sz w:val="16"/>
                <w:szCs w:val="16"/>
                <w:lang w:eastAsia="en-ZA"/>
              </w:rPr>
              <w:t>Management</w:t>
            </w:r>
          </w:p>
        </w:tc>
        <w:tc>
          <w:tcPr>
            <w:tcW w:w="415"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b/>
                <w:bCs/>
                <w:color w:val="000000"/>
                <w:sz w:val="16"/>
                <w:szCs w:val="16"/>
                <w:lang w:eastAsia="en-ZA"/>
              </w:rPr>
            </w:pPr>
            <w:r w:rsidRPr="003978ED">
              <w:rPr>
                <w:rFonts w:eastAsia="Times New Roman" w:cs="Arial"/>
                <w:b/>
                <w:bCs/>
                <w:color w:val="000000"/>
                <w:sz w:val="16"/>
                <w:szCs w:val="16"/>
                <w:lang w:eastAsia="en-ZA"/>
              </w:rPr>
              <w:t>Auditors</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b/>
                <w:bCs/>
                <w:color w:val="000000"/>
                <w:sz w:val="16"/>
                <w:szCs w:val="16"/>
                <w:lang w:eastAsia="en-ZA"/>
              </w:rPr>
            </w:pPr>
            <w:r w:rsidRPr="003978ED">
              <w:rPr>
                <w:rFonts w:eastAsia="Times New Roman" w:cs="Arial"/>
                <w:b/>
                <w:bCs/>
                <w:color w:val="000000"/>
                <w:sz w:val="16"/>
                <w:szCs w:val="16"/>
                <w:lang w:eastAsia="en-ZA"/>
              </w:rPr>
              <w:t>Differences</w:t>
            </w:r>
          </w:p>
        </w:tc>
      </w:tr>
      <w:tr w:rsidR="003978ED" w:rsidRPr="003978ED" w:rsidTr="001A7BF6">
        <w:trPr>
          <w:trHeight w:val="288"/>
        </w:trPr>
        <w:tc>
          <w:tcPr>
            <w:tcW w:w="211" w:type="pct"/>
            <w:tcBorders>
              <w:top w:val="nil"/>
              <w:left w:val="single" w:sz="4" w:space="0" w:color="auto"/>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lastRenderedPageBreak/>
              <w:t xml:space="preserve"> 1 </w:t>
            </w:r>
          </w:p>
        </w:tc>
        <w:tc>
          <w:tcPr>
            <w:tcW w:w="1111"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color w:val="000000"/>
                <w:sz w:val="16"/>
                <w:szCs w:val="16"/>
                <w:lang w:eastAsia="en-ZA"/>
              </w:rPr>
            </w:pPr>
            <w:proofErr w:type="spellStart"/>
            <w:r w:rsidRPr="003978ED">
              <w:rPr>
                <w:rFonts w:eastAsia="Times New Roman" w:cs="Arial"/>
                <w:color w:val="000000"/>
                <w:sz w:val="16"/>
                <w:szCs w:val="16"/>
                <w:lang w:eastAsia="en-ZA"/>
              </w:rPr>
              <w:t>Impumelelo</w:t>
            </w:r>
            <w:proofErr w:type="spellEnd"/>
            <w:r w:rsidRPr="003978ED">
              <w:rPr>
                <w:rFonts w:eastAsia="Times New Roman" w:cs="Arial"/>
                <w:color w:val="000000"/>
                <w:sz w:val="16"/>
                <w:szCs w:val="16"/>
                <w:lang w:eastAsia="en-ZA"/>
              </w:rPr>
              <w:t xml:space="preserve"> </w:t>
            </w:r>
            <w:proofErr w:type="spellStart"/>
            <w:r w:rsidRPr="003978ED">
              <w:rPr>
                <w:rFonts w:eastAsia="Times New Roman" w:cs="Arial"/>
                <w:color w:val="000000"/>
                <w:sz w:val="16"/>
                <w:szCs w:val="16"/>
                <w:lang w:eastAsia="en-ZA"/>
              </w:rPr>
              <w:t>Yamazilikazi</w:t>
            </w:r>
            <w:proofErr w:type="spellEnd"/>
            <w:r w:rsidRPr="003978ED">
              <w:rPr>
                <w:rFonts w:eastAsia="Times New Roman" w:cs="Arial"/>
                <w:color w:val="000000"/>
                <w:sz w:val="16"/>
                <w:szCs w:val="16"/>
                <w:lang w:eastAsia="en-ZA"/>
              </w:rPr>
              <w:t xml:space="preserve"> </w:t>
            </w:r>
          </w:p>
          <w:p w:rsidR="003978ED" w:rsidRPr="003978ED" w:rsidRDefault="003978ED" w:rsidP="003978ED">
            <w:pPr>
              <w:spacing w:after="0" w:line="240" w:lineRule="auto"/>
              <w:rPr>
                <w:rFonts w:eastAsia="Times New Roman" w:cs="Arial"/>
                <w:color w:val="000000"/>
                <w:sz w:val="16"/>
                <w:szCs w:val="16"/>
                <w:lang w:eastAsia="en-ZA"/>
              </w:rPr>
            </w:pPr>
            <w:r w:rsidRPr="003978ED">
              <w:rPr>
                <w:rFonts w:eastAsia="Times New Roman" w:cs="Arial"/>
                <w:color w:val="000000"/>
                <w:sz w:val="16"/>
                <w:szCs w:val="16"/>
                <w:lang w:eastAsia="en-ZA"/>
              </w:rPr>
              <w:t>general</w:t>
            </w:r>
          </w:p>
        </w:tc>
        <w:tc>
          <w:tcPr>
            <w:tcW w:w="527"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471 699,90 </w:t>
            </w:r>
          </w:p>
        </w:tc>
        <w:tc>
          <w:tcPr>
            <w:tcW w:w="54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68,11 </w:t>
            </w:r>
          </w:p>
        </w:tc>
        <w:tc>
          <w:tcPr>
            <w:tcW w:w="60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41,64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26,47 </w:t>
            </w:r>
          </w:p>
        </w:tc>
        <w:tc>
          <w:tcPr>
            <w:tcW w:w="56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61,64 </w:t>
            </w:r>
          </w:p>
        </w:tc>
        <w:tc>
          <w:tcPr>
            <w:tcW w:w="415"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88,11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26,47 </w:t>
            </w:r>
          </w:p>
        </w:tc>
      </w:tr>
      <w:tr w:rsidR="003978ED" w:rsidRPr="003978ED" w:rsidTr="001A7BF6">
        <w:trPr>
          <w:trHeight w:val="288"/>
        </w:trPr>
        <w:tc>
          <w:tcPr>
            <w:tcW w:w="211" w:type="pct"/>
            <w:tcBorders>
              <w:top w:val="nil"/>
              <w:left w:val="single" w:sz="4" w:space="0" w:color="auto"/>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 </w:t>
            </w:r>
          </w:p>
        </w:tc>
        <w:tc>
          <w:tcPr>
            <w:tcW w:w="1111"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color w:val="000000"/>
                <w:sz w:val="16"/>
                <w:szCs w:val="16"/>
                <w:lang w:eastAsia="en-ZA"/>
              </w:rPr>
            </w:pPr>
            <w:proofErr w:type="spellStart"/>
            <w:r w:rsidRPr="003978ED">
              <w:rPr>
                <w:rFonts w:eastAsia="Times New Roman" w:cs="Arial"/>
                <w:color w:val="000000"/>
                <w:sz w:val="16"/>
                <w:szCs w:val="16"/>
                <w:lang w:eastAsia="en-ZA"/>
              </w:rPr>
              <w:t>Nokwazisbu</w:t>
            </w:r>
            <w:proofErr w:type="spellEnd"/>
            <w:r w:rsidRPr="003978ED">
              <w:rPr>
                <w:rFonts w:eastAsia="Times New Roman" w:cs="Arial"/>
                <w:color w:val="000000"/>
                <w:sz w:val="16"/>
                <w:szCs w:val="16"/>
                <w:lang w:eastAsia="en-ZA"/>
              </w:rPr>
              <w:t xml:space="preserve"> Trading</w:t>
            </w:r>
          </w:p>
        </w:tc>
        <w:tc>
          <w:tcPr>
            <w:tcW w:w="527"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414 955,07 </w:t>
            </w:r>
          </w:p>
        </w:tc>
        <w:tc>
          <w:tcPr>
            <w:tcW w:w="54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79,16 </w:t>
            </w:r>
          </w:p>
        </w:tc>
        <w:tc>
          <w:tcPr>
            <w:tcW w:w="60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55,87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23,29 </w:t>
            </w:r>
          </w:p>
        </w:tc>
        <w:tc>
          <w:tcPr>
            <w:tcW w:w="56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75,87 </w:t>
            </w:r>
          </w:p>
        </w:tc>
        <w:tc>
          <w:tcPr>
            <w:tcW w:w="415"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99,16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23,29 </w:t>
            </w:r>
          </w:p>
        </w:tc>
      </w:tr>
      <w:tr w:rsidR="003978ED" w:rsidRPr="003978ED" w:rsidTr="001A7BF6">
        <w:trPr>
          <w:trHeight w:val="80"/>
        </w:trPr>
        <w:tc>
          <w:tcPr>
            <w:tcW w:w="211" w:type="pct"/>
            <w:tcBorders>
              <w:top w:val="nil"/>
              <w:left w:val="single" w:sz="4" w:space="0" w:color="auto"/>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highlight w:val="red"/>
                <w:lang w:eastAsia="en-ZA"/>
              </w:rPr>
            </w:pPr>
            <w:r w:rsidRPr="003978ED">
              <w:rPr>
                <w:rFonts w:eastAsia="Times New Roman" w:cs="Arial"/>
                <w:color w:val="000000"/>
                <w:sz w:val="16"/>
                <w:szCs w:val="16"/>
                <w:lang w:eastAsia="en-ZA"/>
              </w:rPr>
              <w:t xml:space="preserve"> </w:t>
            </w:r>
            <w:r w:rsidRPr="003978ED">
              <w:rPr>
                <w:rFonts w:eastAsia="Times New Roman" w:cs="Arial"/>
                <w:color w:val="000000"/>
                <w:sz w:val="16"/>
                <w:szCs w:val="16"/>
                <w:highlight w:val="red"/>
                <w:lang w:eastAsia="en-ZA"/>
              </w:rPr>
              <w:t xml:space="preserve">3 </w:t>
            </w:r>
          </w:p>
        </w:tc>
        <w:tc>
          <w:tcPr>
            <w:tcW w:w="1111"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color w:val="000000"/>
                <w:sz w:val="16"/>
                <w:szCs w:val="16"/>
                <w:highlight w:val="red"/>
                <w:lang w:eastAsia="en-ZA"/>
              </w:rPr>
            </w:pPr>
            <w:proofErr w:type="spellStart"/>
            <w:r w:rsidRPr="003978ED">
              <w:rPr>
                <w:rFonts w:eastAsia="Times New Roman" w:cs="Arial"/>
                <w:color w:val="000000"/>
                <w:sz w:val="16"/>
                <w:szCs w:val="16"/>
                <w:highlight w:val="red"/>
                <w:lang w:eastAsia="en-ZA"/>
              </w:rPr>
              <w:t>Seldicta</w:t>
            </w:r>
            <w:proofErr w:type="spellEnd"/>
            <w:r w:rsidRPr="003978ED">
              <w:rPr>
                <w:rFonts w:eastAsia="Times New Roman" w:cs="Arial"/>
                <w:color w:val="000000"/>
                <w:sz w:val="16"/>
                <w:szCs w:val="16"/>
                <w:highlight w:val="red"/>
                <w:lang w:eastAsia="en-ZA"/>
              </w:rPr>
              <w:t xml:space="preserve"> Trading cc</w:t>
            </w:r>
          </w:p>
        </w:tc>
        <w:tc>
          <w:tcPr>
            <w:tcW w:w="527"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highlight w:val="red"/>
                <w:lang w:eastAsia="en-ZA"/>
              </w:rPr>
            </w:pPr>
            <w:r w:rsidRPr="003978ED">
              <w:rPr>
                <w:rFonts w:eastAsia="Times New Roman" w:cs="Arial"/>
                <w:color w:val="000000"/>
                <w:sz w:val="16"/>
                <w:szCs w:val="16"/>
                <w:highlight w:val="red"/>
                <w:lang w:eastAsia="en-ZA"/>
              </w:rPr>
              <w:t xml:space="preserve">   318 811,05 </w:t>
            </w:r>
          </w:p>
        </w:tc>
        <w:tc>
          <w:tcPr>
            <w:tcW w:w="54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highlight w:val="red"/>
                <w:lang w:eastAsia="en-ZA"/>
              </w:rPr>
            </w:pPr>
            <w:r w:rsidRPr="003978ED">
              <w:rPr>
                <w:rFonts w:eastAsia="Times New Roman" w:cs="Arial"/>
                <w:color w:val="000000"/>
                <w:sz w:val="16"/>
                <w:szCs w:val="16"/>
                <w:highlight w:val="red"/>
                <w:lang w:eastAsia="en-ZA"/>
              </w:rPr>
              <w:t xml:space="preserve">               -   </w:t>
            </w:r>
          </w:p>
        </w:tc>
        <w:tc>
          <w:tcPr>
            <w:tcW w:w="60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highlight w:val="red"/>
                <w:lang w:eastAsia="en-ZA"/>
              </w:rPr>
            </w:pPr>
            <w:r w:rsidRPr="003978ED">
              <w:rPr>
                <w:rFonts w:eastAsia="Times New Roman" w:cs="Arial"/>
                <w:color w:val="000000"/>
                <w:sz w:val="16"/>
                <w:szCs w:val="16"/>
                <w:highlight w:val="red"/>
                <w:lang w:eastAsia="en-ZA"/>
              </w:rPr>
              <w:t xml:space="preserve">          80,00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highlight w:val="red"/>
                <w:lang w:eastAsia="en-ZA"/>
              </w:rPr>
            </w:pPr>
            <w:r w:rsidRPr="003978ED">
              <w:rPr>
                <w:rFonts w:eastAsia="Times New Roman" w:cs="Arial"/>
                <w:color w:val="000000"/>
                <w:sz w:val="16"/>
                <w:szCs w:val="16"/>
                <w:highlight w:val="red"/>
                <w:lang w:eastAsia="en-ZA"/>
              </w:rPr>
              <w:t xml:space="preserve">     (80,00)</w:t>
            </w:r>
          </w:p>
        </w:tc>
        <w:tc>
          <w:tcPr>
            <w:tcW w:w="1491" w:type="pct"/>
            <w:gridSpan w:val="3"/>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center"/>
              <w:rPr>
                <w:rFonts w:eastAsia="Times New Roman" w:cs="Arial"/>
                <w:color w:val="000000"/>
                <w:sz w:val="16"/>
                <w:szCs w:val="16"/>
                <w:lang w:eastAsia="en-ZA"/>
              </w:rPr>
            </w:pPr>
            <w:r w:rsidRPr="003978ED">
              <w:rPr>
                <w:rFonts w:eastAsia="Times New Roman" w:cs="Arial"/>
                <w:color w:val="000000"/>
                <w:sz w:val="16"/>
                <w:szCs w:val="16"/>
                <w:highlight w:val="red"/>
                <w:lang w:eastAsia="en-ZA"/>
              </w:rPr>
              <w:t>No points were awarded</w:t>
            </w:r>
          </w:p>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w:t>
            </w:r>
          </w:p>
        </w:tc>
      </w:tr>
      <w:tr w:rsidR="003978ED" w:rsidRPr="003978ED" w:rsidTr="001A7BF6">
        <w:trPr>
          <w:trHeight w:val="288"/>
        </w:trPr>
        <w:tc>
          <w:tcPr>
            <w:tcW w:w="211" w:type="pct"/>
            <w:tcBorders>
              <w:top w:val="nil"/>
              <w:left w:val="single" w:sz="4" w:space="0" w:color="auto"/>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 </w:t>
            </w:r>
          </w:p>
        </w:tc>
        <w:tc>
          <w:tcPr>
            <w:tcW w:w="1111"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color w:val="000000"/>
                <w:sz w:val="16"/>
                <w:szCs w:val="16"/>
                <w:lang w:eastAsia="en-ZA"/>
              </w:rPr>
            </w:pPr>
            <w:proofErr w:type="spellStart"/>
            <w:r w:rsidRPr="003978ED">
              <w:rPr>
                <w:rFonts w:eastAsia="Times New Roman" w:cs="Arial"/>
                <w:color w:val="000000"/>
                <w:sz w:val="16"/>
                <w:szCs w:val="16"/>
                <w:lang w:eastAsia="en-ZA"/>
              </w:rPr>
              <w:t>Macaphuna</w:t>
            </w:r>
            <w:proofErr w:type="spellEnd"/>
            <w:r w:rsidRPr="003978ED">
              <w:rPr>
                <w:rFonts w:eastAsia="Times New Roman" w:cs="Arial"/>
                <w:color w:val="000000"/>
                <w:sz w:val="16"/>
                <w:szCs w:val="16"/>
                <w:lang w:eastAsia="en-ZA"/>
              </w:rPr>
              <w:t xml:space="preserve"> </w:t>
            </w:r>
            <w:proofErr w:type="spellStart"/>
            <w:r w:rsidRPr="003978ED">
              <w:rPr>
                <w:rFonts w:eastAsia="Times New Roman" w:cs="Arial"/>
                <w:color w:val="000000"/>
                <w:sz w:val="16"/>
                <w:szCs w:val="16"/>
                <w:lang w:eastAsia="en-ZA"/>
              </w:rPr>
              <w:t>Kusale</w:t>
            </w:r>
            <w:proofErr w:type="spellEnd"/>
            <w:r w:rsidRPr="003978ED">
              <w:rPr>
                <w:rFonts w:eastAsia="Times New Roman" w:cs="Arial"/>
                <w:color w:val="000000"/>
                <w:sz w:val="16"/>
                <w:szCs w:val="16"/>
                <w:lang w:eastAsia="en-ZA"/>
              </w:rPr>
              <w:t xml:space="preserve"> Trading</w:t>
            </w:r>
          </w:p>
        </w:tc>
        <w:tc>
          <w:tcPr>
            <w:tcW w:w="527"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443 360,00 </w:t>
            </w:r>
          </w:p>
        </w:tc>
        <w:tc>
          <w:tcPr>
            <w:tcW w:w="54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73,63 </w:t>
            </w:r>
          </w:p>
        </w:tc>
        <w:tc>
          <w:tcPr>
            <w:tcW w:w="60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48,75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24,88 </w:t>
            </w:r>
          </w:p>
        </w:tc>
        <w:tc>
          <w:tcPr>
            <w:tcW w:w="56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68,75 </w:t>
            </w:r>
          </w:p>
        </w:tc>
        <w:tc>
          <w:tcPr>
            <w:tcW w:w="415"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93,63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24,88 </w:t>
            </w:r>
          </w:p>
        </w:tc>
      </w:tr>
      <w:tr w:rsidR="003978ED" w:rsidRPr="003978ED" w:rsidTr="001A7BF6">
        <w:trPr>
          <w:trHeight w:val="288"/>
        </w:trPr>
        <w:tc>
          <w:tcPr>
            <w:tcW w:w="211" w:type="pct"/>
            <w:tcBorders>
              <w:top w:val="nil"/>
              <w:left w:val="single" w:sz="4" w:space="0" w:color="auto"/>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5 </w:t>
            </w:r>
          </w:p>
        </w:tc>
        <w:tc>
          <w:tcPr>
            <w:tcW w:w="1111"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color w:val="000000"/>
                <w:sz w:val="16"/>
                <w:szCs w:val="16"/>
                <w:lang w:eastAsia="en-ZA"/>
              </w:rPr>
            </w:pPr>
            <w:proofErr w:type="spellStart"/>
            <w:r w:rsidRPr="003978ED">
              <w:rPr>
                <w:rFonts w:eastAsia="Times New Roman" w:cs="Arial"/>
                <w:color w:val="000000"/>
                <w:sz w:val="16"/>
                <w:szCs w:val="16"/>
                <w:lang w:eastAsia="en-ZA"/>
              </w:rPr>
              <w:t>Manzini</w:t>
            </w:r>
            <w:proofErr w:type="spellEnd"/>
            <w:r w:rsidRPr="003978ED">
              <w:rPr>
                <w:rFonts w:eastAsia="Times New Roman" w:cs="Arial"/>
                <w:color w:val="000000"/>
                <w:sz w:val="16"/>
                <w:szCs w:val="16"/>
                <w:lang w:eastAsia="en-ZA"/>
              </w:rPr>
              <w:t xml:space="preserve"> Trading (Pty) Ltd</w:t>
            </w:r>
          </w:p>
        </w:tc>
        <w:tc>
          <w:tcPr>
            <w:tcW w:w="527"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439 633,50 </w:t>
            </w:r>
          </w:p>
        </w:tc>
        <w:tc>
          <w:tcPr>
            <w:tcW w:w="54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74,35 </w:t>
            </w:r>
          </w:p>
        </w:tc>
        <w:tc>
          <w:tcPr>
            <w:tcW w:w="60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49,68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24,67 </w:t>
            </w:r>
          </w:p>
        </w:tc>
        <w:tc>
          <w:tcPr>
            <w:tcW w:w="56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69,68 </w:t>
            </w:r>
          </w:p>
        </w:tc>
        <w:tc>
          <w:tcPr>
            <w:tcW w:w="415"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94,35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24,67 </w:t>
            </w:r>
          </w:p>
        </w:tc>
      </w:tr>
      <w:tr w:rsidR="003978ED" w:rsidRPr="003978ED" w:rsidTr="001A7BF6">
        <w:trPr>
          <w:trHeight w:val="288"/>
        </w:trPr>
        <w:tc>
          <w:tcPr>
            <w:tcW w:w="211" w:type="pct"/>
            <w:tcBorders>
              <w:top w:val="nil"/>
              <w:left w:val="single" w:sz="4" w:space="0" w:color="auto"/>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6 </w:t>
            </w:r>
          </w:p>
        </w:tc>
        <w:tc>
          <w:tcPr>
            <w:tcW w:w="1111"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color w:val="000000"/>
                <w:sz w:val="16"/>
                <w:szCs w:val="16"/>
                <w:lang w:eastAsia="en-ZA"/>
              </w:rPr>
            </w:pPr>
            <w:proofErr w:type="spellStart"/>
            <w:r w:rsidRPr="003978ED">
              <w:rPr>
                <w:rFonts w:eastAsia="Times New Roman" w:cs="Arial"/>
                <w:color w:val="000000"/>
                <w:sz w:val="16"/>
                <w:szCs w:val="16"/>
                <w:lang w:eastAsia="en-ZA"/>
              </w:rPr>
              <w:t>Slungisa</w:t>
            </w:r>
            <w:proofErr w:type="spellEnd"/>
            <w:r w:rsidRPr="003978ED">
              <w:rPr>
                <w:rFonts w:eastAsia="Times New Roman" w:cs="Arial"/>
                <w:color w:val="000000"/>
                <w:sz w:val="16"/>
                <w:szCs w:val="16"/>
                <w:lang w:eastAsia="en-ZA"/>
              </w:rPr>
              <w:t xml:space="preserve"> Trading (Pty) Ltd</w:t>
            </w:r>
          </w:p>
        </w:tc>
        <w:tc>
          <w:tcPr>
            <w:tcW w:w="527"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450 000,00 </w:t>
            </w:r>
          </w:p>
        </w:tc>
        <w:tc>
          <w:tcPr>
            <w:tcW w:w="54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72,33 </w:t>
            </w:r>
          </w:p>
        </w:tc>
        <w:tc>
          <w:tcPr>
            <w:tcW w:w="60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47,08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25,25 </w:t>
            </w:r>
          </w:p>
        </w:tc>
        <w:tc>
          <w:tcPr>
            <w:tcW w:w="56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67,08 </w:t>
            </w:r>
          </w:p>
        </w:tc>
        <w:tc>
          <w:tcPr>
            <w:tcW w:w="415"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92,33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25,25 </w:t>
            </w:r>
          </w:p>
        </w:tc>
      </w:tr>
      <w:tr w:rsidR="003978ED" w:rsidRPr="003978ED" w:rsidTr="001A7BF6">
        <w:trPr>
          <w:trHeight w:val="288"/>
        </w:trPr>
        <w:tc>
          <w:tcPr>
            <w:tcW w:w="211" w:type="pct"/>
            <w:tcBorders>
              <w:top w:val="nil"/>
              <w:left w:val="single" w:sz="4" w:space="0" w:color="auto"/>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7 </w:t>
            </w:r>
          </w:p>
        </w:tc>
        <w:tc>
          <w:tcPr>
            <w:tcW w:w="1111"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color w:val="000000"/>
                <w:sz w:val="16"/>
                <w:szCs w:val="16"/>
                <w:lang w:eastAsia="en-ZA"/>
              </w:rPr>
            </w:pPr>
            <w:proofErr w:type="spellStart"/>
            <w:r w:rsidRPr="003978ED">
              <w:rPr>
                <w:rFonts w:eastAsia="Times New Roman" w:cs="Arial"/>
                <w:color w:val="000000"/>
                <w:sz w:val="16"/>
                <w:szCs w:val="16"/>
                <w:lang w:eastAsia="en-ZA"/>
              </w:rPr>
              <w:t>Gebelihle</w:t>
            </w:r>
            <w:proofErr w:type="spellEnd"/>
            <w:r w:rsidRPr="003978ED">
              <w:rPr>
                <w:rFonts w:eastAsia="Times New Roman" w:cs="Arial"/>
                <w:color w:val="000000"/>
                <w:sz w:val="16"/>
                <w:szCs w:val="16"/>
                <w:lang w:eastAsia="en-ZA"/>
              </w:rPr>
              <w:t xml:space="preserve"> (Pty) Ltd</w:t>
            </w:r>
          </w:p>
        </w:tc>
        <w:tc>
          <w:tcPr>
            <w:tcW w:w="527"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440 900,00 </w:t>
            </w:r>
          </w:p>
        </w:tc>
        <w:tc>
          <w:tcPr>
            <w:tcW w:w="54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74,11 </w:t>
            </w:r>
          </w:p>
        </w:tc>
        <w:tc>
          <w:tcPr>
            <w:tcW w:w="60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49,36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24,75 </w:t>
            </w:r>
          </w:p>
        </w:tc>
        <w:tc>
          <w:tcPr>
            <w:tcW w:w="56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69,36 </w:t>
            </w:r>
          </w:p>
        </w:tc>
        <w:tc>
          <w:tcPr>
            <w:tcW w:w="415"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94,11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24,75 </w:t>
            </w:r>
          </w:p>
        </w:tc>
      </w:tr>
      <w:tr w:rsidR="003978ED" w:rsidRPr="003978ED" w:rsidTr="001A7BF6">
        <w:trPr>
          <w:trHeight w:val="288"/>
        </w:trPr>
        <w:tc>
          <w:tcPr>
            <w:tcW w:w="211" w:type="pct"/>
            <w:tcBorders>
              <w:top w:val="nil"/>
              <w:left w:val="single" w:sz="4" w:space="0" w:color="auto"/>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9 </w:t>
            </w:r>
          </w:p>
        </w:tc>
        <w:tc>
          <w:tcPr>
            <w:tcW w:w="1111"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color w:val="000000"/>
                <w:sz w:val="16"/>
                <w:szCs w:val="16"/>
                <w:lang w:eastAsia="en-ZA"/>
              </w:rPr>
            </w:pPr>
            <w:proofErr w:type="spellStart"/>
            <w:r w:rsidRPr="003978ED">
              <w:rPr>
                <w:rFonts w:eastAsia="Times New Roman" w:cs="Arial"/>
                <w:color w:val="000000"/>
                <w:sz w:val="16"/>
                <w:szCs w:val="16"/>
                <w:lang w:eastAsia="en-ZA"/>
              </w:rPr>
              <w:t>Abasegudu</w:t>
            </w:r>
            <w:proofErr w:type="spellEnd"/>
            <w:r w:rsidRPr="003978ED">
              <w:rPr>
                <w:rFonts w:eastAsia="Times New Roman" w:cs="Arial"/>
                <w:color w:val="000000"/>
                <w:sz w:val="16"/>
                <w:szCs w:val="16"/>
                <w:lang w:eastAsia="en-ZA"/>
              </w:rPr>
              <w:t xml:space="preserve"> (Pty) LTD</w:t>
            </w:r>
          </w:p>
        </w:tc>
        <w:tc>
          <w:tcPr>
            <w:tcW w:w="527"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489 274,05 </w:t>
            </w:r>
          </w:p>
        </w:tc>
        <w:tc>
          <w:tcPr>
            <w:tcW w:w="54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64,68 </w:t>
            </w:r>
          </w:p>
        </w:tc>
        <w:tc>
          <w:tcPr>
            <w:tcW w:w="60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37,23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27,45 </w:t>
            </w:r>
          </w:p>
        </w:tc>
        <w:tc>
          <w:tcPr>
            <w:tcW w:w="56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57,23 </w:t>
            </w:r>
          </w:p>
        </w:tc>
        <w:tc>
          <w:tcPr>
            <w:tcW w:w="415"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84,68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27,45 </w:t>
            </w:r>
          </w:p>
        </w:tc>
      </w:tr>
      <w:tr w:rsidR="003978ED" w:rsidRPr="003978ED" w:rsidTr="001A7BF6">
        <w:trPr>
          <w:trHeight w:val="288"/>
        </w:trPr>
        <w:tc>
          <w:tcPr>
            <w:tcW w:w="211" w:type="pct"/>
            <w:tcBorders>
              <w:top w:val="nil"/>
              <w:left w:val="single" w:sz="4" w:space="0" w:color="auto"/>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10</w:t>
            </w:r>
          </w:p>
        </w:tc>
        <w:tc>
          <w:tcPr>
            <w:tcW w:w="1111"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color w:val="000000"/>
                <w:sz w:val="16"/>
                <w:szCs w:val="16"/>
                <w:lang w:eastAsia="en-ZA"/>
              </w:rPr>
            </w:pPr>
            <w:proofErr w:type="spellStart"/>
            <w:r w:rsidRPr="003978ED">
              <w:rPr>
                <w:rFonts w:eastAsia="Times New Roman" w:cs="Arial"/>
                <w:color w:val="000000"/>
                <w:sz w:val="16"/>
                <w:szCs w:val="16"/>
                <w:lang w:eastAsia="en-ZA"/>
              </w:rPr>
              <w:t>Thembihlase</w:t>
            </w:r>
            <w:proofErr w:type="spellEnd"/>
            <w:r w:rsidRPr="003978ED">
              <w:rPr>
                <w:rFonts w:eastAsia="Times New Roman" w:cs="Arial"/>
                <w:color w:val="000000"/>
                <w:sz w:val="16"/>
                <w:szCs w:val="16"/>
                <w:lang w:eastAsia="en-ZA"/>
              </w:rPr>
              <w:t xml:space="preserve"> (Pty) Ltd</w:t>
            </w:r>
          </w:p>
        </w:tc>
        <w:tc>
          <w:tcPr>
            <w:tcW w:w="527"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48 000,00 </w:t>
            </w:r>
          </w:p>
        </w:tc>
        <w:tc>
          <w:tcPr>
            <w:tcW w:w="54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72,72 </w:t>
            </w:r>
          </w:p>
        </w:tc>
        <w:tc>
          <w:tcPr>
            <w:tcW w:w="60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47,58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25,14 </w:t>
            </w:r>
          </w:p>
        </w:tc>
        <w:tc>
          <w:tcPr>
            <w:tcW w:w="56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67,58 </w:t>
            </w:r>
          </w:p>
        </w:tc>
        <w:tc>
          <w:tcPr>
            <w:tcW w:w="415"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92,72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lang w:eastAsia="en-ZA"/>
              </w:rPr>
              <w:t xml:space="preserve">       25,14 </w:t>
            </w:r>
          </w:p>
        </w:tc>
      </w:tr>
      <w:tr w:rsidR="003978ED" w:rsidRPr="003978ED" w:rsidTr="001A7BF6">
        <w:trPr>
          <w:trHeight w:val="194"/>
        </w:trPr>
        <w:tc>
          <w:tcPr>
            <w:tcW w:w="211" w:type="pct"/>
            <w:tcBorders>
              <w:top w:val="nil"/>
              <w:left w:val="single" w:sz="4" w:space="0" w:color="auto"/>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highlight w:val="green"/>
                <w:lang w:eastAsia="en-ZA"/>
              </w:rPr>
            </w:pPr>
            <w:r w:rsidRPr="003978ED">
              <w:rPr>
                <w:rFonts w:eastAsia="Times New Roman" w:cs="Arial"/>
                <w:color w:val="000000"/>
                <w:sz w:val="16"/>
                <w:szCs w:val="16"/>
                <w:highlight w:val="green"/>
                <w:lang w:eastAsia="en-ZA"/>
              </w:rPr>
              <w:t>11</w:t>
            </w:r>
          </w:p>
        </w:tc>
        <w:tc>
          <w:tcPr>
            <w:tcW w:w="1111"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rPr>
                <w:rFonts w:eastAsia="Times New Roman" w:cs="Arial"/>
                <w:color w:val="000000"/>
                <w:sz w:val="16"/>
                <w:szCs w:val="16"/>
                <w:highlight w:val="green"/>
                <w:lang w:eastAsia="en-ZA"/>
              </w:rPr>
            </w:pPr>
            <w:proofErr w:type="spellStart"/>
            <w:r w:rsidRPr="003978ED">
              <w:rPr>
                <w:rFonts w:eastAsia="Times New Roman" w:cs="Arial"/>
                <w:color w:val="000000"/>
                <w:sz w:val="16"/>
                <w:szCs w:val="16"/>
                <w:highlight w:val="green"/>
                <w:lang w:eastAsia="en-ZA"/>
              </w:rPr>
              <w:t>Vusuthobile</w:t>
            </w:r>
            <w:proofErr w:type="spellEnd"/>
            <w:r w:rsidRPr="003978ED">
              <w:rPr>
                <w:rFonts w:eastAsia="Times New Roman" w:cs="Arial"/>
                <w:color w:val="000000"/>
                <w:sz w:val="16"/>
                <w:szCs w:val="16"/>
                <w:highlight w:val="green"/>
                <w:lang w:eastAsia="en-ZA"/>
              </w:rPr>
              <w:t xml:space="preserve"> Trading</w:t>
            </w:r>
          </w:p>
        </w:tc>
        <w:tc>
          <w:tcPr>
            <w:tcW w:w="527"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highlight w:val="green"/>
                <w:lang w:eastAsia="en-ZA"/>
              </w:rPr>
            </w:pPr>
            <w:r w:rsidRPr="003978ED">
              <w:rPr>
                <w:rFonts w:eastAsia="Times New Roman" w:cs="Arial"/>
                <w:color w:val="000000"/>
                <w:sz w:val="16"/>
                <w:szCs w:val="16"/>
                <w:highlight w:val="green"/>
                <w:lang w:eastAsia="en-ZA"/>
              </w:rPr>
              <w:t xml:space="preserve">    410 646,33 </w:t>
            </w:r>
          </w:p>
        </w:tc>
        <w:tc>
          <w:tcPr>
            <w:tcW w:w="54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highlight w:val="green"/>
                <w:lang w:eastAsia="en-ZA"/>
              </w:rPr>
            </w:pPr>
            <w:r w:rsidRPr="003978ED">
              <w:rPr>
                <w:rFonts w:eastAsia="Times New Roman" w:cs="Arial"/>
                <w:color w:val="000000"/>
                <w:sz w:val="16"/>
                <w:szCs w:val="16"/>
                <w:highlight w:val="green"/>
                <w:lang w:eastAsia="en-ZA"/>
              </w:rPr>
              <w:t xml:space="preserve">       80,00 </w:t>
            </w:r>
          </w:p>
        </w:tc>
        <w:tc>
          <w:tcPr>
            <w:tcW w:w="60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highlight w:val="green"/>
                <w:lang w:eastAsia="en-ZA"/>
              </w:rPr>
            </w:pPr>
            <w:r w:rsidRPr="003978ED">
              <w:rPr>
                <w:rFonts w:eastAsia="Times New Roman" w:cs="Arial"/>
                <w:color w:val="000000"/>
                <w:sz w:val="16"/>
                <w:szCs w:val="16"/>
                <w:highlight w:val="green"/>
                <w:lang w:eastAsia="en-ZA"/>
              </w:rPr>
              <w:t xml:space="preserve">          56,96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highlight w:val="green"/>
                <w:lang w:eastAsia="en-ZA"/>
              </w:rPr>
            </w:pPr>
            <w:r w:rsidRPr="003978ED">
              <w:rPr>
                <w:rFonts w:eastAsia="Times New Roman" w:cs="Arial"/>
                <w:color w:val="000000"/>
                <w:sz w:val="16"/>
                <w:szCs w:val="16"/>
                <w:highlight w:val="green"/>
                <w:lang w:eastAsia="en-ZA"/>
              </w:rPr>
              <w:t xml:space="preserve">       23,04 </w:t>
            </w:r>
          </w:p>
        </w:tc>
        <w:tc>
          <w:tcPr>
            <w:tcW w:w="562"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highlight w:val="green"/>
                <w:lang w:eastAsia="en-ZA"/>
              </w:rPr>
            </w:pPr>
            <w:r w:rsidRPr="003978ED">
              <w:rPr>
                <w:rFonts w:eastAsia="Times New Roman" w:cs="Arial"/>
                <w:color w:val="000000"/>
                <w:sz w:val="16"/>
                <w:szCs w:val="16"/>
                <w:highlight w:val="green"/>
                <w:lang w:eastAsia="en-ZA"/>
              </w:rPr>
              <w:t xml:space="preserve">     76,96 </w:t>
            </w:r>
          </w:p>
        </w:tc>
        <w:tc>
          <w:tcPr>
            <w:tcW w:w="415"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highlight w:val="green"/>
                <w:lang w:eastAsia="en-ZA"/>
              </w:rPr>
            </w:pPr>
            <w:r w:rsidRPr="003978ED">
              <w:rPr>
                <w:rFonts w:eastAsia="Times New Roman" w:cs="Arial"/>
                <w:color w:val="000000"/>
                <w:sz w:val="16"/>
                <w:szCs w:val="16"/>
                <w:highlight w:val="green"/>
                <w:lang w:eastAsia="en-ZA"/>
              </w:rPr>
              <w:t xml:space="preserve"> 100,00 </w:t>
            </w:r>
          </w:p>
        </w:tc>
        <w:tc>
          <w:tcPr>
            <w:tcW w:w="514" w:type="pct"/>
            <w:tcBorders>
              <w:top w:val="nil"/>
              <w:left w:val="nil"/>
              <w:bottom w:val="single" w:sz="4" w:space="0" w:color="auto"/>
              <w:right w:val="single" w:sz="4" w:space="0" w:color="auto"/>
            </w:tcBorders>
            <w:shd w:val="clear" w:color="auto" w:fill="auto"/>
            <w:noWrap/>
            <w:hideMark/>
          </w:tcPr>
          <w:p w:rsidR="003978ED" w:rsidRPr="003978ED" w:rsidRDefault="003978ED" w:rsidP="003978ED">
            <w:pPr>
              <w:spacing w:after="0" w:line="240" w:lineRule="auto"/>
              <w:jc w:val="right"/>
              <w:rPr>
                <w:rFonts w:eastAsia="Times New Roman" w:cs="Arial"/>
                <w:color w:val="000000"/>
                <w:sz w:val="16"/>
                <w:szCs w:val="16"/>
                <w:lang w:eastAsia="en-ZA"/>
              </w:rPr>
            </w:pPr>
            <w:r w:rsidRPr="003978ED">
              <w:rPr>
                <w:rFonts w:eastAsia="Times New Roman" w:cs="Arial"/>
                <w:color w:val="000000"/>
                <w:sz w:val="16"/>
                <w:szCs w:val="16"/>
                <w:highlight w:val="green"/>
                <w:lang w:eastAsia="en-ZA"/>
              </w:rPr>
              <w:t xml:space="preserve">        23,04</w:t>
            </w:r>
            <w:r w:rsidRPr="003978ED">
              <w:rPr>
                <w:rFonts w:eastAsia="Times New Roman" w:cs="Arial"/>
                <w:color w:val="000000"/>
                <w:sz w:val="16"/>
                <w:szCs w:val="16"/>
                <w:lang w:eastAsia="en-ZA"/>
              </w:rPr>
              <w:t xml:space="preserve"> </w:t>
            </w:r>
          </w:p>
        </w:tc>
      </w:tr>
    </w:tbl>
    <w:p w:rsidR="003978ED" w:rsidRPr="003978ED" w:rsidRDefault="003978ED" w:rsidP="003978ED">
      <w:pPr>
        <w:spacing w:after="0" w:line="240" w:lineRule="auto"/>
        <w:rPr>
          <w:rFonts w:eastAsia="Calibri" w:cs="Arial"/>
          <w:sz w:val="18"/>
          <w:szCs w:val="18"/>
          <w:lang w:val="en-US"/>
        </w:rPr>
      </w:pPr>
    </w:p>
    <w:p w:rsidR="003978ED" w:rsidRPr="003978ED" w:rsidRDefault="003978ED" w:rsidP="003978ED">
      <w:pPr>
        <w:spacing w:after="0" w:line="240" w:lineRule="auto"/>
        <w:jc w:val="both"/>
        <w:rPr>
          <w:rFonts w:eastAsia="Times New Roman" w:cs="Arial"/>
          <w:b/>
          <w:u w:val="single"/>
          <w:lang w:val="en-US"/>
        </w:rPr>
      </w:pPr>
      <w:r w:rsidRPr="003978ED">
        <w:rPr>
          <w:rFonts w:eastAsia="Times New Roman" w:cs="Arial"/>
          <w:b/>
          <w:u w:val="single"/>
          <w:lang w:val="en-US"/>
        </w:rPr>
        <w:t>Issue 3</w:t>
      </w:r>
    </w:p>
    <w:p w:rsidR="003978ED" w:rsidRPr="003978ED" w:rsidRDefault="003978ED" w:rsidP="003978ED">
      <w:pPr>
        <w:spacing w:after="0" w:line="240" w:lineRule="auto"/>
        <w:jc w:val="both"/>
        <w:rPr>
          <w:rFonts w:eastAsia="Times New Roman" w:cs="Arial"/>
          <w:lang w:val="en-US"/>
        </w:rPr>
      </w:pPr>
      <w:r w:rsidRPr="003978ED">
        <w:rPr>
          <w:rFonts w:eastAsia="Times New Roman" w:cs="Arial"/>
          <w:lang w:val="en-US"/>
        </w:rPr>
        <w:t xml:space="preserve">During the audit of quotations, we noted that the supplier listed in the table was awarded 20 points for BBBEE however the proof of BBBEE status level of contributor was not provided to support the points awarded. Through further assessment we have noted that this wouldn’t have changed the outcome since the winning bidder did provide their BBEE certificate and points were awarded correctly.   </w:t>
      </w:r>
    </w:p>
    <w:p w:rsidR="003978ED" w:rsidRPr="003978ED" w:rsidRDefault="003978ED" w:rsidP="003978ED">
      <w:pPr>
        <w:spacing w:after="0" w:line="240" w:lineRule="auto"/>
        <w:jc w:val="both"/>
        <w:rPr>
          <w:rFonts w:eastAsia="Times New Roman" w:cs="Arial"/>
          <w:lang w:val="en-US"/>
        </w:rPr>
      </w:pPr>
    </w:p>
    <w:tbl>
      <w:tblPr>
        <w:tblStyle w:val="TableGrid"/>
        <w:tblW w:w="5000" w:type="pct"/>
        <w:tblLook w:val="04A0" w:firstRow="1" w:lastRow="0" w:firstColumn="1" w:lastColumn="0" w:noHBand="0" w:noVBand="1"/>
      </w:tblPr>
      <w:tblGrid>
        <w:gridCol w:w="506"/>
        <w:gridCol w:w="4121"/>
        <w:gridCol w:w="2682"/>
        <w:gridCol w:w="1707"/>
      </w:tblGrid>
      <w:tr w:rsidR="003978ED" w:rsidRPr="003978ED" w:rsidTr="003978ED">
        <w:tc>
          <w:tcPr>
            <w:tcW w:w="258" w:type="pct"/>
            <w:shd w:val="clear" w:color="auto" w:fill="D9D9D9"/>
          </w:tcPr>
          <w:p w:rsidR="003978ED" w:rsidRPr="003978ED" w:rsidRDefault="003978ED" w:rsidP="003978ED">
            <w:pPr>
              <w:spacing w:after="0"/>
              <w:jc w:val="both"/>
              <w:rPr>
                <w:rFonts w:cs="Arial"/>
                <w:b/>
                <w:sz w:val="18"/>
                <w:szCs w:val="18"/>
                <w:lang w:val="en-US"/>
              </w:rPr>
            </w:pPr>
            <w:r w:rsidRPr="003978ED">
              <w:rPr>
                <w:rFonts w:cs="Arial"/>
                <w:b/>
                <w:sz w:val="18"/>
                <w:szCs w:val="18"/>
                <w:lang w:val="en-US"/>
              </w:rPr>
              <w:t>No.</w:t>
            </w:r>
          </w:p>
        </w:tc>
        <w:tc>
          <w:tcPr>
            <w:tcW w:w="2293" w:type="pct"/>
            <w:shd w:val="clear" w:color="auto" w:fill="D9D9D9"/>
          </w:tcPr>
          <w:p w:rsidR="003978ED" w:rsidRPr="003978ED" w:rsidRDefault="003978ED" w:rsidP="003978ED">
            <w:pPr>
              <w:spacing w:after="0"/>
              <w:jc w:val="both"/>
              <w:rPr>
                <w:rFonts w:cs="Arial"/>
                <w:b/>
                <w:sz w:val="18"/>
                <w:szCs w:val="18"/>
                <w:lang w:val="en-US"/>
              </w:rPr>
            </w:pPr>
            <w:r w:rsidRPr="003978ED">
              <w:rPr>
                <w:rFonts w:cs="Arial"/>
                <w:b/>
                <w:sz w:val="18"/>
                <w:szCs w:val="18"/>
                <w:lang w:val="en-US"/>
              </w:rPr>
              <w:t xml:space="preserve">Description </w:t>
            </w:r>
          </w:p>
        </w:tc>
        <w:tc>
          <w:tcPr>
            <w:tcW w:w="1495" w:type="pct"/>
            <w:shd w:val="clear" w:color="auto" w:fill="D9D9D9"/>
          </w:tcPr>
          <w:p w:rsidR="003978ED" w:rsidRPr="003978ED" w:rsidRDefault="003978ED" w:rsidP="003978ED">
            <w:pPr>
              <w:spacing w:after="0"/>
              <w:jc w:val="both"/>
              <w:rPr>
                <w:rFonts w:cs="Arial"/>
                <w:b/>
                <w:sz w:val="18"/>
                <w:szCs w:val="18"/>
                <w:lang w:val="en-US"/>
              </w:rPr>
            </w:pPr>
            <w:r w:rsidRPr="003978ED">
              <w:rPr>
                <w:rFonts w:cs="Arial"/>
                <w:b/>
                <w:sz w:val="18"/>
                <w:szCs w:val="18"/>
                <w:lang w:val="en-US"/>
              </w:rPr>
              <w:t>Supplier</w:t>
            </w:r>
          </w:p>
        </w:tc>
        <w:tc>
          <w:tcPr>
            <w:tcW w:w="954" w:type="pct"/>
            <w:shd w:val="clear" w:color="auto" w:fill="D9D9D9"/>
          </w:tcPr>
          <w:p w:rsidR="003978ED" w:rsidRPr="003978ED" w:rsidRDefault="003978ED" w:rsidP="003978ED">
            <w:pPr>
              <w:spacing w:after="0"/>
              <w:jc w:val="both"/>
              <w:rPr>
                <w:rFonts w:cs="Arial"/>
                <w:b/>
                <w:sz w:val="18"/>
                <w:szCs w:val="18"/>
                <w:lang w:val="en-US"/>
              </w:rPr>
            </w:pPr>
            <w:r w:rsidRPr="003978ED">
              <w:rPr>
                <w:rFonts w:cs="Arial"/>
                <w:b/>
                <w:sz w:val="18"/>
                <w:szCs w:val="18"/>
                <w:lang w:val="en-US"/>
              </w:rPr>
              <w:t>Amount (R)</w:t>
            </w:r>
          </w:p>
        </w:tc>
      </w:tr>
      <w:tr w:rsidR="003978ED" w:rsidRPr="003978ED" w:rsidTr="001A7BF6">
        <w:tc>
          <w:tcPr>
            <w:tcW w:w="258" w:type="pct"/>
          </w:tcPr>
          <w:p w:rsidR="003978ED" w:rsidRPr="003978ED" w:rsidRDefault="003978ED" w:rsidP="003978ED">
            <w:pPr>
              <w:spacing w:after="0"/>
              <w:jc w:val="both"/>
              <w:rPr>
                <w:rFonts w:cs="Arial"/>
                <w:sz w:val="18"/>
                <w:szCs w:val="18"/>
                <w:lang w:val="en-US"/>
              </w:rPr>
            </w:pPr>
          </w:p>
        </w:tc>
        <w:tc>
          <w:tcPr>
            <w:tcW w:w="2293" w:type="pct"/>
          </w:tcPr>
          <w:p w:rsidR="003978ED" w:rsidRPr="003978ED" w:rsidRDefault="003978ED" w:rsidP="003978ED">
            <w:pPr>
              <w:spacing w:after="0"/>
              <w:jc w:val="both"/>
              <w:rPr>
                <w:rFonts w:cs="Arial"/>
                <w:sz w:val="18"/>
                <w:szCs w:val="18"/>
                <w:lang w:val="en-US"/>
              </w:rPr>
            </w:pPr>
            <w:r w:rsidRPr="003978ED">
              <w:rPr>
                <w:rFonts w:cs="Arial"/>
                <w:sz w:val="18"/>
                <w:szCs w:val="18"/>
                <w:lang w:val="en-US"/>
              </w:rPr>
              <w:t xml:space="preserve">SANDAF </w:t>
            </w:r>
            <w:proofErr w:type="spellStart"/>
            <w:r w:rsidRPr="003978ED">
              <w:rPr>
                <w:rFonts w:cs="Arial"/>
                <w:sz w:val="18"/>
                <w:szCs w:val="18"/>
                <w:lang w:val="en-US"/>
              </w:rPr>
              <w:t>Mtubatuba</w:t>
            </w:r>
            <w:proofErr w:type="spellEnd"/>
            <w:r w:rsidRPr="003978ED">
              <w:rPr>
                <w:rFonts w:cs="Arial"/>
                <w:sz w:val="18"/>
                <w:szCs w:val="18"/>
                <w:lang w:val="en-US"/>
              </w:rPr>
              <w:t>: Replace a burst geyser and repair damaged wall</w:t>
            </w:r>
          </w:p>
        </w:tc>
        <w:tc>
          <w:tcPr>
            <w:tcW w:w="1495" w:type="pct"/>
          </w:tcPr>
          <w:p w:rsidR="003978ED" w:rsidRPr="003978ED" w:rsidRDefault="003978ED" w:rsidP="003978ED">
            <w:pPr>
              <w:spacing w:after="0"/>
              <w:jc w:val="both"/>
              <w:rPr>
                <w:rFonts w:cs="Arial"/>
                <w:sz w:val="18"/>
                <w:szCs w:val="18"/>
                <w:lang w:val="en-US"/>
              </w:rPr>
            </w:pPr>
            <w:proofErr w:type="spellStart"/>
            <w:r w:rsidRPr="003978ED">
              <w:rPr>
                <w:rFonts w:cs="Arial"/>
                <w:sz w:val="18"/>
                <w:szCs w:val="18"/>
                <w:lang w:val="en-US"/>
              </w:rPr>
              <w:t>Cruzzie</w:t>
            </w:r>
            <w:proofErr w:type="spellEnd"/>
            <w:r w:rsidRPr="003978ED">
              <w:rPr>
                <w:rFonts w:cs="Arial"/>
                <w:sz w:val="18"/>
                <w:szCs w:val="18"/>
                <w:lang w:val="en-US"/>
              </w:rPr>
              <w:t xml:space="preserve"> Projects and Engineering</w:t>
            </w:r>
          </w:p>
        </w:tc>
        <w:tc>
          <w:tcPr>
            <w:tcW w:w="954" w:type="pct"/>
          </w:tcPr>
          <w:p w:rsidR="003978ED" w:rsidRPr="003978ED" w:rsidRDefault="003978ED" w:rsidP="003978ED">
            <w:pPr>
              <w:spacing w:after="0"/>
              <w:jc w:val="both"/>
              <w:rPr>
                <w:rFonts w:cs="Arial"/>
                <w:sz w:val="18"/>
                <w:szCs w:val="18"/>
                <w:lang w:val="en-US"/>
              </w:rPr>
            </w:pPr>
            <w:r w:rsidRPr="003978ED">
              <w:rPr>
                <w:rFonts w:cs="Arial"/>
                <w:sz w:val="18"/>
                <w:szCs w:val="18"/>
                <w:lang w:val="en-US"/>
              </w:rPr>
              <w:t xml:space="preserve">                  115 350</w:t>
            </w:r>
          </w:p>
        </w:tc>
      </w:tr>
    </w:tbl>
    <w:p w:rsidR="003978ED" w:rsidRPr="003978ED" w:rsidRDefault="003978ED" w:rsidP="003978ED">
      <w:pPr>
        <w:spacing w:after="0" w:line="240" w:lineRule="auto"/>
        <w:jc w:val="both"/>
        <w:rPr>
          <w:rFonts w:eastAsia="Times New Roman" w:cs="Arial"/>
          <w:lang w:val="en-US"/>
        </w:rPr>
      </w:pPr>
    </w:p>
    <w:p w:rsidR="003978ED" w:rsidRPr="003978ED" w:rsidRDefault="003978ED" w:rsidP="003978ED">
      <w:pPr>
        <w:shd w:val="clear" w:color="auto" w:fill="FFFFFF"/>
        <w:spacing w:after="0" w:line="240" w:lineRule="auto"/>
        <w:jc w:val="both"/>
        <w:rPr>
          <w:rFonts w:eastAsia="Calibri" w:cs="Arial"/>
          <w:b/>
          <w:lang w:val="en-US"/>
        </w:rPr>
      </w:pPr>
      <w:r w:rsidRPr="003978ED">
        <w:rPr>
          <w:rFonts w:eastAsia="Calibri" w:cs="Arial"/>
          <w:b/>
          <w:lang w:val="en-US"/>
        </w:rPr>
        <w:t>Impact of the finding</w:t>
      </w:r>
    </w:p>
    <w:p w:rsidR="003978ED" w:rsidRPr="003978ED" w:rsidRDefault="003978ED" w:rsidP="003978ED">
      <w:pPr>
        <w:spacing w:after="0" w:line="240" w:lineRule="auto"/>
        <w:jc w:val="both"/>
        <w:rPr>
          <w:rFonts w:eastAsia="Times New Roman" w:cs="Arial"/>
          <w:lang w:val="en-US"/>
        </w:rPr>
      </w:pPr>
      <w:r w:rsidRPr="003978ED">
        <w:rPr>
          <w:rFonts w:eastAsia="Times New Roman" w:cs="Arial"/>
          <w:lang w:val="en-US"/>
        </w:rPr>
        <w:t>This results in non-compliance with the Preferential Procurement Regulations 2017.</w:t>
      </w:r>
    </w:p>
    <w:p w:rsidR="003978ED" w:rsidRPr="003978ED" w:rsidRDefault="003978ED" w:rsidP="003978ED">
      <w:pPr>
        <w:shd w:val="clear" w:color="auto" w:fill="FFFFFF"/>
        <w:spacing w:after="0" w:line="240" w:lineRule="auto"/>
        <w:jc w:val="both"/>
        <w:rPr>
          <w:rFonts w:eastAsia="Calibri" w:cs="Arial"/>
          <w:b/>
          <w:lang w:val="en-US"/>
        </w:rPr>
      </w:pPr>
    </w:p>
    <w:p w:rsidR="003978ED" w:rsidRPr="003978ED" w:rsidRDefault="003978ED" w:rsidP="003978ED">
      <w:pPr>
        <w:spacing w:after="0" w:line="240" w:lineRule="auto"/>
        <w:jc w:val="both"/>
        <w:rPr>
          <w:rFonts w:eastAsia="Times New Roman" w:cs="Arial"/>
          <w:b/>
          <w:bCs/>
          <w:lang w:val="en-US"/>
        </w:rPr>
      </w:pPr>
      <w:r w:rsidRPr="003978ED">
        <w:rPr>
          <w:rFonts w:eastAsia="Times New Roman" w:cs="Arial"/>
          <w:b/>
          <w:bCs/>
          <w:lang w:val="en-US"/>
        </w:rPr>
        <w:t>Internal control deficiency</w:t>
      </w:r>
    </w:p>
    <w:p w:rsidR="003978ED" w:rsidRPr="003978ED" w:rsidRDefault="003978ED" w:rsidP="003978ED">
      <w:pPr>
        <w:tabs>
          <w:tab w:val="num" w:pos="851"/>
        </w:tabs>
        <w:spacing w:after="0" w:line="240" w:lineRule="auto"/>
        <w:jc w:val="both"/>
        <w:rPr>
          <w:rFonts w:eastAsia="Calibri" w:cs="Arial"/>
          <w:i/>
          <w:lang w:val="en-US"/>
        </w:rPr>
      </w:pPr>
    </w:p>
    <w:p w:rsidR="003978ED" w:rsidRPr="003978ED" w:rsidRDefault="003978ED" w:rsidP="003978ED">
      <w:pPr>
        <w:tabs>
          <w:tab w:val="num" w:pos="851"/>
        </w:tabs>
        <w:spacing w:after="200" w:line="240" w:lineRule="auto"/>
        <w:jc w:val="both"/>
        <w:rPr>
          <w:rFonts w:eastAsia="Calibri" w:cs="Arial"/>
          <w:i/>
          <w:lang w:val="en-US"/>
        </w:rPr>
      </w:pPr>
      <w:r w:rsidRPr="003978ED">
        <w:rPr>
          <w:rFonts w:eastAsia="Calibri" w:cs="Arial"/>
          <w:i/>
          <w:lang w:val="en-US"/>
        </w:rPr>
        <w:t>Financial and Performance Management</w:t>
      </w:r>
    </w:p>
    <w:p w:rsidR="003978ED" w:rsidRPr="003978ED" w:rsidRDefault="003978ED" w:rsidP="003978ED">
      <w:pPr>
        <w:tabs>
          <w:tab w:val="num" w:pos="851"/>
        </w:tabs>
        <w:spacing w:after="200" w:line="240" w:lineRule="auto"/>
        <w:jc w:val="both"/>
        <w:rPr>
          <w:rFonts w:eastAsia="Calibri" w:cs="Arial"/>
          <w:i/>
          <w:lang w:val="en-US"/>
        </w:rPr>
      </w:pPr>
      <w:r w:rsidRPr="003978ED">
        <w:rPr>
          <w:rFonts w:eastAsia="Calibri" w:cs="Arial"/>
          <w:color w:val="000000"/>
          <w:lang w:val="en-US"/>
        </w:rPr>
        <w:t>Management did not review and monitor compliance with applicable laws and regulations.</w:t>
      </w:r>
    </w:p>
    <w:p w:rsidR="003978ED" w:rsidRPr="003978ED" w:rsidRDefault="003978ED" w:rsidP="003978ED">
      <w:pPr>
        <w:spacing w:after="0" w:line="240" w:lineRule="auto"/>
        <w:jc w:val="both"/>
        <w:rPr>
          <w:rFonts w:eastAsia="Times New Roman" w:cs="Arial"/>
          <w:lang w:val="en-US"/>
        </w:rPr>
      </w:pPr>
      <w:r w:rsidRPr="003978ED">
        <w:rPr>
          <w:rFonts w:eastAsia="Times New Roman" w:cs="Arial"/>
          <w:lang w:val="en-US"/>
        </w:rPr>
        <w:t>Lack of review of the evaluation reports and bid documents to;</w:t>
      </w:r>
    </w:p>
    <w:p w:rsidR="003978ED" w:rsidRPr="003978ED" w:rsidRDefault="003978ED" w:rsidP="00B55CB7">
      <w:pPr>
        <w:numPr>
          <w:ilvl w:val="0"/>
          <w:numId w:val="26"/>
        </w:numPr>
        <w:spacing w:after="0" w:line="240" w:lineRule="auto"/>
        <w:contextualSpacing/>
        <w:jc w:val="both"/>
        <w:rPr>
          <w:rFonts w:eastAsia="Times New Roman" w:cs="Arial"/>
        </w:rPr>
      </w:pPr>
      <w:r w:rsidRPr="003978ED">
        <w:rPr>
          <w:rFonts w:eastAsia="Times New Roman" w:cs="Arial"/>
        </w:rPr>
        <w:t>ensure that the scoring model and the price submitted by the lowest acceptable tender used is in accordance with the preference point system</w:t>
      </w:r>
    </w:p>
    <w:p w:rsidR="003978ED" w:rsidRPr="003978ED" w:rsidRDefault="003978ED" w:rsidP="00B55CB7">
      <w:pPr>
        <w:numPr>
          <w:ilvl w:val="0"/>
          <w:numId w:val="26"/>
        </w:numPr>
        <w:spacing w:after="0" w:line="240" w:lineRule="auto"/>
        <w:contextualSpacing/>
        <w:jc w:val="both"/>
        <w:rPr>
          <w:rFonts w:ascii="Times New Roman" w:eastAsia="Calibri" w:hAnsi="Times New Roman" w:cs="Arial"/>
          <w:b/>
        </w:rPr>
      </w:pPr>
      <w:r w:rsidRPr="003978ED">
        <w:rPr>
          <w:rFonts w:eastAsia="Times New Roman" w:cs="Arial"/>
        </w:rPr>
        <w:t xml:space="preserve">ensure that the points awarded to bidders are supported by evidence. </w:t>
      </w:r>
    </w:p>
    <w:p w:rsidR="003978ED" w:rsidRPr="003978ED" w:rsidRDefault="003978ED" w:rsidP="003978ED">
      <w:pPr>
        <w:spacing w:after="0" w:line="240" w:lineRule="auto"/>
        <w:rPr>
          <w:rFonts w:eastAsia="Calibri" w:cs="Arial"/>
          <w:sz w:val="18"/>
          <w:szCs w:val="18"/>
          <w:lang w:val="en-US"/>
        </w:rPr>
      </w:pPr>
    </w:p>
    <w:p w:rsidR="003978ED" w:rsidRPr="003978ED" w:rsidRDefault="003978ED" w:rsidP="003978ED">
      <w:pPr>
        <w:spacing w:after="200" w:line="240" w:lineRule="auto"/>
        <w:jc w:val="both"/>
        <w:rPr>
          <w:rFonts w:eastAsia="Calibri" w:cs="Arial"/>
          <w:b/>
          <w:lang w:val="en-US"/>
        </w:rPr>
      </w:pPr>
      <w:r w:rsidRPr="003978ED">
        <w:rPr>
          <w:rFonts w:eastAsia="Calibri" w:cs="Arial"/>
          <w:b/>
          <w:lang w:val="en-US"/>
        </w:rPr>
        <w:t>Recommendation</w:t>
      </w:r>
    </w:p>
    <w:p w:rsidR="003978ED" w:rsidRPr="003978ED" w:rsidRDefault="003978ED" w:rsidP="003978ED">
      <w:pPr>
        <w:spacing w:after="0" w:line="240" w:lineRule="auto"/>
        <w:jc w:val="both"/>
        <w:rPr>
          <w:rFonts w:eastAsia="Times New Roman" w:cs="Arial"/>
          <w:color w:val="000000"/>
          <w:lang w:val="en-US"/>
        </w:rPr>
      </w:pPr>
      <w:r w:rsidRPr="003978ED">
        <w:rPr>
          <w:rFonts w:eastAsia="Times New Roman" w:cs="Arial"/>
          <w:color w:val="000000"/>
          <w:lang w:val="en-US"/>
        </w:rPr>
        <w:t xml:space="preserve">It is recommended that management review the evaluation records </w:t>
      </w:r>
      <w:r w:rsidRPr="003978ED">
        <w:rPr>
          <w:rFonts w:eastAsia="Times New Roman" w:cs="Arial"/>
          <w:lang w:val="en-US"/>
        </w:rPr>
        <w:t>to ensure that the scoring model and the price submitted by the lowest acceptable tender used is in accordance with the preference point system included in the Preferential Procurement Regulations</w:t>
      </w:r>
    </w:p>
    <w:p w:rsidR="003978ED" w:rsidRPr="003978ED" w:rsidRDefault="003978ED" w:rsidP="003978ED">
      <w:pPr>
        <w:spacing w:after="0" w:line="240" w:lineRule="auto"/>
        <w:jc w:val="both"/>
        <w:rPr>
          <w:rFonts w:eastAsia="Times New Roman" w:cs="Arial"/>
          <w:color w:val="000000"/>
          <w:lang w:val="en-US"/>
        </w:rPr>
      </w:pPr>
    </w:p>
    <w:p w:rsidR="003978ED" w:rsidRPr="003978ED" w:rsidRDefault="003978ED" w:rsidP="003978ED">
      <w:pPr>
        <w:spacing w:after="200" w:line="240" w:lineRule="auto"/>
        <w:jc w:val="both"/>
        <w:rPr>
          <w:rFonts w:eastAsia="Calibri" w:cs="Arial"/>
          <w:color w:val="000000"/>
          <w:lang w:val="en-US" w:eastAsia="en-ZA"/>
        </w:rPr>
      </w:pPr>
      <w:r w:rsidRPr="003978ED">
        <w:rPr>
          <w:rFonts w:eastAsia="Calibri" w:cs="Arial"/>
          <w:lang w:val="en-US"/>
        </w:rPr>
        <w:t xml:space="preserve">It is recommended that management perform adequate review of the evaluation reports along with the supporting documents to ensure that </w:t>
      </w:r>
      <w:r w:rsidRPr="003978ED">
        <w:rPr>
          <w:rFonts w:eastAsia="Times New Roman" w:cs="Arial"/>
          <w:lang w:val="en-US"/>
        </w:rPr>
        <w:t>the points awarded to bidders are supported by evidence included in the bidding documents.</w:t>
      </w:r>
    </w:p>
    <w:p w:rsidR="003978ED" w:rsidRPr="003978ED" w:rsidRDefault="003978ED" w:rsidP="003978ED">
      <w:pPr>
        <w:spacing w:after="0" w:line="240" w:lineRule="auto"/>
        <w:rPr>
          <w:rFonts w:eastAsia="Times New Roman" w:cs="Arial"/>
          <w:b/>
          <w:lang w:val="en-US"/>
        </w:rPr>
      </w:pPr>
    </w:p>
    <w:p w:rsidR="003978ED" w:rsidRPr="003978ED" w:rsidRDefault="003978ED" w:rsidP="003978ED">
      <w:pPr>
        <w:spacing w:after="0" w:line="240" w:lineRule="auto"/>
        <w:rPr>
          <w:rFonts w:eastAsia="Times New Roman" w:cs="Arial"/>
          <w:b/>
          <w:lang w:val="en-US"/>
        </w:rPr>
      </w:pPr>
      <w:r w:rsidRPr="003978ED">
        <w:rPr>
          <w:rFonts w:eastAsia="Times New Roman" w:cs="Arial"/>
          <w:b/>
          <w:lang w:val="en-US"/>
        </w:rPr>
        <w:t>Management response</w:t>
      </w:r>
    </w:p>
    <w:p w:rsidR="003978ED" w:rsidRPr="003978ED" w:rsidRDefault="003978ED" w:rsidP="003978ED">
      <w:pPr>
        <w:spacing w:after="0" w:line="240" w:lineRule="auto"/>
        <w:rPr>
          <w:rFonts w:eastAsia="Arial Unicode MS" w:cs="Arial"/>
          <w:lang w:val="en-US"/>
        </w:rPr>
      </w:pPr>
    </w:p>
    <w:p w:rsidR="00AE494E" w:rsidRDefault="00AE494E" w:rsidP="00AE494E">
      <w:pPr>
        <w:jc w:val="both"/>
        <w:outlineLvl w:val="4"/>
        <w:rPr>
          <w:rFonts w:cs="Arial"/>
          <w:b/>
          <w:bCs/>
        </w:rPr>
      </w:pPr>
      <w:r w:rsidRPr="00663EDF">
        <w:rPr>
          <w:rFonts w:cs="Arial"/>
          <w:b/>
          <w:bCs/>
        </w:rPr>
        <w:t>Issue No 1</w:t>
      </w:r>
    </w:p>
    <w:p w:rsidR="00AE494E" w:rsidRPr="00663EDF" w:rsidRDefault="00AE494E" w:rsidP="00AE494E">
      <w:pPr>
        <w:jc w:val="both"/>
        <w:outlineLvl w:val="4"/>
        <w:rPr>
          <w:rFonts w:cs="Arial"/>
          <w:b/>
          <w:bCs/>
        </w:rPr>
      </w:pPr>
    </w:p>
    <w:p w:rsidR="00AE494E" w:rsidRDefault="00AE494E" w:rsidP="00AE494E">
      <w:pPr>
        <w:jc w:val="both"/>
        <w:outlineLvl w:val="4"/>
        <w:rPr>
          <w:rFonts w:cs="Arial"/>
          <w:bCs/>
        </w:rPr>
      </w:pPr>
      <w:r>
        <w:rPr>
          <w:rFonts w:cs="Arial"/>
          <w:bCs/>
        </w:rPr>
        <w:t>I am in agreement</w:t>
      </w:r>
      <w:r w:rsidRPr="009A50C3">
        <w:rPr>
          <w:rFonts w:cs="Arial"/>
          <w:bCs/>
        </w:rPr>
        <w:t xml:space="preserve"> with the finding for the following reasons</w:t>
      </w:r>
      <w:r>
        <w:rPr>
          <w:rFonts w:cs="Arial"/>
          <w:bCs/>
        </w:rPr>
        <w:t xml:space="preserve">. </w:t>
      </w:r>
      <w:r w:rsidRPr="009A50C3">
        <w:rPr>
          <w:rFonts w:cs="Arial"/>
          <w:bCs/>
        </w:rPr>
        <w:t xml:space="preserve"> </w:t>
      </w:r>
    </w:p>
    <w:p w:rsidR="00AE494E" w:rsidRPr="00534EAE" w:rsidRDefault="00AE494E" w:rsidP="00B55CB7">
      <w:pPr>
        <w:pStyle w:val="ListParagraph"/>
        <w:numPr>
          <w:ilvl w:val="0"/>
          <w:numId w:val="32"/>
        </w:numPr>
        <w:autoSpaceDE/>
        <w:autoSpaceDN/>
        <w:adjustRightInd/>
        <w:spacing w:after="0"/>
        <w:ind w:left="426" w:hanging="426"/>
        <w:contextualSpacing/>
        <w:jc w:val="both"/>
        <w:outlineLvl w:val="4"/>
        <w:rPr>
          <w:rFonts w:cs="Arial"/>
          <w:bCs/>
          <w:color w:val="FF0000"/>
        </w:rPr>
      </w:pPr>
      <w:r w:rsidRPr="00534EAE">
        <w:rPr>
          <w:rFonts w:cs="Arial"/>
          <w:bCs/>
        </w:rPr>
        <w:t xml:space="preserve">That an incorrect scoring model template was used to calculate points which was an error. The advert was sent out with a clear indication that evaluation will be based on the 80/20 principle however and evaluation done as such, however during capturing of points and BBBEE levels an incorrect template was used. </w:t>
      </w:r>
      <w:r>
        <w:rPr>
          <w:rFonts w:cs="Arial"/>
          <w:bCs/>
        </w:rPr>
        <w:t xml:space="preserve">It was also proven by the Auditor General that if the 80/20 principle is applied the appointed contractor </w:t>
      </w:r>
      <w:proofErr w:type="spellStart"/>
      <w:r>
        <w:rPr>
          <w:rFonts w:cs="Arial"/>
          <w:bCs/>
        </w:rPr>
        <w:t>Wezisizwe</w:t>
      </w:r>
      <w:proofErr w:type="spellEnd"/>
      <w:r>
        <w:rPr>
          <w:rFonts w:cs="Arial"/>
          <w:bCs/>
        </w:rPr>
        <w:t xml:space="preserve"> Building and Supply Pty Ltd will score a 100 points also it was tested by the Auditor General that if you apply the 80/20 principle </w:t>
      </w:r>
      <w:proofErr w:type="spellStart"/>
      <w:r>
        <w:rPr>
          <w:rFonts w:cs="Arial"/>
          <w:bCs/>
        </w:rPr>
        <w:t>Wezisizwe</w:t>
      </w:r>
      <w:proofErr w:type="spellEnd"/>
      <w:r>
        <w:rPr>
          <w:rFonts w:cs="Arial"/>
          <w:bCs/>
        </w:rPr>
        <w:t xml:space="preserve"> Building and Supply Pty Ltd will still score a 100 points. </w:t>
      </w:r>
      <w:proofErr w:type="gramStart"/>
      <w:r>
        <w:rPr>
          <w:rFonts w:cs="Arial"/>
          <w:bCs/>
        </w:rPr>
        <w:t>Furthermore</w:t>
      </w:r>
      <w:proofErr w:type="gramEnd"/>
      <w:r>
        <w:rPr>
          <w:rFonts w:cs="Arial"/>
          <w:bCs/>
        </w:rPr>
        <w:t xml:space="preserve"> the Auditor General also indicated that the oversight would not have changed the outcome of the award as the contract was still awarded to </w:t>
      </w:r>
      <w:proofErr w:type="spellStart"/>
      <w:r>
        <w:rPr>
          <w:rFonts w:cs="Arial"/>
          <w:bCs/>
        </w:rPr>
        <w:t>Wezisizwe</w:t>
      </w:r>
      <w:proofErr w:type="spellEnd"/>
      <w:r>
        <w:rPr>
          <w:rFonts w:cs="Arial"/>
          <w:bCs/>
        </w:rPr>
        <w:t xml:space="preserve"> Building and Supply Pty Ltd.</w:t>
      </w:r>
    </w:p>
    <w:p w:rsidR="00AE494E" w:rsidRDefault="00AE494E" w:rsidP="00AE494E">
      <w:pPr>
        <w:jc w:val="both"/>
        <w:outlineLvl w:val="4"/>
        <w:rPr>
          <w:rFonts w:cs="Arial"/>
          <w:b/>
          <w:bCs/>
        </w:rPr>
      </w:pPr>
      <w:r>
        <w:rPr>
          <w:rFonts w:cs="Arial"/>
          <w:b/>
          <w:bCs/>
        </w:rPr>
        <w:t xml:space="preserve">Issue No 2 </w:t>
      </w:r>
    </w:p>
    <w:p w:rsidR="00AE494E" w:rsidRDefault="00AE494E" w:rsidP="00AE494E">
      <w:pPr>
        <w:jc w:val="both"/>
        <w:outlineLvl w:val="4"/>
        <w:rPr>
          <w:rFonts w:cs="Arial"/>
          <w:b/>
          <w:bCs/>
        </w:rPr>
      </w:pPr>
    </w:p>
    <w:p w:rsidR="00AE494E" w:rsidRDefault="00AE494E" w:rsidP="00AE494E">
      <w:pPr>
        <w:jc w:val="both"/>
        <w:outlineLvl w:val="4"/>
        <w:rPr>
          <w:rFonts w:cs="Arial"/>
          <w:bCs/>
        </w:rPr>
      </w:pPr>
      <w:r>
        <w:rPr>
          <w:rFonts w:cs="Arial"/>
          <w:bCs/>
        </w:rPr>
        <w:t>I am in agreement</w:t>
      </w:r>
      <w:r w:rsidRPr="009A50C3">
        <w:rPr>
          <w:rFonts w:cs="Arial"/>
          <w:bCs/>
        </w:rPr>
        <w:t xml:space="preserve"> with the finding for the following reasons</w:t>
      </w:r>
    </w:p>
    <w:p w:rsidR="00AE494E" w:rsidRPr="0061547A" w:rsidRDefault="00AE494E" w:rsidP="00B55CB7">
      <w:pPr>
        <w:pStyle w:val="ListParagraph"/>
        <w:numPr>
          <w:ilvl w:val="0"/>
          <w:numId w:val="32"/>
        </w:numPr>
        <w:autoSpaceDE/>
        <w:autoSpaceDN/>
        <w:adjustRightInd/>
        <w:spacing w:after="0"/>
        <w:contextualSpacing/>
        <w:jc w:val="both"/>
        <w:outlineLvl w:val="4"/>
        <w:rPr>
          <w:rFonts w:cs="Arial"/>
          <w:bCs/>
        </w:rPr>
      </w:pPr>
      <w:r w:rsidRPr="0061547A">
        <w:rPr>
          <w:rFonts w:cs="Arial"/>
          <w:bCs/>
        </w:rPr>
        <w:t xml:space="preserve">According to the evaluation report </w:t>
      </w:r>
      <w:proofErr w:type="spellStart"/>
      <w:r w:rsidRPr="0061547A">
        <w:rPr>
          <w:rFonts w:cs="Arial"/>
          <w:bCs/>
        </w:rPr>
        <w:t>Seldicta</w:t>
      </w:r>
      <w:proofErr w:type="spellEnd"/>
      <w:r w:rsidRPr="0061547A">
        <w:rPr>
          <w:rFonts w:cs="Arial"/>
          <w:bCs/>
        </w:rPr>
        <w:t xml:space="preserve"> was disqualified </w:t>
      </w:r>
      <w:r>
        <w:rPr>
          <w:rFonts w:cs="Arial"/>
          <w:bCs/>
        </w:rPr>
        <w:t xml:space="preserve">for not submitting a BBBEE certificate and for not meeting the responsiveness criteria, however they were recorded as responsive and allocated BBBEE points which was an error. During the evaluation of quotations received it was discovered that </w:t>
      </w:r>
      <w:proofErr w:type="spellStart"/>
      <w:r>
        <w:rPr>
          <w:rFonts w:cs="Arial"/>
          <w:bCs/>
        </w:rPr>
        <w:t>Seldicta</w:t>
      </w:r>
      <w:proofErr w:type="spellEnd"/>
      <w:r>
        <w:rPr>
          <w:rFonts w:cs="Arial"/>
          <w:bCs/>
        </w:rPr>
        <w:t xml:space="preserve"> did not submit the BBBEE certificate and they were non-responsive. Further to that the evaluation report clearly indicated that </w:t>
      </w:r>
      <w:proofErr w:type="spellStart"/>
      <w:r>
        <w:rPr>
          <w:rFonts w:cs="Arial"/>
          <w:bCs/>
        </w:rPr>
        <w:t>Seldicta</w:t>
      </w:r>
      <w:proofErr w:type="spellEnd"/>
      <w:r>
        <w:rPr>
          <w:rFonts w:cs="Arial"/>
          <w:bCs/>
        </w:rPr>
        <w:t xml:space="preserve"> is non-responsive, however the scoring model was not aligned to the evaluation report to exclude </w:t>
      </w:r>
      <w:proofErr w:type="spellStart"/>
      <w:r>
        <w:rPr>
          <w:rFonts w:cs="Arial"/>
          <w:bCs/>
        </w:rPr>
        <w:t>Seldicta</w:t>
      </w:r>
      <w:proofErr w:type="spellEnd"/>
      <w:r>
        <w:rPr>
          <w:rFonts w:cs="Arial"/>
          <w:bCs/>
        </w:rPr>
        <w:t xml:space="preserve"> from being evaluated further on Price and the BEE. Due to this error </w:t>
      </w:r>
      <w:proofErr w:type="spellStart"/>
      <w:r>
        <w:rPr>
          <w:rFonts w:cs="Arial"/>
          <w:bCs/>
        </w:rPr>
        <w:t>Seldicta</w:t>
      </w:r>
      <w:proofErr w:type="spellEnd"/>
      <w:r>
        <w:rPr>
          <w:rFonts w:cs="Arial"/>
          <w:bCs/>
        </w:rPr>
        <w:t xml:space="preserve"> was listed as the highest point scoring bidder even though the award was correctly made to </w:t>
      </w:r>
      <w:proofErr w:type="spellStart"/>
      <w:r>
        <w:rPr>
          <w:rFonts w:cs="Arial"/>
          <w:bCs/>
        </w:rPr>
        <w:t>Vusuthobile</w:t>
      </w:r>
      <w:proofErr w:type="spellEnd"/>
      <w:r>
        <w:rPr>
          <w:rFonts w:cs="Arial"/>
          <w:bCs/>
        </w:rPr>
        <w:t xml:space="preserve"> Trading. </w:t>
      </w:r>
      <w:proofErr w:type="gramStart"/>
      <w:r>
        <w:rPr>
          <w:rFonts w:cs="Arial"/>
          <w:bCs/>
        </w:rPr>
        <w:t>However</w:t>
      </w:r>
      <w:proofErr w:type="gramEnd"/>
      <w:r>
        <w:rPr>
          <w:rFonts w:cs="Arial"/>
          <w:bCs/>
        </w:rPr>
        <w:t xml:space="preserve"> this would not have changed the outcome of the award as the contract was still awarded to </w:t>
      </w:r>
      <w:proofErr w:type="spellStart"/>
      <w:r>
        <w:rPr>
          <w:rFonts w:cs="Arial"/>
          <w:bCs/>
        </w:rPr>
        <w:t>Vusuthobile</w:t>
      </w:r>
      <w:proofErr w:type="spellEnd"/>
      <w:r>
        <w:rPr>
          <w:rFonts w:cs="Arial"/>
          <w:bCs/>
        </w:rPr>
        <w:t xml:space="preserve"> Trading.</w:t>
      </w:r>
    </w:p>
    <w:p w:rsidR="00AE494E" w:rsidRDefault="00AE494E" w:rsidP="00AE494E">
      <w:pPr>
        <w:jc w:val="both"/>
        <w:outlineLvl w:val="4"/>
        <w:rPr>
          <w:rFonts w:cs="Arial"/>
          <w:b/>
          <w:bCs/>
        </w:rPr>
      </w:pPr>
    </w:p>
    <w:p w:rsidR="00AE494E" w:rsidRDefault="00AE494E" w:rsidP="00AE494E">
      <w:pPr>
        <w:jc w:val="both"/>
        <w:outlineLvl w:val="4"/>
        <w:rPr>
          <w:rFonts w:cs="Arial"/>
          <w:b/>
          <w:bCs/>
        </w:rPr>
      </w:pPr>
    </w:p>
    <w:p w:rsidR="00AE494E" w:rsidRPr="00663EDF" w:rsidRDefault="00AE494E" w:rsidP="00AE494E">
      <w:pPr>
        <w:jc w:val="both"/>
        <w:outlineLvl w:val="4"/>
        <w:rPr>
          <w:rFonts w:cs="Arial"/>
          <w:b/>
          <w:bCs/>
        </w:rPr>
      </w:pPr>
      <w:r>
        <w:rPr>
          <w:rFonts w:cs="Arial"/>
          <w:b/>
          <w:bCs/>
        </w:rPr>
        <w:t>Issue No 3</w:t>
      </w:r>
    </w:p>
    <w:p w:rsidR="00AE494E" w:rsidRDefault="00AE494E" w:rsidP="00AE494E">
      <w:pPr>
        <w:jc w:val="both"/>
        <w:outlineLvl w:val="4"/>
        <w:rPr>
          <w:rFonts w:cs="Arial"/>
          <w:bCs/>
        </w:rPr>
      </w:pPr>
      <w:r>
        <w:rPr>
          <w:rFonts w:cs="Arial"/>
          <w:bCs/>
        </w:rPr>
        <w:t>I am in agreement</w:t>
      </w:r>
      <w:r w:rsidRPr="009A50C3">
        <w:rPr>
          <w:rFonts w:cs="Arial"/>
          <w:bCs/>
        </w:rPr>
        <w:t xml:space="preserve"> with the finding for the following reasons</w:t>
      </w:r>
    </w:p>
    <w:p w:rsidR="00AE494E" w:rsidRPr="000D5E82" w:rsidRDefault="00AE494E" w:rsidP="00B55CB7">
      <w:pPr>
        <w:pStyle w:val="ListParagraph"/>
        <w:numPr>
          <w:ilvl w:val="0"/>
          <w:numId w:val="32"/>
        </w:numPr>
        <w:autoSpaceDE/>
        <w:autoSpaceDN/>
        <w:adjustRightInd/>
        <w:spacing w:after="0"/>
        <w:contextualSpacing/>
        <w:jc w:val="both"/>
        <w:outlineLvl w:val="4"/>
        <w:rPr>
          <w:rFonts w:cs="Arial"/>
          <w:bCs/>
          <w:color w:val="000000"/>
        </w:rPr>
      </w:pPr>
      <w:proofErr w:type="spellStart"/>
      <w:r w:rsidRPr="000D5E82">
        <w:rPr>
          <w:rFonts w:cs="Arial"/>
          <w:bCs/>
          <w:color w:val="000000"/>
        </w:rPr>
        <w:t>Cruzzie</w:t>
      </w:r>
      <w:proofErr w:type="spellEnd"/>
      <w:r w:rsidRPr="000D5E82">
        <w:rPr>
          <w:rFonts w:cs="Arial"/>
          <w:bCs/>
          <w:color w:val="000000"/>
        </w:rPr>
        <w:t xml:space="preserve"> Projects and Engineering was awarded BBEE points in error since they did not submit a valid BBBEE certificate. </w:t>
      </w:r>
      <w:proofErr w:type="gramStart"/>
      <w:r w:rsidRPr="000D5E82">
        <w:rPr>
          <w:rFonts w:cs="Arial"/>
          <w:bCs/>
          <w:color w:val="000000"/>
        </w:rPr>
        <w:t>However</w:t>
      </w:r>
      <w:proofErr w:type="gramEnd"/>
      <w:r w:rsidRPr="000D5E82">
        <w:rPr>
          <w:rFonts w:cs="Arial"/>
          <w:bCs/>
          <w:color w:val="000000"/>
        </w:rPr>
        <w:t xml:space="preserve"> it must be noted that this service was correctly awarded to </w:t>
      </w:r>
      <w:proofErr w:type="spellStart"/>
      <w:r w:rsidRPr="000D5E82">
        <w:rPr>
          <w:rFonts w:cs="Arial"/>
          <w:bCs/>
          <w:color w:val="000000"/>
        </w:rPr>
        <w:t>Osiphayo</w:t>
      </w:r>
      <w:proofErr w:type="spellEnd"/>
      <w:r w:rsidRPr="000D5E82">
        <w:rPr>
          <w:rFonts w:cs="Arial"/>
          <w:bCs/>
          <w:color w:val="000000"/>
        </w:rPr>
        <w:t xml:space="preserve"> Services (Pty) Ltd. </w:t>
      </w:r>
    </w:p>
    <w:p w:rsidR="003978ED" w:rsidRPr="003978ED" w:rsidRDefault="003978ED" w:rsidP="003978ED">
      <w:pPr>
        <w:spacing w:line="240" w:lineRule="auto"/>
        <w:rPr>
          <w:rFonts w:eastAsia="Times New Roman" w:cs="Arial"/>
          <w:lang w:val="en-US"/>
        </w:rPr>
      </w:pPr>
    </w:p>
    <w:p w:rsidR="003978ED" w:rsidRDefault="003978ED" w:rsidP="003978ED">
      <w:pPr>
        <w:spacing w:line="240" w:lineRule="auto"/>
        <w:rPr>
          <w:rFonts w:eastAsia="Times New Roman" w:cs="Arial"/>
          <w:b/>
          <w:bCs/>
          <w:lang w:val="en-US"/>
        </w:rPr>
      </w:pPr>
      <w:r w:rsidRPr="00631093">
        <w:rPr>
          <w:rFonts w:eastAsia="Times New Roman" w:cs="Arial"/>
          <w:b/>
          <w:bCs/>
          <w:lang w:val="en-US"/>
        </w:rPr>
        <w:t>Auditor’s conclusion</w:t>
      </w:r>
    </w:p>
    <w:p w:rsidR="00631093" w:rsidRDefault="00631093" w:rsidP="00631093">
      <w:pPr>
        <w:rPr>
          <w:rFonts w:cs="Arial"/>
        </w:rPr>
      </w:pPr>
      <w:r w:rsidRPr="000E1A93">
        <w:rPr>
          <w:rFonts w:cs="Arial"/>
        </w:rPr>
        <w:t>Ma</w:t>
      </w:r>
      <w:r>
        <w:rPr>
          <w:rFonts w:cs="Arial"/>
        </w:rPr>
        <w:t>nagement agrees with the all the findings. Therefore, the findings are valid and the non-compliances will be evaluated and reported accordingly.</w:t>
      </w:r>
    </w:p>
    <w:p w:rsidR="00631093" w:rsidRPr="000E1A93" w:rsidRDefault="00631093" w:rsidP="00631093">
      <w:pPr>
        <w:rPr>
          <w:rFonts w:cs="Arial"/>
        </w:rPr>
      </w:pPr>
      <w:r>
        <w:rPr>
          <w:rFonts w:cs="Arial"/>
        </w:rPr>
        <w:t>The implementation of the corrective actions and consequence management will be followed up during the final audit.</w:t>
      </w:r>
    </w:p>
    <w:p w:rsidR="00DC0603" w:rsidRPr="003978ED" w:rsidRDefault="00DC0603" w:rsidP="003978ED">
      <w:pPr>
        <w:spacing w:line="240" w:lineRule="auto"/>
        <w:rPr>
          <w:rFonts w:eastAsia="Times New Roman" w:cs="Arial"/>
          <w:b/>
          <w:bCs/>
          <w:lang w:val="en-US"/>
        </w:rPr>
      </w:pPr>
    </w:p>
    <w:p w:rsidR="00EC5D3F" w:rsidRDefault="00EC5D3F" w:rsidP="00EC5D3F">
      <w:pPr>
        <w:spacing w:after="0" w:line="240" w:lineRule="auto"/>
        <w:rPr>
          <w:rFonts w:eastAsia="Times New Roman" w:cs="Arial"/>
          <w:b/>
          <w:iCs/>
          <w:lang w:val="en-US"/>
        </w:rPr>
      </w:pPr>
    </w:p>
    <w:p w:rsidR="007B78FD" w:rsidRDefault="00DC0603" w:rsidP="00DC0603">
      <w:pPr>
        <w:spacing w:after="200"/>
        <w:rPr>
          <w:rFonts w:eastAsia="Times New Roman" w:cs="Arial"/>
          <w:b/>
          <w:iCs/>
          <w:lang w:val="en-US"/>
        </w:rPr>
      </w:pPr>
      <w:r>
        <w:rPr>
          <w:rFonts w:eastAsia="Times New Roman" w:cs="Arial"/>
          <w:b/>
          <w:iCs/>
          <w:lang w:val="en-US"/>
        </w:rPr>
        <w:br w:type="page"/>
      </w:r>
    </w:p>
    <w:p w:rsidR="007B78FD" w:rsidRDefault="007B78FD" w:rsidP="00EC5D3F">
      <w:pPr>
        <w:spacing w:after="0" w:line="240" w:lineRule="auto"/>
        <w:rPr>
          <w:rFonts w:eastAsia="Times New Roman" w:cs="Arial"/>
          <w:b/>
          <w:iCs/>
          <w:lang w:val="en-US"/>
        </w:rPr>
      </w:pPr>
    </w:p>
    <w:p w:rsidR="003978ED" w:rsidRPr="003978ED" w:rsidRDefault="009637A5" w:rsidP="003978ED">
      <w:pPr>
        <w:shd w:val="clear" w:color="auto" w:fill="E6E6E6"/>
        <w:spacing w:after="0" w:line="240" w:lineRule="auto"/>
        <w:outlineLvl w:val="0"/>
        <w:rPr>
          <w:rFonts w:eastAsia="Times New Roman" w:cs="Arial"/>
          <w:b/>
          <w:lang w:val="en-US"/>
        </w:rPr>
      </w:pPr>
      <w:r>
        <w:rPr>
          <w:rFonts w:eastAsia="Times New Roman" w:cs="Arial"/>
          <w:b/>
          <w:lang w:val="en-US"/>
        </w:rPr>
        <w:t>13.</w:t>
      </w:r>
      <w:r w:rsidR="003978ED" w:rsidRPr="003978ED">
        <w:rPr>
          <w:rFonts w:eastAsia="Times New Roman" w:cs="Arial"/>
          <w:b/>
          <w:lang w:val="en-US"/>
        </w:rPr>
        <w:t xml:space="preserve">  Local content procurement not in accordance with the National Treasury Designated Sector Instruction notes</w:t>
      </w:r>
    </w:p>
    <w:p w:rsidR="003978ED" w:rsidRPr="003978ED" w:rsidRDefault="003978ED" w:rsidP="003978ED">
      <w:pPr>
        <w:spacing w:after="0" w:line="240" w:lineRule="exact"/>
        <w:jc w:val="both"/>
        <w:rPr>
          <w:rFonts w:eastAsia="Times New Roman" w:cs="Arial"/>
          <w:lang w:val="en-US" w:eastAsia="en-ZA"/>
        </w:rPr>
      </w:pPr>
    </w:p>
    <w:p w:rsidR="003978ED" w:rsidRPr="003978ED" w:rsidRDefault="003978ED" w:rsidP="003978ED">
      <w:pPr>
        <w:spacing w:after="0" w:line="240" w:lineRule="exact"/>
        <w:ind w:left="992" w:hanging="992"/>
        <w:jc w:val="both"/>
        <w:rPr>
          <w:rFonts w:eastAsia="Times New Roman" w:cs="Arial"/>
          <w:b/>
          <w:lang w:val="en-US" w:eastAsia="en-ZA"/>
        </w:rPr>
      </w:pPr>
      <w:r w:rsidRPr="003978ED">
        <w:rPr>
          <w:rFonts w:eastAsia="Times New Roman" w:cs="Arial"/>
          <w:b/>
          <w:lang w:val="en-US" w:eastAsia="en-ZA"/>
        </w:rPr>
        <w:t>Requirements</w:t>
      </w:r>
    </w:p>
    <w:p w:rsidR="003978ED" w:rsidRPr="003978ED" w:rsidRDefault="003978ED" w:rsidP="003978ED">
      <w:pPr>
        <w:spacing w:after="0" w:line="240" w:lineRule="exact"/>
        <w:ind w:left="992" w:hanging="992"/>
        <w:jc w:val="both"/>
        <w:rPr>
          <w:rFonts w:eastAsia="Times New Roman" w:cs="Arial"/>
          <w:b/>
          <w:lang w:val="en-US" w:eastAsia="en-ZA"/>
        </w:rPr>
      </w:pPr>
    </w:p>
    <w:p w:rsidR="003978ED" w:rsidRPr="003978ED" w:rsidRDefault="003978ED" w:rsidP="003978ED">
      <w:pPr>
        <w:autoSpaceDE w:val="0"/>
        <w:autoSpaceDN w:val="0"/>
        <w:adjustRightInd w:val="0"/>
        <w:spacing w:after="0" w:line="240" w:lineRule="auto"/>
        <w:jc w:val="both"/>
        <w:rPr>
          <w:rFonts w:eastAsia="Times New Roman" w:cs="Arial"/>
          <w:i/>
          <w:lang w:val="en-US"/>
        </w:rPr>
      </w:pPr>
      <w:r w:rsidRPr="003978ED">
        <w:rPr>
          <w:rFonts w:eastAsia="Times New Roman" w:cs="Arial"/>
          <w:lang w:val="en-US"/>
        </w:rPr>
        <w:t>Public Finance Management Act section 40(1)(a)(</w:t>
      </w:r>
      <w:proofErr w:type="spellStart"/>
      <w:r w:rsidRPr="003978ED">
        <w:rPr>
          <w:rFonts w:eastAsia="Times New Roman" w:cs="Arial"/>
          <w:lang w:val="en-US"/>
        </w:rPr>
        <w:t>i</w:t>
      </w:r>
      <w:proofErr w:type="spellEnd"/>
      <w:r w:rsidRPr="003978ED">
        <w:rPr>
          <w:rFonts w:eastAsia="Times New Roman" w:cs="Arial"/>
          <w:lang w:val="en-US"/>
        </w:rPr>
        <w:t xml:space="preserve">) state that: </w:t>
      </w:r>
      <w:r w:rsidRPr="003978ED">
        <w:rPr>
          <w:rFonts w:eastAsia="Times New Roman" w:cs="Arial"/>
          <w:i/>
          <w:lang w:val="en-US"/>
        </w:rPr>
        <w:t xml:space="preserve">“The accounting officer for a department must keep full and proper records of the financial affairs of the department, trading entity or constitutional institution in accordance with any prescribed norms and standards; </w:t>
      </w:r>
    </w:p>
    <w:p w:rsidR="003978ED" w:rsidRPr="003978ED" w:rsidRDefault="003978ED" w:rsidP="003978ED">
      <w:pPr>
        <w:spacing w:after="0" w:line="240" w:lineRule="auto"/>
        <w:jc w:val="both"/>
        <w:rPr>
          <w:rFonts w:eastAsia="Times New Roman" w:cs="Arial"/>
          <w:lang w:eastAsia="en-GB"/>
        </w:rPr>
      </w:pPr>
    </w:p>
    <w:p w:rsidR="003978ED" w:rsidRPr="003978ED" w:rsidRDefault="003978ED" w:rsidP="003978ED">
      <w:pPr>
        <w:spacing w:after="0" w:line="240" w:lineRule="auto"/>
        <w:jc w:val="both"/>
        <w:rPr>
          <w:rFonts w:eastAsia="Times New Roman" w:cs="Arial"/>
          <w:lang w:eastAsia="en-GB"/>
        </w:rPr>
      </w:pPr>
      <w:r w:rsidRPr="003978ED">
        <w:rPr>
          <w:rFonts w:eastAsia="Times New Roman" w:cs="Arial"/>
          <w:lang w:eastAsia="en-GB"/>
        </w:rPr>
        <w:t>National Treasury Designated Sector Instruction Notes Paragraph 3.1 and 4.1 for textile, clothing, leather and footwear states the following “</w:t>
      </w:r>
      <w:r w:rsidRPr="003978ED">
        <w:rPr>
          <w:rFonts w:eastAsia="Times New Roman" w:cs="Arial"/>
          <w:i/>
          <w:lang w:eastAsia="en-GB"/>
        </w:rPr>
        <w:t>The stipulated minimum threshold percentages for local content and production for the textiles, clothing, leather and footwear sector is 100%.</w:t>
      </w:r>
      <w:r w:rsidRPr="003978ED">
        <w:rPr>
          <w:rFonts w:eastAsia="Times New Roman" w:cs="Arial"/>
          <w:lang w:eastAsia="en-GB"/>
        </w:rPr>
        <w:t xml:space="preserve"> </w:t>
      </w:r>
      <w:r w:rsidRPr="003978ED">
        <w:rPr>
          <w:rFonts w:eastAsia="Times New Roman" w:cs="Arial"/>
          <w:i/>
          <w:lang w:eastAsia="en-GB"/>
        </w:rPr>
        <w:t>Bids in respect of textile, clothing, leather and footwear must contain a specific bidding condition that only locally produced or locally manufactured textile, clothing, leather and footwear from local raw materials or input will be considered.”</w:t>
      </w:r>
    </w:p>
    <w:p w:rsidR="003978ED" w:rsidRPr="003978ED" w:rsidRDefault="003978ED" w:rsidP="003978ED">
      <w:pPr>
        <w:spacing w:after="0" w:line="240" w:lineRule="auto"/>
        <w:jc w:val="both"/>
        <w:rPr>
          <w:rFonts w:eastAsia="Times New Roman" w:cs="Arial"/>
          <w:lang w:eastAsia="en-GB"/>
        </w:rPr>
      </w:pPr>
    </w:p>
    <w:p w:rsidR="003978ED" w:rsidRPr="003978ED" w:rsidRDefault="003978ED" w:rsidP="003978ED">
      <w:pPr>
        <w:spacing w:after="0" w:line="240" w:lineRule="auto"/>
        <w:jc w:val="both"/>
        <w:rPr>
          <w:rFonts w:eastAsia="Times New Roman" w:cs="Arial"/>
          <w:lang w:eastAsia="en-GB"/>
        </w:rPr>
      </w:pPr>
      <w:r w:rsidRPr="003978ED">
        <w:rPr>
          <w:rFonts w:eastAsia="Times New Roman" w:cs="Arial"/>
          <w:lang w:eastAsia="en-GB"/>
        </w:rPr>
        <w:t xml:space="preserve">National Treasury Designated Sector Instruction Notes paragraph 7.1 states that </w:t>
      </w:r>
      <w:r w:rsidRPr="003978ED">
        <w:rPr>
          <w:rFonts w:eastAsia="Times New Roman" w:cs="Arial"/>
          <w:i/>
          <w:lang w:eastAsia="en-GB"/>
        </w:rPr>
        <w:t>“Once bids are awarded, the DTI must be notified of all the successful bidders and the value of the contracts; and provided with copies of the contracts, the SBD/MBD 6.2 Certificates together with the declaration C submitted by the winning bidder.”</w:t>
      </w:r>
    </w:p>
    <w:p w:rsidR="003978ED" w:rsidRPr="003978ED" w:rsidRDefault="003978ED" w:rsidP="003978ED">
      <w:pPr>
        <w:spacing w:after="0" w:line="240" w:lineRule="auto"/>
        <w:jc w:val="both"/>
        <w:rPr>
          <w:rFonts w:eastAsia="Times New Roman" w:cs="Arial"/>
          <w:lang w:eastAsia="en-GB"/>
        </w:rPr>
      </w:pPr>
    </w:p>
    <w:p w:rsidR="003978ED" w:rsidRPr="003978ED" w:rsidRDefault="003978ED" w:rsidP="003978ED">
      <w:pPr>
        <w:spacing w:after="0" w:line="240" w:lineRule="auto"/>
        <w:jc w:val="both"/>
        <w:rPr>
          <w:rFonts w:eastAsia="Times New Roman" w:cs="Arial"/>
          <w:i/>
          <w:lang w:eastAsia="en-GB"/>
        </w:rPr>
      </w:pPr>
      <w:r w:rsidRPr="003978ED">
        <w:rPr>
          <w:rFonts w:eastAsia="Times New Roman" w:cs="Arial"/>
          <w:lang w:val="en-US" w:eastAsia="en-GB"/>
        </w:rPr>
        <w:t xml:space="preserve">Preferential Procurement Regulation 2011 paragraph 9(1) states the following state that </w:t>
      </w:r>
      <w:r w:rsidRPr="003978ED">
        <w:rPr>
          <w:rFonts w:eastAsia="Times New Roman" w:cs="Arial"/>
          <w:i/>
          <w:lang w:val="en-US" w:eastAsia="en-GB"/>
        </w:rPr>
        <w:t xml:space="preserve">“An organ of state must, in the case of designated sectors, where in the award of </w:t>
      </w:r>
      <w:proofErr w:type="gramStart"/>
      <w:r w:rsidRPr="003978ED">
        <w:rPr>
          <w:rFonts w:eastAsia="Times New Roman" w:cs="Arial"/>
          <w:i/>
          <w:lang w:val="en-US" w:eastAsia="en-GB"/>
        </w:rPr>
        <w:t>tenders</w:t>
      </w:r>
      <w:proofErr w:type="gramEnd"/>
      <w:r w:rsidRPr="003978ED">
        <w:rPr>
          <w:rFonts w:eastAsia="Times New Roman" w:cs="Arial"/>
          <w:i/>
          <w:lang w:val="en-US" w:eastAsia="en-GB"/>
        </w:rPr>
        <w:t xml:space="preserve"> local production and content is of critical importance, advertise such tenders with a specific tendering condition that only locally produced goods, service or works or locally manufactured goods, with a stipulated minimum threshold for local production and content will be considered.”</w:t>
      </w:r>
    </w:p>
    <w:p w:rsidR="003978ED" w:rsidRPr="003978ED" w:rsidRDefault="003978ED" w:rsidP="003978ED">
      <w:pPr>
        <w:spacing w:after="0" w:line="240" w:lineRule="auto"/>
        <w:jc w:val="both"/>
        <w:rPr>
          <w:rFonts w:eastAsia="Times New Roman" w:cs="Arial"/>
          <w:lang w:eastAsia="en-GB"/>
        </w:rPr>
      </w:pPr>
    </w:p>
    <w:p w:rsidR="003978ED" w:rsidRPr="003978ED" w:rsidRDefault="003978ED" w:rsidP="003978ED">
      <w:pPr>
        <w:spacing w:after="0" w:line="240" w:lineRule="auto"/>
        <w:jc w:val="both"/>
        <w:rPr>
          <w:rFonts w:eastAsia="Times New Roman" w:cs="Arial"/>
          <w:lang w:eastAsia="en-GB"/>
        </w:rPr>
      </w:pPr>
      <w:r w:rsidRPr="003978ED">
        <w:rPr>
          <w:rFonts w:eastAsia="Times New Roman" w:cs="Arial"/>
          <w:lang w:val="en-US" w:eastAsia="en-GB"/>
        </w:rPr>
        <w:t>Preferential Procurement Regulation 2017 paragraph 8 (2) and 8(5) states the following “</w:t>
      </w:r>
      <w:r w:rsidRPr="003978ED">
        <w:rPr>
          <w:rFonts w:eastAsia="Times New Roman" w:cs="Arial"/>
          <w:i/>
          <w:lang w:eastAsia="en-GB"/>
        </w:rPr>
        <w:t>An organ of the state must, in case of designated sector, advertise the invitation to tender in a specific condition that only locally produced goods or locally manufactured goods, meeting the stipulated minimum threshold for local production and content will be considered.</w:t>
      </w:r>
      <w:r w:rsidRPr="003978ED">
        <w:rPr>
          <w:rFonts w:eastAsia="Times New Roman" w:cs="Arial"/>
          <w:lang w:eastAsia="en-GB"/>
        </w:rPr>
        <w:t xml:space="preserve"> </w:t>
      </w:r>
      <w:r w:rsidRPr="003978ED">
        <w:rPr>
          <w:rFonts w:eastAsia="Times New Roman" w:cs="Arial"/>
          <w:i/>
          <w:lang w:eastAsia="en-GB"/>
        </w:rPr>
        <w:t>A tender that fails to meet the minimum threshold for local production and content is an unacceptable tender.”</w:t>
      </w:r>
    </w:p>
    <w:p w:rsidR="003978ED" w:rsidRPr="003978ED" w:rsidRDefault="003978ED" w:rsidP="003978ED">
      <w:pPr>
        <w:spacing w:after="0" w:line="240" w:lineRule="exact"/>
        <w:ind w:left="992" w:hanging="992"/>
        <w:jc w:val="both"/>
        <w:rPr>
          <w:rFonts w:eastAsia="Times New Roman" w:cs="Arial"/>
          <w:b/>
          <w:lang w:val="en-US" w:eastAsia="en-ZA"/>
        </w:rPr>
      </w:pPr>
    </w:p>
    <w:p w:rsidR="003978ED" w:rsidRPr="003978ED" w:rsidRDefault="003978ED" w:rsidP="003978ED">
      <w:pPr>
        <w:spacing w:after="0" w:line="240" w:lineRule="exact"/>
        <w:ind w:left="992" w:hanging="992"/>
        <w:jc w:val="both"/>
        <w:rPr>
          <w:rFonts w:eastAsia="Times New Roman" w:cs="Arial"/>
          <w:b/>
          <w:lang w:val="en-US" w:eastAsia="en-ZA"/>
        </w:rPr>
      </w:pPr>
      <w:r w:rsidRPr="003978ED">
        <w:rPr>
          <w:rFonts w:eastAsia="Times New Roman" w:cs="Arial"/>
          <w:b/>
          <w:lang w:val="en-US" w:eastAsia="en-ZA"/>
        </w:rPr>
        <w:t>Nature</w:t>
      </w:r>
    </w:p>
    <w:p w:rsidR="003978ED" w:rsidRPr="003978ED" w:rsidRDefault="003978ED" w:rsidP="003978ED">
      <w:pPr>
        <w:spacing w:after="0" w:line="240" w:lineRule="exact"/>
        <w:ind w:left="992" w:hanging="992"/>
        <w:jc w:val="both"/>
        <w:rPr>
          <w:rFonts w:eastAsia="Times New Roman" w:cs="Arial"/>
          <w:b/>
          <w:lang w:val="en-US" w:eastAsia="en-ZA"/>
        </w:rPr>
      </w:pPr>
    </w:p>
    <w:p w:rsidR="003978ED" w:rsidRPr="003978ED" w:rsidRDefault="003978ED" w:rsidP="003978ED">
      <w:pPr>
        <w:spacing w:after="0" w:line="240" w:lineRule="exact"/>
        <w:ind w:left="992" w:hanging="992"/>
        <w:jc w:val="both"/>
        <w:rPr>
          <w:rFonts w:eastAsia="Times New Roman" w:cs="Arial"/>
          <w:b/>
          <w:u w:val="single"/>
          <w:lang w:val="en-US" w:eastAsia="en-ZA"/>
        </w:rPr>
      </w:pPr>
      <w:r w:rsidRPr="003978ED">
        <w:rPr>
          <w:rFonts w:eastAsia="Times New Roman" w:cs="Arial"/>
          <w:b/>
          <w:u w:val="single"/>
          <w:lang w:val="en-US" w:eastAsia="en-ZA"/>
        </w:rPr>
        <w:t>Issue 1</w:t>
      </w:r>
    </w:p>
    <w:p w:rsidR="003978ED" w:rsidRPr="003978ED" w:rsidRDefault="003978ED" w:rsidP="003978ED">
      <w:pPr>
        <w:spacing w:after="0" w:line="240" w:lineRule="auto"/>
        <w:jc w:val="both"/>
        <w:rPr>
          <w:rFonts w:eastAsia="Times New Roman" w:cs="Arial"/>
          <w:lang w:eastAsia="en-GB"/>
        </w:rPr>
      </w:pPr>
      <w:r w:rsidRPr="003978ED">
        <w:rPr>
          <w:rFonts w:eastAsia="Times New Roman" w:cs="Arial"/>
          <w:lang w:eastAsia="en-GB"/>
        </w:rPr>
        <w:t xml:space="preserve">During the audit of procurement management, we noted that the </w:t>
      </w:r>
      <w:r w:rsidRPr="003978ED">
        <w:rPr>
          <w:rFonts w:eastAsia="Times New Roman" w:cs="Arial"/>
          <w:color w:val="000000"/>
          <w:lang w:eastAsia="en-ZA"/>
        </w:rPr>
        <w:t>PA36 - Declaration for local content and production did not indicate the percentage of the local content to be supplied by the winning bidder. The form was not correctly completed by the winning bidder. There is no indication of what percentage of local content they will supply.</w:t>
      </w:r>
    </w:p>
    <w:p w:rsidR="003978ED" w:rsidRPr="003978ED" w:rsidRDefault="003978ED" w:rsidP="003978ED">
      <w:pPr>
        <w:spacing w:after="0" w:line="240" w:lineRule="auto"/>
        <w:jc w:val="both"/>
        <w:rPr>
          <w:rFonts w:eastAsia="Times New Roman" w:cs="Arial"/>
          <w:lang w:eastAsia="en-GB"/>
        </w:rPr>
      </w:pPr>
    </w:p>
    <w:tbl>
      <w:tblPr>
        <w:tblW w:w="5000" w:type="pct"/>
        <w:tblLook w:val="04A0" w:firstRow="1" w:lastRow="0" w:firstColumn="1" w:lastColumn="0" w:noHBand="0" w:noVBand="1"/>
      </w:tblPr>
      <w:tblGrid>
        <w:gridCol w:w="456"/>
        <w:gridCol w:w="1558"/>
        <w:gridCol w:w="2294"/>
        <w:gridCol w:w="2944"/>
        <w:gridCol w:w="1764"/>
      </w:tblGrid>
      <w:tr w:rsidR="003978ED" w:rsidRPr="003978ED" w:rsidTr="003978ED">
        <w:trPr>
          <w:trHeight w:val="528"/>
        </w:trPr>
        <w:tc>
          <w:tcPr>
            <w:tcW w:w="250" w:type="pct"/>
            <w:tcBorders>
              <w:top w:val="single" w:sz="4" w:space="0" w:color="auto"/>
              <w:left w:val="single" w:sz="4" w:space="0" w:color="auto"/>
              <w:bottom w:val="single" w:sz="4" w:space="0" w:color="auto"/>
              <w:right w:val="single" w:sz="4" w:space="0" w:color="auto"/>
            </w:tcBorders>
            <w:shd w:val="clear" w:color="auto" w:fill="D9D9D9"/>
            <w:hideMark/>
          </w:tcPr>
          <w:p w:rsidR="003978ED" w:rsidRPr="003978ED" w:rsidRDefault="003978ED" w:rsidP="003978ED">
            <w:pPr>
              <w:spacing w:after="0" w:line="240" w:lineRule="auto"/>
              <w:rPr>
                <w:rFonts w:eastAsia="Times New Roman" w:cs="Arial"/>
                <w:b/>
                <w:bCs/>
                <w:color w:val="000000"/>
                <w:sz w:val="18"/>
                <w:szCs w:val="18"/>
                <w:lang w:eastAsia="en-ZA"/>
              </w:rPr>
            </w:pPr>
            <w:r w:rsidRPr="003978ED">
              <w:rPr>
                <w:rFonts w:eastAsia="Times New Roman" w:cs="Arial"/>
                <w:b/>
                <w:bCs/>
                <w:color w:val="000000"/>
                <w:sz w:val="18"/>
                <w:szCs w:val="18"/>
                <w:lang w:val="en-US" w:eastAsia="en-ZA"/>
              </w:rPr>
              <w:t>No</w:t>
            </w:r>
          </w:p>
        </w:tc>
        <w:tc>
          <w:tcPr>
            <w:tcW w:w="865" w:type="pct"/>
            <w:tcBorders>
              <w:top w:val="single" w:sz="4" w:space="0" w:color="auto"/>
              <w:left w:val="nil"/>
              <w:bottom w:val="single" w:sz="4" w:space="0" w:color="auto"/>
              <w:right w:val="single" w:sz="4" w:space="0" w:color="auto"/>
            </w:tcBorders>
            <w:shd w:val="clear" w:color="auto" w:fill="D9D9D9"/>
            <w:hideMark/>
          </w:tcPr>
          <w:p w:rsidR="003978ED" w:rsidRPr="003978ED" w:rsidRDefault="003978ED" w:rsidP="003978ED">
            <w:pPr>
              <w:spacing w:after="0" w:line="240" w:lineRule="auto"/>
              <w:rPr>
                <w:rFonts w:eastAsia="Times New Roman" w:cs="Arial"/>
                <w:b/>
                <w:bCs/>
                <w:color w:val="000000"/>
                <w:sz w:val="18"/>
                <w:szCs w:val="18"/>
                <w:lang w:eastAsia="en-ZA"/>
              </w:rPr>
            </w:pPr>
            <w:r w:rsidRPr="003978ED">
              <w:rPr>
                <w:rFonts w:eastAsia="Times New Roman" w:cs="Arial"/>
                <w:b/>
                <w:bCs/>
                <w:color w:val="000000"/>
                <w:sz w:val="18"/>
                <w:szCs w:val="18"/>
                <w:lang w:val="en-US" w:eastAsia="en-ZA"/>
              </w:rPr>
              <w:t>Tender/RFQ number</w:t>
            </w:r>
          </w:p>
        </w:tc>
        <w:tc>
          <w:tcPr>
            <w:tcW w:w="1273" w:type="pct"/>
            <w:tcBorders>
              <w:top w:val="single" w:sz="4" w:space="0" w:color="auto"/>
              <w:left w:val="nil"/>
              <w:bottom w:val="single" w:sz="4" w:space="0" w:color="auto"/>
              <w:right w:val="single" w:sz="4" w:space="0" w:color="auto"/>
            </w:tcBorders>
            <w:shd w:val="clear" w:color="auto" w:fill="D9D9D9"/>
            <w:noWrap/>
            <w:hideMark/>
          </w:tcPr>
          <w:p w:rsidR="003978ED" w:rsidRPr="003978ED" w:rsidRDefault="003978ED" w:rsidP="003978ED">
            <w:pPr>
              <w:spacing w:after="0" w:line="240" w:lineRule="auto"/>
              <w:rPr>
                <w:rFonts w:eastAsia="Times New Roman" w:cs="Arial"/>
                <w:b/>
                <w:bCs/>
                <w:color w:val="000000"/>
                <w:sz w:val="18"/>
                <w:szCs w:val="18"/>
                <w:lang w:eastAsia="en-ZA"/>
              </w:rPr>
            </w:pPr>
            <w:r w:rsidRPr="003978ED">
              <w:rPr>
                <w:rFonts w:eastAsia="Times New Roman" w:cs="Arial"/>
                <w:b/>
                <w:bCs/>
                <w:color w:val="000000"/>
                <w:sz w:val="18"/>
                <w:szCs w:val="18"/>
                <w:lang w:val="en-US" w:eastAsia="en-ZA"/>
              </w:rPr>
              <w:t>Supplier Name</w:t>
            </w:r>
          </w:p>
        </w:tc>
        <w:tc>
          <w:tcPr>
            <w:tcW w:w="1633" w:type="pct"/>
            <w:tcBorders>
              <w:top w:val="single" w:sz="4" w:space="0" w:color="auto"/>
              <w:left w:val="nil"/>
              <w:bottom w:val="single" w:sz="4" w:space="0" w:color="auto"/>
              <w:right w:val="single" w:sz="4" w:space="0" w:color="auto"/>
            </w:tcBorders>
            <w:shd w:val="clear" w:color="auto" w:fill="D9D9D9"/>
            <w:hideMark/>
          </w:tcPr>
          <w:p w:rsidR="003978ED" w:rsidRPr="003978ED" w:rsidRDefault="003978ED" w:rsidP="003978ED">
            <w:pPr>
              <w:spacing w:after="0" w:line="240" w:lineRule="auto"/>
              <w:rPr>
                <w:rFonts w:eastAsia="Times New Roman" w:cs="Arial"/>
                <w:b/>
                <w:bCs/>
                <w:color w:val="000000"/>
                <w:sz w:val="18"/>
                <w:szCs w:val="18"/>
                <w:lang w:eastAsia="en-ZA"/>
              </w:rPr>
            </w:pPr>
            <w:r w:rsidRPr="003978ED">
              <w:rPr>
                <w:rFonts w:eastAsia="Times New Roman" w:cs="Arial"/>
                <w:b/>
                <w:bCs/>
                <w:color w:val="000000"/>
                <w:sz w:val="18"/>
                <w:szCs w:val="18"/>
                <w:lang w:val="en-US" w:eastAsia="en-ZA"/>
              </w:rPr>
              <w:t>Description Of Goods Or Services</w:t>
            </w:r>
          </w:p>
        </w:tc>
        <w:tc>
          <w:tcPr>
            <w:tcW w:w="979" w:type="pct"/>
            <w:tcBorders>
              <w:top w:val="single" w:sz="4" w:space="0" w:color="auto"/>
              <w:left w:val="nil"/>
              <w:bottom w:val="single" w:sz="4" w:space="0" w:color="auto"/>
              <w:right w:val="single" w:sz="4" w:space="0" w:color="auto"/>
            </w:tcBorders>
            <w:shd w:val="clear" w:color="auto" w:fill="D9D9D9"/>
            <w:hideMark/>
          </w:tcPr>
          <w:p w:rsidR="003978ED" w:rsidRPr="003978ED" w:rsidRDefault="003978ED" w:rsidP="003978ED">
            <w:pPr>
              <w:spacing w:after="0" w:line="240" w:lineRule="auto"/>
              <w:rPr>
                <w:rFonts w:eastAsia="Times New Roman" w:cs="Arial"/>
                <w:b/>
                <w:bCs/>
                <w:color w:val="000000"/>
                <w:sz w:val="18"/>
                <w:szCs w:val="18"/>
                <w:lang w:eastAsia="en-ZA"/>
              </w:rPr>
            </w:pPr>
            <w:r w:rsidRPr="003978ED">
              <w:rPr>
                <w:rFonts w:eastAsia="Times New Roman" w:cs="Arial"/>
                <w:b/>
                <w:bCs/>
                <w:color w:val="000000"/>
                <w:sz w:val="18"/>
                <w:szCs w:val="18"/>
                <w:lang w:val="en-US" w:eastAsia="en-ZA"/>
              </w:rPr>
              <w:t>Amount</w:t>
            </w:r>
          </w:p>
        </w:tc>
      </w:tr>
      <w:tr w:rsidR="003978ED" w:rsidRPr="003978ED" w:rsidTr="001A7BF6">
        <w:trPr>
          <w:trHeight w:val="288"/>
        </w:trPr>
        <w:tc>
          <w:tcPr>
            <w:tcW w:w="250" w:type="pct"/>
            <w:tcBorders>
              <w:top w:val="nil"/>
              <w:left w:val="single" w:sz="4" w:space="0" w:color="auto"/>
              <w:bottom w:val="single" w:sz="4" w:space="0" w:color="auto"/>
              <w:right w:val="single" w:sz="4" w:space="0" w:color="auto"/>
            </w:tcBorders>
            <w:shd w:val="clear" w:color="auto" w:fill="auto"/>
            <w:hideMark/>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val="en-US" w:eastAsia="en-ZA"/>
              </w:rPr>
              <w:t>1</w:t>
            </w:r>
          </w:p>
        </w:tc>
        <w:tc>
          <w:tcPr>
            <w:tcW w:w="865" w:type="pct"/>
            <w:tcBorders>
              <w:top w:val="nil"/>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N/A</w:t>
            </w:r>
          </w:p>
        </w:tc>
        <w:tc>
          <w:tcPr>
            <w:tcW w:w="1273" w:type="pct"/>
            <w:tcBorders>
              <w:top w:val="nil"/>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color w:val="000000"/>
                <w:sz w:val="18"/>
                <w:szCs w:val="18"/>
                <w:lang w:eastAsia="en-ZA"/>
              </w:rPr>
            </w:pPr>
            <w:proofErr w:type="spellStart"/>
            <w:r w:rsidRPr="003978ED">
              <w:rPr>
                <w:rFonts w:eastAsia="Times New Roman" w:cs="Arial"/>
                <w:color w:val="000000"/>
                <w:sz w:val="18"/>
                <w:szCs w:val="18"/>
                <w:lang w:eastAsia="en-ZA"/>
              </w:rPr>
              <w:t>Danira</w:t>
            </w:r>
            <w:proofErr w:type="spellEnd"/>
            <w:r w:rsidRPr="003978ED">
              <w:rPr>
                <w:rFonts w:eastAsia="Times New Roman" w:cs="Arial"/>
                <w:color w:val="000000"/>
                <w:sz w:val="18"/>
                <w:szCs w:val="18"/>
                <w:lang w:eastAsia="en-ZA"/>
              </w:rPr>
              <w:t xml:space="preserve"> Enterprise</w:t>
            </w:r>
          </w:p>
        </w:tc>
        <w:tc>
          <w:tcPr>
            <w:tcW w:w="1633"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Protective clothing</w:t>
            </w:r>
          </w:p>
        </w:tc>
        <w:tc>
          <w:tcPr>
            <w:tcW w:w="979"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74 960</w:t>
            </w:r>
          </w:p>
        </w:tc>
      </w:tr>
    </w:tbl>
    <w:p w:rsidR="003978ED" w:rsidRPr="003978ED" w:rsidRDefault="003978ED" w:rsidP="003978ED">
      <w:pPr>
        <w:spacing w:after="0" w:line="240" w:lineRule="auto"/>
        <w:jc w:val="both"/>
        <w:rPr>
          <w:rFonts w:eastAsia="Times New Roman" w:cs="Arial"/>
          <w:lang w:eastAsia="en-GB"/>
        </w:rPr>
      </w:pPr>
    </w:p>
    <w:p w:rsidR="003978ED" w:rsidRPr="003978ED" w:rsidRDefault="003978ED" w:rsidP="003978ED">
      <w:pPr>
        <w:spacing w:after="0" w:line="240" w:lineRule="exact"/>
        <w:jc w:val="both"/>
        <w:rPr>
          <w:rFonts w:eastAsia="Times New Roman" w:cs="Arial"/>
          <w:b/>
          <w:u w:val="single"/>
          <w:lang w:eastAsia="en-GB"/>
        </w:rPr>
      </w:pPr>
      <w:r w:rsidRPr="003978ED">
        <w:rPr>
          <w:rFonts w:eastAsia="Times New Roman" w:cs="Arial"/>
          <w:b/>
          <w:u w:val="single"/>
          <w:lang w:eastAsia="en-GB"/>
        </w:rPr>
        <w:t>Issue 2</w:t>
      </w:r>
    </w:p>
    <w:p w:rsidR="003978ED" w:rsidRPr="003978ED" w:rsidRDefault="003978ED" w:rsidP="003978ED">
      <w:pPr>
        <w:spacing w:after="0" w:line="240" w:lineRule="exact"/>
        <w:jc w:val="both"/>
        <w:rPr>
          <w:rFonts w:eastAsia="Times New Roman" w:cs="Arial"/>
          <w:color w:val="000000"/>
          <w:lang w:eastAsia="en-ZA"/>
        </w:rPr>
      </w:pPr>
      <w:r w:rsidRPr="003978ED">
        <w:rPr>
          <w:rFonts w:eastAsia="Times New Roman" w:cs="Arial"/>
          <w:lang w:eastAsia="en-GB"/>
        </w:rPr>
        <w:t xml:space="preserve">During the audit of procurement management, we couldn’t obtain evidence that </w:t>
      </w:r>
      <w:r w:rsidRPr="003978ED">
        <w:rPr>
          <w:rFonts w:eastAsia="Times New Roman" w:cs="Arial"/>
          <w:color w:val="000000"/>
          <w:lang w:eastAsia="en-ZA"/>
        </w:rPr>
        <w:t>DTI (Department of Trade and Industry) was notified of the successful bidders and the value of the contract. Furthermore, we could obtain evidence that DTI was provided with copies of the contracts and the bidder's SBD 6.2 certificate.  The contracts listed below had the local content as the requirement:</w:t>
      </w:r>
    </w:p>
    <w:p w:rsidR="003978ED" w:rsidRPr="003978ED" w:rsidRDefault="003978ED" w:rsidP="003978ED">
      <w:pPr>
        <w:spacing w:after="0" w:line="240" w:lineRule="exact"/>
        <w:jc w:val="both"/>
        <w:rPr>
          <w:rFonts w:eastAsia="Times New Roman" w:cs="Arial"/>
          <w:color w:val="000000"/>
          <w:lang w:eastAsia="en-ZA"/>
        </w:rPr>
      </w:pPr>
    </w:p>
    <w:tbl>
      <w:tblPr>
        <w:tblW w:w="5000" w:type="pct"/>
        <w:tblLook w:val="04A0" w:firstRow="1" w:lastRow="0" w:firstColumn="1" w:lastColumn="0" w:noHBand="0" w:noVBand="1"/>
      </w:tblPr>
      <w:tblGrid>
        <w:gridCol w:w="478"/>
        <w:gridCol w:w="1553"/>
        <w:gridCol w:w="2286"/>
        <w:gridCol w:w="2943"/>
        <w:gridCol w:w="1756"/>
      </w:tblGrid>
      <w:tr w:rsidR="003978ED" w:rsidRPr="003978ED" w:rsidTr="003978ED">
        <w:trPr>
          <w:trHeight w:val="528"/>
          <w:tblHeader/>
        </w:trPr>
        <w:tc>
          <w:tcPr>
            <w:tcW w:w="265" w:type="pct"/>
            <w:tcBorders>
              <w:top w:val="single" w:sz="4" w:space="0" w:color="auto"/>
              <w:left w:val="single" w:sz="4" w:space="0" w:color="auto"/>
              <w:bottom w:val="single" w:sz="4" w:space="0" w:color="auto"/>
              <w:right w:val="single" w:sz="4" w:space="0" w:color="auto"/>
            </w:tcBorders>
            <w:shd w:val="clear" w:color="auto" w:fill="D9D9D9"/>
            <w:hideMark/>
          </w:tcPr>
          <w:p w:rsidR="003978ED" w:rsidRPr="003978ED" w:rsidRDefault="003978ED" w:rsidP="003978ED">
            <w:pPr>
              <w:spacing w:after="0" w:line="240" w:lineRule="auto"/>
              <w:rPr>
                <w:rFonts w:eastAsia="Times New Roman" w:cs="Arial"/>
                <w:b/>
                <w:bCs/>
                <w:color w:val="000000"/>
                <w:sz w:val="18"/>
                <w:szCs w:val="18"/>
                <w:lang w:eastAsia="en-ZA"/>
              </w:rPr>
            </w:pPr>
            <w:r w:rsidRPr="003978ED">
              <w:rPr>
                <w:rFonts w:eastAsia="Times New Roman" w:cs="Arial"/>
                <w:b/>
                <w:bCs/>
                <w:color w:val="000000"/>
                <w:sz w:val="18"/>
                <w:szCs w:val="18"/>
                <w:lang w:val="en-US" w:eastAsia="en-ZA"/>
              </w:rPr>
              <w:t>No</w:t>
            </w:r>
          </w:p>
        </w:tc>
        <w:tc>
          <w:tcPr>
            <w:tcW w:w="861" w:type="pct"/>
            <w:tcBorders>
              <w:top w:val="single" w:sz="4" w:space="0" w:color="auto"/>
              <w:left w:val="nil"/>
              <w:bottom w:val="single" w:sz="4" w:space="0" w:color="auto"/>
              <w:right w:val="single" w:sz="4" w:space="0" w:color="auto"/>
            </w:tcBorders>
            <w:shd w:val="clear" w:color="auto" w:fill="D9D9D9"/>
            <w:hideMark/>
          </w:tcPr>
          <w:p w:rsidR="003978ED" w:rsidRPr="003978ED" w:rsidRDefault="003978ED" w:rsidP="003978ED">
            <w:pPr>
              <w:spacing w:after="0" w:line="240" w:lineRule="auto"/>
              <w:rPr>
                <w:rFonts w:eastAsia="Times New Roman" w:cs="Arial"/>
                <w:b/>
                <w:bCs/>
                <w:color w:val="000000"/>
                <w:sz w:val="18"/>
                <w:szCs w:val="18"/>
                <w:lang w:eastAsia="en-ZA"/>
              </w:rPr>
            </w:pPr>
            <w:r w:rsidRPr="003978ED">
              <w:rPr>
                <w:rFonts w:eastAsia="Times New Roman" w:cs="Arial"/>
                <w:b/>
                <w:bCs/>
                <w:color w:val="000000"/>
                <w:sz w:val="18"/>
                <w:szCs w:val="18"/>
                <w:lang w:val="en-US" w:eastAsia="en-ZA"/>
              </w:rPr>
              <w:t>Tender/RFQ number</w:t>
            </w:r>
          </w:p>
        </w:tc>
        <w:tc>
          <w:tcPr>
            <w:tcW w:w="1268" w:type="pct"/>
            <w:tcBorders>
              <w:top w:val="single" w:sz="4" w:space="0" w:color="auto"/>
              <w:left w:val="nil"/>
              <w:bottom w:val="single" w:sz="4" w:space="0" w:color="auto"/>
              <w:right w:val="single" w:sz="4" w:space="0" w:color="auto"/>
            </w:tcBorders>
            <w:shd w:val="clear" w:color="auto" w:fill="D9D9D9"/>
            <w:noWrap/>
            <w:hideMark/>
          </w:tcPr>
          <w:p w:rsidR="003978ED" w:rsidRPr="003978ED" w:rsidRDefault="003978ED" w:rsidP="003978ED">
            <w:pPr>
              <w:spacing w:after="0" w:line="240" w:lineRule="auto"/>
              <w:rPr>
                <w:rFonts w:eastAsia="Times New Roman" w:cs="Arial"/>
                <w:b/>
                <w:bCs/>
                <w:color w:val="000000"/>
                <w:sz w:val="18"/>
                <w:szCs w:val="18"/>
                <w:lang w:eastAsia="en-ZA"/>
              </w:rPr>
            </w:pPr>
            <w:r w:rsidRPr="003978ED">
              <w:rPr>
                <w:rFonts w:eastAsia="Times New Roman" w:cs="Arial"/>
                <w:b/>
                <w:bCs/>
                <w:color w:val="000000"/>
                <w:sz w:val="18"/>
                <w:szCs w:val="18"/>
                <w:lang w:val="en-US" w:eastAsia="en-ZA"/>
              </w:rPr>
              <w:t>Supplier Name</w:t>
            </w:r>
          </w:p>
        </w:tc>
        <w:tc>
          <w:tcPr>
            <w:tcW w:w="1632" w:type="pct"/>
            <w:tcBorders>
              <w:top w:val="single" w:sz="4" w:space="0" w:color="auto"/>
              <w:left w:val="nil"/>
              <w:bottom w:val="single" w:sz="4" w:space="0" w:color="auto"/>
              <w:right w:val="single" w:sz="4" w:space="0" w:color="auto"/>
            </w:tcBorders>
            <w:shd w:val="clear" w:color="auto" w:fill="D9D9D9"/>
            <w:hideMark/>
          </w:tcPr>
          <w:p w:rsidR="003978ED" w:rsidRPr="003978ED" w:rsidRDefault="003978ED" w:rsidP="003978ED">
            <w:pPr>
              <w:spacing w:after="0" w:line="240" w:lineRule="auto"/>
              <w:rPr>
                <w:rFonts w:eastAsia="Times New Roman" w:cs="Arial"/>
                <w:b/>
                <w:bCs/>
                <w:color w:val="000000"/>
                <w:sz w:val="18"/>
                <w:szCs w:val="18"/>
                <w:lang w:eastAsia="en-ZA"/>
              </w:rPr>
            </w:pPr>
            <w:r w:rsidRPr="003978ED">
              <w:rPr>
                <w:rFonts w:eastAsia="Times New Roman" w:cs="Arial"/>
                <w:b/>
                <w:bCs/>
                <w:color w:val="000000"/>
                <w:sz w:val="18"/>
                <w:szCs w:val="18"/>
                <w:lang w:val="en-US" w:eastAsia="en-ZA"/>
              </w:rPr>
              <w:t>Description Of Goods Or Services</w:t>
            </w:r>
          </w:p>
        </w:tc>
        <w:tc>
          <w:tcPr>
            <w:tcW w:w="974" w:type="pct"/>
            <w:tcBorders>
              <w:top w:val="single" w:sz="4" w:space="0" w:color="auto"/>
              <w:left w:val="nil"/>
              <w:bottom w:val="single" w:sz="4" w:space="0" w:color="auto"/>
              <w:right w:val="single" w:sz="4" w:space="0" w:color="auto"/>
            </w:tcBorders>
            <w:shd w:val="clear" w:color="auto" w:fill="D9D9D9"/>
            <w:hideMark/>
          </w:tcPr>
          <w:p w:rsidR="003978ED" w:rsidRPr="003978ED" w:rsidRDefault="003978ED" w:rsidP="003978ED">
            <w:pPr>
              <w:spacing w:after="0" w:line="240" w:lineRule="auto"/>
              <w:rPr>
                <w:rFonts w:eastAsia="Times New Roman" w:cs="Arial"/>
                <w:b/>
                <w:bCs/>
                <w:color w:val="000000"/>
                <w:sz w:val="18"/>
                <w:szCs w:val="18"/>
                <w:lang w:eastAsia="en-ZA"/>
              </w:rPr>
            </w:pPr>
            <w:r w:rsidRPr="003978ED">
              <w:rPr>
                <w:rFonts w:eastAsia="Times New Roman" w:cs="Arial"/>
                <w:b/>
                <w:bCs/>
                <w:color w:val="000000"/>
                <w:sz w:val="18"/>
                <w:szCs w:val="18"/>
                <w:lang w:val="en-US" w:eastAsia="en-ZA"/>
              </w:rPr>
              <w:t>Amount (R)</w:t>
            </w:r>
          </w:p>
        </w:tc>
      </w:tr>
      <w:tr w:rsidR="003978ED" w:rsidRPr="003978ED" w:rsidTr="001A7BF6">
        <w:trPr>
          <w:trHeight w:val="166"/>
        </w:trPr>
        <w:tc>
          <w:tcPr>
            <w:tcW w:w="265" w:type="pct"/>
            <w:tcBorders>
              <w:top w:val="single" w:sz="4" w:space="0" w:color="auto"/>
              <w:left w:val="single" w:sz="4" w:space="0" w:color="auto"/>
              <w:bottom w:val="single" w:sz="4" w:space="0" w:color="auto"/>
              <w:right w:val="single" w:sz="4" w:space="0" w:color="auto"/>
            </w:tcBorders>
            <w:shd w:val="clear" w:color="auto" w:fill="auto"/>
          </w:tcPr>
          <w:p w:rsidR="003978ED" w:rsidRPr="003978ED" w:rsidRDefault="003978ED" w:rsidP="003978ED">
            <w:pPr>
              <w:spacing w:after="0" w:line="240" w:lineRule="auto"/>
              <w:jc w:val="right"/>
              <w:rPr>
                <w:rFonts w:eastAsia="Times New Roman" w:cs="Arial"/>
                <w:bCs/>
                <w:color w:val="000000"/>
                <w:sz w:val="18"/>
                <w:szCs w:val="18"/>
                <w:lang w:val="en-US" w:eastAsia="en-ZA"/>
              </w:rPr>
            </w:pPr>
            <w:r w:rsidRPr="003978ED">
              <w:rPr>
                <w:rFonts w:eastAsia="Times New Roman" w:cs="Arial"/>
                <w:bCs/>
                <w:color w:val="000000"/>
                <w:sz w:val="18"/>
                <w:szCs w:val="18"/>
                <w:lang w:val="en-US" w:eastAsia="en-ZA"/>
              </w:rPr>
              <w:t xml:space="preserve">   1</w:t>
            </w:r>
          </w:p>
        </w:tc>
        <w:tc>
          <w:tcPr>
            <w:tcW w:w="861" w:type="pct"/>
            <w:tcBorders>
              <w:top w:val="single" w:sz="4" w:space="0" w:color="auto"/>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b/>
                <w:bCs/>
                <w:color w:val="000000"/>
                <w:sz w:val="18"/>
                <w:szCs w:val="18"/>
                <w:lang w:val="en-US" w:eastAsia="en-ZA"/>
              </w:rPr>
            </w:pPr>
            <w:r w:rsidRPr="003978ED">
              <w:rPr>
                <w:rFonts w:eastAsia="Times New Roman" w:cs="Arial"/>
                <w:color w:val="000000"/>
                <w:sz w:val="18"/>
                <w:szCs w:val="18"/>
                <w:lang w:eastAsia="en-ZA"/>
              </w:rPr>
              <w:t>N/A</w:t>
            </w:r>
          </w:p>
        </w:tc>
        <w:tc>
          <w:tcPr>
            <w:tcW w:w="1268" w:type="pct"/>
            <w:tcBorders>
              <w:top w:val="single" w:sz="4" w:space="0" w:color="auto"/>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b/>
                <w:bCs/>
                <w:color w:val="000000"/>
                <w:sz w:val="18"/>
                <w:szCs w:val="18"/>
                <w:lang w:val="en-US" w:eastAsia="en-ZA"/>
              </w:rPr>
            </w:pPr>
            <w:proofErr w:type="spellStart"/>
            <w:r w:rsidRPr="003978ED">
              <w:rPr>
                <w:rFonts w:eastAsia="Times New Roman" w:cs="Arial"/>
                <w:color w:val="000000"/>
                <w:sz w:val="18"/>
                <w:szCs w:val="18"/>
                <w:lang w:eastAsia="en-ZA"/>
              </w:rPr>
              <w:t>Danira</w:t>
            </w:r>
            <w:proofErr w:type="spellEnd"/>
            <w:r w:rsidRPr="003978ED">
              <w:rPr>
                <w:rFonts w:eastAsia="Times New Roman" w:cs="Arial"/>
                <w:color w:val="000000"/>
                <w:sz w:val="18"/>
                <w:szCs w:val="18"/>
                <w:lang w:eastAsia="en-ZA"/>
              </w:rPr>
              <w:t xml:space="preserve"> Enterprise</w:t>
            </w:r>
          </w:p>
        </w:tc>
        <w:tc>
          <w:tcPr>
            <w:tcW w:w="1632" w:type="pct"/>
            <w:tcBorders>
              <w:top w:val="single" w:sz="4" w:space="0" w:color="auto"/>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b/>
                <w:bCs/>
                <w:color w:val="000000"/>
                <w:sz w:val="18"/>
                <w:szCs w:val="18"/>
                <w:lang w:val="en-US" w:eastAsia="en-ZA"/>
              </w:rPr>
            </w:pPr>
            <w:r w:rsidRPr="003978ED">
              <w:rPr>
                <w:rFonts w:eastAsia="Times New Roman" w:cs="Arial"/>
                <w:color w:val="000000"/>
                <w:sz w:val="18"/>
                <w:szCs w:val="18"/>
                <w:lang w:eastAsia="en-ZA"/>
              </w:rPr>
              <w:t>Protective clothing</w:t>
            </w:r>
          </w:p>
        </w:tc>
        <w:tc>
          <w:tcPr>
            <w:tcW w:w="974" w:type="pct"/>
            <w:tcBorders>
              <w:top w:val="single" w:sz="4" w:space="0" w:color="auto"/>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b/>
                <w:bCs/>
                <w:color w:val="000000"/>
                <w:sz w:val="18"/>
                <w:szCs w:val="18"/>
                <w:lang w:val="en-US" w:eastAsia="en-ZA"/>
              </w:rPr>
            </w:pPr>
            <w:r w:rsidRPr="003978ED">
              <w:rPr>
                <w:rFonts w:eastAsia="Times New Roman" w:cs="Arial"/>
                <w:color w:val="000000"/>
                <w:sz w:val="18"/>
                <w:szCs w:val="18"/>
                <w:lang w:eastAsia="en-ZA"/>
              </w:rPr>
              <w:t xml:space="preserve">                      74 960</w:t>
            </w:r>
          </w:p>
        </w:tc>
      </w:tr>
      <w:tr w:rsidR="003978ED" w:rsidRPr="003978ED" w:rsidTr="001A7BF6">
        <w:trPr>
          <w:trHeight w:val="201"/>
        </w:trPr>
        <w:tc>
          <w:tcPr>
            <w:tcW w:w="265" w:type="pct"/>
            <w:tcBorders>
              <w:top w:val="nil"/>
              <w:left w:val="single" w:sz="4" w:space="0" w:color="auto"/>
              <w:bottom w:val="single" w:sz="4" w:space="0" w:color="auto"/>
              <w:right w:val="single" w:sz="4" w:space="0" w:color="auto"/>
            </w:tcBorders>
            <w:shd w:val="clear" w:color="auto" w:fill="auto"/>
            <w:hideMark/>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val="en-US" w:eastAsia="en-ZA"/>
              </w:rPr>
              <w:t>2</w:t>
            </w:r>
          </w:p>
        </w:tc>
        <w:tc>
          <w:tcPr>
            <w:tcW w:w="861"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N/A</w:t>
            </w:r>
          </w:p>
        </w:tc>
        <w:tc>
          <w:tcPr>
            <w:tcW w:w="1268" w:type="pct"/>
            <w:tcBorders>
              <w:top w:val="nil"/>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Black Brain Investments</w:t>
            </w:r>
          </w:p>
        </w:tc>
        <w:tc>
          <w:tcPr>
            <w:tcW w:w="1632"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Protective clothing (Conti suits)</w:t>
            </w:r>
          </w:p>
        </w:tc>
        <w:tc>
          <w:tcPr>
            <w:tcW w:w="974"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27 010</w:t>
            </w:r>
          </w:p>
        </w:tc>
      </w:tr>
      <w:tr w:rsidR="003978ED" w:rsidRPr="003978ED" w:rsidTr="001A7BF6">
        <w:trPr>
          <w:trHeight w:val="288"/>
        </w:trPr>
        <w:tc>
          <w:tcPr>
            <w:tcW w:w="265" w:type="pct"/>
            <w:tcBorders>
              <w:top w:val="nil"/>
              <w:left w:val="single" w:sz="4" w:space="0" w:color="auto"/>
              <w:bottom w:val="single" w:sz="4" w:space="0" w:color="auto"/>
              <w:right w:val="single" w:sz="4" w:space="0" w:color="auto"/>
            </w:tcBorders>
            <w:shd w:val="clear" w:color="auto" w:fill="auto"/>
            <w:hideMark/>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3</w:t>
            </w:r>
          </w:p>
        </w:tc>
        <w:tc>
          <w:tcPr>
            <w:tcW w:w="861"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DBN144/2019</w:t>
            </w:r>
          </w:p>
        </w:tc>
        <w:tc>
          <w:tcPr>
            <w:tcW w:w="1268" w:type="pct"/>
            <w:tcBorders>
              <w:top w:val="nil"/>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color w:val="000000"/>
                <w:sz w:val="18"/>
                <w:szCs w:val="18"/>
                <w:lang w:eastAsia="en-ZA"/>
              </w:rPr>
            </w:pPr>
            <w:proofErr w:type="spellStart"/>
            <w:r w:rsidRPr="003978ED">
              <w:rPr>
                <w:rFonts w:eastAsia="Times New Roman" w:cs="Arial"/>
                <w:color w:val="000000"/>
                <w:sz w:val="18"/>
                <w:szCs w:val="18"/>
                <w:lang w:eastAsia="en-ZA"/>
              </w:rPr>
              <w:t>Shazinjomane</w:t>
            </w:r>
            <w:proofErr w:type="spellEnd"/>
            <w:r w:rsidRPr="003978ED">
              <w:rPr>
                <w:rFonts w:eastAsia="Times New Roman" w:cs="Arial"/>
                <w:color w:val="000000"/>
                <w:sz w:val="18"/>
                <w:szCs w:val="18"/>
                <w:lang w:eastAsia="en-ZA"/>
              </w:rPr>
              <w:t xml:space="preserve"> Trading Enterprises (</w:t>
            </w:r>
            <w:proofErr w:type="spellStart"/>
            <w:r w:rsidRPr="003978ED">
              <w:rPr>
                <w:rFonts w:eastAsia="Times New Roman" w:cs="Arial"/>
                <w:color w:val="000000"/>
                <w:sz w:val="18"/>
                <w:szCs w:val="18"/>
                <w:lang w:eastAsia="en-ZA"/>
              </w:rPr>
              <w:t>pty</w:t>
            </w:r>
            <w:proofErr w:type="spellEnd"/>
            <w:r w:rsidRPr="003978ED">
              <w:rPr>
                <w:rFonts w:eastAsia="Times New Roman" w:cs="Arial"/>
                <w:color w:val="000000"/>
                <w:sz w:val="18"/>
                <w:szCs w:val="18"/>
                <w:lang w:eastAsia="en-ZA"/>
              </w:rPr>
              <w:t>) Ltd</w:t>
            </w:r>
          </w:p>
        </w:tc>
        <w:tc>
          <w:tcPr>
            <w:tcW w:w="1632"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Protective clothing</w:t>
            </w:r>
          </w:p>
        </w:tc>
        <w:tc>
          <w:tcPr>
            <w:tcW w:w="974"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1 512 000</w:t>
            </w:r>
          </w:p>
        </w:tc>
      </w:tr>
      <w:tr w:rsidR="003978ED" w:rsidRPr="003978ED" w:rsidTr="001A7BF6">
        <w:trPr>
          <w:trHeight w:val="288"/>
        </w:trPr>
        <w:tc>
          <w:tcPr>
            <w:tcW w:w="265" w:type="pct"/>
            <w:tcBorders>
              <w:top w:val="nil"/>
              <w:left w:val="single" w:sz="4" w:space="0" w:color="auto"/>
              <w:bottom w:val="single" w:sz="4" w:space="0" w:color="auto"/>
              <w:right w:val="single" w:sz="4" w:space="0" w:color="auto"/>
            </w:tcBorders>
            <w:shd w:val="clear" w:color="auto" w:fill="auto"/>
            <w:hideMark/>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4</w:t>
            </w:r>
          </w:p>
        </w:tc>
        <w:tc>
          <w:tcPr>
            <w:tcW w:w="861"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DBN977/2019</w:t>
            </w:r>
          </w:p>
        </w:tc>
        <w:tc>
          <w:tcPr>
            <w:tcW w:w="1268" w:type="pct"/>
            <w:tcBorders>
              <w:top w:val="nil"/>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color w:val="000000"/>
                <w:sz w:val="18"/>
                <w:szCs w:val="18"/>
                <w:lang w:eastAsia="en-ZA"/>
              </w:rPr>
            </w:pPr>
            <w:proofErr w:type="spellStart"/>
            <w:r w:rsidRPr="003978ED">
              <w:rPr>
                <w:rFonts w:eastAsia="Times New Roman" w:cs="Arial"/>
                <w:color w:val="000000"/>
                <w:sz w:val="18"/>
                <w:szCs w:val="18"/>
                <w:lang w:eastAsia="en-ZA"/>
              </w:rPr>
              <w:t>Coldpoint</w:t>
            </w:r>
            <w:proofErr w:type="spellEnd"/>
            <w:r w:rsidRPr="003978ED">
              <w:rPr>
                <w:rFonts w:eastAsia="Times New Roman" w:cs="Arial"/>
                <w:color w:val="000000"/>
                <w:sz w:val="18"/>
                <w:szCs w:val="18"/>
                <w:lang w:eastAsia="en-ZA"/>
              </w:rPr>
              <w:t xml:space="preserve"> </w:t>
            </w:r>
            <w:proofErr w:type="spellStart"/>
            <w:r w:rsidRPr="003978ED">
              <w:rPr>
                <w:rFonts w:eastAsia="Times New Roman" w:cs="Arial"/>
                <w:color w:val="000000"/>
                <w:sz w:val="18"/>
                <w:szCs w:val="18"/>
                <w:lang w:eastAsia="en-ZA"/>
              </w:rPr>
              <w:t>Aircon</w:t>
            </w:r>
            <w:proofErr w:type="spellEnd"/>
            <w:r w:rsidRPr="003978ED">
              <w:rPr>
                <w:rFonts w:eastAsia="Times New Roman" w:cs="Arial"/>
                <w:color w:val="000000"/>
                <w:sz w:val="18"/>
                <w:szCs w:val="18"/>
                <w:lang w:eastAsia="en-ZA"/>
              </w:rPr>
              <w:t xml:space="preserve"> Services cc</w:t>
            </w:r>
          </w:p>
        </w:tc>
        <w:tc>
          <w:tcPr>
            <w:tcW w:w="1632"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sz w:val="18"/>
                <w:szCs w:val="18"/>
                <w:lang w:val="en-US"/>
              </w:rPr>
            </w:pPr>
            <w:r w:rsidRPr="003978ED">
              <w:rPr>
                <w:rFonts w:eastAsia="Times New Roman" w:cs="Arial"/>
                <w:color w:val="000000"/>
                <w:sz w:val="18"/>
                <w:szCs w:val="18"/>
                <w:lang w:eastAsia="en-ZA"/>
              </w:rPr>
              <w:t>Protective clothing</w:t>
            </w:r>
          </w:p>
        </w:tc>
        <w:tc>
          <w:tcPr>
            <w:tcW w:w="974"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2 274 345</w:t>
            </w:r>
          </w:p>
        </w:tc>
      </w:tr>
      <w:tr w:rsidR="003978ED" w:rsidRPr="003978ED" w:rsidTr="001A7BF6">
        <w:trPr>
          <w:trHeight w:val="288"/>
        </w:trPr>
        <w:tc>
          <w:tcPr>
            <w:tcW w:w="265" w:type="pct"/>
            <w:tcBorders>
              <w:top w:val="nil"/>
              <w:left w:val="single" w:sz="4" w:space="0" w:color="auto"/>
              <w:bottom w:val="single" w:sz="4" w:space="0" w:color="auto"/>
              <w:right w:val="single" w:sz="4" w:space="0" w:color="auto"/>
            </w:tcBorders>
            <w:shd w:val="clear" w:color="auto" w:fill="auto"/>
            <w:hideMark/>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5</w:t>
            </w:r>
          </w:p>
        </w:tc>
        <w:tc>
          <w:tcPr>
            <w:tcW w:w="861"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DBN 964/2019</w:t>
            </w:r>
          </w:p>
        </w:tc>
        <w:tc>
          <w:tcPr>
            <w:tcW w:w="1268" w:type="pct"/>
            <w:tcBorders>
              <w:top w:val="nil"/>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 xml:space="preserve">Boiler Engineers </w:t>
            </w:r>
            <w:proofErr w:type="spellStart"/>
            <w:r w:rsidRPr="003978ED">
              <w:rPr>
                <w:rFonts w:eastAsia="Times New Roman" w:cs="Arial"/>
                <w:color w:val="000000"/>
                <w:sz w:val="18"/>
                <w:szCs w:val="18"/>
                <w:lang w:eastAsia="en-ZA"/>
              </w:rPr>
              <w:t>Themihlase</w:t>
            </w:r>
            <w:proofErr w:type="spellEnd"/>
            <w:r w:rsidRPr="003978ED">
              <w:rPr>
                <w:rFonts w:eastAsia="Times New Roman" w:cs="Arial"/>
                <w:color w:val="000000"/>
                <w:sz w:val="18"/>
                <w:szCs w:val="18"/>
                <w:lang w:eastAsia="en-ZA"/>
              </w:rPr>
              <w:t xml:space="preserve"> JV</w:t>
            </w:r>
          </w:p>
        </w:tc>
        <w:tc>
          <w:tcPr>
            <w:tcW w:w="1632"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sz w:val="18"/>
                <w:szCs w:val="18"/>
                <w:lang w:val="en-US"/>
              </w:rPr>
            </w:pPr>
            <w:r w:rsidRPr="003978ED">
              <w:rPr>
                <w:rFonts w:eastAsia="Times New Roman" w:cs="Arial"/>
                <w:color w:val="000000"/>
                <w:sz w:val="18"/>
                <w:szCs w:val="18"/>
                <w:lang w:eastAsia="en-ZA"/>
              </w:rPr>
              <w:t>Protective clothing</w:t>
            </w:r>
          </w:p>
        </w:tc>
        <w:tc>
          <w:tcPr>
            <w:tcW w:w="974"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3 900 110</w:t>
            </w:r>
          </w:p>
        </w:tc>
      </w:tr>
      <w:tr w:rsidR="003978ED" w:rsidRPr="003978ED" w:rsidTr="001A7BF6">
        <w:trPr>
          <w:trHeight w:val="417"/>
        </w:trPr>
        <w:tc>
          <w:tcPr>
            <w:tcW w:w="265" w:type="pct"/>
            <w:tcBorders>
              <w:top w:val="nil"/>
              <w:left w:val="single" w:sz="4" w:space="0" w:color="auto"/>
              <w:bottom w:val="single" w:sz="4" w:space="0" w:color="auto"/>
              <w:right w:val="single" w:sz="4" w:space="0" w:color="auto"/>
            </w:tcBorders>
            <w:shd w:val="clear" w:color="auto" w:fill="auto"/>
            <w:hideMark/>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6</w:t>
            </w:r>
          </w:p>
        </w:tc>
        <w:tc>
          <w:tcPr>
            <w:tcW w:w="861"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DBN121/2019</w:t>
            </w:r>
          </w:p>
        </w:tc>
        <w:tc>
          <w:tcPr>
            <w:tcW w:w="1268" w:type="pct"/>
            <w:tcBorders>
              <w:top w:val="nil"/>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color w:val="000000"/>
                <w:sz w:val="18"/>
                <w:szCs w:val="18"/>
                <w:lang w:eastAsia="en-ZA"/>
              </w:rPr>
            </w:pPr>
            <w:proofErr w:type="spellStart"/>
            <w:r w:rsidRPr="003978ED">
              <w:rPr>
                <w:rFonts w:eastAsia="Times New Roman" w:cs="Arial"/>
                <w:color w:val="000000"/>
                <w:sz w:val="18"/>
                <w:szCs w:val="18"/>
                <w:lang w:eastAsia="en-ZA"/>
              </w:rPr>
              <w:t>Mapumulo</w:t>
            </w:r>
            <w:proofErr w:type="spellEnd"/>
            <w:r w:rsidRPr="003978ED">
              <w:rPr>
                <w:rFonts w:eastAsia="Times New Roman" w:cs="Arial"/>
                <w:color w:val="000000"/>
                <w:sz w:val="18"/>
                <w:szCs w:val="18"/>
                <w:lang w:eastAsia="en-ZA"/>
              </w:rPr>
              <w:t xml:space="preserve"> SM Trading Enterprise</w:t>
            </w:r>
          </w:p>
        </w:tc>
        <w:tc>
          <w:tcPr>
            <w:tcW w:w="1632"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sz w:val="18"/>
                <w:szCs w:val="18"/>
                <w:lang w:val="en-US"/>
              </w:rPr>
            </w:pPr>
            <w:r w:rsidRPr="003978ED">
              <w:rPr>
                <w:rFonts w:eastAsia="Times New Roman" w:cs="Arial"/>
                <w:color w:val="000000"/>
                <w:sz w:val="18"/>
                <w:szCs w:val="18"/>
                <w:lang w:eastAsia="en-ZA"/>
              </w:rPr>
              <w:t>Protective clothing</w:t>
            </w:r>
          </w:p>
        </w:tc>
        <w:tc>
          <w:tcPr>
            <w:tcW w:w="974"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6 252 381</w:t>
            </w:r>
          </w:p>
        </w:tc>
      </w:tr>
      <w:tr w:rsidR="003978ED" w:rsidRPr="003978ED" w:rsidTr="001A7BF6">
        <w:trPr>
          <w:trHeight w:val="139"/>
        </w:trPr>
        <w:tc>
          <w:tcPr>
            <w:tcW w:w="265" w:type="pct"/>
            <w:tcBorders>
              <w:top w:val="nil"/>
              <w:left w:val="single" w:sz="4" w:space="0" w:color="auto"/>
              <w:bottom w:val="single" w:sz="4" w:space="0" w:color="auto"/>
              <w:right w:val="single" w:sz="4" w:space="0" w:color="auto"/>
            </w:tcBorders>
            <w:shd w:val="clear" w:color="auto" w:fill="auto"/>
            <w:hideMark/>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7</w:t>
            </w:r>
          </w:p>
        </w:tc>
        <w:tc>
          <w:tcPr>
            <w:tcW w:w="861"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DBN 965/2019</w:t>
            </w:r>
          </w:p>
        </w:tc>
        <w:tc>
          <w:tcPr>
            <w:tcW w:w="1268" w:type="pct"/>
            <w:tcBorders>
              <w:top w:val="nil"/>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 xml:space="preserve">Cold Point </w:t>
            </w:r>
            <w:proofErr w:type="spellStart"/>
            <w:r w:rsidRPr="003978ED">
              <w:rPr>
                <w:rFonts w:eastAsia="Times New Roman" w:cs="Arial"/>
                <w:color w:val="000000"/>
                <w:sz w:val="18"/>
                <w:szCs w:val="18"/>
                <w:lang w:eastAsia="en-ZA"/>
              </w:rPr>
              <w:t>Aircon</w:t>
            </w:r>
            <w:proofErr w:type="spellEnd"/>
            <w:r w:rsidRPr="003978ED">
              <w:rPr>
                <w:rFonts w:eastAsia="Times New Roman" w:cs="Arial"/>
                <w:color w:val="000000"/>
                <w:sz w:val="18"/>
                <w:szCs w:val="18"/>
                <w:lang w:eastAsia="en-ZA"/>
              </w:rPr>
              <w:t xml:space="preserve"> Services</w:t>
            </w:r>
          </w:p>
        </w:tc>
        <w:tc>
          <w:tcPr>
            <w:tcW w:w="1632"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sz w:val="18"/>
                <w:szCs w:val="18"/>
                <w:lang w:val="en-US"/>
              </w:rPr>
            </w:pPr>
            <w:r w:rsidRPr="003978ED">
              <w:rPr>
                <w:rFonts w:eastAsia="Times New Roman" w:cs="Arial"/>
                <w:color w:val="000000"/>
                <w:sz w:val="18"/>
                <w:szCs w:val="18"/>
                <w:lang w:eastAsia="en-ZA"/>
              </w:rPr>
              <w:t>Protective clothing</w:t>
            </w:r>
          </w:p>
        </w:tc>
        <w:tc>
          <w:tcPr>
            <w:tcW w:w="974"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2 558 044</w:t>
            </w:r>
          </w:p>
        </w:tc>
      </w:tr>
      <w:tr w:rsidR="003978ED" w:rsidRPr="003978ED" w:rsidTr="001A7BF6">
        <w:trPr>
          <w:trHeight w:val="937"/>
        </w:trPr>
        <w:tc>
          <w:tcPr>
            <w:tcW w:w="265" w:type="pct"/>
            <w:tcBorders>
              <w:top w:val="nil"/>
              <w:left w:val="single" w:sz="4" w:space="0" w:color="auto"/>
              <w:bottom w:val="single" w:sz="4" w:space="0" w:color="auto"/>
              <w:right w:val="single" w:sz="4" w:space="0" w:color="auto"/>
            </w:tcBorders>
            <w:shd w:val="clear" w:color="auto" w:fill="auto"/>
            <w:hideMark/>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8</w:t>
            </w:r>
          </w:p>
        </w:tc>
        <w:tc>
          <w:tcPr>
            <w:tcW w:w="861"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DBN950/2019</w:t>
            </w:r>
          </w:p>
        </w:tc>
        <w:tc>
          <w:tcPr>
            <w:tcW w:w="1268" w:type="pct"/>
            <w:tcBorders>
              <w:top w:val="nil"/>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color w:val="000000"/>
                <w:sz w:val="18"/>
                <w:szCs w:val="18"/>
                <w:lang w:eastAsia="en-ZA"/>
              </w:rPr>
            </w:pPr>
            <w:proofErr w:type="spellStart"/>
            <w:r w:rsidRPr="003978ED">
              <w:rPr>
                <w:rFonts w:eastAsia="Times New Roman" w:cs="Arial"/>
                <w:color w:val="000000"/>
                <w:sz w:val="18"/>
                <w:szCs w:val="18"/>
                <w:lang w:eastAsia="en-ZA"/>
              </w:rPr>
              <w:t>Umzulu</w:t>
            </w:r>
            <w:proofErr w:type="spellEnd"/>
            <w:r w:rsidRPr="003978ED">
              <w:rPr>
                <w:rFonts w:eastAsia="Times New Roman" w:cs="Arial"/>
                <w:color w:val="000000"/>
                <w:sz w:val="18"/>
                <w:szCs w:val="18"/>
                <w:lang w:eastAsia="en-ZA"/>
              </w:rPr>
              <w:t xml:space="preserve"> Trading Enterprise cc</w:t>
            </w:r>
          </w:p>
        </w:tc>
        <w:tc>
          <w:tcPr>
            <w:tcW w:w="1632"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sz w:val="18"/>
                <w:szCs w:val="18"/>
                <w:lang w:eastAsia="en-GB"/>
              </w:rPr>
            </w:pPr>
            <w:r w:rsidRPr="003978ED">
              <w:rPr>
                <w:rFonts w:eastAsia="Times New Roman" w:cs="Arial"/>
                <w:sz w:val="18"/>
                <w:szCs w:val="18"/>
                <w:lang w:eastAsia="en-GB"/>
              </w:rPr>
              <w:t>Steel Products and Components</w:t>
            </w:r>
          </w:p>
          <w:p w:rsidR="003978ED" w:rsidRPr="003978ED" w:rsidRDefault="003978ED" w:rsidP="003978ED">
            <w:pPr>
              <w:spacing w:after="0" w:line="240" w:lineRule="auto"/>
              <w:rPr>
                <w:rFonts w:eastAsia="Times New Roman" w:cs="Arial"/>
                <w:sz w:val="18"/>
                <w:szCs w:val="18"/>
                <w:lang w:eastAsia="en-GB"/>
              </w:rPr>
            </w:pPr>
            <w:r w:rsidRPr="003978ED">
              <w:rPr>
                <w:rFonts w:eastAsia="Times New Roman" w:cs="Arial"/>
                <w:sz w:val="18"/>
                <w:szCs w:val="18"/>
                <w:lang w:eastAsia="en-GB"/>
              </w:rPr>
              <w:t>Power and telecoms Cabling</w:t>
            </w:r>
          </w:p>
          <w:p w:rsidR="003978ED" w:rsidRPr="003978ED" w:rsidRDefault="003978ED" w:rsidP="003978ED">
            <w:pPr>
              <w:spacing w:after="0" w:line="240" w:lineRule="auto"/>
              <w:rPr>
                <w:rFonts w:eastAsia="Times New Roman" w:cs="Arial"/>
                <w:sz w:val="18"/>
                <w:szCs w:val="18"/>
                <w:lang w:eastAsia="en-GB"/>
              </w:rPr>
            </w:pPr>
            <w:r w:rsidRPr="003978ED">
              <w:rPr>
                <w:rFonts w:eastAsia="Times New Roman" w:cs="Arial"/>
                <w:sz w:val="18"/>
                <w:szCs w:val="18"/>
                <w:lang w:eastAsia="en-GB"/>
              </w:rPr>
              <w:t>Valve Products &amp; Actuators</w:t>
            </w:r>
          </w:p>
          <w:p w:rsidR="003978ED" w:rsidRPr="003978ED" w:rsidRDefault="003978ED" w:rsidP="003978ED">
            <w:pPr>
              <w:spacing w:after="0" w:line="240" w:lineRule="auto"/>
              <w:rPr>
                <w:rFonts w:eastAsia="Times New Roman" w:cs="Arial"/>
                <w:sz w:val="18"/>
                <w:szCs w:val="18"/>
                <w:lang w:eastAsia="en-GB"/>
              </w:rPr>
            </w:pPr>
            <w:r w:rsidRPr="003978ED">
              <w:rPr>
                <w:rFonts w:eastAsia="Times New Roman" w:cs="Arial"/>
                <w:sz w:val="18"/>
                <w:szCs w:val="18"/>
                <w:lang w:eastAsia="en-GB"/>
              </w:rPr>
              <w:t>Fire Protection Installation</w:t>
            </w:r>
          </w:p>
          <w:p w:rsidR="003978ED" w:rsidRPr="003978ED" w:rsidRDefault="003978ED" w:rsidP="003978ED">
            <w:pPr>
              <w:spacing w:after="0" w:line="240" w:lineRule="auto"/>
              <w:rPr>
                <w:rFonts w:eastAsia="Times New Roman" w:cs="Arial"/>
                <w:sz w:val="18"/>
                <w:szCs w:val="18"/>
                <w:lang w:eastAsia="en-GB"/>
              </w:rPr>
            </w:pPr>
            <w:r w:rsidRPr="003978ED">
              <w:rPr>
                <w:rFonts w:eastAsia="Times New Roman" w:cs="Arial"/>
                <w:sz w:val="18"/>
                <w:szCs w:val="18"/>
                <w:lang w:eastAsia="en-GB"/>
              </w:rPr>
              <w:t>Gas Suppression Installation</w:t>
            </w:r>
          </w:p>
        </w:tc>
        <w:tc>
          <w:tcPr>
            <w:tcW w:w="974"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39 978 976</w:t>
            </w:r>
          </w:p>
        </w:tc>
      </w:tr>
      <w:tr w:rsidR="003978ED" w:rsidRPr="003978ED" w:rsidTr="001A7BF6">
        <w:trPr>
          <w:trHeight w:val="288"/>
        </w:trPr>
        <w:tc>
          <w:tcPr>
            <w:tcW w:w="265" w:type="pct"/>
            <w:tcBorders>
              <w:top w:val="nil"/>
              <w:left w:val="single" w:sz="4" w:space="0" w:color="auto"/>
              <w:bottom w:val="single" w:sz="4" w:space="0" w:color="auto"/>
              <w:right w:val="single" w:sz="4" w:space="0" w:color="auto"/>
            </w:tcBorders>
            <w:shd w:val="clear" w:color="auto" w:fill="auto"/>
            <w:hideMark/>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9</w:t>
            </w:r>
          </w:p>
        </w:tc>
        <w:tc>
          <w:tcPr>
            <w:tcW w:w="861"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color w:val="000000"/>
                <w:sz w:val="18"/>
                <w:szCs w:val="18"/>
                <w:lang w:eastAsia="en-ZA"/>
              </w:rPr>
            </w:pPr>
            <w:r w:rsidRPr="003978ED">
              <w:rPr>
                <w:rFonts w:eastAsia="Times New Roman" w:cs="Arial"/>
                <w:color w:val="000000"/>
                <w:sz w:val="18"/>
                <w:szCs w:val="18"/>
                <w:lang w:eastAsia="en-ZA"/>
              </w:rPr>
              <w:t>DBN20/11/01</w:t>
            </w:r>
          </w:p>
        </w:tc>
        <w:tc>
          <w:tcPr>
            <w:tcW w:w="1268" w:type="pct"/>
            <w:tcBorders>
              <w:top w:val="nil"/>
              <w:left w:val="nil"/>
              <w:bottom w:val="single" w:sz="4" w:space="0" w:color="auto"/>
              <w:right w:val="single" w:sz="4" w:space="0" w:color="auto"/>
            </w:tcBorders>
            <w:shd w:val="clear" w:color="auto" w:fill="auto"/>
          </w:tcPr>
          <w:p w:rsidR="003978ED" w:rsidRPr="003978ED" w:rsidRDefault="003978ED" w:rsidP="003978ED">
            <w:pPr>
              <w:spacing w:after="0" w:line="240" w:lineRule="auto"/>
              <w:rPr>
                <w:rFonts w:eastAsia="Times New Roman" w:cs="Arial"/>
                <w:color w:val="000000"/>
                <w:sz w:val="18"/>
                <w:szCs w:val="18"/>
                <w:lang w:eastAsia="en-ZA"/>
              </w:rPr>
            </w:pPr>
            <w:proofErr w:type="spellStart"/>
            <w:r w:rsidRPr="003978ED">
              <w:rPr>
                <w:rFonts w:eastAsia="Times New Roman" w:cs="Arial"/>
                <w:color w:val="000000"/>
                <w:sz w:val="18"/>
                <w:szCs w:val="18"/>
                <w:lang w:eastAsia="en-ZA"/>
              </w:rPr>
              <w:t>Musani</w:t>
            </w:r>
            <w:proofErr w:type="spellEnd"/>
            <w:r w:rsidRPr="003978ED">
              <w:rPr>
                <w:rFonts w:eastAsia="Times New Roman" w:cs="Arial"/>
                <w:color w:val="000000"/>
                <w:sz w:val="18"/>
                <w:szCs w:val="18"/>
                <w:lang w:eastAsia="en-ZA"/>
              </w:rPr>
              <w:t xml:space="preserve"> Trading Enterprise (Pty) Ltd</w:t>
            </w:r>
          </w:p>
        </w:tc>
        <w:tc>
          <w:tcPr>
            <w:tcW w:w="1632"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rPr>
                <w:rFonts w:eastAsia="Times New Roman" w:cs="Arial"/>
                <w:sz w:val="18"/>
                <w:szCs w:val="18"/>
                <w:lang w:val="en-US"/>
              </w:rPr>
            </w:pPr>
            <w:r w:rsidRPr="003978ED">
              <w:rPr>
                <w:rFonts w:eastAsia="Times New Roman" w:cs="Arial"/>
                <w:color w:val="000000"/>
                <w:sz w:val="18"/>
                <w:szCs w:val="18"/>
                <w:lang w:eastAsia="en-ZA"/>
              </w:rPr>
              <w:t>Protective clothing</w:t>
            </w:r>
          </w:p>
        </w:tc>
        <w:tc>
          <w:tcPr>
            <w:tcW w:w="974" w:type="pct"/>
            <w:tcBorders>
              <w:top w:val="nil"/>
              <w:left w:val="nil"/>
              <w:bottom w:val="single" w:sz="4" w:space="0" w:color="auto"/>
              <w:right w:val="single" w:sz="4" w:space="0" w:color="auto"/>
            </w:tcBorders>
            <w:shd w:val="clear" w:color="auto" w:fill="auto"/>
            <w:noWrap/>
          </w:tcPr>
          <w:p w:rsidR="003978ED" w:rsidRPr="003978ED" w:rsidRDefault="003978ED" w:rsidP="003978ED">
            <w:pPr>
              <w:spacing w:after="0" w:line="240" w:lineRule="auto"/>
              <w:jc w:val="right"/>
              <w:rPr>
                <w:rFonts w:eastAsia="Times New Roman" w:cs="Arial"/>
                <w:color w:val="000000"/>
                <w:sz w:val="18"/>
                <w:szCs w:val="18"/>
                <w:lang w:eastAsia="en-ZA"/>
              </w:rPr>
            </w:pPr>
            <w:r w:rsidRPr="003978ED">
              <w:rPr>
                <w:rFonts w:eastAsia="Times New Roman" w:cs="Arial"/>
                <w:color w:val="000000"/>
                <w:sz w:val="18"/>
                <w:szCs w:val="18"/>
                <w:lang w:eastAsia="en-ZA"/>
              </w:rPr>
              <w:t>13 815 427</w:t>
            </w:r>
          </w:p>
        </w:tc>
      </w:tr>
    </w:tbl>
    <w:p w:rsidR="003978ED" w:rsidRPr="003978ED" w:rsidRDefault="003978ED" w:rsidP="003978ED">
      <w:pPr>
        <w:spacing w:after="0" w:line="240" w:lineRule="auto"/>
        <w:rPr>
          <w:rFonts w:eastAsia="Times New Roman" w:cs="Arial"/>
          <w:b/>
          <w:lang w:val="en-US"/>
        </w:rPr>
      </w:pPr>
    </w:p>
    <w:p w:rsidR="003978ED" w:rsidRPr="003978ED" w:rsidRDefault="003978ED" w:rsidP="003978ED">
      <w:pPr>
        <w:spacing w:after="0" w:line="240" w:lineRule="exact"/>
        <w:jc w:val="both"/>
        <w:outlineLvl w:val="4"/>
        <w:rPr>
          <w:rFonts w:eastAsia="Times New Roman" w:cs="Arial"/>
          <w:b/>
          <w:bCs/>
          <w:lang w:val="en-US"/>
        </w:rPr>
      </w:pPr>
      <w:r w:rsidRPr="003978ED">
        <w:rPr>
          <w:rFonts w:eastAsia="Times New Roman" w:cs="Arial"/>
          <w:b/>
          <w:bCs/>
          <w:lang w:val="en-US"/>
        </w:rPr>
        <w:t xml:space="preserve">Impact </w:t>
      </w:r>
    </w:p>
    <w:p w:rsidR="003978ED" w:rsidRPr="003978ED" w:rsidRDefault="003978ED" w:rsidP="00B55CB7">
      <w:pPr>
        <w:numPr>
          <w:ilvl w:val="0"/>
          <w:numId w:val="27"/>
        </w:numPr>
        <w:spacing w:after="0" w:line="240" w:lineRule="auto"/>
        <w:contextualSpacing/>
        <w:jc w:val="both"/>
        <w:rPr>
          <w:rFonts w:eastAsia="Times New Roman" w:cs="Arial"/>
          <w:lang w:eastAsia="en-GB"/>
        </w:rPr>
      </w:pPr>
      <w:r w:rsidRPr="003978ED">
        <w:rPr>
          <w:rFonts w:eastAsia="Times New Roman" w:cs="Arial"/>
          <w:u w:val="single"/>
        </w:rPr>
        <w:t>Issue 1</w:t>
      </w:r>
      <w:r w:rsidRPr="003978ED">
        <w:rPr>
          <w:rFonts w:eastAsia="Times New Roman" w:cs="Arial"/>
        </w:rPr>
        <w:t>: This results in an irregular expenditure of</w:t>
      </w:r>
      <w:r w:rsidRPr="003978ED">
        <w:rPr>
          <w:rFonts w:eastAsia="Times New Roman" w:cs="Arial"/>
          <w:lang w:eastAsia="en-GB"/>
        </w:rPr>
        <w:t xml:space="preserve"> R74 960 as the procurement for item 1 did not comply with the requirements of the National Treasury Designated Sector Instructions</w:t>
      </w:r>
    </w:p>
    <w:p w:rsidR="003978ED" w:rsidRPr="003978ED" w:rsidRDefault="003978ED" w:rsidP="00B55CB7">
      <w:pPr>
        <w:numPr>
          <w:ilvl w:val="0"/>
          <w:numId w:val="27"/>
        </w:numPr>
        <w:spacing w:after="0" w:line="240" w:lineRule="auto"/>
        <w:contextualSpacing/>
        <w:jc w:val="both"/>
        <w:rPr>
          <w:rFonts w:eastAsia="Times New Roman" w:cs="Arial"/>
          <w:lang w:eastAsia="en-GB"/>
        </w:rPr>
      </w:pPr>
      <w:r w:rsidRPr="003978ED">
        <w:rPr>
          <w:rFonts w:eastAsia="Times New Roman" w:cs="Arial"/>
          <w:u w:val="single"/>
          <w:lang w:eastAsia="en-GB"/>
        </w:rPr>
        <w:t>Issue 2</w:t>
      </w:r>
      <w:r w:rsidRPr="003978ED">
        <w:rPr>
          <w:rFonts w:eastAsia="Times New Roman" w:cs="Arial"/>
          <w:lang w:eastAsia="en-GB"/>
        </w:rPr>
        <w:t>: This also results in a limitation of scope as no evidence was provided that the DTI was notified of the successful bidder and the value of the contract for local content.</w:t>
      </w:r>
    </w:p>
    <w:p w:rsidR="003978ED" w:rsidRPr="003978ED" w:rsidRDefault="003978ED" w:rsidP="003978ED">
      <w:pPr>
        <w:spacing w:after="0" w:line="240" w:lineRule="exact"/>
        <w:jc w:val="both"/>
        <w:rPr>
          <w:rFonts w:eastAsia="Times New Roman" w:cs="Arial"/>
          <w:lang w:val="en-US" w:eastAsia="en-ZA"/>
        </w:rPr>
      </w:pPr>
    </w:p>
    <w:p w:rsidR="003978ED" w:rsidRPr="003978ED" w:rsidRDefault="003978ED" w:rsidP="003978ED">
      <w:pPr>
        <w:spacing w:after="0" w:line="240" w:lineRule="exact"/>
        <w:jc w:val="both"/>
        <w:outlineLvl w:val="4"/>
        <w:rPr>
          <w:rFonts w:eastAsia="Times New Roman" w:cs="Arial"/>
          <w:b/>
          <w:bCs/>
          <w:lang w:val="en-US"/>
        </w:rPr>
      </w:pPr>
      <w:r w:rsidRPr="003978ED">
        <w:rPr>
          <w:rFonts w:eastAsia="Times New Roman" w:cs="Arial"/>
          <w:b/>
          <w:bCs/>
          <w:lang w:val="en-US"/>
        </w:rPr>
        <w:t>Internal control deficiency</w:t>
      </w:r>
    </w:p>
    <w:p w:rsidR="003978ED" w:rsidRPr="003978ED" w:rsidRDefault="003978ED" w:rsidP="003978ED">
      <w:pPr>
        <w:spacing w:after="0" w:line="240" w:lineRule="exact"/>
        <w:jc w:val="both"/>
        <w:outlineLvl w:val="4"/>
        <w:rPr>
          <w:rFonts w:eastAsia="Times New Roman" w:cs="Arial"/>
          <w:b/>
          <w:bCs/>
          <w:lang w:val="en-US"/>
        </w:rPr>
      </w:pPr>
    </w:p>
    <w:p w:rsidR="003978ED" w:rsidRPr="003978ED" w:rsidRDefault="003978ED" w:rsidP="003978ED">
      <w:pPr>
        <w:spacing w:after="0" w:line="240" w:lineRule="exact"/>
        <w:jc w:val="both"/>
        <w:outlineLvl w:val="4"/>
        <w:rPr>
          <w:rFonts w:eastAsia="Times New Roman" w:cs="Arial"/>
          <w:b/>
          <w:bCs/>
          <w:lang w:val="en-US"/>
        </w:rPr>
      </w:pPr>
      <w:r w:rsidRPr="003978ED">
        <w:rPr>
          <w:rFonts w:eastAsia="Times New Roman" w:cs="Arial"/>
          <w:i/>
          <w:iCs/>
          <w:color w:val="000000"/>
          <w:lang w:val="en-US"/>
        </w:rPr>
        <w:t xml:space="preserve">Financial and Performance management </w:t>
      </w:r>
    </w:p>
    <w:p w:rsidR="003978ED" w:rsidRPr="003978ED" w:rsidRDefault="003978ED" w:rsidP="003978ED">
      <w:pPr>
        <w:spacing w:after="0" w:line="240" w:lineRule="exact"/>
        <w:jc w:val="both"/>
        <w:rPr>
          <w:rFonts w:eastAsia="Times New Roman" w:cs="Arial"/>
          <w:i/>
          <w:iCs/>
          <w:color w:val="000000"/>
          <w:lang w:eastAsia="en-ZA"/>
        </w:rPr>
      </w:pPr>
    </w:p>
    <w:p w:rsidR="003978ED" w:rsidRPr="003978ED" w:rsidRDefault="003978ED" w:rsidP="003978ED">
      <w:pPr>
        <w:spacing w:after="0" w:line="240" w:lineRule="exact"/>
        <w:jc w:val="both"/>
        <w:rPr>
          <w:rFonts w:eastAsia="Times New Roman" w:cs="Arial"/>
          <w:lang w:eastAsia="en-ZA"/>
        </w:rPr>
      </w:pPr>
      <w:r w:rsidRPr="003978ED">
        <w:rPr>
          <w:rFonts w:eastAsia="Times New Roman" w:cs="Arial"/>
          <w:color w:val="000000"/>
          <w:lang w:eastAsia="en-ZA"/>
        </w:rPr>
        <w:t xml:space="preserve">Management did not </w:t>
      </w:r>
      <w:r w:rsidRPr="003978ED">
        <w:rPr>
          <w:rFonts w:eastAsia="Times New Roman" w:cs="Arial"/>
          <w:color w:val="000000"/>
          <w:lang w:val="en-US" w:eastAsia="en-ZA"/>
        </w:rPr>
        <w:t>review and monitor compliance with applicable legislation</w:t>
      </w:r>
      <w:r w:rsidRPr="003978ED">
        <w:rPr>
          <w:rFonts w:eastAsia="Times New Roman" w:cs="Arial"/>
          <w:color w:val="000000"/>
          <w:lang w:eastAsia="en-ZA"/>
        </w:rPr>
        <w:t>.</w:t>
      </w:r>
    </w:p>
    <w:p w:rsidR="003978ED" w:rsidRPr="003978ED" w:rsidRDefault="003978ED" w:rsidP="003978ED">
      <w:pPr>
        <w:spacing w:after="0" w:line="240" w:lineRule="exact"/>
        <w:jc w:val="both"/>
        <w:rPr>
          <w:rFonts w:eastAsia="Times New Roman" w:cs="Arial"/>
          <w:lang w:val="en-US" w:eastAsia="en-ZA"/>
        </w:rPr>
      </w:pPr>
    </w:p>
    <w:p w:rsidR="003978ED" w:rsidRPr="003978ED" w:rsidRDefault="003978ED" w:rsidP="003978ED">
      <w:pPr>
        <w:spacing w:after="0" w:line="240" w:lineRule="auto"/>
        <w:jc w:val="both"/>
        <w:rPr>
          <w:rFonts w:eastAsia="Times New Roman" w:cs="Arial"/>
          <w:lang w:val="en-US"/>
        </w:rPr>
      </w:pPr>
      <w:r w:rsidRPr="003978ED">
        <w:rPr>
          <w:rFonts w:eastAsia="Times New Roman" w:cs="Arial"/>
          <w:lang w:val="en-US"/>
        </w:rPr>
        <w:t>Lack of review of the bidding documents by senior officials before the bidding documents are sent to potential bidders. Furthermore, management didn’t ensure that complete information is available for audit purposes.</w:t>
      </w:r>
    </w:p>
    <w:p w:rsidR="003978ED" w:rsidRPr="003978ED" w:rsidRDefault="003978ED" w:rsidP="003978ED">
      <w:pPr>
        <w:spacing w:after="0" w:line="240" w:lineRule="exact"/>
        <w:jc w:val="both"/>
        <w:rPr>
          <w:rFonts w:eastAsia="Times New Roman" w:cs="Arial"/>
          <w:lang w:val="en-US" w:eastAsia="en-ZA"/>
        </w:rPr>
      </w:pPr>
    </w:p>
    <w:p w:rsidR="003978ED" w:rsidRPr="003978ED" w:rsidRDefault="003978ED" w:rsidP="003978ED">
      <w:pPr>
        <w:spacing w:after="0" w:line="240" w:lineRule="exact"/>
        <w:outlineLvl w:val="4"/>
        <w:rPr>
          <w:rFonts w:eastAsia="Times New Roman" w:cs="Arial"/>
          <w:b/>
          <w:bCs/>
          <w:lang w:val="en-US"/>
        </w:rPr>
      </w:pPr>
      <w:r w:rsidRPr="003978ED">
        <w:rPr>
          <w:rFonts w:eastAsia="Times New Roman" w:cs="Arial"/>
          <w:b/>
          <w:bCs/>
          <w:lang w:val="en-US"/>
        </w:rPr>
        <w:t>Recommendation</w:t>
      </w:r>
    </w:p>
    <w:p w:rsidR="003978ED" w:rsidRPr="003978ED" w:rsidRDefault="003978ED" w:rsidP="003978ED">
      <w:pPr>
        <w:spacing w:after="0" w:line="240" w:lineRule="exact"/>
        <w:outlineLvl w:val="4"/>
        <w:rPr>
          <w:rFonts w:eastAsia="Times New Roman" w:cs="Arial"/>
          <w:b/>
          <w:bCs/>
          <w:lang w:val="en-US"/>
        </w:rPr>
      </w:pPr>
    </w:p>
    <w:p w:rsidR="003978ED" w:rsidRPr="003978ED" w:rsidRDefault="003978ED" w:rsidP="003978ED">
      <w:pPr>
        <w:spacing w:after="0" w:line="240" w:lineRule="auto"/>
        <w:jc w:val="both"/>
        <w:rPr>
          <w:rFonts w:eastAsia="Times New Roman" w:cs="Arial"/>
          <w:lang w:val="en-US" w:eastAsia="en-GB"/>
        </w:rPr>
      </w:pPr>
      <w:r w:rsidRPr="003978ED">
        <w:rPr>
          <w:rFonts w:eastAsia="Times New Roman" w:cs="Arial"/>
          <w:lang w:val="en-US" w:eastAsia="en-GB"/>
        </w:rPr>
        <w:t>B</w:t>
      </w:r>
      <w:r w:rsidRPr="003978ED">
        <w:rPr>
          <w:rFonts w:eastAsia="Times New Roman" w:cs="Arial"/>
          <w:lang w:val="en-US"/>
        </w:rPr>
        <w:t>idding documents should be reviewed by senior officials before the bidding documents are sent to potential bidders</w:t>
      </w:r>
    </w:p>
    <w:p w:rsidR="003978ED" w:rsidRPr="003978ED" w:rsidRDefault="003978ED" w:rsidP="003978ED">
      <w:pPr>
        <w:spacing w:after="0" w:line="240" w:lineRule="exact"/>
        <w:jc w:val="both"/>
        <w:rPr>
          <w:rFonts w:eastAsia="Times New Roman" w:cs="Arial"/>
          <w:lang w:val="en-US" w:eastAsia="en-GB"/>
        </w:rPr>
      </w:pPr>
    </w:p>
    <w:p w:rsidR="003978ED" w:rsidRPr="003978ED" w:rsidRDefault="003978ED" w:rsidP="003978ED">
      <w:pPr>
        <w:spacing w:after="0" w:line="240" w:lineRule="exact"/>
        <w:jc w:val="both"/>
        <w:rPr>
          <w:rFonts w:eastAsia="Times New Roman" w:cs="Arial"/>
          <w:lang w:val="en-US" w:eastAsia="en-GB"/>
        </w:rPr>
      </w:pPr>
      <w:r w:rsidRPr="003978ED">
        <w:rPr>
          <w:rFonts w:eastAsia="Times New Roman" w:cs="Arial"/>
          <w:lang w:val="en-US" w:eastAsia="en-GB"/>
        </w:rPr>
        <w:t>Management should ensure that the procurement for local content and production complies with the National Treasury Designated Sector Instruction Notes.</w:t>
      </w:r>
    </w:p>
    <w:p w:rsidR="003978ED" w:rsidRPr="003978ED" w:rsidRDefault="003978ED" w:rsidP="003978ED">
      <w:pPr>
        <w:spacing w:after="0" w:line="240" w:lineRule="exact"/>
        <w:jc w:val="both"/>
        <w:rPr>
          <w:rFonts w:eastAsia="Times New Roman" w:cs="Arial"/>
          <w:lang w:val="en-US" w:eastAsia="en-GB"/>
        </w:rPr>
      </w:pPr>
    </w:p>
    <w:p w:rsidR="003978ED" w:rsidRPr="003978ED" w:rsidRDefault="003978ED" w:rsidP="003978ED">
      <w:pPr>
        <w:spacing w:after="0" w:line="240" w:lineRule="exact"/>
        <w:jc w:val="both"/>
        <w:rPr>
          <w:rFonts w:eastAsia="Times New Roman" w:cs="Arial"/>
          <w:lang w:val="en-US" w:eastAsia="en-GB"/>
        </w:rPr>
      </w:pPr>
      <w:r w:rsidRPr="003978ED">
        <w:rPr>
          <w:rFonts w:eastAsia="Times New Roman" w:cs="Arial"/>
          <w:lang w:val="en-US" w:eastAsia="en-GB"/>
        </w:rPr>
        <w:t>Management should provide evidence within 3 working days that the DTI was notified of the successful bidder and the value of the contract for local content</w:t>
      </w:r>
    </w:p>
    <w:p w:rsidR="003978ED" w:rsidRPr="003978ED" w:rsidRDefault="003978ED" w:rsidP="003978ED">
      <w:pPr>
        <w:spacing w:after="0" w:line="240" w:lineRule="exact"/>
        <w:jc w:val="both"/>
        <w:rPr>
          <w:rFonts w:eastAsia="Times New Roman" w:cs="Arial"/>
          <w:lang w:val="en-US" w:eastAsia="en-ZA"/>
        </w:rPr>
      </w:pPr>
    </w:p>
    <w:p w:rsidR="003978ED" w:rsidRDefault="003978ED" w:rsidP="003978ED">
      <w:pPr>
        <w:spacing w:after="0" w:line="240" w:lineRule="auto"/>
        <w:rPr>
          <w:rFonts w:eastAsia="Times New Roman" w:cs="Arial"/>
          <w:b/>
          <w:lang w:val="en-US"/>
        </w:rPr>
      </w:pPr>
    </w:p>
    <w:p w:rsidR="00E8360E" w:rsidRDefault="00E8360E" w:rsidP="003978ED">
      <w:pPr>
        <w:spacing w:after="0" w:line="240" w:lineRule="auto"/>
        <w:rPr>
          <w:rFonts w:eastAsia="Times New Roman" w:cs="Arial"/>
          <w:b/>
          <w:lang w:val="en-US"/>
        </w:rPr>
      </w:pPr>
    </w:p>
    <w:p w:rsidR="00E8360E" w:rsidRDefault="00E8360E" w:rsidP="003978ED">
      <w:pPr>
        <w:spacing w:after="0" w:line="240" w:lineRule="auto"/>
        <w:rPr>
          <w:rFonts w:eastAsia="Times New Roman" w:cs="Arial"/>
          <w:b/>
          <w:lang w:val="en-US"/>
        </w:rPr>
      </w:pPr>
    </w:p>
    <w:p w:rsidR="00E8360E" w:rsidRDefault="00E8360E" w:rsidP="003978ED">
      <w:pPr>
        <w:spacing w:after="0" w:line="240" w:lineRule="auto"/>
        <w:rPr>
          <w:rFonts w:eastAsia="Times New Roman" w:cs="Arial"/>
          <w:b/>
          <w:lang w:val="en-US"/>
        </w:rPr>
      </w:pPr>
    </w:p>
    <w:p w:rsidR="00E8360E" w:rsidRDefault="00E8360E" w:rsidP="003978ED">
      <w:pPr>
        <w:spacing w:after="0" w:line="240" w:lineRule="auto"/>
        <w:rPr>
          <w:rFonts w:eastAsia="Times New Roman" w:cs="Arial"/>
          <w:b/>
          <w:lang w:val="en-US"/>
        </w:rPr>
      </w:pPr>
    </w:p>
    <w:p w:rsidR="00E8360E" w:rsidRPr="003978ED" w:rsidRDefault="00E8360E" w:rsidP="003978ED">
      <w:pPr>
        <w:spacing w:after="0" w:line="240" w:lineRule="auto"/>
        <w:rPr>
          <w:rFonts w:eastAsia="Times New Roman" w:cs="Arial"/>
          <w:b/>
          <w:lang w:val="en-US"/>
        </w:rPr>
      </w:pPr>
    </w:p>
    <w:p w:rsidR="003978ED" w:rsidRPr="003978ED" w:rsidRDefault="003978ED" w:rsidP="003978ED">
      <w:pPr>
        <w:spacing w:after="0" w:line="240" w:lineRule="auto"/>
        <w:rPr>
          <w:rFonts w:eastAsia="Times New Roman" w:cs="Arial"/>
          <w:b/>
          <w:lang w:val="en-US"/>
        </w:rPr>
      </w:pPr>
      <w:r w:rsidRPr="003978ED">
        <w:rPr>
          <w:rFonts w:eastAsia="Times New Roman" w:cs="Arial"/>
          <w:b/>
          <w:lang w:val="en-US"/>
        </w:rPr>
        <w:lastRenderedPageBreak/>
        <w:t>Management response</w:t>
      </w:r>
    </w:p>
    <w:p w:rsidR="00AE494E" w:rsidRDefault="00AE494E" w:rsidP="00AE494E">
      <w:pPr>
        <w:spacing w:after="0"/>
        <w:rPr>
          <w:rFonts w:eastAsia="Arial Unicode MS" w:cs="Arial"/>
        </w:rPr>
      </w:pPr>
    </w:p>
    <w:p w:rsidR="00AE494E" w:rsidRDefault="00AE494E" w:rsidP="00AE494E">
      <w:pPr>
        <w:spacing w:after="0"/>
        <w:rPr>
          <w:rFonts w:eastAsia="Arial Unicode MS" w:cs="Arial"/>
          <w:b/>
        </w:rPr>
      </w:pPr>
      <w:r w:rsidRPr="00E0247A">
        <w:rPr>
          <w:rFonts w:eastAsia="Arial Unicode MS" w:cs="Arial"/>
          <w:b/>
        </w:rPr>
        <w:t>Issue 1</w:t>
      </w:r>
    </w:p>
    <w:p w:rsidR="00AE494E" w:rsidRPr="00E0247A" w:rsidRDefault="00AE494E" w:rsidP="00AE494E">
      <w:pPr>
        <w:spacing w:after="0"/>
        <w:rPr>
          <w:rFonts w:eastAsia="Arial Unicode MS" w:cs="Arial"/>
          <w:b/>
        </w:rPr>
      </w:pPr>
    </w:p>
    <w:p w:rsidR="00AE494E" w:rsidRDefault="00AE494E" w:rsidP="00AE494E">
      <w:pPr>
        <w:spacing w:after="0"/>
        <w:jc w:val="both"/>
        <w:outlineLvl w:val="4"/>
        <w:rPr>
          <w:rFonts w:cs="Arial"/>
          <w:bCs/>
        </w:rPr>
      </w:pPr>
      <w:r>
        <w:rPr>
          <w:rFonts w:cs="Arial"/>
          <w:bCs/>
        </w:rPr>
        <w:t>I am not agreement</w:t>
      </w:r>
      <w:r w:rsidRPr="009A50C3">
        <w:rPr>
          <w:rFonts w:cs="Arial"/>
          <w:bCs/>
        </w:rPr>
        <w:t xml:space="preserve"> with the fi</w:t>
      </w:r>
      <w:r>
        <w:rPr>
          <w:rFonts w:cs="Arial"/>
          <w:bCs/>
        </w:rPr>
        <w:t>nding for the following reasons.</w:t>
      </w:r>
    </w:p>
    <w:p w:rsidR="00AE494E" w:rsidRDefault="00AE494E" w:rsidP="00AE494E">
      <w:pPr>
        <w:spacing w:after="0"/>
        <w:jc w:val="both"/>
        <w:outlineLvl w:val="4"/>
        <w:rPr>
          <w:rFonts w:cs="Arial"/>
          <w:bCs/>
        </w:rPr>
      </w:pPr>
    </w:p>
    <w:p w:rsidR="00AE494E" w:rsidRDefault="00AE494E" w:rsidP="00AE494E">
      <w:pPr>
        <w:pStyle w:val="ListParagraph"/>
        <w:numPr>
          <w:ilvl w:val="0"/>
          <w:numId w:val="0"/>
        </w:numPr>
        <w:spacing w:after="0"/>
        <w:contextualSpacing/>
        <w:jc w:val="both"/>
        <w:outlineLvl w:val="4"/>
        <w:rPr>
          <w:rFonts w:cs="Arial"/>
          <w:bCs/>
        </w:rPr>
      </w:pPr>
      <w:r w:rsidRPr="00ED7CE5">
        <w:rPr>
          <w:rFonts w:cs="Arial"/>
          <w:bCs/>
        </w:rPr>
        <w:t>The omission of stipulating minimum threshold for Local Content and Production on PA 36 paragraph 2 for the textile and c</w:t>
      </w:r>
      <w:r>
        <w:rPr>
          <w:rFonts w:cs="Arial"/>
          <w:bCs/>
        </w:rPr>
        <w:t>lothing industry is oversight</w:t>
      </w:r>
      <w:r w:rsidRPr="00ED7CE5">
        <w:rPr>
          <w:rFonts w:cs="Arial"/>
          <w:bCs/>
        </w:rPr>
        <w:t xml:space="preserve">. </w:t>
      </w:r>
    </w:p>
    <w:p w:rsidR="00AE494E" w:rsidRDefault="00AE494E" w:rsidP="00AE494E">
      <w:pPr>
        <w:pStyle w:val="ListParagraph"/>
        <w:numPr>
          <w:ilvl w:val="0"/>
          <w:numId w:val="0"/>
        </w:numPr>
        <w:spacing w:after="0"/>
        <w:contextualSpacing/>
        <w:jc w:val="both"/>
        <w:outlineLvl w:val="4"/>
        <w:rPr>
          <w:rFonts w:cs="Arial"/>
          <w:bCs/>
        </w:rPr>
      </w:pPr>
      <w:proofErr w:type="gramStart"/>
      <w:r>
        <w:rPr>
          <w:rFonts w:cs="Arial"/>
          <w:bCs/>
        </w:rPr>
        <w:t>However</w:t>
      </w:r>
      <w:proofErr w:type="gramEnd"/>
      <w:r>
        <w:rPr>
          <w:rFonts w:cs="Arial"/>
          <w:bCs/>
        </w:rPr>
        <w:t xml:space="preserve"> this oversight does not give rise to</w:t>
      </w:r>
      <w:r w:rsidRPr="00ED7CE5">
        <w:rPr>
          <w:rFonts w:cs="Arial"/>
          <w:bCs/>
        </w:rPr>
        <w:t xml:space="preserve"> </w:t>
      </w:r>
      <w:r>
        <w:rPr>
          <w:rFonts w:cs="Arial"/>
          <w:bCs/>
        </w:rPr>
        <w:t>irregular expenditure as a</w:t>
      </w:r>
      <w:r w:rsidRPr="00ED7CE5">
        <w:rPr>
          <w:rFonts w:cs="Arial"/>
          <w:bCs/>
        </w:rPr>
        <w:t>nnexure “C”</w:t>
      </w:r>
      <w:r>
        <w:rPr>
          <w:rFonts w:cs="Arial"/>
          <w:bCs/>
        </w:rPr>
        <w:t xml:space="preserve"> of the same document,</w:t>
      </w:r>
      <w:r w:rsidRPr="00ED7CE5">
        <w:rPr>
          <w:rFonts w:cs="Arial"/>
          <w:bCs/>
        </w:rPr>
        <w:t xml:space="preserve"> fully completed and signed by the service prov</w:t>
      </w:r>
      <w:r>
        <w:rPr>
          <w:rFonts w:cs="Arial"/>
          <w:bCs/>
        </w:rPr>
        <w:t>ider, clearly stipulates the</w:t>
      </w:r>
      <w:r w:rsidRPr="00ED7CE5">
        <w:rPr>
          <w:rFonts w:cs="Arial"/>
          <w:bCs/>
        </w:rPr>
        <w:t xml:space="preserve"> 100%</w:t>
      </w:r>
      <w:r>
        <w:rPr>
          <w:rFonts w:cs="Arial"/>
          <w:bCs/>
        </w:rPr>
        <w:t xml:space="preserve"> local content</w:t>
      </w:r>
      <w:r w:rsidRPr="00ED7CE5">
        <w:rPr>
          <w:rFonts w:cs="Arial"/>
          <w:bCs/>
        </w:rPr>
        <w:t xml:space="preserve"> in line with the Local content and production for textile and clothing industry.</w:t>
      </w:r>
      <w:r>
        <w:rPr>
          <w:rFonts w:cs="Arial"/>
          <w:bCs/>
        </w:rPr>
        <w:t xml:space="preserve">  The evaluation was done based on the same requirement, i.e. 100% local content. The award was also reported as such to Department of Trade and Industry see attached proof of email. </w:t>
      </w:r>
    </w:p>
    <w:p w:rsidR="00AE494E" w:rsidRDefault="00AE494E" w:rsidP="00AE494E">
      <w:pPr>
        <w:spacing w:after="0"/>
        <w:jc w:val="both"/>
        <w:outlineLvl w:val="4"/>
        <w:rPr>
          <w:rFonts w:cs="Arial"/>
          <w:bCs/>
        </w:rPr>
      </w:pPr>
    </w:p>
    <w:p w:rsidR="00AE494E" w:rsidRDefault="00AE494E" w:rsidP="00AE494E">
      <w:pPr>
        <w:spacing w:after="0"/>
        <w:rPr>
          <w:rFonts w:eastAsia="Arial Unicode MS" w:cs="Arial"/>
          <w:b/>
        </w:rPr>
      </w:pPr>
      <w:r>
        <w:rPr>
          <w:rFonts w:eastAsia="Arial Unicode MS" w:cs="Arial"/>
          <w:b/>
        </w:rPr>
        <w:t>Issue 2</w:t>
      </w:r>
    </w:p>
    <w:p w:rsidR="00AE494E" w:rsidRPr="00E0247A" w:rsidRDefault="00AE494E" w:rsidP="00AE494E">
      <w:pPr>
        <w:spacing w:after="0"/>
        <w:rPr>
          <w:rFonts w:eastAsia="Arial Unicode MS" w:cs="Arial"/>
          <w:b/>
        </w:rPr>
      </w:pPr>
    </w:p>
    <w:p w:rsidR="00AE494E" w:rsidRDefault="00AE494E" w:rsidP="00AE494E">
      <w:pPr>
        <w:spacing w:after="0"/>
        <w:jc w:val="both"/>
        <w:outlineLvl w:val="4"/>
        <w:rPr>
          <w:rFonts w:cs="Arial"/>
          <w:bCs/>
        </w:rPr>
      </w:pPr>
      <w:r w:rsidRPr="009A50C3">
        <w:rPr>
          <w:rFonts w:cs="Arial"/>
          <w:bCs/>
        </w:rPr>
        <w:t xml:space="preserve">I am </w:t>
      </w:r>
      <w:r>
        <w:rPr>
          <w:rFonts w:cs="Arial"/>
          <w:bCs/>
        </w:rPr>
        <w:t>not in agreement</w:t>
      </w:r>
      <w:r w:rsidRPr="009A50C3">
        <w:rPr>
          <w:rFonts w:cs="Arial"/>
          <w:bCs/>
        </w:rPr>
        <w:t xml:space="preserve"> with the fin</w:t>
      </w:r>
      <w:r>
        <w:rPr>
          <w:rFonts w:cs="Arial"/>
          <w:bCs/>
        </w:rPr>
        <w:t xml:space="preserve">ding for the following reasons </w:t>
      </w:r>
    </w:p>
    <w:p w:rsidR="00AE494E" w:rsidRDefault="00AE494E" w:rsidP="00AE494E">
      <w:pPr>
        <w:spacing w:after="0"/>
        <w:jc w:val="both"/>
        <w:outlineLvl w:val="4"/>
        <w:rPr>
          <w:rFonts w:cs="Arial"/>
          <w:bCs/>
          <w:color w:val="FF0000"/>
        </w:rPr>
      </w:pPr>
    </w:p>
    <w:p w:rsidR="00AE494E" w:rsidRDefault="00AE494E" w:rsidP="00AE494E">
      <w:pPr>
        <w:spacing w:after="0"/>
        <w:jc w:val="both"/>
        <w:outlineLvl w:val="4"/>
        <w:rPr>
          <w:rFonts w:cs="Arial"/>
          <w:bCs/>
        </w:rPr>
      </w:pPr>
      <w:r w:rsidRPr="005F242D">
        <w:rPr>
          <w:rFonts w:cs="Arial"/>
          <w:bCs/>
        </w:rPr>
        <w:t>This service was awarded to on 31 March 2021 to Black Brain Investments and the order was issued on 31 March 2021, however on 08 April 2021 the contractor confirmed in writing that they won’t able to deliver due to unseen circumstances.</w:t>
      </w:r>
      <w:r>
        <w:rPr>
          <w:rFonts w:cs="Arial"/>
          <w:bCs/>
        </w:rPr>
        <w:t xml:space="preserve"> A letter dated 8 April 2021 is attached. </w:t>
      </w:r>
    </w:p>
    <w:p w:rsidR="00AE494E" w:rsidRDefault="00AE494E" w:rsidP="00AE494E">
      <w:pPr>
        <w:spacing w:after="0"/>
        <w:jc w:val="both"/>
        <w:outlineLvl w:val="4"/>
        <w:rPr>
          <w:rFonts w:cs="Arial"/>
          <w:bCs/>
        </w:rPr>
      </w:pPr>
    </w:p>
    <w:p w:rsidR="00AE494E" w:rsidRDefault="00AE494E" w:rsidP="00AE494E">
      <w:pPr>
        <w:spacing w:after="0"/>
        <w:jc w:val="both"/>
        <w:outlineLvl w:val="4"/>
        <w:rPr>
          <w:rFonts w:cs="Arial"/>
          <w:bCs/>
        </w:rPr>
      </w:pPr>
      <w:proofErr w:type="spellStart"/>
      <w:r>
        <w:rPr>
          <w:rFonts w:cs="Arial"/>
          <w:bCs/>
        </w:rPr>
        <w:t>Danira</w:t>
      </w:r>
      <w:proofErr w:type="spellEnd"/>
      <w:r>
        <w:rPr>
          <w:rFonts w:cs="Arial"/>
          <w:bCs/>
        </w:rPr>
        <w:t xml:space="preserve"> Enterprises Pty Ltd at an amount of R 74 960.00 was report to the Department of Trade and Industry see attached proof of email.</w:t>
      </w:r>
    </w:p>
    <w:p w:rsidR="00AE494E" w:rsidRDefault="00AE494E" w:rsidP="00AE494E">
      <w:pPr>
        <w:spacing w:after="0"/>
        <w:jc w:val="both"/>
        <w:outlineLvl w:val="4"/>
        <w:rPr>
          <w:rFonts w:cs="Arial"/>
          <w:bCs/>
        </w:rPr>
      </w:pPr>
    </w:p>
    <w:p w:rsidR="00AE494E" w:rsidRPr="005C4A8F" w:rsidRDefault="00AE494E" w:rsidP="00AE494E">
      <w:pPr>
        <w:spacing w:after="0"/>
        <w:jc w:val="both"/>
        <w:outlineLvl w:val="4"/>
        <w:rPr>
          <w:rFonts w:cs="Arial"/>
          <w:bCs/>
        </w:rPr>
      </w:pPr>
      <w:r>
        <w:rPr>
          <w:rFonts w:cs="Arial"/>
          <w:bCs/>
        </w:rPr>
        <w:t>Proof of</w:t>
      </w:r>
      <w:r w:rsidRPr="005C4A8F">
        <w:rPr>
          <w:rFonts w:cs="Arial"/>
          <w:bCs/>
        </w:rPr>
        <w:t xml:space="preserve"> reporting </w:t>
      </w:r>
      <w:r>
        <w:rPr>
          <w:rFonts w:cs="Arial"/>
          <w:bCs/>
        </w:rPr>
        <w:t xml:space="preserve">to DTI for </w:t>
      </w:r>
      <w:r w:rsidRPr="005C4A8F">
        <w:rPr>
          <w:rFonts w:cs="Arial"/>
          <w:bCs/>
        </w:rPr>
        <w:t>DBN977/2019, DBN964/2019, DBN144/2019, DBN121/20</w:t>
      </w:r>
      <w:r>
        <w:rPr>
          <w:rFonts w:cs="Arial"/>
          <w:bCs/>
        </w:rPr>
        <w:t>19, DBN965/2019, DBN950/2019,</w:t>
      </w:r>
      <w:r w:rsidRPr="005C4A8F">
        <w:rPr>
          <w:rFonts w:cs="Arial"/>
          <w:bCs/>
        </w:rPr>
        <w:t xml:space="preserve"> and DBN20/11/01 has been retrieved from the emails that were sent.  See attached supporting documents. This is the first time the department </w:t>
      </w:r>
      <w:r>
        <w:rPr>
          <w:rFonts w:cs="Arial"/>
          <w:bCs/>
        </w:rPr>
        <w:t xml:space="preserve">has become aware of </w:t>
      </w:r>
      <w:r w:rsidRPr="005C4A8F">
        <w:rPr>
          <w:rFonts w:cs="Arial"/>
          <w:bCs/>
        </w:rPr>
        <w:t xml:space="preserve">this finding as it was never </w:t>
      </w:r>
      <w:r>
        <w:rPr>
          <w:rFonts w:cs="Arial"/>
          <w:bCs/>
        </w:rPr>
        <w:t>raised and</w:t>
      </w:r>
      <w:r w:rsidRPr="005C4A8F">
        <w:rPr>
          <w:rFonts w:cs="Arial"/>
          <w:bCs/>
        </w:rPr>
        <w:t xml:space="preserve"> presented by Auditor General at the exit meeting.  Had this been raised for the above bids, proof would have been provided</w:t>
      </w:r>
      <w:r>
        <w:rPr>
          <w:rFonts w:cs="Arial"/>
          <w:bCs/>
        </w:rPr>
        <w:t xml:space="preserve"> to avoid limitation of scope. </w:t>
      </w:r>
      <w:r w:rsidRPr="005C4A8F">
        <w:rPr>
          <w:rFonts w:cs="Arial"/>
          <w:bCs/>
        </w:rPr>
        <w:t xml:space="preserve"> </w:t>
      </w:r>
    </w:p>
    <w:p w:rsidR="003978ED" w:rsidRPr="003978ED" w:rsidRDefault="003978ED" w:rsidP="003978ED">
      <w:pPr>
        <w:spacing w:line="240" w:lineRule="auto"/>
        <w:rPr>
          <w:rFonts w:eastAsia="Times New Roman" w:cs="Arial"/>
          <w:lang w:val="en-US"/>
        </w:rPr>
      </w:pPr>
    </w:p>
    <w:p w:rsidR="003978ED" w:rsidRPr="003978ED" w:rsidRDefault="003978ED" w:rsidP="003978ED">
      <w:pPr>
        <w:spacing w:line="240" w:lineRule="auto"/>
        <w:rPr>
          <w:rFonts w:eastAsia="Times New Roman" w:cs="Arial"/>
          <w:b/>
          <w:bCs/>
          <w:lang w:val="en-US"/>
        </w:rPr>
      </w:pPr>
      <w:r w:rsidRPr="0095243A">
        <w:rPr>
          <w:rFonts w:eastAsia="Times New Roman" w:cs="Arial"/>
          <w:b/>
          <w:bCs/>
          <w:lang w:val="en-US"/>
        </w:rPr>
        <w:t>Auditor’s conclusion</w:t>
      </w:r>
    </w:p>
    <w:p w:rsidR="00EC5D3F" w:rsidRDefault="00EC5D3F" w:rsidP="00EC5D3F">
      <w:pPr>
        <w:spacing w:after="0" w:line="240" w:lineRule="auto"/>
        <w:rPr>
          <w:rFonts w:eastAsia="Times New Roman" w:cs="Arial"/>
          <w:b/>
          <w:iCs/>
          <w:lang w:val="en-US"/>
        </w:rPr>
      </w:pPr>
    </w:p>
    <w:p w:rsidR="0095243A" w:rsidRPr="0095243A" w:rsidRDefault="0095243A" w:rsidP="0095243A">
      <w:pPr>
        <w:spacing w:after="0" w:line="240" w:lineRule="exact"/>
        <w:jc w:val="both"/>
        <w:rPr>
          <w:rFonts w:eastAsia="Times New Roman" w:cs="Arial"/>
          <w:b/>
          <w:u w:val="single"/>
          <w:lang w:val="en-US" w:eastAsia="en-ZA"/>
        </w:rPr>
      </w:pPr>
      <w:r w:rsidRPr="0095243A">
        <w:rPr>
          <w:rFonts w:eastAsia="Times New Roman" w:cs="Arial"/>
          <w:b/>
          <w:u w:val="single"/>
          <w:lang w:val="en-US" w:eastAsia="en-ZA"/>
        </w:rPr>
        <w:t>Issue 1</w:t>
      </w:r>
    </w:p>
    <w:p w:rsidR="0095243A" w:rsidRPr="0095243A" w:rsidRDefault="0095243A" w:rsidP="0095243A">
      <w:pPr>
        <w:spacing w:after="0" w:line="240" w:lineRule="exact"/>
        <w:jc w:val="both"/>
        <w:rPr>
          <w:rFonts w:eastAsia="Times New Roman" w:cs="Arial"/>
          <w:lang w:val="en-US" w:eastAsia="en-ZA"/>
        </w:rPr>
      </w:pPr>
      <w:r w:rsidRPr="0095243A">
        <w:rPr>
          <w:rFonts w:eastAsia="Times New Roman" w:cs="Arial"/>
          <w:lang w:val="en-US" w:eastAsia="en-ZA"/>
        </w:rPr>
        <w:t>Management responses did not address the issue raised that the bidder did not appropriately complete the form and also did not calculate and write the percentage of the local content to be supplied. The impact of the finding is determined at firm level to encourage organ of states to comply with the regulations and instructions notes for local content. Therefore, this finding is considered valid and will be evaluated and reported accordingly.</w:t>
      </w:r>
    </w:p>
    <w:p w:rsidR="0095243A" w:rsidRPr="0095243A" w:rsidRDefault="0095243A" w:rsidP="0095243A">
      <w:pPr>
        <w:spacing w:after="0" w:line="240" w:lineRule="exact"/>
        <w:jc w:val="both"/>
        <w:rPr>
          <w:rFonts w:eastAsia="Times New Roman" w:cs="Arial"/>
          <w:lang w:val="en-US" w:eastAsia="en-ZA"/>
        </w:rPr>
      </w:pPr>
    </w:p>
    <w:p w:rsidR="0095243A" w:rsidRPr="0095243A" w:rsidRDefault="0095243A" w:rsidP="0095243A">
      <w:pPr>
        <w:spacing w:after="0" w:line="240" w:lineRule="exact"/>
        <w:jc w:val="both"/>
        <w:rPr>
          <w:rFonts w:eastAsia="Times New Roman" w:cs="Arial"/>
          <w:b/>
          <w:u w:val="single"/>
          <w:lang w:val="en-US" w:eastAsia="en-ZA"/>
        </w:rPr>
      </w:pPr>
      <w:r w:rsidRPr="0095243A">
        <w:rPr>
          <w:rFonts w:eastAsia="Times New Roman" w:cs="Arial"/>
          <w:b/>
          <w:u w:val="single"/>
          <w:lang w:val="en-US" w:eastAsia="en-ZA"/>
        </w:rPr>
        <w:t>Issue 2</w:t>
      </w:r>
    </w:p>
    <w:p w:rsidR="0095243A" w:rsidRPr="0095243A" w:rsidRDefault="0095243A" w:rsidP="0095243A">
      <w:pPr>
        <w:spacing w:after="0" w:line="240" w:lineRule="exact"/>
        <w:jc w:val="both"/>
        <w:rPr>
          <w:rFonts w:eastAsia="Times New Roman" w:cs="Arial"/>
          <w:lang w:val="en-US" w:eastAsia="en-ZA"/>
        </w:rPr>
      </w:pPr>
      <w:r w:rsidRPr="0095243A">
        <w:rPr>
          <w:rFonts w:eastAsia="Times New Roman" w:cs="Arial"/>
          <w:lang w:val="en-US" w:eastAsia="en-ZA"/>
        </w:rPr>
        <w:t>Management responses noted. However, the attachments management is referring to were not attached in the email. Therefore, the finding is considered valid and will be evaluated and reported accordingly.</w:t>
      </w:r>
    </w:p>
    <w:p w:rsidR="007B78FD" w:rsidRDefault="00DC0603" w:rsidP="00DC0603">
      <w:pPr>
        <w:spacing w:after="200"/>
        <w:rPr>
          <w:rFonts w:eastAsia="Times New Roman" w:cs="Arial"/>
          <w:b/>
          <w:iCs/>
          <w:lang w:val="en-US"/>
        </w:rPr>
      </w:pPr>
      <w:r>
        <w:rPr>
          <w:rFonts w:eastAsia="Times New Roman" w:cs="Arial"/>
          <w:b/>
          <w:iCs/>
          <w:lang w:val="en-US"/>
        </w:rPr>
        <w:br w:type="page"/>
      </w:r>
    </w:p>
    <w:p w:rsidR="003978ED" w:rsidRPr="003978ED" w:rsidRDefault="009637A5" w:rsidP="003978ED">
      <w:pPr>
        <w:spacing w:after="0" w:line="240" w:lineRule="auto"/>
        <w:rPr>
          <w:rFonts w:eastAsia="Times New Roman" w:cs="Arial"/>
          <w:b/>
          <w:lang w:val="en-US"/>
        </w:rPr>
      </w:pPr>
      <w:r>
        <w:rPr>
          <w:rFonts w:eastAsia="Times New Roman" w:cs="Arial"/>
          <w:b/>
          <w:highlight w:val="lightGray"/>
          <w:lang w:val="en-US"/>
        </w:rPr>
        <w:lastRenderedPageBreak/>
        <w:t>14.</w:t>
      </w:r>
      <w:r w:rsidR="003978ED">
        <w:rPr>
          <w:rFonts w:eastAsia="Times New Roman" w:cs="Arial"/>
          <w:b/>
          <w:highlight w:val="lightGray"/>
          <w:lang w:val="en-US"/>
        </w:rPr>
        <w:t xml:space="preserve"> </w:t>
      </w:r>
      <w:r w:rsidR="003978ED" w:rsidRPr="003978ED">
        <w:rPr>
          <w:rFonts w:eastAsia="Times New Roman" w:cs="Arial"/>
          <w:b/>
          <w:highlight w:val="lightGray"/>
          <w:lang w:val="en-US"/>
        </w:rPr>
        <w:t>Requested information not provided</w:t>
      </w:r>
      <w:r w:rsidR="003978ED" w:rsidRPr="003978ED">
        <w:rPr>
          <w:rFonts w:eastAsia="Times New Roman" w:cs="Arial"/>
          <w:b/>
          <w:lang w:val="en-US"/>
        </w:rPr>
        <w:t xml:space="preserve"> </w:t>
      </w:r>
    </w:p>
    <w:p w:rsidR="003978ED" w:rsidRPr="003978ED" w:rsidRDefault="003978ED" w:rsidP="003978ED">
      <w:pPr>
        <w:spacing w:after="0" w:line="240" w:lineRule="auto"/>
        <w:ind w:left="360"/>
        <w:rPr>
          <w:rFonts w:eastAsia="Times New Roman" w:cs="Arial"/>
          <w:b/>
        </w:rPr>
      </w:pPr>
    </w:p>
    <w:p w:rsidR="003978ED" w:rsidRPr="003978ED" w:rsidRDefault="003978ED" w:rsidP="003978ED">
      <w:pPr>
        <w:spacing w:after="0" w:line="240" w:lineRule="auto"/>
        <w:rPr>
          <w:rFonts w:eastAsia="Times New Roman" w:cs="Arial"/>
          <w:b/>
          <w:lang w:eastAsia="en-ZA"/>
        </w:rPr>
      </w:pPr>
      <w:r w:rsidRPr="003978ED">
        <w:rPr>
          <w:rFonts w:eastAsia="Times New Roman" w:cs="Arial"/>
          <w:b/>
          <w:lang w:eastAsia="en-ZA"/>
        </w:rPr>
        <w:t>Requirements</w:t>
      </w:r>
    </w:p>
    <w:p w:rsidR="003978ED" w:rsidRPr="003978ED" w:rsidRDefault="003978ED" w:rsidP="003978ED">
      <w:pPr>
        <w:spacing w:after="0" w:line="240" w:lineRule="auto"/>
        <w:rPr>
          <w:rFonts w:eastAsia="Times New Roman" w:cs="Arial"/>
          <w:lang w:eastAsia="en-ZA"/>
        </w:rPr>
      </w:pPr>
    </w:p>
    <w:p w:rsidR="003978ED" w:rsidRPr="003978ED" w:rsidRDefault="003978ED" w:rsidP="003978ED">
      <w:pPr>
        <w:spacing w:after="0" w:line="240" w:lineRule="auto"/>
        <w:rPr>
          <w:rFonts w:eastAsia="Times New Roman" w:cs="Arial"/>
          <w:lang w:eastAsia="en-ZA"/>
        </w:rPr>
      </w:pPr>
      <w:r w:rsidRPr="003978ED">
        <w:rPr>
          <w:rFonts w:eastAsia="Times New Roman" w:cs="Arial"/>
          <w:lang w:eastAsia="en-ZA"/>
        </w:rPr>
        <w:t xml:space="preserve">Section 41 of the PFMA requires that </w:t>
      </w:r>
      <w:r w:rsidRPr="003978ED">
        <w:rPr>
          <w:rFonts w:eastAsia="Times New Roman" w:cs="Arial"/>
          <w:i/>
          <w:iCs/>
          <w:lang w:eastAsia="en-ZA"/>
        </w:rPr>
        <w:t>‘An accounting officer for a department, trading entity or constitutional institution must submit to the relevant treasury or the Auditor-General, such information, returns, documents, explanations and motivations as may be prescribed or as</w:t>
      </w:r>
      <w:r w:rsidRPr="003978ED">
        <w:rPr>
          <w:rFonts w:eastAsia="Times New Roman" w:cs="Arial"/>
          <w:lang w:eastAsia="en-ZA"/>
        </w:rPr>
        <w:t xml:space="preserve"> </w:t>
      </w:r>
      <w:r w:rsidRPr="003978ED">
        <w:rPr>
          <w:rFonts w:eastAsia="Times New Roman" w:cs="Arial"/>
          <w:i/>
          <w:iCs/>
          <w:lang w:eastAsia="en-ZA"/>
        </w:rPr>
        <w:t>the relevant treasury or the Auditor-General may require.'</w:t>
      </w:r>
      <w:r w:rsidRPr="003978ED">
        <w:rPr>
          <w:rFonts w:eastAsia="Times New Roman" w:cs="Arial"/>
          <w:lang w:eastAsia="en-ZA"/>
        </w:rPr>
        <w:t xml:space="preserve"> </w:t>
      </w:r>
    </w:p>
    <w:p w:rsidR="003978ED" w:rsidRPr="003978ED" w:rsidRDefault="003978ED" w:rsidP="003978ED">
      <w:pPr>
        <w:spacing w:after="0" w:line="240" w:lineRule="auto"/>
        <w:rPr>
          <w:rFonts w:eastAsia="Times New Roman" w:cs="Arial"/>
          <w:lang w:eastAsia="en-ZA"/>
        </w:rPr>
      </w:pPr>
    </w:p>
    <w:p w:rsidR="003978ED" w:rsidRPr="003978ED" w:rsidRDefault="003978ED" w:rsidP="003978ED">
      <w:pPr>
        <w:autoSpaceDE w:val="0"/>
        <w:autoSpaceDN w:val="0"/>
        <w:adjustRightInd w:val="0"/>
        <w:spacing w:after="0" w:line="240" w:lineRule="auto"/>
        <w:jc w:val="both"/>
        <w:rPr>
          <w:rFonts w:eastAsia="Times New Roman" w:cs="Arial"/>
          <w:bCs/>
          <w:i/>
          <w:lang w:val="en-GB"/>
        </w:rPr>
      </w:pPr>
      <w:r w:rsidRPr="003978ED">
        <w:rPr>
          <w:rFonts w:eastAsia="Times New Roman" w:cs="Arial"/>
          <w:bCs/>
          <w:i/>
          <w:lang w:val="en-GB"/>
        </w:rPr>
        <w:t>The Engagement letter paragraph 68 states that “Requests for information will be submitted via email to the relevant person responsible, as assigned by the Accounting Officer for distribution and a carbon-copy (CC) will be forwarded to the CFO and the Accounting Officer (management):</w:t>
      </w:r>
    </w:p>
    <w:p w:rsidR="003978ED" w:rsidRPr="003978ED" w:rsidRDefault="003978ED" w:rsidP="003978ED">
      <w:pPr>
        <w:autoSpaceDE w:val="0"/>
        <w:autoSpaceDN w:val="0"/>
        <w:adjustRightInd w:val="0"/>
        <w:spacing w:after="0" w:line="240" w:lineRule="auto"/>
        <w:jc w:val="both"/>
        <w:rPr>
          <w:rFonts w:eastAsia="Times New Roman" w:cs="Arial"/>
          <w:bCs/>
          <w:i/>
          <w:lang w:val="en-GB"/>
        </w:rPr>
      </w:pPr>
    </w:p>
    <w:p w:rsidR="003978ED" w:rsidRPr="003978ED" w:rsidRDefault="003978ED" w:rsidP="00B55CB7">
      <w:pPr>
        <w:numPr>
          <w:ilvl w:val="0"/>
          <w:numId w:val="29"/>
        </w:numPr>
        <w:autoSpaceDE w:val="0"/>
        <w:autoSpaceDN w:val="0"/>
        <w:adjustRightInd w:val="0"/>
        <w:spacing w:after="0" w:line="240" w:lineRule="auto"/>
        <w:jc w:val="both"/>
        <w:rPr>
          <w:rFonts w:eastAsia="Times New Roman" w:cs="Arial"/>
          <w:bCs/>
          <w:i/>
          <w:lang w:val="en-GB"/>
        </w:rPr>
      </w:pPr>
      <w:r w:rsidRPr="003978ED">
        <w:rPr>
          <w:rFonts w:eastAsia="Times New Roman" w:cs="Arial"/>
          <w:bCs/>
          <w:i/>
          <w:lang w:val="en-GB"/>
        </w:rPr>
        <w:t xml:space="preserve">Management has </w:t>
      </w:r>
      <w:r w:rsidRPr="003978ED">
        <w:rPr>
          <w:rFonts w:eastAsia="Times New Roman" w:cs="Arial"/>
          <w:b/>
          <w:bCs/>
          <w:i/>
          <w:u w:val="single"/>
          <w:lang w:val="en-GB"/>
        </w:rPr>
        <w:t>3 working days</w:t>
      </w:r>
      <w:r w:rsidRPr="003978ED">
        <w:rPr>
          <w:rFonts w:eastAsia="Times New Roman" w:cs="Arial"/>
          <w:bCs/>
          <w:i/>
          <w:lang w:val="en-GB"/>
        </w:rPr>
        <w:t xml:space="preserve"> to submit the information requested from the date the request was made. </w:t>
      </w:r>
    </w:p>
    <w:p w:rsidR="003978ED" w:rsidRPr="003978ED" w:rsidRDefault="003978ED" w:rsidP="003978ED">
      <w:pPr>
        <w:autoSpaceDE w:val="0"/>
        <w:autoSpaceDN w:val="0"/>
        <w:adjustRightInd w:val="0"/>
        <w:spacing w:after="0" w:line="240" w:lineRule="auto"/>
        <w:jc w:val="both"/>
        <w:rPr>
          <w:rFonts w:eastAsia="Times New Roman" w:cs="Arial"/>
          <w:bCs/>
          <w:i/>
          <w:lang w:val="en-GB"/>
        </w:rPr>
      </w:pPr>
    </w:p>
    <w:p w:rsidR="003978ED" w:rsidRPr="003978ED" w:rsidRDefault="003978ED" w:rsidP="00B55CB7">
      <w:pPr>
        <w:numPr>
          <w:ilvl w:val="0"/>
          <w:numId w:val="29"/>
        </w:numPr>
        <w:autoSpaceDE w:val="0"/>
        <w:autoSpaceDN w:val="0"/>
        <w:adjustRightInd w:val="0"/>
        <w:spacing w:after="0" w:line="240" w:lineRule="auto"/>
        <w:jc w:val="both"/>
        <w:rPr>
          <w:rFonts w:eastAsia="Times New Roman" w:cs="Arial"/>
          <w:bCs/>
          <w:i/>
          <w:lang w:val="en-GB"/>
        </w:rPr>
      </w:pPr>
      <w:r w:rsidRPr="003978ED">
        <w:rPr>
          <w:rFonts w:eastAsia="Times New Roman" w:cs="Arial"/>
          <w:bCs/>
          <w:i/>
          <w:lang w:val="en-GB"/>
        </w:rPr>
        <w:t>Failure to submit the information requested within the agreed timeframe will result in an audit finding and if material, individually or in aggregate, will impact the audit opinion.”</w:t>
      </w:r>
    </w:p>
    <w:p w:rsidR="003978ED" w:rsidRPr="003978ED" w:rsidRDefault="003978ED" w:rsidP="003978ED">
      <w:pPr>
        <w:spacing w:after="0" w:line="240" w:lineRule="auto"/>
        <w:rPr>
          <w:rFonts w:eastAsia="Times New Roman" w:cs="Arial"/>
          <w:sz w:val="24"/>
          <w:szCs w:val="20"/>
          <w:lang w:val="en-US"/>
        </w:rPr>
      </w:pPr>
    </w:p>
    <w:p w:rsidR="003978ED" w:rsidRPr="003978ED" w:rsidRDefault="003978ED" w:rsidP="003978ED">
      <w:pPr>
        <w:spacing w:after="0" w:line="240" w:lineRule="auto"/>
        <w:rPr>
          <w:rFonts w:eastAsia="Times New Roman" w:cs="Arial"/>
          <w:b/>
          <w:lang w:val="en-US"/>
        </w:rPr>
      </w:pPr>
      <w:r w:rsidRPr="003978ED">
        <w:rPr>
          <w:rFonts w:eastAsia="Times New Roman" w:cs="Arial"/>
          <w:b/>
          <w:lang w:val="en-US"/>
        </w:rPr>
        <w:t>Nature</w:t>
      </w:r>
    </w:p>
    <w:p w:rsidR="003978ED" w:rsidRPr="003978ED" w:rsidRDefault="003978ED" w:rsidP="003978ED">
      <w:pPr>
        <w:spacing w:after="0" w:line="240" w:lineRule="auto"/>
        <w:rPr>
          <w:rFonts w:eastAsia="Times New Roman" w:cs="Arial"/>
          <w:lang w:val="en-US"/>
        </w:rPr>
      </w:pPr>
      <w:r w:rsidRPr="003978ED">
        <w:rPr>
          <w:rFonts w:eastAsia="Times New Roman" w:cs="Arial"/>
          <w:lang w:val="en-US"/>
        </w:rPr>
        <w:t xml:space="preserve">During the interim audit of </w:t>
      </w:r>
      <w:r w:rsidRPr="003978ED">
        <w:rPr>
          <w:rFonts w:eastAsia="Times New Roman" w:cs="Arial"/>
          <w:lang w:eastAsia="en-ZA"/>
        </w:rPr>
        <w:t>Property Management Trading Entity</w:t>
      </w:r>
      <w:r w:rsidRPr="003978ED">
        <w:rPr>
          <w:rFonts w:eastAsia="Times New Roman" w:cs="Arial"/>
          <w:lang w:val="en-US"/>
        </w:rPr>
        <w:t xml:space="preserve"> (PMTE) in the </w:t>
      </w:r>
      <w:proofErr w:type="spellStart"/>
      <w:r w:rsidRPr="003978ED">
        <w:rPr>
          <w:rFonts w:eastAsia="Times New Roman" w:cs="Arial"/>
          <w:lang w:val="en-US"/>
        </w:rPr>
        <w:t>Mthatha</w:t>
      </w:r>
      <w:proofErr w:type="spellEnd"/>
      <w:r w:rsidRPr="003978ED">
        <w:rPr>
          <w:rFonts w:eastAsia="Times New Roman" w:cs="Arial"/>
          <w:lang w:val="en-US"/>
        </w:rPr>
        <w:t xml:space="preserve"> region, the following requested information was not submitted to the auditors within the required timeframe and is to date still outstanding:</w:t>
      </w:r>
    </w:p>
    <w:p w:rsidR="003978ED" w:rsidRPr="003978ED" w:rsidRDefault="003978ED" w:rsidP="003978ED">
      <w:pPr>
        <w:spacing w:after="0" w:line="240" w:lineRule="auto"/>
        <w:rPr>
          <w:rFonts w:eastAsia="Times New Roman" w:cs="Arial"/>
        </w:rPr>
      </w:pPr>
    </w:p>
    <w:tbl>
      <w:tblPr>
        <w:tblW w:w="5000" w:type="pct"/>
        <w:tblLook w:val="04A0" w:firstRow="1" w:lastRow="0" w:firstColumn="1" w:lastColumn="0" w:noHBand="0" w:noVBand="1"/>
      </w:tblPr>
      <w:tblGrid>
        <w:gridCol w:w="1666"/>
        <w:gridCol w:w="1119"/>
        <w:gridCol w:w="1169"/>
        <w:gridCol w:w="5052"/>
      </w:tblGrid>
      <w:tr w:rsidR="003978ED" w:rsidRPr="003B1EB3" w:rsidTr="003B1EB3">
        <w:trPr>
          <w:trHeight w:val="297"/>
        </w:trPr>
        <w:tc>
          <w:tcPr>
            <w:tcW w:w="925" w:type="pct"/>
            <w:tcBorders>
              <w:top w:val="single" w:sz="8" w:space="0" w:color="auto"/>
              <w:left w:val="single" w:sz="8" w:space="0" w:color="auto"/>
              <w:bottom w:val="single" w:sz="4" w:space="0" w:color="auto"/>
              <w:right w:val="single" w:sz="8" w:space="0" w:color="auto"/>
            </w:tcBorders>
            <w:shd w:val="clear" w:color="auto" w:fill="BFBFBF"/>
            <w:vAlign w:val="center"/>
          </w:tcPr>
          <w:p w:rsidR="003978ED" w:rsidRPr="003B1EB3" w:rsidRDefault="003978ED" w:rsidP="003978ED">
            <w:pPr>
              <w:spacing w:after="0" w:line="240" w:lineRule="auto"/>
              <w:rPr>
                <w:rFonts w:eastAsia="Times New Roman" w:cs="Arial"/>
                <w:b/>
                <w:bCs/>
                <w:color w:val="000000"/>
                <w:sz w:val="18"/>
                <w:szCs w:val="18"/>
                <w:lang w:eastAsia="en-ZA"/>
              </w:rPr>
            </w:pPr>
            <w:r w:rsidRPr="003B1EB3">
              <w:rPr>
                <w:rFonts w:eastAsia="Times New Roman" w:cs="Arial"/>
                <w:b/>
                <w:bCs/>
                <w:color w:val="000000"/>
                <w:sz w:val="18"/>
                <w:szCs w:val="18"/>
                <w:lang w:val="en-US" w:eastAsia="en-ZA"/>
              </w:rPr>
              <w:t>RFI no.</w:t>
            </w:r>
          </w:p>
        </w:tc>
        <w:tc>
          <w:tcPr>
            <w:tcW w:w="621" w:type="pct"/>
            <w:tcBorders>
              <w:top w:val="single" w:sz="8" w:space="0" w:color="auto"/>
              <w:left w:val="nil"/>
              <w:bottom w:val="single" w:sz="4" w:space="0" w:color="auto"/>
              <w:right w:val="single" w:sz="4" w:space="0" w:color="auto"/>
            </w:tcBorders>
            <w:shd w:val="clear" w:color="auto" w:fill="BFBFBF"/>
            <w:vAlign w:val="center"/>
          </w:tcPr>
          <w:p w:rsidR="003978ED" w:rsidRPr="003B1EB3" w:rsidRDefault="003978ED" w:rsidP="003978ED">
            <w:pPr>
              <w:spacing w:after="0" w:line="240" w:lineRule="auto"/>
              <w:rPr>
                <w:rFonts w:eastAsia="Times New Roman" w:cs="Arial"/>
                <w:b/>
                <w:bCs/>
                <w:color w:val="000000"/>
                <w:sz w:val="18"/>
                <w:szCs w:val="18"/>
                <w:lang w:val="en-US" w:eastAsia="en-ZA"/>
              </w:rPr>
            </w:pPr>
            <w:r w:rsidRPr="003B1EB3">
              <w:rPr>
                <w:rFonts w:eastAsia="Times New Roman" w:cs="Arial"/>
                <w:b/>
                <w:bCs/>
                <w:color w:val="000000"/>
                <w:sz w:val="18"/>
                <w:szCs w:val="18"/>
                <w:lang w:val="en-US" w:eastAsia="en-ZA"/>
              </w:rPr>
              <w:t>RFI issue date</w:t>
            </w:r>
          </w:p>
        </w:tc>
        <w:tc>
          <w:tcPr>
            <w:tcW w:w="649" w:type="pct"/>
            <w:tcBorders>
              <w:top w:val="single" w:sz="8" w:space="0" w:color="auto"/>
              <w:left w:val="single" w:sz="4" w:space="0" w:color="auto"/>
              <w:bottom w:val="single" w:sz="4" w:space="0" w:color="auto"/>
              <w:right w:val="single" w:sz="4" w:space="0" w:color="auto"/>
            </w:tcBorders>
            <w:shd w:val="clear" w:color="auto" w:fill="BFBFBF"/>
            <w:vAlign w:val="center"/>
          </w:tcPr>
          <w:p w:rsidR="003978ED" w:rsidRPr="003B1EB3" w:rsidRDefault="003978ED" w:rsidP="003978ED">
            <w:pPr>
              <w:spacing w:after="0" w:line="240" w:lineRule="auto"/>
              <w:rPr>
                <w:rFonts w:eastAsia="Times New Roman" w:cs="Arial"/>
                <w:b/>
                <w:bCs/>
                <w:color w:val="000000"/>
                <w:sz w:val="18"/>
                <w:szCs w:val="18"/>
                <w:lang w:val="en-US" w:eastAsia="en-ZA"/>
              </w:rPr>
            </w:pPr>
            <w:r w:rsidRPr="003B1EB3">
              <w:rPr>
                <w:rFonts w:eastAsia="Times New Roman" w:cs="Arial"/>
                <w:b/>
                <w:bCs/>
                <w:color w:val="000000"/>
                <w:sz w:val="18"/>
                <w:szCs w:val="18"/>
                <w:lang w:val="en-US" w:eastAsia="en-ZA"/>
              </w:rPr>
              <w:t>RFI due date</w:t>
            </w:r>
          </w:p>
        </w:tc>
        <w:tc>
          <w:tcPr>
            <w:tcW w:w="2805" w:type="pct"/>
            <w:tcBorders>
              <w:top w:val="single" w:sz="8" w:space="0" w:color="auto"/>
              <w:left w:val="single" w:sz="4" w:space="0" w:color="auto"/>
              <w:bottom w:val="single" w:sz="4" w:space="0" w:color="auto"/>
              <w:right w:val="single" w:sz="8" w:space="0" w:color="auto"/>
            </w:tcBorders>
            <w:shd w:val="clear" w:color="auto" w:fill="BFBFBF"/>
            <w:vAlign w:val="center"/>
          </w:tcPr>
          <w:p w:rsidR="003978ED" w:rsidRPr="003B1EB3" w:rsidRDefault="003978ED" w:rsidP="003978ED">
            <w:pPr>
              <w:spacing w:after="0" w:line="240" w:lineRule="auto"/>
              <w:rPr>
                <w:rFonts w:eastAsia="Times New Roman" w:cs="Arial"/>
                <w:b/>
                <w:bCs/>
                <w:color w:val="000000"/>
                <w:sz w:val="18"/>
                <w:szCs w:val="18"/>
                <w:lang w:eastAsia="en-ZA"/>
              </w:rPr>
            </w:pPr>
            <w:r w:rsidRPr="003B1EB3">
              <w:rPr>
                <w:rFonts w:eastAsia="Times New Roman" w:cs="Arial"/>
                <w:b/>
                <w:bCs/>
                <w:color w:val="000000"/>
                <w:sz w:val="18"/>
                <w:szCs w:val="18"/>
                <w:lang w:val="en-US" w:eastAsia="en-ZA"/>
              </w:rPr>
              <w:t xml:space="preserve">Information outstanding </w:t>
            </w:r>
          </w:p>
        </w:tc>
      </w:tr>
      <w:tr w:rsidR="003978ED" w:rsidRPr="003B1EB3" w:rsidTr="003B1EB3">
        <w:trPr>
          <w:trHeight w:val="246"/>
        </w:trPr>
        <w:tc>
          <w:tcPr>
            <w:tcW w:w="925" w:type="pct"/>
            <w:tcBorders>
              <w:top w:val="nil"/>
              <w:left w:val="single" w:sz="8" w:space="0" w:color="auto"/>
              <w:bottom w:val="single" w:sz="4" w:space="0" w:color="auto"/>
              <w:right w:val="single" w:sz="8" w:space="0" w:color="auto"/>
            </w:tcBorders>
            <w:shd w:val="clear" w:color="auto" w:fill="auto"/>
          </w:tcPr>
          <w:p w:rsidR="003978ED" w:rsidRPr="003B1EB3" w:rsidRDefault="003978ED" w:rsidP="003978ED">
            <w:pPr>
              <w:spacing w:after="0" w:line="240" w:lineRule="auto"/>
              <w:rPr>
                <w:rFonts w:eastAsia="Times New Roman" w:cs="Arial"/>
                <w:sz w:val="18"/>
                <w:szCs w:val="18"/>
                <w:lang w:eastAsia="en-ZA"/>
              </w:rPr>
            </w:pPr>
            <w:r w:rsidRPr="003B1EB3">
              <w:rPr>
                <w:rFonts w:eastAsia="Times New Roman" w:cs="Arial"/>
                <w:sz w:val="18"/>
                <w:szCs w:val="18"/>
                <w:lang w:eastAsia="en-ZA"/>
              </w:rPr>
              <w:t xml:space="preserve">PMTE RFI 01 - SCM - </w:t>
            </w:r>
            <w:proofErr w:type="spellStart"/>
            <w:r w:rsidRPr="003B1EB3">
              <w:rPr>
                <w:rFonts w:eastAsia="Times New Roman" w:cs="Arial"/>
                <w:sz w:val="18"/>
                <w:szCs w:val="18"/>
                <w:lang w:eastAsia="en-ZA"/>
              </w:rPr>
              <w:t>Mthatha</w:t>
            </w:r>
            <w:proofErr w:type="spellEnd"/>
          </w:p>
        </w:tc>
        <w:tc>
          <w:tcPr>
            <w:tcW w:w="621" w:type="pct"/>
            <w:tcBorders>
              <w:top w:val="nil"/>
              <w:left w:val="nil"/>
              <w:bottom w:val="single" w:sz="4" w:space="0" w:color="auto"/>
              <w:right w:val="single" w:sz="4" w:space="0" w:color="auto"/>
            </w:tcBorders>
          </w:tcPr>
          <w:p w:rsidR="003978ED" w:rsidRPr="003B1EB3" w:rsidRDefault="003978ED" w:rsidP="003978ED">
            <w:pPr>
              <w:spacing w:after="0" w:line="240" w:lineRule="auto"/>
              <w:jc w:val="right"/>
              <w:rPr>
                <w:rFonts w:eastAsia="Times New Roman" w:cs="Arial"/>
                <w:sz w:val="18"/>
                <w:szCs w:val="18"/>
                <w:lang w:eastAsia="en-ZA"/>
              </w:rPr>
            </w:pPr>
            <w:r w:rsidRPr="003B1EB3">
              <w:rPr>
                <w:rFonts w:eastAsia="Times New Roman" w:cs="Arial"/>
                <w:sz w:val="18"/>
                <w:szCs w:val="18"/>
                <w:lang w:eastAsia="en-ZA"/>
              </w:rPr>
              <w:t>20-Apr-21</w:t>
            </w:r>
          </w:p>
        </w:tc>
        <w:tc>
          <w:tcPr>
            <w:tcW w:w="649" w:type="pct"/>
            <w:tcBorders>
              <w:top w:val="nil"/>
              <w:left w:val="single" w:sz="4" w:space="0" w:color="auto"/>
              <w:bottom w:val="single" w:sz="4" w:space="0" w:color="auto"/>
              <w:right w:val="single" w:sz="4" w:space="0" w:color="auto"/>
            </w:tcBorders>
          </w:tcPr>
          <w:p w:rsidR="003978ED" w:rsidRPr="003B1EB3" w:rsidRDefault="003978ED" w:rsidP="003978ED">
            <w:pPr>
              <w:spacing w:after="0" w:line="240" w:lineRule="auto"/>
              <w:jc w:val="right"/>
              <w:rPr>
                <w:rFonts w:eastAsia="Times New Roman" w:cs="Arial"/>
                <w:sz w:val="18"/>
                <w:szCs w:val="18"/>
                <w:lang w:eastAsia="en-ZA"/>
              </w:rPr>
            </w:pPr>
            <w:r w:rsidRPr="003B1EB3">
              <w:rPr>
                <w:rFonts w:eastAsia="Times New Roman" w:cs="Arial"/>
                <w:sz w:val="18"/>
                <w:szCs w:val="18"/>
                <w:lang w:eastAsia="en-ZA"/>
              </w:rPr>
              <w:t>22-Apr-21</w:t>
            </w:r>
          </w:p>
        </w:tc>
        <w:tc>
          <w:tcPr>
            <w:tcW w:w="2805" w:type="pct"/>
            <w:tcBorders>
              <w:top w:val="nil"/>
              <w:left w:val="single" w:sz="4" w:space="0" w:color="auto"/>
              <w:bottom w:val="single" w:sz="4" w:space="0" w:color="auto"/>
              <w:right w:val="single" w:sz="8" w:space="0" w:color="auto"/>
            </w:tcBorders>
            <w:shd w:val="clear" w:color="auto" w:fill="auto"/>
          </w:tcPr>
          <w:p w:rsidR="003978ED" w:rsidRPr="003B1EB3" w:rsidRDefault="003978ED" w:rsidP="00B55CB7">
            <w:pPr>
              <w:numPr>
                <w:ilvl w:val="0"/>
                <w:numId w:val="28"/>
              </w:numPr>
              <w:spacing w:after="0" w:line="240" w:lineRule="auto"/>
              <w:contextualSpacing/>
              <w:rPr>
                <w:rFonts w:eastAsia="Times New Roman" w:cs="Arial"/>
                <w:b/>
                <w:sz w:val="18"/>
                <w:szCs w:val="18"/>
                <w:lang w:eastAsia="en-ZA"/>
              </w:rPr>
            </w:pPr>
            <w:r w:rsidRPr="003B1EB3">
              <w:rPr>
                <w:rFonts w:eastAsia="Times New Roman" w:cs="Arial"/>
                <w:b/>
                <w:sz w:val="18"/>
                <w:szCs w:val="18"/>
                <w:lang w:eastAsia="en-ZA"/>
              </w:rPr>
              <w:t>Annexure A – Tenders:</w:t>
            </w:r>
          </w:p>
          <w:p w:rsidR="003978ED" w:rsidRPr="003B1EB3" w:rsidRDefault="003978ED" w:rsidP="00B55CB7">
            <w:pPr>
              <w:numPr>
                <w:ilvl w:val="0"/>
                <w:numId w:val="28"/>
              </w:numPr>
              <w:spacing w:after="0" w:line="240" w:lineRule="auto"/>
              <w:contextualSpacing/>
              <w:rPr>
                <w:rFonts w:eastAsia="Times New Roman" w:cs="Arial"/>
                <w:sz w:val="18"/>
                <w:szCs w:val="18"/>
                <w:lang w:eastAsia="en-ZA"/>
              </w:rPr>
            </w:pPr>
            <w:r w:rsidRPr="003B1EB3">
              <w:rPr>
                <w:rFonts w:eastAsia="Times New Roman" w:cs="Arial"/>
                <w:sz w:val="18"/>
                <w:szCs w:val="18"/>
                <w:lang w:eastAsia="en-ZA"/>
              </w:rPr>
              <w:t>MTH35/2018 (Bidding documents for New Boss Construction).</w:t>
            </w:r>
          </w:p>
          <w:p w:rsidR="003978ED" w:rsidRPr="003B1EB3" w:rsidRDefault="003978ED" w:rsidP="00B55CB7">
            <w:pPr>
              <w:numPr>
                <w:ilvl w:val="0"/>
                <w:numId w:val="28"/>
              </w:numPr>
              <w:spacing w:after="0" w:line="240" w:lineRule="auto"/>
              <w:contextualSpacing/>
              <w:rPr>
                <w:rFonts w:eastAsia="Times New Roman" w:cs="Arial"/>
                <w:sz w:val="18"/>
                <w:szCs w:val="18"/>
                <w:lang w:eastAsia="en-ZA"/>
              </w:rPr>
            </w:pPr>
            <w:r w:rsidRPr="003B1EB3">
              <w:rPr>
                <w:rFonts w:eastAsia="Times New Roman" w:cs="Arial"/>
                <w:sz w:val="18"/>
                <w:szCs w:val="18"/>
                <w:lang w:eastAsia="en-ZA"/>
              </w:rPr>
              <w:t xml:space="preserve">MTH68/2018 (Bidding documents of BHS Building Construction and </w:t>
            </w:r>
            <w:proofErr w:type="spellStart"/>
            <w:r w:rsidRPr="003B1EB3">
              <w:rPr>
                <w:rFonts w:eastAsia="Times New Roman" w:cs="Arial"/>
                <w:sz w:val="18"/>
                <w:szCs w:val="18"/>
                <w:lang w:eastAsia="en-ZA"/>
              </w:rPr>
              <w:t>Pearlokuhle</w:t>
            </w:r>
            <w:proofErr w:type="spellEnd"/>
            <w:r w:rsidRPr="003B1EB3">
              <w:rPr>
                <w:rFonts w:eastAsia="Times New Roman" w:cs="Arial"/>
                <w:sz w:val="18"/>
                <w:szCs w:val="18"/>
                <w:lang w:eastAsia="en-ZA"/>
              </w:rPr>
              <w:t xml:space="preserve"> JV </w:t>
            </w:r>
            <w:proofErr w:type="spellStart"/>
            <w:r w:rsidRPr="003B1EB3">
              <w:rPr>
                <w:rFonts w:eastAsia="Times New Roman" w:cs="Arial"/>
                <w:sz w:val="18"/>
                <w:szCs w:val="18"/>
                <w:lang w:eastAsia="en-ZA"/>
              </w:rPr>
              <w:t>Bayanda</w:t>
            </w:r>
            <w:proofErr w:type="spellEnd"/>
            <w:r w:rsidRPr="003B1EB3">
              <w:rPr>
                <w:rFonts w:eastAsia="Times New Roman" w:cs="Arial"/>
                <w:sz w:val="18"/>
                <w:szCs w:val="18"/>
                <w:lang w:eastAsia="en-ZA"/>
              </w:rPr>
              <w:t>).</w:t>
            </w:r>
          </w:p>
          <w:p w:rsidR="00FB41C2" w:rsidRPr="003B1EB3" w:rsidRDefault="00FB41C2" w:rsidP="00B55CB7">
            <w:pPr>
              <w:pStyle w:val="ListParagraph"/>
              <w:numPr>
                <w:ilvl w:val="0"/>
                <w:numId w:val="28"/>
              </w:numPr>
              <w:autoSpaceDE/>
              <w:autoSpaceDN/>
              <w:adjustRightInd/>
              <w:spacing w:after="0"/>
              <w:contextualSpacing/>
              <w:rPr>
                <w:rFonts w:ascii="Arial" w:hAnsi="Arial" w:cs="Arial"/>
                <w:sz w:val="18"/>
                <w:szCs w:val="18"/>
              </w:rPr>
            </w:pPr>
            <w:r w:rsidRPr="003B1EB3">
              <w:rPr>
                <w:rFonts w:ascii="Arial" w:hAnsi="Arial" w:cs="Arial"/>
                <w:sz w:val="18"/>
                <w:szCs w:val="18"/>
              </w:rPr>
              <w:t>Annexure C – Contract management</w:t>
            </w:r>
          </w:p>
          <w:p w:rsidR="003978ED" w:rsidRPr="003B1EB3" w:rsidRDefault="00FB41C2" w:rsidP="00FB41C2">
            <w:pPr>
              <w:ind w:left="720"/>
              <w:rPr>
                <w:rFonts w:ascii="Calibri" w:hAnsi="Calibri" w:cs="Times New Roman"/>
                <w:sz w:val="18"/>
                <w:szCs w:val="18"/>
              </w:rPr>
            </w:pPr>
            <w:r w:rsidRPr="003B1EB3">
              <w:rPr>
                <w:sz w:val="18"/>
                <w:szCs w:val="18"/>
                <w:lang w:eastAsia="en-ZA"/>
              </w:rPr>
              <w:t>WCS051777 (All information is still outstanding. Only completion certificate was provided).</w:t>
            </w:r>
          </w:p>
        </w:tc>
      </w:tr>
    </w:tbl>
    <w:p w:rsidR="003978ED" w:rsidRPr="003978ED" w:rsidRDefault="003978ED" w:rsidP="003978ED">
      <w:pPr>
        <w:spacing w:after="0" w:line="240" w:lineRule="auto"/>
        <w:rPr>
          <w:rFonts w:eastAsia="Times New Roman" w:cs="Arial"/>
          <w:lang w:eastAsia="en-ZA"/>
        </w:rPr>
      </w:pPr>
    </w:p>
    <w:p w:rsidR="003978ED" w:rsidRPr="003978ED" w:rsidRDefault="003978ED" w:rsidP="003978ED">
      <w:pPr>
        <w:shd w:val="clear" w:color="auto" w:fill="FFFFFF"/>
        <w:spacing w:after="0" w:line="240" w:lineRule="auto"/>
        <w:jc w:val="both"/>
        <w:rPr>
          <w:rFonts w:eastAsia="Times New Roman" w:cs="Arial"/>
          <w:b/>
          <w:lang w:val="en-US"/>
        </w:rPr>
      </w:pPr>
      <w:r w:rsidRPr="003978ED">
        <w:rPr>
          <w:rFonts w:eastAsia="Times New Roman" w:cs="Arial"/>
          <w:b/>
          <w:lang w:val="en-US"/>
        </w:rPr>
        <w:t>Impact of the finding</w:t>
      </w:r>
    </w:p>
    <w:p w:rsidR="003978ED" w:rsidRPr="003978ED" w:rsidRDefault="003978ED" w:rsidP="003978ED">
      <w:pPr>
        <w:spacing w:after="0" w:line="240" w:lineRule="auto"/>
        <w:rPr>
          <w:rFonts w:eastAsia="Times New Roman" w:cs="Arial"/>
          <w:lang w:eastAsia="en-ZA"/>
        </w:rPr>
      </w:pPr>
      <w:r w:rsidRPr="003978ED">
        <w:rPr>
          <w:rFonts w:eastAsia="Times New Roman" w:cs="Arial"/>
          <w:lang w:val="en-US"/>
        </w:rPr>
        <w:t>This results in a limitation of scope.</w:t>
      </w:r>
    </w:p>
    <w:p w:rsidR="003978ED" w:rsidRPr="003978ED" w:rsidRDefault="003978ED" w:rsidP="003978ED">
      <w:pPr>
        <w:spacing w:after="0" w:line="240" w:lineRule="auto"/>
        <w:rPr>
          <w:rFonts w:eastAsia="Times New Roman" w:cs="Arial"/>
          <w:lang w:eastAsia="en-ZA"/>
        </w:rPr>
      </w:pPr>
    </w:p>
    <w:p w:rsidR="003978ED" w:rsidRPr="003978ED" w:rsidRDefault="003978ED" w:rsidP="003978ED">
      <w:pPr>
        <w:spacing w:after="0" w:line="240" w:lineRule="auto"/>
        <w:rPr>
          <w:rFonts w:eastAsia="Times New Roman" w:cs="Arial"/>
          <w:lang w:eastAsia="en-ZA"/>
        </w:rPr>
      </w:pPr>
      <w:r w:rsidRPr="003978ED">
        <w:rPr>
          <w:rFonts w:eastAsia="Times New Roman" w:cs="Arial"/>
          <w:lang w:eastAsia="en-ZA"/>
        </w:rPr>
        <w:t>Furthermore, inefficiencies are noted in the audit due to the fact that additional time has to be spent following up on outstanding information that is overdue, thus impacting on the budget of the audit.</w:t>
      </w:r>
    </w:p>
    <w:p w:rsidR="003978ED" w:rsidRPr="003978ED" w:rsidRDefault="003978ED" w:rsidP="003978ED">
      <w:pPr>
        <w:spacing w:after="0" w:line="240" w:lineRule="auto"/>
        <w:rPr>
          <w:rFonts w:eastAsia="Times New Roman" w:cs="Arial"/>
          <w:sz w:val="24"/>
          <w:szCs w:val="20"/>
          <w:lang w:val="en-US"/>
        </w:rPr>
      </w:pPr>
    </w:p>
    <w:p w:rsidR="003978ED" w:rsidRPr="003978ED" w:rsidRDefault="003978ED" w:rsidP="003978ED">
      <w:pPr>
        <w:spacing w:after="0" w:line="240" w:lineRule="auto"/>
        <w:rPr>
          <w:rFonts w:eastAsia="Times New Roman" w:cs="Arial"/>
          <w:b/>
          <w:bCs/>
          <w:lang w:val="en-US"/>
        </w:rPr>
      </w:pPr>
      <w:r w:rsidRPr="003978ED">
        <w:rPr>
          <w:rFonts w:eastAsia="Times New Roman" w:cs="Arial"/>
          <w:b/>
          <w:bCs/>
          <w:lang w:val="en-US"/>
        </w:rPr>
        <w:t>Internal control deficiency</w:t>
      </w:r>
    </w:p>
    <w:p w:rsidR="003978ED" w:rsidRPr="003978ED" w:rsidRDefault="003978ED" w:rsidP="003978ED">
      <w:pPr>
        <w:spacing w:after="0" w:line="240" w:lineRule="auto"/>
        <w:rPr>
          <w:rFonts w:ascii="Times New Roman" w:eastAsia="Times New Roman" w:hAnsi="Times New Roman" w:cs="Times New Roman"/>
          <w:lang w:eastAsia="en-ZA"/>
        </w:rPr>
      </w:pPr>
    </w:p>
    <w:p w:rsidR="003978ED" w:rsidRPr="003978ED" w:rsidRDefault="003978ED" w:rsidP="003978ED">
      <w:pPr>
        <w:spacing w:after="0" w:line="240" w:lineRule="auto"/>
        <w:rPr>
          <w:rFonts w:eastAsia="Times New Roman" w:cs="Arial"/>
          <w:i/>
          <w:iCs/>
          <w:lang w:eastAsia="en-ZA"/>
        </w:rPr>
      </w:pPr>
      <w:r w:rsidRPr="003978ED">
        <w:rPr>
          <w:rFonts w:eastAsia="Times New Roman" w:cs="Arial"/>
          <w:i/>
          <w:iCs/>
          <w:lang w:eastAsia="en-ZA"/>
        </w:rPr>
        <w:t>Financial and performance management</w:t>
      </w:r>
    </w:p>
    <w:p w:rsidR="003978ED" w:rsidRPr="003978ED" w:rsidRDefault="003978ED" w:rsidP="003978ED">
      <w:pPr>
        <w:spacing w:after="0" w:line="240" w:lineRule="auto"/>
        <w:rPr>
          <w:rFonts w:eastAsia="Times New Roman" w:cs="Arial"/>
          <w:lang w:eastAsia="en-ZA"/>
        </w:rPr>
      </w:pPr>
    </w:p>
    <w:p w:rsidR="003978ED" w:rsidRPr="003978ED" w:rsidRDefault="003978ED" w:rsidP="003978ED">
      <w:pPr>
        <w:spacing w:after="0" w:line="240" w:lineRule="auto"/>
        <w:rPr>
          <w:rFonts w:eastAsia="Times New Roman" w:cs="Arial"/>
          <w:lang w:eastAsia="en-ZA"/>
        </w:rPr>
      </w:pPr>
      <w:r w:rsidRPr="003978ED">
        <w:rPr>
          <w:rFonts w:eastAsia="Times New Roman" w:cs="Arial"/>
          <w:lang w:eastAsia="en-ZA"/>
        </w:rPr>
        <w:t>Management did not implement proper record keeping in a timely manner to ensure that complete, relevant and accurate information is accessible and available to support financial and performance reporting.</w:t>
      </w:r>
    </w:p>
    <w:p w:rsidR="003978ED" w:rsidRPr="003978ED" w:rsidRDefault="003978ED" w:rsidP="003978ED">
      <w:pPr>
        <w:spacing w:after="0" w:line="240" w:lineRule="auto"/>
        <w:rPr>
          <w:rFonts w:eastAsia="Times New Roman" w:cs="Arial"/>
          <w:b/>
          <w:sz w:val="24"/>
          <w:szCs w:val="20"/>
          <w:lang w:val="en-US"/>
        </w:rPr>
      </w:pPr>
    </w:p>
    <w:p w:rsidR="003978ED" w:rsidRPr="003978ED" w:rsidRDefault="003978ED" w:rsidP="003978ED">
      <w:pPr>
        <w:spacing w:after="0" w:line="240" w:lineRule="auto"/>
        <w:rPr>
          <w:rFonts w:eastAsia="Times New Roman" w:cs="Arial"/>
          <w:lang w:eastAsia="en-ZA"/>
        </w:rPr>
      </w:pPr>
      <w:r w:rsidRPr="003978ED">
        <w:rPr>
          <w:rFonts w:eastAsia="Times New Roman" w:cs="Arial"/>
          <w:lang w:eastAsia="en-ZA"/>
        </w:rPr>
        <w:t>The above is due to:</w:t>
      </w:r>
    </w:p>
    <w:p w:rsidR="003978ED" w:rsidRPr="003978ED" w:rsidRDefault="003978ED" w:rsidP="003978ED">
      <w:pPr>
        <w:spacing w:after="0" w:line="240" w:lineRule="auto"/>
        <w:rPr>
          <w:rFonts w:eastAsia="Times New Roman" w:cs="Arial"/>
          <w:lang w:eastAsia="en-ZA"/>
        </w:rPr>
      </w:pPr>
    </w:p>
    <w:p w:rsidR="003978ED" w:rsidRPr="003978ED" w:rsidRDefault="003978ED" w:rsidP="003978ED">
      <w:pPr>
        <w:spacing w:after="0" w:line="240" w:lineRule="auto"/>
        <w:rPr>
          <w:rFonts w:eastAsia="Times New Roman" w:cs="Arial"/>
          <w:lang w:eastAsia="en-ZA"/>
        </w:rPr>
      </w:pPr>
      <w:r w:rsidRPr="003978ED">
        <w:rPr>
          <w:rFonts w:eastAsia="Times New Roman" w:cs="Arial"/>
          <w:lang w:eastAsia="en-ZA"/>
        </w:rPr>
        <w:lastRenderedPageBreak/>
        <w:t>A lack of appropriate internal controls regarding proper filling and record keeping to ensure that documentation is easily and readily available for audit purposes;</w:t>
      </w:r>
    </w:p>
    <w:p w:rsidR="003978ED" w:rsidRPr="003978ED" w:rsidRDefault="003978ED" w:rsidP="003978ED">
      <w:pPr>
        <w:spacing w:after="0" w:line="240" w:lineRule="auto"/>
        <w:rPr>
          <w:rFonts w:eastAsia="Times New Roman" w:cs="Arial"/>
          <w:lang w:eastAsia="en-ZA"/>
        </w:rPr>
      </w:pPr>
    </w:p>
    <w:p w:rsidR="003978ED" w:rsidRPr="003978ED" w:rsidRDefault="003978ED" w:rsidP="003978ED">
      <w:pPr>
        <w:spacing w:after="0" w:line="240" w:lineRule="auto"/>
        <w:rPr>
          <w:rFonts w:eastAsia="Times New Roman" w:cs="Arial"/>
          <w:lang w:val="en-US"/>
        </w:rPr>
      </w:pPr>
      <w:r w:rsidRPr="003978ED">
        <w:rPr>
          <w:rFonts w:eastAsia="Times New Roman" w:cs="Arial"/>
          <w:lang w:val="en-US"/>
        </w:rPr>
        <w:t>Not all officials understanding the audit process and the importance of submitting the requested documentation within the required timeframe.</w:t>
      </w:r>
    </w:p>
    <w:p w:rsidR="003978ED" w:rsidRPr="003978ED" w:rsidRDefault="003978ED" w:rsidP="003978ED">
      <w:pPr>
        <w:spacing w:after="0" w:line="240" w:lineRule="auto"/>
        <w:rPr>
          <w:rFonts w:eastAsia="Times New Roman" w:cs="Arial"/>
          <w:b/>
          <w:sz w:val="24"/>
          <w:szCs w:val="20"/>
          <w:lang w:val="en-US"/>
        </w:rPr>
      </w:pPr>
    </w:p>
    <w:p w:rsidR="003978ED" w:rsidRPr="003978ED" w:rsidRDefault="003978ED" w:rsidP="003978ED">
      <w:pPr>
        <w:spacing w:after="0" w:line="240" w:lineRule="auto"/>
        <w:rPr>
          <w:rFonts w:eastAsia="Times New Roman" w:cs="Arial"/>
          <w:b/>
          <w:lang w:val="en-US"/>
        </w:rPr>
      </w:pPr>
      <w:r w:rsidRPr="003978ED">
        <w:rPr>
          <w:rFonts w:eastAsia="Times New Roman" w:cs="Arial"/>
          <w:b/>
          <w:lang w:val="en-US"/>
        </w:rPr>
        <w:t>Recommendation</w:t>
      </w:r>
    </w:p>
    <w:p w:rsidR="003978ED" w:rsidRPr="003978ED" w:rsidRDefault="003978ED" w:rsidP="003978ED">
      <w:pPr>
        <w:spacing w:after="0" w:line="240" w:lineRule="auto"/>
        <w:rPr>
          <w:rFonts w:eastAsia="Times New Roman" w:cs="Arial"/>
          <w:lang w:eastAsia="en-ZA"/>
        </w:rPr>
      </w:pPr>
    </w:p>
    <w:p w:rsidR="003978ED" w:rsidRPr="003978ED" w:rsidRDefault="003978ED" w:rsidP="003978ED">
      <w:pPr>
        <w:spacing w:after="0" w:line="240" w:lineRule="auto"/>
        <w:rPr>
          <w:rFonts w:eastAsia="Times New Roman" w:cs="Arial"/>
          <w:lang w:eastAsia="en-ZA"/>
        </w:rPr>
      </w:pPr>
      <w:r w:rsidRPr="003978ED">
        <w:rPr>
          <w:rFonts w:eastAsia="Times New Roman" w:cs="Arial"/>
          <w:lang w:eastAsia="en-ZA"/>
        </w:rPr>
        <w:t>Management should ensure that:</w:t>
      </w:r>
    </w:p>
    <w:p w:rsidR="003978ED" w:rsidRPr="003978ED" w:rsidRDefault="003978ED" w:rsidP="003978ED">
      <w:pPr>
        <w:spacing w:after="0" w:line="240" w:lineRule="auto"/>
        <w:rPr>
          <w:rFonts w:eastAsia="Times New Roman" w:cs="Arial"/>
          <w:lang w:eastAsia="en-ZA"/>
        </w:rPr>
      </w:pPr>
      <w:r w:rsidRPr="003978ED">
        <w:rPr>
          <w:rFonts w:eastAsia="Times New Roman" w:cs="Arial"/>
          <w:lang w:eastAsia="en-ZA"/>
        </w:rPr>
        <w:t xml:space="preserve">Appropriate internal controls regarding proper filling and record keeping are in place to ensure that documentation is easily and readily available; </w:t>
      </w:r>
    </w:p>
    <w:p w:rsidR="003978ED" w:rsidRPr="003978ED" w:rsidRDefault="003978ED" w:rsidP="003978ED">
      <w:pPr>
        <w:spacing w:after="0" w:line="240" w:lineRule="auto"/>
        <w:rPr>
          <w:rFonts w:eastAsia="Times New Roman" w:cs="Arial"/>
          <w:lang w:eastAsia="en-ZA"/>
        </w:rPr>
      </w:pPr>
    </w:p>
    <w:p w:rsidR="003978ED" w:rsidRPr="003978ED" w:rsidRDefault="003978ED" w:rsidP="003978ED">
      <w:pPr>
        <w:spacing w:after="0" w:line="240" w:lineRule="auto"/>
        <w:rPr>
          <w:rFonts w:eastAsia="Times New Roman" w:cs="Arial"/>
          <w:lang w:eastAsia="en-ZA"/>
        </w:rPr>
      </w:pPr>
      <w:r w:rsidRPr="003978ED">
        <w:rPr>
          <w:rFonts w:eastAsia="Times New Roman" w:cs="Arial"/>
          <w:lang w:eastAsia="en-ZA"/>
        </w:rPr>
        <w:t>Officials within the department are made aware of the audit process and importance of submitting accurate and complete information to the auditors within the required timeframe;</w:t>
      </w:r>
    </w:p>
    <w:p w:rsidR="003978ED" w:rsidRPr="003978ED" w:rsidRDefault="003978ED" w:rsidP="003978ED">
      <w:pPr>
        <w:spacing w:after="0" w:line="240" w:lineRule="auto"/>
        <w:rPr>
          <w:rFonts w:eastAsia="Times New Roman" w:cs="Arial"/>
          <w:lang w:eastAsia="en-ZA"/>
        </w:rPr>
      </w:pPr>
    </w:p>
    <w:p w:rsidR="003978ED" w:rsidRPr="003978ED" w:rsidRDefault="003978ED" w:rsidP="003978ED">
      <w:pPr>
        <w:spacing w:after="0" w:line="240" w:lineRule="auto"/>
        <w:rPr>
          <w:rFonts w:eastAsia="Times New Roman" w:cs="Arial"/>
          <w:lang w:eastAsia="en-ZA"/>
        </w:rPr>
      </w:pPr>
      <w:r w:rsidRPr="003978ED">
        <w:rPr>
          <w:rFonts w:eastAsia="Times New Roman" w:cs="Arial"/>
          <w:lang w:eastAsia="en-ZA"/>
        </w:rPr>
        <w:t>Procedures are put in place to enforce compliance with internal controls regarding submission of information as requested by the AGSA within the agreed upon timeframe as per the engagement letter;</w:t>
      </w:r>
    </w:p>
    <w:p w:rsidR="003978ED" w:rsidRPr="003978ED" w:rsidRDefault="003978ED" w:rsidP="003978ED">
      <w:pPr>
        <w:spacing w:after="0" w:line="240" w:lineRule="auto"/>
        <w:rPr>
          <w:rFonts w:eastAsia="Times New Roman" w:cs="Arial"/>
          <w:lang w:eastAsia="en-ZA"/>
        </w:rPr>
      </w:pPr>
    </w:p>
    <w:p w:rsidR="003978ED" w:rsidRPr="003978ED" w:rsidRDefault="003978ED" w:rsidP="003978ED">
      <w:pPr>
        <w:spacing w:after="0" w:line="240" w:lineRule="auto"/>
        <w:rPr>
          <w:rFonts w:eastAsia="Times New Roman" w:cs="Arial"/>
          <w:lang w:eastAsia="en-ZA"/>
        </w:rPr>
      </w:pPr>
      <w:r w:rsidRPr="003978ED">
        <w:rPr>
          <w:rFonts w:eastAsia="Times New Roman" w:cs="Arial"/>
          <w:lang w:eastAsia="en-ZA"/>
        </w:rPr>
        <w:t>Priority is given to the outstanding information as indicated above and that such information is submitted without further delay.</w:t>
      </w:r>
    </w:p>
    <w:p w:rsidR="003978ED" w:rsidRPr="003978ED" w:rsidRDefault="003978ED" w:rsidP="003978ED">
      <w:pPr>
        <w:spacing w:after="0" w:line="240" w:lineRule="auto"/>
        <w:rPr>
          <w:rFonts w:eastAsia="Times New Roman" w:cs="Arial"/>
          <w:sz w:val="24"/>
          <w:szCs w:val="20"/>
          <w:lang w:val="en-US"/>
        </w:rPr>
      </w:pPr>
    </w:p>
    <w:p w:rsidR="003978ED" w:rsidRPr="003978ED" w:rsidRDefault="003978ED" w:rsidP="003978ED">
      <w:pPr>
        <w:spacing w:after="0" w:line="240" w:lineRule="auto"/>
        <w:outlineLvl w:val="4"/>
        <w:rPr>
          <w:rFonts w:eastAsia="Times New Roman" w:cs="Arial"/>
          <w:b/>
          <w:color w:val="000000"/>
          <w:lang w:val="en-US"/>
        </w:rPr>
      </w:pPr>
      <w:r w:rsidRPr="003978ED">
        <w:rPr>
          <w:rFonts w:eastAsia="Times New Roman" w:cs="Arial"/>
          <w:b/>
          <w:color w:val="000000"/>
          <w:lang w:val="en-US"/>
        </w:rPr>
        <w:t>Management response</w:t>
      </w:r>
    </w:p>
    <w:p w:rsidR="003978ED" w:rsidRDefault="003978ED" w:rsidP="003978ED">
      <w:pPr>
        <w:spacing w:after="0" w:line="240" w:lineRule="auto"/>
        <w:rPr>
          <w:rFonts w:eastAsia="Times New Roman" w:cs="Arial"/>
          <w:b/>
          <w:color w:val="000000"/>
          <w:lang w:val="en-US"/>
        </w:rPr>
      </w:pPr>
    </w:p>
    <w:p w:rsidR="00DC0603" w:rsidRDefault="00DC0603" w:rsidP="003978ED">
      <w:pPr>
        <w:spacing w:after="0" w:line="240" w:lineRule="auto"/>
        <w:rPr>
          <w:rFonts w:eastAsia="Times New Roman" w:cs="Arial"/>
          <w:b/>
          <w:color w:val="000000"/>
          <w:lang w:val="en-US"/>
        </w:rPr>
      </w:pPr>
    </w:p>
    <w:p w:rsidR="00DC0603" w:rsidRDefault="00DC0603" w:rsidP="003978ED">
      <w:pPr>
        <w:spacing w:after="0" w:line="240" w:lineRule="auto"/>
        <w:rPr>
          <w:rFonts w:eastAsia="Times New Roman" w:cs="Arial"/>
          <w:b/>
          <w:color w:val="000000"/>
          <w:lang w:val="en-US"/>
        </w:rPr>
      </w:pPr>
      <w:r>
        <w:rPr>
          <w:rFonts w:eastAsia="Times New Roman" w:cs="Arial"/>
          <w:b/>
          <w:color w:val="000000"/>
          <w:lang w:val="en-US"/>
        </w:rPr>
        <w:t>Auditor’s conclusion</w:t>
      </w:r>
    </w:p>
    <w:p w:rsidR="00DC0603" w:rsidRDefault="00DC0603" w:rsidP="003978ED">
      <w:pPr>
        <w:spacing w:after="0" w:line="240" w:lineRule="auto"/>
        <w:rPr>
          <w:rFonts w:eastAsia="Times New Roman" w:cs="Arial"/>
          <w:b/>
          <w:color w:val="000000"/>
          <w:lang w:val="en-US"/>
        </w:rPr>
      </w:pPr>
    </w:p>
    <w:p w:rsidR="00DC0603" w:rsidRDefault="00DC0603" w:rsidP="003978ED">
      <w:pPr>
        <w:spacing w:after="0" w:line="240" w:lineRule="auto"/>
        <w:rPr>
          <w:rFonts w:eastAsia="Times New Roman" w:cs="Arial"/>
          <w:color w:val="000000"/>
          <w:lang w:val="en-US"/>
        </w:rPr>
      </w:pPr>
      <w:r w:rsidRPr="00DC0603">
        <w:rPr>
          <w:rFonts w:eastAsia="Times New Roman" w:cs="Arial"/>
          <w:color w:val="000000"/>
          <w:lang w:val="en-US"/>
        </w:rPr>
        <w:t>Awaiting management response</w:t>
      </w:r>
    </w:p>
    <w:p w:rsidR="00DC0603" w:rsidRDefault="00DC0603">
      <w:pPr>
        <w:spacing w:after="200"/>
        <w:rPr>
          <w:rFonts w:eastAsia="Times New Roman" w:cs="Arial"/>
          <w:color w:val="000000"/>
          <w:lang w:val="en-US"/>
        </w:rPr>
      </w:pPr>
      <w:r>
        <w:rPr>
          <w:rFonts w:eastAsia="Times New Roman" w:cs="Arial"/>
          <w:color w:val="000000"/>
          <w:lang w:val="en-US"/>
        </w:rPr>
        <w:br w:type="page"/>
      </w:r>
    </w:p>
    <w:p w:rsidR="00E8360E" w:rsidRPr="00E8360E" w:rsidRDefault="00E8360E" w:rsidP="00E8360E">
      <w:pPr>
        <w:shd w:val="clear" w:color="auto" w:fill="E6E6E6"/>
        <w:spacing w:after="0" w:line="240" w:lineRule="auto"/>
        <w:outlineLvl w:val="0"/>
        <w:rPr>
          <w:rFonts w:eastAsia="Times New Roman" w:cs="Arial"/>
          <w:b/>
          <w:lang w:val="en-US"/>
        </w:rPr>
      </w:pPr>
      <w:r w:rsidRPr="00E8360E">
        <w:rPr>
          <w:rFonts w:eastAsia="Times New Roman" w:cs="Arial"/>
          <w:b/>
          <w:lang w:val="en-US"/>
        </w:rPr>
        <w:lastRenderedPageBreak/>
        <w:t xml:space="preserve">BBF Safety Group Pty (Ltd) – Supply and delivery of Masks and Gloves </w:t>
      </w:r>
    </w:p>
    <w:p w:rsidR="00E8360E" w:rsidRPr="00E8360E" w:rsidRDefault="00E8360E" w:rsidP="00E8360E">
      <w:pPr>
        <w:spacing w:after="0" w:line="240" w:lineRule="exact"/>
        <w:ind w:left="992" w:hanging="992"/>
        <w:jc w:val="both"/>
        <w:rPr>
          <w:rFonts w:eastAsia="Times New Roman" w:cs="Arial"/>
          <w:b/>
          <w:lang w:val="en-US" w:eastAsia="en-ZA"/>
        </w:rPr>
      </w:pPr>
    </w:p>
    <w:p w:rsidR="00E8360E" w:rsidRPr="00E8360E" w:rsidRDefault="00E8360E" w:rsidP="00E8360E">
      <w:pPr>
        <w:spacing w:after="0" w:line="240" w:lineRule="exact"/>
        <w:ind w:left="992" w:hanging="992"/>
        <w:jc w:val="both"/>
        <w:rPr>
          <w:rFonts w:eastAsia="Times New Roman" w:cs="Arial"/>
          <w:b/>
          <w:lang w:val="en-US" w:eastAsia="en-ZA"/>
        </w:rPr>
      </w:pPr>
      <w:r w:rsidRPr="00E8360E">
        <w:rPr>
          <w:rFonts w:eastAsia="Times New Roman" w:cs="Arial"/>
          <w:b/>
          <w:lang w:val="en-US" w:eastAsia="en-ZA"/>
        </w:rPr>
        <w:t>Requirements</w:t>
      </w:r>
    </w:p>
    <w:p w:rsidR="00E8360E" w:rsidRPr="00E8360E" w:rsidRDefault="00E8360E" w:rsidP="00E8360E">
      <w:pPr>
        <w:spacing w:after="0" w:line="240" w:lineRule="exact"/>
        <w:ind w:left="992" w:hanging="992"/>
        <w:jc w:val="both"/>
        <w:rPr>
          <w:rFonts w:eastAsia="Times New Roman" w:cs="Arial"/>
          <w:b/>
          <w:lang w:val="en-US" w:eastAsia="en-ZA"/>
        </w:rPr>
      </w:pPr>
    </w:p>
    <w:p w:rsidR="00E8360E" w:rsidRPr="00E8360E" w:rsidRDefault="00E8360E" w:rsidP="00E8360E">
      <w:pPr>
        <w:spacing w:after="0" w:line="240" w:lineRule="auto"/>
        <w:jc w:val="both"/>
        <w:rPr>
          <w:rFonts w:eastAsia="Calibri" w:cs="Arial"/>
          <w:i/>
          <w:color w:val="000000"/>
          <w:lang w:val="en-US"/>
        </w:rPr>
      </w:pPr>
      <w:r w:rsidRPr="00E8360E">
        <w:rPr>
          <w:rFonts w:eastAsia="Calibri" w:cs="Arial"/>
          <w:color w:val="000000"/>
          <w:lang w:val="en-US"/>
        </w:rPr>
        <w:t>Public Finance Management Act paragraph (PFMA) 38(1)(a)(iii) states that</w:t>
      </w:r>
      <w:r w:rsidRPr="00E8360E">
        <w:rPr>
          <w:rFonts w:eastAsia="Calibri" w:cs="Arial"/>
          <w:i/>
          <w:color w:val="000000"/>
          <w:lang w:val="en-US"/>
        </w:rPr>
        <w:t xml:space="preserve"> “The accounting officer for a trading entity must ensure that the trading entity has and maintains an appropriate procurement and provisioning system which is fair, equitable, transparent, competitive and cost effective…”</w:t>
      </w:r>
    </w:p>
    <w:p w:rsidR="00E8360E" w:rsidRPr="00E8360E" w:rsidRDefault="00E8360E" w:rsidP="00E8360E">
      <w:pPr>
        <w:spacing w:after="0" w:line="240" w:lineRule="auto"/>
        <w:jc w:val="both"/>
        <w:rPr>
          <w:rFonts w:eastAsia="Times New Roman" w:cs="Arial"/>
          <w:lang w:eastAsia="en-GB"/>
        </w:rPr>
      </w:pPr>
    </w:p>
    <w:p w:rsidR="00E8360E" w:rsidRPr="00E8360E" w:rsidRDefault="00E8360E" w:rsidP="00E8360E">
      <w:pPr>
        <w:spacing w:after="0" w:line="240" w:lineRule="auto"/>
        <w:jc w:val="both"/>
        <w:rPr>
          <w:rFonts w:eastAsia="Times New Roman" w:cs="Arial"/>
          <w:lang w:eastAsia="en-GB"/>
        </w:rPr>
      </w:pPr>
      <w:r w:rsidRPr="00E8360E">
        <w:rPr>
          <w:rFonts w:eastAsia="Times New Roman" w:cs="Arial"/>
          <w:lang w:eastAsia="en-GB"/>
        </w:rPr>
        <w:t>National Treasury Designated Sector Instruction Notes Paragraph 3.1 and 4.1 for textile, clothing, leather and footwear states the following “</w:t>
      </w:r>
      <w:r w:rsidRPr="00E8360E">
        <w:rPr>
          <w:rFonts w:eastAsia="Times New Roman" w:cs="Arial"/>
          <w:i/>
          <w:lang w:eastAsia="en-GB"/>
        </w:rPr>
        <w:t>The stipulated minimum threshold percentages for local content and production for the textiles, clothing, leather and footwear sector is 100%.</w:t>
      </w:r>
      <w:r w:rsidRPr="00E8360E">
        <w:rPr>
          <w:rFonts w:eastAsia="Times New Roman" w:cs="Arial"/>
          <w:lang w:eastAsia="en-GB"/>
        </w:rPr>
        <w:t xml:space="preserve"> </w:t>
      </w:r>
      <w:r w:rsidRPr="00E8360E">
        <w:rPr>
          <w:rFonts w:eastAsia="Times New Roman" w:cs="Arial"/>
          <w:i/>
          <w:lang w:eastAsia="en-GB"/>
        </w:rPr>
        <w:t>Bids in respect of textile, clothing, leather and footwear must contain a specific bidding condition that only locally produced or locally manufactured textile, clothing, leather and footwear from local raw materials or input will be considered.”</w:t>
      </w:r>
    </w:p>
    <w:p w:rsidR="00E8360E" w:rsidRPr="00E8360E" w:rsidRDefault="00E8360E" w:rsidP="00E8360E">
      <w:pPr>
        <w:spacing w:after="0" w:line="240" w:lineRule="auto"/>
        <w:jc w:val="both"/>
        <w:rPr>
          <w:rFonts w:eastAsia="Times New Roman" w:cs="Arial"/>
          <w:lang w:eastAsia="en-GB"/>
        </w:rPr>
      </w:pPr>
    </w:p>
    <w:p w:rsidR="00E8360E" w:rsidRPr="00E8360E" w:rsidRDefault="00E8360E" w:rsidP="00E8360E">
      <w:pPr>
        <w:spacing w:after="0" w:line="240" w:lineRule="auto"/>
        <w:jc w:val="both"/>
        <w:rPr>
          <w:rFonts w:eastAsia="Times New Roman" w:cs="Arial"/>
          <w:lang w:eastAsia="en-GB"/>
        </w:rPr>
      </w:pPr>
      <w:r w:rsidRPr="00E8360E">
        <w:rPr>
          <w:rFonts w:eastAsia="Times New Roman" w:cs="Arial"/>
          <w:lang w:eastAsia="en-GB"/>
        </w:rPr>
        <w:t xml:space="preserve">National Treasury Designated Sector Instruction Notes paragraph 7.1 states that </w:t>
      </w:r>
      <w:r w:rsidRPr="00E8360E">
        <w:rPr>
          <w:rFonts w:eastAsia="Times New Roman" w:cs="Arial"/>
          <w:i/>
          <w:lang w:eastAsia="en-GB"/>
        </w:rPr>
        <w:t>“Once bids are awarded, the DTI must be notified of all the successful bidders and the value of the contracts; and provided with copies of the contracts, the SBD/MBD 6.2 Certificates together with the declaration C submitted by the winning bidder.”</w:t>
      </w:r>
    </w:p>
    <w:p w:rsidR="00E8360E" w:rsidRPr="00E8360E" w:rsidRDefault="00E8360E" w:rsidP="00E8360E">
      <w:pPr>
        <w:spacing w:after="0" w:line="240" w:lineRule="auto"/>
        <w:jc w:val="both"/>
        <w:rPr>
          <w:rFonts w:eastAsia="Times New Roman" w:cs="Arial"/>
          <w:lang w:eastAsia="en-GB"/>
        </w:rPr>
      </w:pPr>
    </w:p>
    <w:p w:rsidR="00E8360E" w:rsidRPr="00E8360E" w:rsidRDefault="00E8360E" w:rsidP="00E8360E">
      <w:pPr>
        <w:spacing w:after="0" w:line="240" w:lineRule="auto"/>
        <w:jc w:val="both"/>
        <w:rPr>
          <w:rFonts w:eastAsia="Times New Roman" w:cs="Arial"/>
          <w:i/>
          <w:lang w:eastAsia="en-GB"/>
        </w:rPr>
      </w:pPr>
      <w:r w:rsidRPr="00E8360E">
        <w:rPr>
          <w:rFonts w:eastAsia="Times New Roman" w:cs="Arial"/>
          <w:lang w:val="en-US" w:eastAsia="en-GB"/>
        </w:rPr>
        <w:t>Preferential Procurement Regulation 2017 paragraph 8 (2) and 8(5) states the following “</w:t>
      </w:r>
      <w:r w:rsidRPr="00E8360E">
        <w:rPr>
          <w:rFonts w:eastAsia="Times New Roman" w:cs="Arial"/>
          <w:i/>
          <w:lang w:eastAsia="en-GB"/>
        </w:rPr>
        <w:t>An organ of the state must, in case of designated sector, advertise the invitation to tender in a specific condition that only locally produced goods or locally manufactured goods, meeting the stipulated minimum threshold for local production and content will be considered.</w:t>
      </w:r>
      <w:r w:rsidRPr="00E8360E">
        <w:rPr>
          <w:rFonts w:eastAsia="Times New Roman" w:cs="Arial"/>
          <w:lang w:eastAsia="en-GB"/>
        </w:rPr>
        <w:t xml:space="preserve"> </w:t>
      </w:r>
      <w:r w:rsidRPr="00E8360E">
        <w:rPr>
          <w:rFonts w:eastAsia="Times New Roman" w:cs="Arial"/>
          <w:i/>
          <w:lang w:eastAsia="en-GB"/>
        </w:rPr>
        <w:t>A tender that fails to meet the minimum threshold for local production and content is an unacceptable tender.”</w:t>
      </w:r>
    </w:p>
    <w:p w:rsidR="00E8360E" w:rsidRPr="00E8360E" w:rsidRDefault="00E8360E" w:rsidP="00E8360E">
      <w:pPr>
        <w:spacing w:after="0" w:line="240" w:lineRule="auto"/>
        <w:jc w:val="both"/>
        <w:rPr>
          <w:rFonts w:eastAsia="Times New Roman" w:cs="Arial"/>
          <w:i/>
          <w:lang w:eastAsia="en-GB"/>
        </w:rPr>
      </w:pPr>
    </w:p>
    <w:p w:rsidR="00E8360E" w:rsidRPr="00E8360E" w:rsidRDefault="00E8360E" w:rsidP="00E8360E">
      <w:pPr>
        <w:spacing w:after="0" w:line="240" w:lineRule="auto"/>
        <w:jc w:val="both"/>
        <w:outlineLvl w:val="0"/>
        <w:rPr>
          <w:rFonts w:eastAsia="Times New Roman" w:cs="Arial"/>
          <w:color w:val="000000"/>
          <w:lang w:val="en-US" w:eastAsia="en-ZA"/>
        </w:rPr>
      </w:pPr>
      <w:r w:rsidRPr="00E8360E">
        <w:rPr>
          <w:rFonts w:eastAsia="Times New Roman" w:cs="Arial"/>
          <w:color w:val="000000"/>
          <w:lang w:val="en-US" w:eastAsia="en-ZA"/>
        </w:rPr>
        <w:t>Treasury Regulation 16A6.3 state that “The accounting officer must ensure that the bid documentation include evaluation and adjudication criteria, including the criteria prescribed in terms of the Preferential Procurement Policy Framework Act, 2000.</w:t>
      </w:r>
    </w:p>
    <w:p w:rsidR="00E8360E" w:rsidRPr="00E8360E" w:rsidRDefault="00E8360E" w:rsidP="00E8360E">
      <w:pPr>
        <w:spacing w:after="0" w:line="240" w:lineRule="auto"/>
        <w:jc w:val="both"/>
        <w:outlineLvl w:val="0"/>
        <w:rPr>
          <w:rFonts w:eastAsia="Times New Roman" w:cs="Arial"/>
          <w:color w:val="000000"/>
          <w:lang w:val="en-US" w:eastAsia="en-ZA"/>
        </w:rPr>
      </w:pPr>
    </w:p>
    <w:p w:rsidR="00E8360E" w:rsidRPr="00E8360E" w:rsidRDefault="00E8360E" w:rsidP="00E8360E">
      <w:pPr>
        <w:spacing w:after="0" w:line="240" w:lineRule="auto"/>
        <w:jc w:val="both"/>
        <w:outlineLvl w:val="0"/>
        <w:rPr>
          <w:rFonts w:eastAsia="Times New Roman" w:cs="Arial"/>
          <w:i/>
          <w:color w:val="000000"/>
          <w:lang w:val="en-US" w:eastAsia="en-ZA"/>
        </w:rPr>
      </w:pPr>
      <w:r w:rsidRPr="00E8360E">
        <w:rPr>
          <w:rFonts w:eastAsia="Times New Roman" w:cs="Arial"/>
          <w:color w:val="000000"/>
          <w:lang w:val="en-US" w:eastAsia="en-ZA"/>
        </w:rPr>
        <w:t>Preferential Procurement Regulations 2017 paragraph 6.1</w:t>
      </w:r>
      <w:r w:rsidRPr="00E8360E">
        <w:rPr>
          <w:rFonts w:eastAsia="Times New Roman" w:cs="Arial"/>
          <w:i/>
          <w:color w:val="000000"/>
          <w:lang w:val="en-US" w:eastAsia="en-ZA"/>
        </w:rPr>
        <w:t xml:space="preserve"> </w:t>
      </w:r>
      <w:r w:rsidRPr="00E8360E">
        <w:rPr>
          <w:rFonts w:eastAsia="Times New Roman" w:cs="Arial"/>
          <w:color w:val="000000"/>
          <w:lang w:val="en-US" w:eastAsia="en-ZA"/>
        </w:rPr>
        <w:t>states that</w:t>
      </w:r>
      <w:r w:rsidRPr="00E8360E">
        <w:rPr>
          <w:rFonts w:eastAsia="Times New Roman" w:cs="Arial"/>
          <w:i/>
          <w:color w:val="000000"/>
          <w:lang w:val="en-US" w:eastAsia="en-ZA"/>
        </w:rPr>
        <w:t xml:space="preserve"> “The following formula must be used to calculate the points out of 80 for price in respect of a tender with a Rand value equal to or above R30 000 and up to a Rand value of R50 million, inclusive of all applicable taxes...”</w:t>
      </w:r>
    </w:p>
    <w:p w:rsidR="00E8360E" w:rsidRPr="00E8360E" w:rsidRDefault="00E8360E" w:rsidP="00E8360E">
      <w:pPr>
        <w:spacing w:after="0" w:line="240" w:lineRule="auto"/>
        <w:jc w:val="both"/>
        <w:outlineLvl w:val="0"/>
        <w:rPr>
          <w:rFonts w:eastAsia="Times New Roman" w:cs="Arial"/>
          <w:i/>
          <w:color w:val="000000"/>
          <w:lang w:val="en-US" w:eastAsia="en-ZA"/>
        </w:rPr>
      </w:pPr>
    </w:p>
    <w:p w:rsidR="00E8360E" w:rsidRPr="00E8360E" w:rsidRDefault="00E8360E" w:rsidP="00E8360E">
      <w:pPr>
        <w:spacing w:after="0" w:line="240" w:lineRule="auto"/>
        <w:jc w:val="both"/>
        <w:outlineLvl w:val="0"/>
        <w:rPr>
          <w:rFonts w:eastAsia="Times New Roman" w:cs="Arial"/>
          <w:color w:val="000000"/>
          <w:lang w:val="en-US" w:eastAsia="en-ZA"/>
        </w:rPr>
      </w:pPr>
      <w:r w:rsidRPr="00E8360E">
        <w:rPr>
          <w:rFonts w:eastAsia="Times New Roman" w:cs="Arial"/>
          <w:color w:val="000000"/>
          <w:lang w:val="en-US" w:eastAsia="en-ZA"/>
        </w:rPr>
        <w:t>Preferential Procurement Regulations 2017 paragraph 6.8</w:t>
      </w:r>
      <w:r w:rsidRPr="00E8360E">
        <w:rPr>
          <w:rFonts w:eastAsia="Times New Roman" w:cs="Arial"/>
          <w:i/>
          <w:color w:val="000000"/>
          <w:lang w:val="en-US" w:eastAsia="en-ZA"/>
        </w:rPr>
        <w:t xml:space="preserve"> </w:t>
      </w:r>
      <w:r w:rsidRPr="00E8360E">
        <w:rPr>
          <w:rFonts w:eastAsia="Times New Roman" w:cs="Arial"/>
          <w:color w:val="000000"/>
          <w:lang w:val="en-US" w:eastAsia="en-ZA"/>
        </w:rPr>
        <w:t>states that “.... the contract must be awarded to the tenderer that scoring the highest points”</w:t>
      </w:r>
    </w:p>
    <w:p w:rsidR="00E8360E" w:rsidRPr="00E8360E" w:rsidRDefault="00E8360E" w:rsidP="00E8360E">
      <w:pPr>
        <w:spacing w:after="0" w:line="240" w:lineRule="auto"/>
        <w:jc w:val="both"/>
        <w:outlineLvl w:val="0"/>
        <w:rPr>
          <w:rFonts w:eastAsia="Times New Roman" w:cs="Arial"/>
          <w:color w:val="000000"/>
          <w:lang w:val="en-US" w:eastAsia="en-ZA"/>
        </w:rPr>
      </w:pPr>
    </w:p>
    <w:p w:rsidR="00E8360E" w:rsidRPr="00E8360E" w:rsidRDefault="00E8360E" w:rsidP="00B55CB7">
      <w:pPr>
        <w:numPr>
          <w:ilvl w:val="0"/>
          <w:numId w:val="35"/>
        </w:numPr>
        <w:autoSpaceDE w:val="0"/>
        <w:autoSpaceDN w:val="0"/>
        <w:adjustRightInd w:val="0"/>
        <w:spacing w:after="0" w:line="240" w:lineRule="auto"/>
        <w:ind w:left="0" w:firstLine="0"/>
        <w:rPr>
          <w:rFonts w:eastAsia="Times New Roman" w:cs="Arial"/>
          <w:i/>
          <w:iCs/>
          <w:color w:val="000000"/>
          <w:lang w:val="en-US"/>
        </w:rPr>
      </w:pPr>
      <w:r w:rsidRPr="00E8360E">
        <w:rPr>
          <w:rFonts w:eastAsia="Times New Roman" w:cs="Arial"/>
          <w:color w:val="000000"/>
          <w:lang w:val="en-US"/>
        </w:rPr>
        <w:t xml:space="preserve">Section 8.5 in Table 3 of the Standard Operating Procedures for the SCM Acquisition of goods and services states that </w:t>
      </w:r>
      <w:r w:rsidRPr="00E8360E">
        <w:rPr>
          <w:rFonts w:eastAsia="Times New Roman" w:cs="Arial"/>
          <w:i/>
          <w:iCs/>
          <w:color w:val="000000"/>
          <w:lang w:val="en-US"/>
        </w:rPr>
        <w:t>“evaluate quote (A minimum of three (3) quotes is required for competitiveness):</w:t>
      </w:r>
    </w:p>
    <w:p w:rsidR="00E8360E" w:rsidRPr="00E8360E" w:rsidRDefault="00E8360E" w:rsidP="00B55CB7">
      <w:pPr>
        <w:numPr>
          <w:ilvl w:val="0"/>
          <w:numId w:val="34"/>
        </w:numPr>
        <w:autoSpaceDE w:val="0"/>
        <w:autoSpaceDN w:val="0"/>
        <w:adjustRightInd w:val="0"/>
        <w:spacing w:after="0" w:line="240" w:lineRule="auto"/>
        <w:rPr>
          <w:rFonts w:eastAsia="Times New Roman" w:cs="Arial"/>
          <w:i/>
          <w:iCs/>
          <w:color w:val="000000"/>
          <w:lang w:val="en-US"/>
        </w:rPr>
      </w:pPr>
      <w:r w:rsidRPr="00E8360E">
        <w:rPr>
          <w:rFonts w:eastAsia="Times New Roman" w:cs="Arial"/>
          <w:i/>
          <w:iCs/>
          <w:color w:val="000000"/>
          <w:lang w:val="en-US"/>
        </w:rPr>
        <w:t>If the quote is &lt; R30 000 consider the lowest acceptable offer</w:t>
      </w:r>
    </w:p>
    <w:p w:rsidR="00E8360E" w:rsidRPr="00E8360E" w:rsidRDefault="00E8360E" w:rsidP="00B55CB7">
      <w:pPr>
        <w:numPr>
          <w:ilvl w:val="0"/>
          <w:numId w:val="34"/>
        </w:numPr>
        <w:autoSpaceDE w:val="0"/>
        <w:autoSpaceDN w:val="0"/>
        <w:adjustRightInd w:val="0"/>
        <w:spacing w:after="0" w:line="240" w:lineRule="auto"/>
        <w:rPr>
          <w:rFonts w:eastAsia="Times New Roman" w:cs="Arial"/>
          <w:i/>
          <w:iCs/>
          <w:color w:val="000000"/>
          <w:lang w:val="en-US"/>
        </w:rPr>
      </w:pPr>
      <w:r w:rsidRPr="00E8360E">
        <w:rPr>
          <w:rFonts w:eastAsia="Times New Roman" w:cs="Arial"/>
          <w:i/>
          <w:iCs/>
          <w:color w:val="000000"/>
          <w:lang w:val="en-US"/>
        </w:rPr>
        <w:t xml:space="preserve">If the quote is &gt; R30 000 consider price, preference and award to highest scoring tenderer; and </w:t>
      </w:r>
    </w:p>
    <w:p w:rsidR="00E8360E" w:rsidRPr="00E8360E" w:rsidRDefault="00E8360E" w:rsidP="00B55CB7">
      <w:pPr>
        <w:numPr>
          <w:ilvl w:val="0"/>
          <w:numId w:val="34"/>
        </w:numPr>
        <w:autoSpaceDE w:val="0"/>
        <w:autoSpaceDN w:val="0"/>
        <w:adjustRightInd w:val="0"/>
        <w:spacing w:after="0" w:line="240" w:lineRule="auto"/>
        <w:rPr>
          <w:rFonts w:eastAsia="Times New Roman" w:cs="Arial"/>
          <w:i/>
          <w:iCs/>
          <w:color w:val="000000"/>
          <w:lang w:val="en-US"/>
        </w:rPr>
      </w:pPr>
      <w:r w:rsidRPr="00E8360E">
        <w:rPr>
          <w:rFonts w:eastAsia="Times New Roman" w:cs="Arial"/>
          <w:i/>
          <w:iCs/>
          <w:color w:val="000000"/>
          <w:lang w:val="en-US"/>
        </w:rPr>
        <w:t>If less than three (3) quotes received and it is impossible to obtain more quotations, prepare a motivation to the delegated authority to deviate from standard SCM processes”.</w:t>
      </w:r>
    </w:p>
    <w:p w:rsidR="00E8360E" w:rsidRPr="00E8360E" w:rsidRDefault="00E8360E" w:rsidP="00E8360E">
      <w:pPr>
        <w:spacing w:after="0" w:line="240" w:lineRule="exact"/>
        <w:ind w:left="992" w:hanging="992"/>
        <w:jc w:val="both"/>
        <w:rPr>
          <w:rFonts w:eastAsia="Times New Roman" w:cs="Arial"/>
          <w:b/>
          <w:lang w:val="en-US" w:eastAsia="en-ZA"/>
        </w:rPr>
      </w:pPr>
    </w:p>
    <w:p w:rsidR="00E8360E" w:rsidRPr="00E8360E" w:rsidRDefault="00E8360E" w:rsidP="00E8360E">
      <w:pPr>
        <w:spacing w:after="0" w:line="240" w:lineRule="exact"/>
        <w:ind w:left="992" w:hanging="992"/>
        <w:jc w:val="both"/>
        <w:rPr>
          <w:rFonts w:eastAsia="Times New Roman" w:cs="Arial"/>
          <w:b/>
          <w:lang w:val="en-US" w:eastAsia="en-ZA"/>
        </w:rPr>
      </w:pPr>
      <w:r w:rsidRPr="00E8360E">
        <w:rPr>
          <w:rFonts w:eastAsia="Times New Roman" w:cs="Arial"/>
          <w:b/>
          <w:lang w:val="en-US" w:eastAsia="en-ZA"/>
        </w:rPr>
        <w:t>Nature</w:t>
      </w:r>
    </w:p>
    <w:p w:rsidR="00E8360E" w:rsidRPr="00E8360E" w:rsidRDefault="00E8360E" w:rsidP="00E8360E">
      <w:pPr>
        <w:spacing w:after="0" w:line="240" w:lineRule="exact"/>
        <w:ind w:left="992" w:hanging="992"/>
        <w:jc w:val="both"/>
        <w:rPr>
          <w:rFonts w:eastAsia="Times New Roman" w:cs="Arial"/>
          <w:b/>
          <w:lang w:val="en-US" w:eastAsia="en-ZA"/>
        </w:rPr>
      </w:pPr>
    </w:p>
    <w:p w:rsidR="00E8360E" w:rsidRPr="00E8360E" w:rsidRDefault="00E8360E" w:rsidP="00E8360E">
      <w:pPr>
        <w:spacing w:after="0" w:line="240" w:lineRule="exact"/>
        <w:ind w:left="992" w:hanging="992"/>
        <w:jc w:val="both"/>
        <w:rPr>
          <w:rFonts w:eastAsia="Times New Roman" w:cs="Arial"/>
          <w:b/>
          <w:u w:val="single"/>
          <w:lang w:val="en-US" w:eastAsia="en-ZA"/>
        </w:rPr>
      </w:pPr>
      <w:r w:rsidRPr="00E8360E">
        <w:rPr>
          <w:rFonts w:eastAsia="Times New Roman" w:cs="Arial"/>
          <w:b/>
          <w:u w:val="single"/>
          <w:lang w:val="en-US" w:eastAsia="en-ZA"/>
        </w:rPr>
        <w:t>Issue 01</w:t>
      </w:r>
    </w:p>
    <w:p w:rsidR="00E8360E" w:rsidRPr="00E8360E" w:rsidRDefault="00E8360E" w:rsidP="00E8360E">
      <w:pPr>
        <w:spacing w:after="0" w:line="240" w:lineRule="auto"/>
        <w:jc w:val="both"/>
        <w:rPr>
          <w:rFonts w:eastAsia="Times New Roman" w:cs="Arial"/>
          <w:lang w:eastAsia="en-GB"/>
        </w:rPr>
      </w:pPr>
      <w:r w:rsidRPr="00E8360E">
        <w:rPr>
          <w:rFonts w:eastAsia="Times New Roman" w:cs="Arial"/>
          <w:lang w:eastAsia="en-GB"/>
        </w:rPr>
        <w:lastRenderedPageBreak/>
        <w:t>During the audit of quotation process, we noted the following issues on the preferential points calculation:</w:t>
      </w:r>
    </w:p>
    <w:p w:rsidR="00E8360E" w:rsidRPr="00E8360E" w:rsidRDefault="00E8360E" w:rsidP="00E8360E">
      <w:pPr>
        <w:spacing w:after="0" w:line="240" w:lineRule="auto"/>
        <w:jc w:val="both"/>
        <w:rPr>
          <w:rFonts w:eastAsia="Times New Roman" w:cs="Arial"/>
          <w:lang w:eastAsia="en-GB"/>
        </w:rPr>
      </w:pPr>
    </w:p>
    <w:p w:rsidR="00E8360E" w:rsidRPr="00E8360E" w:rsidRDefault="00E8360E" w:rsidP="00E8360E">
      <w:pPr>
        <w:spacing w:after="0" w:line="240" w:lineRule="auto"/>
        <w:jc w:val="both"/>
        <w:rPr>
          <w:rFonts w:eastAsia="Times New Roman" w:cs="Arial"/>
          <w:u w:val="single"/>
          <w:lang w:eastAsia="en-GB"/>
        </w:rPr>
      </w:pPr>
      <w:r w:rsidRPr="00E8360E">
        <w:rPr>
          <w:rFonts w:eastAsia="Times New Roman" w:cs="Arial"/>
          <w:u w:val="single"/>
          <w:lang w:eastAsia="en-GB"/>
        </w:rPr>
        <w:t>BBF Safety Group Pty (Ltd)</w:t>
      </w:r>
    </w:p>
    <w:p w:rsidR="00E8360E" w:rsidRPr="00E8360E" w:rsidRDefault="00E8360E" w:rsidP="00E8360E">
      <w:pPr>
        <w:spacing w:after="0" w:line="240" w:lineRule="auto"/>
        <w:jc w:val="both"/>
        <w:rPr>
          <w:rFonts w:eastAsia="Times New Roman" w:cs="Arial"/>
          <w:b/>
          <w:u w:val="single"/>
          <w:lang w:eastAsia="en-GB"/>
        </w:rPr>
      </w:pPr>
      <w:r w:rsidRPr="00E8360E">
        <w:rPr>
          <w:rFonts w:eastAsia="Times New Roman" w:cs="Arial"/>
          <w:lang w:eastAsia="en-GB"/>
        </w:rPr>
        <w:t xml:space="preserve">The suppliers were invited to quote for the supply and deliver of masks and gloves for the </w:t>
      </w:r>
      <w:proofErr w:type="spellStart"/>
      <w:r w:rsidRPr="00E8360E">
        <w:rPr>
          <w:rFonts w:eastAsia="Times New Roman" w:cs="Arial"/>
          <w:lang w:eastAsia="en-GB"/>
        </w:rPr>
        <w:t>Mthatha</w:t>
      </w:r>
      <w:proofErr w:type="spellEnd"/>
      <w:r w:rsidRPr="00E8360E">
        <w:rPr>
          <w:rFonts w:eastAsia="Times New Roman" w:cs="Arial"/>
          <w:lang w:eastAsia="en-GB"/>
        </w:rPr>
        <w:t xml:space="preserve"> regional office and four (4) quotations were received on 06 November 2020. However, these quotations were not evaluated in term of the preference point system as required by the Preferential Procurement Regulations 2017. Management selected the winning bidder based on the supplier that quoted the lowest price without calculating the points for price and BEE.</w:t>
      </w:r>
      <w:r w:rsidRPr="00E8360E">
        <w:rPr>
          <w:rFonts w:eastAsia="Times New Roman" w:cs="Arial"/>
          <w:b/>
          <w:u w:val="single"/>
          <w:lang w:eastAsia="en-GB"/>
        </w:rPr>
        <w:t xml:space="preserve"> </w:t>
      </w:r>
    </w:p>
    <w:p w:rsidR="00E8360E" w:rsidRPr="00E8360E" w:rsidRDefault="00E8360E" w:rsidP="00E8360E">
      <w:pPr>
        <w:spacing w:after="0" w:line="240" w:lineRule="auto"/>
        <w:jc w:val="both"/>
        <w:rPr>
          <w:rFonts w:eastAsia="Times New Roman" w:cs="Arial"/>
          <w:b/>
          <w:u w:val="single"/>
          <w:lang w:eastAsia="en-GB"/>
        </w:rPr>
      </w:pPr>
    </w:p>
    <w:p w:rsidR="00E8360E" w:rsidRPr="00E8360E" w:rsidRDefault="00E8360E" w:rsidP="00E8360E">
      <w:pPr>
        <w:spacing w:after="0" w:line="240" w:lineRule="auto"/>
        <w:jc w:val="both"/>
        <w:rPr>
          <w:rFonts w:eastAsia="Times New Roman" w:cs="Arial"/>
          <w:lang w:eastAsia="en-GB"/>
        </w:rPr>
      </w:pPr>
      <w:proofErr w:type="spellStart"/>
      <w:r w:rsidRPr="00E8360E">
        <w:rPr>
          <w:rFonts w:eastAsia="Times New Roman" w:cs="Arial"/>
          <w:u w:val="single"/>
          <w:lang w:eastAsia="en-GB"/>
        </w:rPr>
        <w:t>Zwelibuzwe</w:t>
      </w:r>
      <w:proofErr w:type="spellEnd"/>
      <w:r w:rsidRPr="00E8360E">
        <w:rPr>
          <w:rFonts w:eastAsia="Times New Roman" w:cs="Arial"/>
          <w:u w:val="single"/>
          <w:lang w:eastAsia="en-GB"/>
        </w:rPr>
        <w:t xml:space="preserve"> Landscaping Pty (Ltd)</w:t>
      </w:r>
      <w:r w:rsidRPr="00E8360E">
        <w:rPr>
          <w:rFonts w:eastAsia="Times New Roman" w:cs="Arial"/>
          <w:lang w:eastAsia="en-GB"/>
        </w:rPr>
        <w:t xml:space="preserve"> </w:t>
      </w:r>
    </w:p>
    <w:p w:rsidR="00E8360E" w:rsidRPr="00E8360E" w:rsidRDefault="00E8360E" w:rsidP="00E8360E">
      <w:pPr>
        <w:spacing w:after="0" w:line="240" w:lineRule="auto"/>
        <w:jc w:val="both"/>
        <w:rPr>
          <w:rFonts w:eastAsia="Times New Roman" w:cs="Arial"/>
          <w:lang w:eastAsia="en-GB"/>
        </w:rPr>
      </w:pPr>
      <w:r w:rsidRPr="00E8360E">
        <w:rPr>
          <w:rFonts w:eastAsia="Times New Roman" w:cs="Arial"/>
          <w:lang w:eastAsia="en-GB"/>
        </w:rPr>
        <w:t xml:space="preserve">The suppliers were invited to quote for the supply and delivery of cleaning material at </w:t>
      </w:r>
      <w:proofErr w:type="spellStart"/>
      <w:r w:rsidRPr="00E8360E">
        <w:rPr>
          <w:rFonts w:eastAsia="Times New Roman" w:cs="Arial"/>
          <w:lang w:eastAsia="en-GB"/>
        </w:rPr>
        <w:t>Mthatha</w:t>
      </w:r>
      <w:proofErr w:type="spellEnd"/>
      <w:r w:rsidRPr="00E8360E">
        <w:rPr>
          <w:rFonts w:eastAsia="Times New Roman" w:cs="Arial"/>
          <w:lang w:eastAsia="en-GB"/>
        </w:rPr>
        <w:t xml:space="preserve"> Magistrate Offices and five (5) quotations were received on 15 December 2020. However, these quotations were not evaluated in term of the preference point system as required by the Preferential Procurement Regulations 2017. Management selected the winning bidder based on the supplier that quoted the lowest price without calculating the points for price and BEE.</w:t>
      </w:r>
    </w:p>
    <w:p w:rsidR="00E8360E" w:rsidRPr="00E8360E" w:rsidRDefault="00E8360E" w:rsidP="00E8360E">
      <w:pPr>
        <w:spacing w:after="0" w:line="240" w:lineRule="auto"/>
        <w:jc w:val="both"/>
        <w:rPr>
          <w:rFonts w:eastAsia="Times New Roman" w:cs="Arial"/>
          <w:b/>
          <w:u w:val="single"/>
          <w:lang w:eastAsia="en-GB"/>
        </w:rPr>
      </w:pPr>
    </w:p>
    <w:p w:rsidR="00E8360E" w:rsidRPr="00E8360E" w:rsidRDefault="00E8360E" w:rsidP="00E8360E">
      <w:pPr>
        <w:spacing w:after="0" w:line="240" w:lineRule="auto"/>
        <w:jc w:val="both"/>
        <w:rPr>
          <w:rFonts w:eastAsia="Times New Roman" w:cs="Arial"/>
          <w:lang w:eastAsia="en-GB"/>
        </w:rPr>
      </w:pPr>
      <w:r w:rsidRPr="00E8360E">
        <w:rPr>
          <w:rFonts w:eastAsia="Times New Roman" w:cs="Arial"/>
          <w:lang w:eastAsia="en-GB"/>
        </w:rPr>
        <w:t xml:space="preserve">Based on the auditor’s recalculation of both quotations using the Preferential Procurement Regulations 2017, we noted that the quotation would have still been awarded to BBF Safety Group Pty (Ltd) and </w:t>
      </w:r>
      <w:proofErr w:type="spellStart"/>
      <w:r w:rsidRPr="00E8360E">
        <w:rPr>
          <w:rFonts w:eastAsia="Times New Roman" w:cs="Arial"/>
          <w:lang w:eastAsia="en-GB"/>
        </w:rPr>
        <w:t>Zwelibuzwe</w:t>
      </w:r>
      <w:proofErr w:type="spellEnd"/>
      <w:r w:rsidRPr="00E8360E">
        <w:rPr>
          <w:rFonts w:eastAsia="Times New Roman" w:cs="Arial"/>
          <w:lang w:eastAsia="en-GB"/>
        </w:rPr>
        <w:t xml:space="preserve"> Landscaping as both of these suppliers scored the highest point. The non-compliance will however still be reported.</w:t>
      </w:r>
    </w:p>
    <w:p w:rsidR="00E8360E" w:rsidRPr="00E8360E" w:rsidRDefault="00E8360E" w:rsidP="00E8360E">
      <w:pPr>
        <w:spacing w:after="0" w:line="240" w:lineRule="auto"/>
        <w:jc w:val="both"/>
        <w:rPr>
          <w:rFonts w:eastAsia="Times New Roman" w:cs="Arial"/>
          <w:lang w:eastAsia="en-GB"/>
        </w:rPr>
      </w:pPr>
    </w:p>
    <w:tbl>
      <w:tblPr>
        <w:tblW w:w="5000" w:type="pct"/>
        <w:tblLook w:val="04A0" w:firstRow="1" w:lastRow="0" w:firstColumn="1" w:lastColumn="0" w:noHBand="0" w:noVBand="1"/>
      </w:tblPr>
      <w:tblGrid>
        <w:gridCol w:w="456"/>
        <w:gridCol w:w="1247"/>
        <w:gridCol w:w="2147"/>
        <w:gridCol w:w="3579"/>
        <w:gridCol w:w="1587"/>
      </w:tblGrid>
      <w:tr w:rsidR="00E8360E" w:rsidRPr="00E8360E" w:rsidTr="00E8360E">
        <w:trPr>
          <w:trHeight w:val="404"/>
        </w:trPr>
        <w:tc>
          <w:tcPr>
            <w:tcW w:w="237" w:type="pct"/>
            <w:tcBorders>
              <w:top w:val="single" w:sz="4" w:space="0" w:color="auto"/>
              <w:left w:val="single" w:sz="4" w:space="0" w:color="auto"/>
              <w:bottom w:val="single" w:sz="4" w:space="0" w:color="auto"/>
              <w:right w:val="single" w:sz="4" w:space="0" w:color="auto"/>
            </w:tcBorders>
            <w:shd w:val="clear" w:color="auto" w:fill="D9D9D9"/>
            <w:hideMark/>
          </w:tcPr>
          <w:p w:rsidR="00E8360E" w:rsidRPr="00E8360E" w:rsidRDefault="00E8360E" w:rsidP="00E8360E">
            <w:pPr>
              <w:spacing w:after="0" w:line="240" w:lineRule="auto"/>
              <w:rPr>
                <w:rFonts w:eastAsia="Times New Roman" w:cs="Arial"/>
                <w:b/>
                <w:bCs/>
                <w:color w:val="000000"/>
                <w:sz w:val="18"/>
                <w:szCs w:val="18"/>
                <w:lang w:eastAsia="en-ZA"/>
              </w:rPr>
            </w:pPr>
            <w:r w:rsidRPr="00E8360E">
              <w:rPr>
                <w:rFonts w:eastAsia="Times New Roman" w:cs="Arial"/>
                <w:b/>
                <w:bCs/>
                <w:color w:val="000000"/>
                <w:sz w:val="18"/>
                <w:szCs w:val="18"/>
                <w:lang w:val="en-US" w:eastAsia="en-ZA"/>
              </w:rPr>
              <w:t>No</w:t>
            </w:r>
          </w:p>
        </w:tc>
        <w:tc>
          <w:tcPr>
            <w:tcW w:w="571" w:type="pct"/>
            <w:tcBorders>
              <w:top w:val="single" w:sz="4" w:space="0" w:color="auto"/>
              <w:left w:val="nil"/>
              <w:bottom w:val="single" w:sz="4" w:space="0" w:color="auto"/>
              <w:right w:val="single" w:sz="4" w:space="0" w:color="auto"/>
            </w:tcBorders>
            <w:shd w:val="clear" w:color="auto" w:fill="D9D9D9"/>
            <w:hideMark/>
          </w:tcPr>
          <w:p w:rsidR="00E8360E" w:rsidRPr="00E8360E" w:rsidRDefault="00E8360E" w:rsidP="00E8360E">
            <w:pPr>
              <w:spacing w:after="0" w:line="240" w:lineRule="auto"/>
              <w:rPr>
                <w:rFonts w:eastAsia="Times New Roman" w:cs="Arial"/>
                <w:b/>
                <w:bCs/>
                <w:color w:val="000000"/>
                <w:sz w:val="18"/>
                <w:szCs w:val="18"/>
                <w:lang w:eastAsia="en-ZA"/>
              </w:rPr>
            </w:pPr>
            <w:r w:rsidRPr="00E8360E">
              <w:rPr>
                <w:rFonts w:eastAsia="Times New Roman" w:cs="Arial"/>
                <w:b/>
                <w:bCs/>
                <w:color w:val="000000"/>
                <w:sz w:val="18"/>
                <w:szCs w:val="18"/>
                <w:lang w:val="en-US" w:eastAsia="en-ZA"/>
              </w:rPr>
              <w:t>Tender/RFQ number</w:t>
            </w:r>
          </w:p>
        </w:tc>
        <w:tc>
          <w:tcPr>
            <w:tcW w:w="1287" w:type="pct"/>
            <w:tcBorders>
              <w:top w:val="single" w:sz="4" w:space="0" w:color="auto"/>
              <w:left w:val="nil"/>
              <w:bottom w:val="single" w:sz="4" w:space="0" w:color="auto"/>
              <w:right w:val="single" w:sz="4" w:space="0" w:color="auto"/>
            </w:tcBorders>
            <w:shd w:val="clear" w:color="auto" w:fill="D9D9D9"/>
            <w:noWrap/>
            <w:hideMark/>
          </w:tcPr>
          <w:p w:rsidR="00E8360E" w:rsidRPr="00E8360E" w:rsidRDefault="00E8360E" w:rsidP="00E8360E">
            <w:pPr>
              <w:spacing w:after="0" w:line="240" w:lineRule="auto"/>
              <w:rPr>
                <w:rFonts w:eastAsia="Times New Roman" w:cs="Arial"/>
                <w:b/>
                <w:bCs/>
                <w:color w:val="000000"/>
                <w:sz w:val="18"/>
                <w:szCs w:val="18"/>
                <w:lang w:eastAsia="en-ZA"/>
              </w:rPr>
            </w:pPr>
            <w:r w:rsidRPr="00E8360E">
              <w:rPr>
                <w:rFonts w:eastAsia="Times New Roman" w:cs="Arial"/>
                <w:b/>
                <w:bCs/>
                <w:color w:val="000000"/>
                <w:sz w:val="18"/>
                <w:szCs w:val="18"/>
                <w:lang w:val="en-US" w:eastAsia="en-ZA"/>
              </w:rPr>
              <w:t>Supplier Name</w:t>
            </w:r>
          </w:p>
        </w:tc>
        <w:tc>
          <w:tcPr>
            <w:tcW w:w="2081" w:type="pct"/>
            <w:tcBorders>
              <w:top w:val="single" w:sz="4" w:space="0" w:color="auto"/>
              <w:left w:val="nil"/>
              <w:bottom w:val="single" w:sz="4" w:space="0" w:color="auto"/>
              <w:right w:val="single" w:sz="4" w:space="0" w:color="auto"/>
            </w:tcBorders>
            <w:shd w:val="clear" w:color="auto" w:fill="D9D9D9"/>
            <w:hideMark/>
          </w:tcPr>
          <w:p w:rsidR="00E8360E" w:rsidRPr="00E8360E" w:rsidRDefault="00E8360E" w:rsidP="00E8360E">
            <w:pPr>
              <w:spacing w:after="0" w:line="240" w:lineRule="auto"/>
              <w:rPr>
                <w:rFonts w:eastAsia="Times New Roman" w:cs="Arial"/>
                <w:b/>
                <w:bCs/>
                <w:color w:val="000000"/>
                <w:sz w:val="18"/>
                <w:szCs w:val="18"/>
                <w:lang w:eastAsia="en-ZA"/>
              </w:rPr>
            </w:pPr>
            <w:r w:rsidRPr="00E8360E">
              <w:rPr>
                <w:rFonts w:eastAsia="Times New Roman" w:cs="Arial"/>
                <w:b/>
                <w:bCs/>
                <w:color w:val="000000"/>
                <w:sz w:val="18"/>
                <w:szCs w:val="18"/>
                <w:lang w:val="en-US" w:eastAsia="en-ZA"/>
              </w:rPr>
              <w:t>Description Of Goods Or Services</w:t>
            </w:r>
          </w:p>
        </w:tc>
        <w:tc>
          <w:tcPr>
            <w:tcW w:w="824" w:type="pct"/>
            <w:tcBorders>
              <w:top w:val="single" w:sz="4" w:space="0" w:color="auto"/>
              <w:left w:val="nil"/>
              <w:bottom w:val="single" w:sz="4" w:space="0" w:color="auto"/>
              <w:right w:val="single" w:sz="4" w:space="0" w:color="auto"/>
            </w:tcBorders>
            <w:shd w:val="clear" w:color="auto" w:fill="D9D9D9"/>
            <w:hideMark/>
          </w:tcPr>
          <w:p w:rsidR="00E8360E" w:rsidRPr="00E8360E" w:rsidRDefault="00E8360E" w:rsidP="00E8360E">
            <w:pPr>
              <w:spacing w:after="0" w:line="240" w:lineRule="auto"/>
              <w:rPr>
                <w:rFonts w:eastAsia="Times New Roman" w:cs="Arial"/>
                <w:b/>
                <w:bCs/>
                <w:color w:val="000000"/>
                <w:sz w:val="18"/>
                <w:szCs w:val="18"/>
                <w:lang w:eastAsia="en-ZA"/>
              </w:rPr>
            </w:pPr>
            <w:r w:rsidRPr="00E8360E">
              <w:rPr>
                <w:rFonts w:eastAsia="Times New Roman" w:cs="Arial"/>
                <w:b/>
                <w:bCs/>
                <w:color w:val="000000"/>
                <w:sz w:val="18"/>
                <w:szCs w:val="18"/>
                <w:lang w:val="en-US" w:eastAsia="en-ZA"/>
              </w:rPr>
              <w:t>Amount (R)</w:t>
            </w:r>
          </w:p>
        </w:tc>
      </w:tr>
      <w:tr w:rsidR="00E8360E" w:rsidRPr="00E8360E" w:rsidTr="00215A56">
        <w:trPr>
          <w:trHeight w:val="288"/>
        </w:trPr>
        <w:tc>
          <w:tcPr>
            <w:tcW w:w="237" w:type="pct"/>
            <w:tcBorders>
              <w:top w:val="nil"/>
              <w:left w:val="single" w:sz="4" w:space="0" w:color="auto"/>
              <w:bottom w:val="single" w:sz="4" w:space="0" w:color="auto"/>
              <w:right w:val="single" w:sz="4" w:space="0" w:color="auto"/>
            </w:tcBorders>
            <w:shd w:val="clear" w:color="auto" w:fill="auto"/>
            <w:hideMark/>
          </w:tcPr>
          <w:p w:rsidR="00E8360E" w:rsidRPr="00E8360E" w:rsidRDefault="00E8360E" w:rsidP="00E8360E">
            <w:pPr>
              <w:spacing w:after="0" w:line="240" w:lineRule="auto"/>
              <w:jc w:val="right"/>
              <w:rPr>
                <w:rFonts w:eastAsia="Times New Roman" w:cs="Arial"/>
                <w:color w:val="000000"/>
                <w:sz w:val="18"/>
                <w:szCs w:val="18"/>
                <w:lang w:eastAsia="en-ZA"/>
              </w:rPr>
            </w:pPr>
            <w:r w:rsidRPr="00E8360E">
              <w:rPr>
                <w:rFonts w:eastAsia="Times New Roman" w:cs="Arial"/>
                <w:color w:val="000000"/>
                <w:sz w:val="18"/>
                <w:szCs w:val="18"/>
                <w:lang w:val="en-US" w:eastAsia="en-ZA"/>
              </w:rPr>
              <w:t>1</w:t>
            </w:r>
          </w:p>
        </w:tc>
        <w:tc>
          <w:tcPr>
            <w:tcW w:w="571" w:type="pct"/>
            <w:tcBorders>
              <w:top w:val="nil"/>
              <w:left w:val="nil"/>
              <w:bottom w:val="single" w:sz="4" w:space="0" w:color="auto"/>
              <w:right w:val="single" w:sz="4" w:space="0" w:color="auto"/>
            </w:tcBorders>
            <w:shd w:val="clear" w:color="auto" w:fill="auto"/>
          </w:tcPr>
          <w:p w:rsidR="00E8360E" w:rsidRPr="00E8360E" w:rsidRDefault="00E8360E" w:rsidP="00E8360E">
            <w:pPr>
              <w:spacing w:after="0" w:line="240" w:lineRule="auto"/>
              <w:rPr>
                <w:rFonts w:eastAsia="Times New Roman" w:cs="Arial"/>
                <w:color w:val="000000"/>
                <w:sz w:val="18"/>
                <w:szCs w:val="18"/>
                <w:lang w:eastAsia="en-ZA"/>
              </w:rPr>
            </w:pPr>
            <w:r w:rsidRPr="00E8360E">
              <w:rPr>
                <w:rFonts w:eastAsia="Times New Roman" w:cs="Arial"/>
                <w:color w:val="000000"/>
                <w:sz w:val="18"/>
                <w:szCs w:val="18"/>
                <w:lang w:eastAsia="en-ZA"/>
              </w:rPr>
              <w:t>N/A</w:t>
            </w:r>
          </w:p>
        </w:tc>
        <w:tc>
          <w:tcPr>
            <w:tcW w:w="1287" w:type="pct"/>
            <w:tcBorders>
              <w:top w:val="nil"/>
              <w:left w:val="nil"/>
              <w:bottom w:val="single" w:sz="4" w:space="0" w:color="auto"/>
              <w:right w:val="single" w:sz="4" w:space="0" w:color="auto"/>
            </w:tcBorders>
            <w:shd w:val="clear" w:color="auto" w:fill="auto"/>
          </w:tcPr>
          <w:p w:rsidR="00E8360E" w:rsidRPr="00E8360E" w:rsidRDefault="00E8360E" w:rsidP="00E8360E">
            <w:pPr>
              <w:spacing w:after="0" w:line="240" w:lineRule="auto"/>
              <w:rPr>
                <w:rFonts w:eastAsia="Times New Roman" w:cs="Arial"/>
                <w:color w:val="000000"/>
                <w:sz w:val="18"/>
                <w:szCs w:val="18"/>
                <w:lang w:eastAsia="en-ZA"/>
              </w:rPr>
            </w:pPr>
            <w:r w:rsidRPr="00E8360E">
              <w:rPr>
                <w:rFonts w:eastAsia="Times New Roman" w:cs="Arial"/>
                <w:color w:val="000000"/>
                <w:sz w:val="18"/>
                <w:szCs w:val="18"/>
                <w:lang w:eastAsia="en-ZA"/>
              </w:rPr>
              <w:t>BBF Safety Group Pty (Ltd)</w:t>
            </w:r>
          </w:p>
        </w:tc>
        <w:tc>
          <w:tcPr>
            <w:tcW w:w="2081" w:type="pct"/>
            <w:tcBorders>
              <w:top w:val="nil"/>
              <w:left w:val="nil"/>
              <w:bottom w:val="single" w:sz="4" w:space="0" w:color="auto"/>
              <w:right w:val="single" w:sz="4" w:space="0" w:color="auto"/>
            </w:tcBorders>
            <w:shd w:val="clear" w:color="auto" w:fill="auto"/>
            <w:noWrap/>
          </w:tcPr>
          <w:p w:rsidR="00E8360E" w:rsidRPr="00E8360E" w:rsidRDefault="00E8360E" w:rsidP="00E8360E">
            <w:pPr>
              <w:spacing w:after="0" w:line="240" w:lineRule="auto"/>
              <w:rPr>
                <w:rFonts w:eastAsia="Times New Roman" w:cs="Arial"/>
                <w:color w:val="000000"/>
                <w:sz w:val="18"/>
                <w:szCs w:val="18"/>
                <w:lang w:eastAsia="en-ZA"/>
              </w:rPr>
            </w:pPr>
            <w:r w:rsidRPr="00E8360E">
              <w:rPr>
                <w:rFonts w:eastAsia="Times New Roman" w:cs="Arial"/>
                <w:color w:val="000000"/>
                <w:sz w:val="18"/>
                <w:szCs w:val="18"/>
                <w:lang w:eastAsia="en-ZA"/>
              </w:rPr>
              <w:t>Masks and Gloves</w:t>
            </w:r>
          </w:p>
        </w:tc>
        <w:tc>
          <w:tcPr>
            <w:tcW w:w="824" w:type="pct"/>
            <w:tcBorders>
              <w:top w:val="nil"/>
              <w:left w:val="nil"/>
              <w:bottom w:val="single" w:sz="4" w:space="0" w:color="auto"/>
              <w:right w:val="single" w:sz="4" w:space="0" w:color="auto"/>
            </w:tcBorders>
            <w:shd w:val="clear" w:color="auto" w:fill="auto"/>
            <w:noWrap/>
          </w:tcPr>
          <w:p w:rsidR="00E8360E" w:rsidRPr="00E8360E" w:rsidRDefault="00E8360E" w:rsidP="00B55CB7">
            <w:pPr>
              <w:numPr>
                <w:ilvl w:val="0"/>
                <w:numId w:val="33"/>
              </w:numPr>
              <w:spacing w:after="0" w:line="240" w:lineRule="auto"/>
              <w:contextualSpacing/>
              <w:jc w:val="right"/>
              <w:rPr>
                <w:rFonts w:eastAsia="Times New Roman" w:cs="Arial"/>
                <w:color w:val="000000"/>
                <w:sz w:val="18"/>
                <w:szCs w:val="18"/>
                <w:lang w:eastAsia="en-ZA"/>
              </w:rPr>
            </w:pPr>
            <w:r w:rsidRPr="00E8360E">
              <w:rPr>
                <w:rFonts w:eastAsia="Times New Roman" w:cs="Arial"/>
                <w:color w:val="000000"/>
                <w:sz w:val="18"/>
                <w:szCs w:val="18"/>
                <w:lang w:eastAsia="en-ZA"/>
              </w:rPr>
              <w:t>714</w:t>
            </w:r>
          </w:p>
        </w:tc>
      </w:tr>
      <w:tr w:rsidR="00E8360E" w:rsidRPr="00E8360E" w:rsidTr="00215A56">
        <w:trPr>
          <w:trHeight w:val="288"/>
        </w:trPr>
        <w:tc>
          <w:tcPr>
            <w:tcW w:w="237" w:type="pct"/>
            <w:tcBorders>
              <w:top w:val="single" w:sz="4" w:space="0" w:color="auto"/>
              <w:left w:val="single" w:sz="4" w:space="0" w:color="auto"/>
              <w:bottom w:val="single" w:sz="4" w:space="0" w:color="auto"/>
              <w:right w:val="single" w:sz="4" w:space="0" w:color="auto"/>
            </w:tcBorders>
            <w:shd w:val="clear" w:color="auto" w:fill="auto"/>
          </w:tcPr>
          <w:p w:rsidR="00E8360E" w:rsidRPr="00E8360E" w:rsidRDefault="00E8360E" w:rsidP="00E8360E">
            <w:pPr>
              <w:spacing w:after="0" w:line="240" w:lineRule="auto"/>
              <w:jc w:val="right"/>
              <w:rPr>
                <w:rFonts w:eastAsia="Times New Roman" w:cs="Arial"/>
                <w:color w:val="000000"/>
                <w:sz w:val="18"/>
                <w:szCs w:val="18"/>
                <w:lang w:val="en-US" w:eastAsia="en-ZA"/>
              </w:rPr>
            </w:pPr>
            <w:r w:rsidRPr="00E8360E">
              <w:rPr>
                <w:rFonts w:eastAsia="Times New Roman" w:cs="Arial"/>
                <w:color w:val="000000"/>
                <w:sz w:val="18"/>
                <w:szCs w:val="18"/>
                <w:lang w:val="en-US" w:eastAsia="en-ZA"/>
              </w:rPr>
              <w:t>2</w:t>
            </w:r>
          </w:p>
        </w:tc>
        <w:tc>
          <w:tcPr>
            <w:tcW w:w="571" w:type="pct"/>
            <w:tcBorders>
              <w:top w:val="single" w:sz="4" w:space="0" w:color="auto"/>
              <w:left w:val="nil"/>
              <w:bottom w:val="single" w:sz="4" w:space="0" w:color="auto"/>
              <w:right w:val="single" w:sz="4" w:space="0" w:color="auto"/>
            </w:tcBorders>
            <w:shd w:val="clear" w:color="auto" w:fill="auto"/>
          </w:tcPr>
          <w:p w:rsidR="00E8360E" w:rsidRPr="00E8360E" w:rsidRDefault="00E8360E" w:rsidP="00E8360E">
            <w:pPr>
              <w:spacing w:after="0" w:line="240" w:lineRule="auto"/>
              <w:rPr>
                <w:rFonts w:eastAsia="Times New Roman" w:cs="Arial"/>
                <w:color w:val="000000"/>
                <w:sz w:val="18"/>
                <w:szCs w:val="18"/>
                <w:lang w:eastAsia="en-ZA"/>
              </w:rPr>
            </w:pPr>
            <w:r w:rsidRPr="00E8360E">
              <w:rPr>
                <w:rFonts w:eastAsia="Times New Roman" w:cs="Arial"/>
                <w:color w:val="000000"/>
                <w:sz w:val="18"/>
                <w:szCs w:val="18"/>
                <w:lang w:eastAsia="en-ZA"/>
              </w:rPr>
              <w:t>N/A</w:t>
            </w:r>
          </w:p>
        </w:tc>
        <w:tc>
          <w:tcPr>
            <w:tcW w:w="1287" w:type="pct"/>
            <w:tcBorders>
              <w:top w:val="single" w:sz="4" w:space="0" w:color="auto"/>
              <w:left w:val="nil"/>
              <w:bottom w:val="single" w:sz="4" w:space="0" w:color="auto"/>
              <w:right w:val="single" w:sz="4" w:space="0" w:color="auto"/>
            </w:tcBorders>
            <w:shd w:val="clear" w:color="auto" w:fill="auto"/>
          </w:tcPr>
          <w:p w:rsidR="00E8360E" w:rsidRPr="00E8360E" w:rsidRDefault="00E8360E" w:rsidP="00E8360E">
            <w:pPr>
              <w:spacing w:after="0" w:line="240" w:lineRule="auto"/>
              <w:rPr>
                <w:rFonts w:eastAsia="Times New Roman" w:cs="Arial"/>
                <w:color w:val="000000"/>
                <w:sz w:val="18"/>
                <w:szCs w:val="18"/>
                <w:lang w:eastAsia="en-ZA"/>
              </w:rPr>
            </w:pPr>
            <w:proofErr w:type="spellStart"/>
            <w:r w:rsidRPr="00E8360E">
              <w:rPr>
                <w:rFonts w:eastAsia="Times New Roman" w:cs="Arial"/>
                <w:color w:val="000000"/>
                <w:sz w:val="18"/>
                <w:szCs w:val="18"/>
                <w:lang w:eastAsia="en-ZA"/>
              </w:rPr>
              <w:t>Zwelibuzwe</w:t>
            </w:r>
            <w:proofErr w:type="spellEnd"/>
            <w:r w:rsidRPr="00E8360E">
              <w:rPr>
                <w:rFonts w:eastAsia="Times New Roman" w:cs="Arial"/>
                <w:color w:val="000000"/>
                <w:sz w:val="18"/>
                <w:szCs w:val="18"/>
                <w:lang w:eastAsia="en-ZA"/>
              </w:rPr>
              <w:t xml:space="preserve"> Landscaping</w:t>
            </w:r>
          </w:p>
        </w:tc>
        <w:tc>
          <w:tcPr>
            <w:tcW w:w="2081" w:type="pct"/>
            <w:tcBorders>
              <w:top w:val="single" w:sz="4" w:space="0" w:color="auto"/>
              <w:left w:val="nil"/>
              <w:bottom w:val="single" w:sz="4" w:space="0" w:color="auto"/>
              <w:right w:val="single" w:sz="4" w:space="0" w:color="auto"/>
            </w:tcBorders>
            <w:shd w:val="clear" w:color="auto" w:fill="auto"/>
            <w:noWrap/>
          </w:tcPr>
          <w:p w:rsidR="00E8360E" w:rsidRPr="00E8360E" w:rsidRDefault="00E8360E" w:rsidP="00E8360E">
            <w:pPr>
              <w:spacing w:after="0" w:line="240" w:lineRule="auto"/>
              <w:rPr>
                <w:rFonts w:eastAsia="Times New Roman" w:cs="Arial"/>
                <w:color w:val="000000"/>
                <w:sz w:val="18"/>
                <w:szCs w:val="18"/>
                <w:lang w:eastAsia="en-ZA"/>
              </w:rPr>
            </w:pPr>
            <w:r w:rsidRPr="00E8360E">
              <w:rPr>
                <w:rFonts w:eastAsia="Times New Roman" w:cs="Arial"/>
                <w:color w:val="000000"/>
                <w:sz w:val="18"/>
                <w:szCs w:val="18"/>
                <w:lang w:eastAsia="en-ZA"/>
              </w:rPr>
              <w:t xml:space="preserve">Supply and deliver cleaning material for </w:t>
            </w:r>
          </w:p>
          <w:p w:rsidR="00E8360E" w:rsidRPr="00E8360E" w:rsidRDefault="00E8360E" w:rsidP="00E8360E">
            <w:pPr>
              <w:spacing w:after="0" w:line="240" w:lineRule="auto"/>
              <w:rPr>
                <w:rFonts w:eastAsia="Times New Roman" w:cs="Arial"/>
                <w:color w:val="000000"/>
                <w:sz w:val="18"/>
                <w:szCs w:val="18"/>
                <w:lang w:eastAsia="en-ZA"/>
              </w:rPr>
            </w:pPr>
            <w:proofErr w:type="spellStart"/>
            <w:r w:rsidRPr="00E8360E">
              <w:rPr>
                <w:rFonts w:eastAsia="Times New Roman" w:cs="Arial"/>
                <w:color w:val="000000"/>
                <w:sz w:val="18"/>
                <w:szCs w:val="18"/>
                <w:lang w:eastAsia="en-ZA"/>
              </w:rPr>
              <w:t>Mthatha</w:t>
            </w:r>
            <w:proofErr w:type="spellEnd"/>
            <w:r w:rsidRPr="00E8360E">
              <w:rPr>
                <w:rFonts w:eastAsia="Times New Roman" w:cs="Arial"/>
                <w:color w:val="000000"/>
                <w:sz w:val="18"/>
                <w:szCs w:val="18"/>
                <w:lang w:eastAsia="en-ZA"/>
              </w:rPr>
              <w:t xml:space="preserve"> Magistrate Offices</w:t>
            </w:r>
          </w:p>
        </w:tc>
        <w:tc>
          <w:tcPr>
            <w:tcW w:w="824" w:type="pct"/>
            <w:tcBorders>
              <w:top w:val="single" w:sz="4" w:space="0" w:color="auto"/>
              <w:left w:val="nil"/>
              <w:bottom w:val="single" w:sz="4" w:space="0" w:color="auto"/>
              <w:right w:val="single" w:sz="4" w:space="0" w:color="auto"/>
            </w:tcBorders>
            <w:shd w:val="clear" w:color="auto" w:fill="auto"/>
            <w:noWrap/>
          </w:tcPr>
          <w:p w:rsidR="00E8360E" w:rsidRPr="00E8360E" w:rsidRDefault="00E8360E" w:rsidP="00E8360E">
            <w:pPr>
              <w:spacing w:after="0" w:line="240" w:lineRule="auto"/>
              <w:ind w:left="720"/>
              <w:contextualSpacing/>
              <w:rPr>
                <w:rFonts w:eastAsia="Times New Roman" w:cs="Arial"/>
                <w:color w:val="000000"/>
                <w:sz w:val="18"/>
                <w:szCs w:val="18"/>
                <w:lang w:eastAsia="en-ZA"/>
              </w:rPr>
            </w:pPr>
            <w:r w:rsidRPr="00E8360E">
              <w:rPr>
                <w:rFonts w:eastAsia="Times New Roman" w:cs="Arial"/>
                <w:color w:val="000000"/>
                <w:sz w:val="18"/>
                <w:szCs w:val="18"/>
                <w:lang w:eastAsia="en-ZA"/>
              </w:rPr>
              <w:t>359 255</w:t>
            </w:r>
          </w:p>
        </w:tc>
      </w:tr>
      <w:tr w:rsidR="00E8360E" w:rsidRPr="00E8360E" w:rsidTr="00215A56">
        <w:trPr>
          <w:trHeight w:val="288"/>
        </w:trPr>
        <w:tc>
          <w:tcPr>
            <w:tcW w:w="4176" w:type="pct"/>
            <w:gridSpan w:val="4"/>
            <w:tcBorders>
              <w:top w:val="single" w:sz="4" w:space="0" w:color="auto"/>
              <w:left w:val="single" w:sz="4" w:space="0" w:color="auto"/>
              <w:bottom w:val="single" w:sz="4" w:space="0" w:color="auto"/>
              <w:right w:val="single" w:sz="4" w:space="0" w:color="auto"/>
            </w:tcBorders>
            <w:shd w:val="clear" w:color="auto" w:fill="auto"/>
          </w:tcPr>
          <w:p w:rsidR="00E8360E" w:rsidRPr="00E8360E" w:rsidRDefault="00E8360E" w:rsidP="00E8360E">
            <w:pPr>
              <w:spacing w:after="0" w:line="240" w:lineRule="auto"/>
              <w:rPr>
                <w:rFonts w:eastAsia="Times New Roman" w:cs="Arial"/>
                <w:b/>
                <w:color w:val="000000"/>
                <w:sz w:val="18"/>
                <w:szCs w:val="18"/>
                <w:lang w:eastAsia="en-ZA"/>
              </w:rPr>
            </w:pPr>
            <w:r w:rsidRPr="00E8360E">
              <w:rPr>
                <w:rFonts w:eastAsia="Times New Roman" w:cs="Arial"/>
                <w:b/>
                <w:color w:val="000000"/>
                <w:sz w:val="18"/>
                <w:szCs w:val="18"/>
                <w:lang w:eastAsia="en-ZA"/>
              </w:rPr>
              <w:t>Total</w:t>
            </w:r>
          </w:p>
        </w:tc>
        <w:tc>
          <w:tcPr>
            <w:tcW w:w="824" w:type="pct"/>
            <w:tcBorders>
              <w:top w:val="single" w:sz="4" w:space="0" w:color="auto"/>
              <w:left w:val="nil"/>
              <w:bottom w:val="single" w:sz="4" w:space="0" w:color="auto"/>
              <w:right w:val="single" w:sz="4" w:space="0" w:color="auto"/>
            </w:tcBorders>
            <w:shd w:val="clear" w:color="auto" w:fill="auto"/>
            <w:noWrap/>
          </w:tcPr>
          <w:p w:rsidR="00E8360E" w:rsidRPr="00E8360E" w:rsidRDefault="00E8360E" w:rsidP="00E8360E">
            <w:pPr>
              <w:spacing w:after="0" w:line="240" w:lineRule="auto"/>
              <w:ind w:left="720"/>
              <w:contextualSpacing/>
              <w:rPr>
                <w:rFonts w:eastAsia="Times New Roman" w:cs="Arial"/>
                <w:b/>
                <w:color w:val="000000"/>
                <w:sz w:val="18"/>
                <w:szCs w:val="18"/>
                <w:lang w:eastAsia="en-ZA"/>
              </w:rPr>
            </w:pPr>
            <w:r w:rsidRPr="00E8360E">
              <w:rPr>
                <w:rFonts w:eastAsia="Times New Roman" w:cs="Arial"/>
                <w:b/>
                <w:color w:val="000000"/>
                <w:sz w:val="18"/>
                <w:szCs w:val="18"/>
                <w:lang w:eastAsia="en-ZA"/>
              </w:rPr>
              <w:t>461 969</w:t>
            </w:r>
          </w:p>
        </w:tc>
      </w:tr>
    </w:tbl>
    <w:p w:rsidR="00E8360E" w:rsidRPr="00E8360E" w:rsidRDefault="00E8360E" w:rsidP="00E8360E">
      <w:pPr>
        <w:spacing w:after="0" w:line="240" w:lineRule="auto"/>
        <w:jc w:val="both"/>
        <w:rPr>
          <w:rFonts w:eastAsia="Times New Roman" w:cs="Arial"/>
          <w:lang w:eastAsia="en-GB"/>
        </w:rPr>
      </w:pPr>
    </w:p>
    <w:p w:rsidR="00E8360E" w:rsidRPr="00E8360E" w:rsidRDefault="00E8360E" w:rsidP="00E8360E">
      <w:pPr>
        <w:spacing w:after="0" w:line="240" w:lineRule="auto"/>
        <w:jc w:val="both"/>
        <w:rPr>
          <w:rFonts w:eastAsia="Times New Roman" w:cs="Arial"/>
          <w:b/>
          <w:u w:val="single"/>
          <w:lang w:eastAsia="en-GB"/>
        </w:rPr>
      </w:pPr>
      <w:r w:rsidRPr="00E8360E">
        <w:rPr>
          <w:rFonts w:eastAsia="Times New Roman" w:cs="Arial"/>
          <w:b/>
          <w:u w:val="single"/>
          <w:lang w:eastAsia="en-GB"/>
        </w:rPr>
        <w:t>Issue 02</w:t>
      </w:r>
    </w:p>
    <w:p w:rsidR="00E8360E" w:rsidRPr="00E8360E" w:rsidRDefault="00E8360E" w:rsidP="00E8360E">
      <w:pPr>
        <w:spacing w:after="0" w:line="240" w:lineRule="auto"/>
        <w:jc w:val="both"/>
        <w:rPr>
          <w:rFonts w:eastAsia="Times New Roman" w:cs="Arial"/>
          <w:b/>
          <w:u w:val="single"/>
          <w:lang w:eastAsia="en-GB"/>
        </w:rPr>
      </w:pPr>
      <w:r w:rsidRPr="00E8360E">
        <w:rPr>
          <w:rFonts w:eastAsia="Times New Roman" w:cs="Arial"/>
          <w:lang w:eastAsia="en-ZA"/>
        </w:rPr>
        <w:t>The quotations documents for the supply and delivery of masks and gloves did not specify the minimum threshold for local production and content required. The winning bidder, BBF Safety Group Pty (Ltd), did not submit the declaration on local production and content (PA-36).</w:t>
      </w:r>
    </w:p>
    <w:p w:rsidR="00E8360E" w:rsidRPr="00E8360E" w:rsidRDefault="00E8360E" w:rsidP="00E8360E">
      <w:pPr>
        <w:spacing w:after="0" w:line="240" w:lineRule="auto"/>
        <w:jc w:val="both"/>
        <w:rPr>
          <w:rFonts w:eastAsia="Times New Roman" w:cs="Arial"/>
          <w:lang w:eastAsia="en-GB"/>
        </w:rPr>
      </w:pPr>
    </w:p>
    <w:tbl>
      <w:tblPr>
        <w:tblW w:w="5000" w:type="pct"/>
        <w:tblLook w:val="04A0" w:firstRow="1" w:lastRow="0" w:firstColumn="1" w:lastColumn="0" w:noHBand="0" w:noVBand="1"/>
      </w:tblPr>
      <w:tblGrid>
        <w:gridCol w:w="456"/>
        <w:gridCol w:w="1247"/>
        <w:gridCol w:w="2216"/>
        <w:gridCol w:w="3810"/>
        <w:gridCol w:w="1287"/>
      </w:tblGrid>
      <w:tr w:rsidR="00E8360E" w:rsidRPr="00E8360E" w:rsidTr="00E8360E">
        <w:trPr>
          <w:trHeight w:val="404"/>
        </w:trPr>
        <w:tc>
          <w:tcPr>
            <w:tcW w:w="237" w:type="pct"/>
            <w:tcBorders>
              <w:top w:val="single" w:sz="4" w:space="0" w:color="auto"/>
              <w:left w:val="single" w:sz="4" w:space="0" w:color="auto"/>
              <w:bottom w:val="single" w:sz="4" w:space="0" w:color="auto"/>
              <w:right w:val="single" w:sz="4" w:space="0" w:color="auto"/>
            </w:tcBorders>
            <w:shd w:val="clear" w:color="auto" w:fill="D9D9D9"/>
            <w:hideMark/>
          </w:tcPr>
          <w:p w:rsidR="00E8360E" w:rsidRPr="00E8360E" w:rsidRDefault="00E8360E" w:rsidP="00E8360E">
            <w:pPr>
              <w:spacing w:after="0" w:line="240" w:lineRule="auto"/>
              <w:rPr>
                <w:rFonts w:eastAsia="Times New Roman" w:cs="Arial"/>
                <w:b/>
                <w:bCs/>
                <w:color w:val="000000"/>
                <w:sz w:val="18"/>
                <w:szCs w:val="18"/>
                <w:lang w:eastAsia="en-ZA"/>
              </w:rPr>
            </w:pPr>
            <w:r w:rsidRPr="00E8360E">
              <w:rPr>
                <w:rFonts w:eastAsia="Times New Roman" w:cs="Arial"/>
                <w:b/>
                <w:bCs/>
                <w:color w:val="000000"/>
                <w:sz w:val="18"/>
                <w:szCs w:val="18"/>
                <w:lang w:val="en-US" w:eastAsia="en-ZA"/>
              </w:rPr>
              <w:t>No</w:t>
            </w:r>
          </w:p>
        </w:tc>
        <w:tc>
          <w:tcPr>
            <w:tcW w:w="648" w:type="pct"/>
            <w:tcBorders>
              <w:top w:val="single" w:sz="4" w:space="0" w:color="auto"/>
              <w:left w:val="nil"/>
              <w:bottom w:val="single" w:sz="4" w:space="0" w:color="auto"/>
              <w:right w:val="single" w:sz="4" w:space="0" w:color="auto"/>
            </w:tcBorders>
            <w:shd w:val="clear" w:color="auto" w:fill="D9D9D9"/>
            <w:hideMark/>
          </w:tcPr>
          <w:p w:rsidR="00E8360E" w:rsidRPr="00E8360E" w:rsidRDefault="00E8360E" w:rsidP="00E8360E">
            <w:pPr>
              <w:spacing w:after="0" w:line="240" w:lineRule="auto"/>
              <w:rPr>
                <w:rFonts w:eastAsia="Times New Roman" w:cs="Arial"/>
                <w:b/>
                <w:bCs/>
                <w:color w:val="000000"/>
                <w:sz w:val="18"/>
                <w:szCs w:val="18"/>
                <w:lang w:eastAsia="en-ZA"/>
              </w:rPr>
            </w:pPr>
            <w:r w:rsidRPr="00E8360E">
              <w:rPr>
                <w:rFonts w:eastAsia="Times New Roman" w:cs="Arial"/>
                <w:b/>
                <w:bCs/>
                <w:color w:val="000000"/>
                <w:sz w:val="18"/>
                <w:szCs w:val="18"/>
                <w:lang w:val="en-US" w:eastAsia="en-ZA"/>
              </w:rPr>
              <w:t>Tender/RFQ number</w:t>
            </w:r>
          </w:p>
        </w:tc>
        <w:tc>
          <w:tcPr>
            <w:tcW w:w="1249" w:type="pct"/>
            <w:tcBorders>
              <w:top w:val="single" w:sz="4" w:space="0" w:color="auto"/>
              <w:left w:val="nil"/>
              <w:bottom w:val="single" w:sz="4" w:space="0" w:color="auto"/>
              <w:right w:val="single" w:sz="4" w:space="0" w:color="auto"/>
            </w:tcBorders>
            <w:shd w:val="clear" w:color="auto" w:fill="D9D9D9"/>
            <w:noWrap/>
            <w:hideMark/>
          </w:tcPr>
          <w:p w:rsidR="00E8360E" w:rsidRPr="00E8360E" w:rsidRDefault="00E8360E" w:rsidP="00E8360E">
            <w:pPr>
              <w:spacing w:after="0" w:line="240" w:lineRule="auto"/>
              <w:rPr>
                <w:rFonts w:eastAsia="Times New Roman" w:cs="Arial"/>
                <w:b/>
                <w:bCs/>
                <w:color w:val="000000"/>
                <w:sz w:val="18"/>
                <w:szCs w:val="18"/>
                <w:lang w:eastAsia="en-ZA"/>
              </w:rPr>
            </w:pPr>
            <w:r w:rsidRPr="00E8360E">
              <w:rPr>
                <w:rFonts w:eastAsia="Times New Roman" w:cs="Arial"/>
                <w:b/>
                <w:bCs/>
                <w:color w:val="000000"/>
                <w:sz w:val="18"/>
                <w:szCs w:val="18"/>
                <w:lang w:val="en-US" w:eastAsia="en-ZA"/>
              </w:rPr>
              <w:t>Supplier Name</w:t>
            </w:r>
          </w:p>
        </w:tc>
        <w:tc>
          <w:tcPr>
            <w:tcW w:w="2133" w:type="pct"/>
            <w:tcBorders>
              <w:top w:val="single" w:sz="4" w:space="0" w:color="auto"/>
              <w:left w:val="nil"/>
              <w:bottom w:val="single" w:sz="4" w:space="0" w:color="auto"/>
              <w:right w:val="single" w:sz="4" w:space="0" w:color="auto"/>
            </w:tcBorders>
            <w:shd w:val="clear" w:color="auto" w:fill="D9D9D9"/>
            <w:hideMark/>
          </w:tcPr>
          <w:p w:rsidR="00E8360E" w:rsidRPr="00E8360E" w:rsidRDefault="00E8360E" w:rsidP="00E8360E">
            <w:pPr>
              <w:spacing w:after="0" w:line="240" w:lineRule="auto"/>
              <w:rPr>
                <w:rFonts w:eastAsia="Times New Roman" w:cs="Arial"/>
                <w:b/>
                <w:bCs/>
                <w:color w:val="000000"/>
                <w:sz w:val="18"/>
                <w:szCs w:val="18"/>
                <w:lang w:eastAsia="en-ZA"/>
              </w:rPr>
            </w:pPr>
            <w:r w:rsidRPr="00E8360E">
              <w:rPr>
                <w:rFonts w:eastAsia="Times New Roman" w:cs="Arial"/>
                <w:b/>
                <w:bCs/>
                <w:color w:val="000000"/>
                <w:sz w:val="18"/>
                <w:szCs w:val="18"/>
                <w:lang w:val="en-US" w:eastAsia="en-ZA"/>
              </w:rPr>
              <w:t>Description Of Goods Or Services</w:t>
            </w:r>
          </w:p>
        </w:tc>
        <w:tc>
          <w:tcPr>
            <w:tcW w:w="733" w:type="pct"/>
            <w:tcBorders>
              <w:top w:val="single" w:sz="4" w:space="0" w:color="auto"/>
              <w:left w:val="nil"/>
              <w:bottom w:val="single" w:sz="4" w:space="0" w:color="auto"/>
              <w:right w:val="single" w:sz="4" w:space="0" w:color="auto"/>
            </w:tcBorders>
            <w:shd w:val="clear" w:color="auto" w:fill="D9D9D9"/>
            <w:hideMark/>
          </w:tcPr>
          <w:p w:rsidR="00E8360E" w:rsidRPr="00E8360E" w:rsidRDefault="00E8360E" w:rsidP="00E8360E">
            <w:pPr>
              <w:spacing w:after="0" w:line="240" w:lineRule="auto"/>
              <w:rPr>
                <w:rFonts w:eastAsia="Times New Roman" w:cs="Arial"/>
                <w:b/>
                <w:bCs/>
                <w:color w:val="000000"/>
                <w:sz w:val="18"/>
                <w:szCs w:val="18"/>
                <w:lang w:eastAsia="en-ZA"/>
              </w:rPr>
            </w:pPr>
            <w:r w:rsidRPr="00E8360E">
              <w:rPr>
                <w:rFonts w:eastAsia="Times New Roman" w:cs="Arial"/>
                <w:b/>
                <w:bCs/>
                <w:color w:val="000000"/>
                <w:sz w:val="18"/>
                <w:szCs w:val="18"/>
                <w:lang w:val="en-US" w:eastAsia="en-ZA"/>
              </w:rPr>
              <w:t>Amount (R)</w:t>
            </w:r>
          </w:p>
        </w:tc>
      </w:tr>
      <w:tr w:rsidR="00E8360E" w:rsidRPr="00E8360E" w:rsidTr="00215A56">
        <w:trPr>
          <w:trHeight w:val="288"/>
        </w:trPr>
        <w:tc>
          <w:tcPr>
            <w:tcW w:w="237" w:type="pct"/>
            <w:tcBorders>
              <w:top w:val="nil"/>
              <w:left w:val="single" w:sz="4" w:space="0" w:color="auto"/>
              <w:bottom w:val="single" w:sz="4" w:space="0" w:color="auto"/>
              <w:right w:val="single" w:sz="4" w:space="0" w:color="auto"/>
            </w:tcBorders>
            <w:shd w:val="clear" w:color="auto" w:fill="auto"/>
            <w:hideMark/>
          </w:tcPr>
          <w:p w:rsidR="00E8360E" w:rsidRPr="00E8360E" w:rsidRDefault="00E8360E" w:rsidP="00E8360E">
            <w:pPr>
              <w:spacing w:after="0" w:line="240" w:lineRule="auto"/>
              <w:jc w:val="right"/>
              <w:rPr>
                <w:rFonts w:eastAsia="Times New Roman" w:cs="Arial"/>
                <w:color w:val="000000"/>
                <w:sz w:val="18"/>
                <w:szCs w:val="18"/>
                <w:lang w:eastAsia="en-ZA"/>
              </w:rPr>
            </w:pPr>
            <w:r w:rsidRPr="00E8360E">
              <w:rPr>
                <w:rFonts w:eastAsia="Times New Roman" w:cs="Arial"/>
                <w:color w:val="000000"/>
                <w:sz w:val="18"/>
                <w:szCs w:val="18"/>
                <w:lang w:val="en-US" w:eastAsia="en-ZA"/>
              </w:rPr>
              <w:t>1</w:t>
            </w:r>
          </w:p>
        </w:tc>
        <w:tc>
          <w:tcPr>
            <w:tcW w:w="648" w:type="pct"/>
            <w:tcBorders>
              <w:top w:val="nil"/>
              <w:left w:val="nil"/>
              <w:bottom w:val="single" w:sz="4" w:space="0" w:color="auto"/>
              <w:right w:val="single" w:sz="4" w:space="0" w:color="auto"/>
            </w:tcBorders>
            <w:shd w:val="clear" w:color="auto" w:fill="auto"/>
          </w:tcPr>
          <w:p w:rsidR="00E8360E" w:rsidRPr="00E8360E" w:rsidRDefault="00E8360E" w:rsidP="00E8360E">
            <w:pPr>
              <w:spacing w:after="0" w:line="240" w:lineRule="auto"/>
              <w:rPr>
                <w:rFonts w:eastAsia="Times New Roman" w:cs="Arial"/>
                <w:color w:val="000000"/>
                <w:sz w:val="18"/>
                <w:szCs w:val="18"/>
                <w:lang w:eastAsia="en-ZA"/>
              </w:rPr>
            </w:pPr>
            <w:r w:rsidRPr="00E8360E">
              <w:rPr>
                <w:rFonts w:eastAsia="Times New Roman" w:cs="Arial"/>
                <w:color w:val="000000"/>
                <w:sz w:val="18"/>
                <w:szCs w:val="18"/>
                <w:lang w:eastAsia="en-ZA"/>
              </w:rPr>
              <w:t>N/A</w:t>
            </w:r>
          </w:p>
        </w:tc>
        <w:tc>
          <w:tcPr>
            <w:tcW w:w="1249" w:type="pct"/>
            <w:tcBorders>
              <w:top w:val="nil"/>
              <w:left w:val="nil"/>
              <w:bottom w:val="single" w:sz="4" w:space="0" w:color="auto"/>
              <w:right w:val="single" w:sz="4" w:space="0" w:color="auto"/>
            </w:tcBorders>
            <w:shd w:val="clear" w:color="auto" w:fill="auto"/>
          </w:tcPr>
          <w:p w:rsidR="00E8360E" w:rsidRPr="00E8360E" w:rsidRDefault="00E8360E" w:rsidP="00E8360E">
            <w:pPr>
              <w:spacing w:after="0" w:line="240" w:lineRule="auto"/>
              <w:rPr>
                <w:rFonts w:eastAsia="Times New Roman" w:cs="Arial"/>
                <w:color w:val="000000"/>
                <w:sz w:val="18"/>
                <w:szCs w:val="18"/>
                <w:lang w:eastAsia="en-ZA"/>
              </w:rPr>
            </w:pPr>
            <w:r w:rsidRPr="00E8360E">
              <w:rPr>
                <w:rFonts w:eastAsia="Times New Roman" w:cs="Arial"/>
                <w:color w:val="000000"/>
                <w:sz w:val="18"/>
                <w:szCs w:val="18"/>
                <w:lang w:eastAsia="en-ZA"/>
              </w:rPr>
              <w:t>BBF Safety Group Pty (Ltd)</w:t>
            </w:r>
          </w:p>
        </w:tc>
        <w:tc>
          <w:tcPr>
            <w:tcW w:w="2133" w:type="pct"/>
            <w:tcBorders>
              <w:top w:val="nil"/>
              <w:left w:val="nil"/>
              <w:bottom w:val="single" w:sz="4" w:space="0" w:color="auto"/>
              <w:right w:val="single" w:sz="4" w:space="0" w:color="auto"/>
            </w:tcBorders>
            <w:shd w:val="clear" w:color="auto" w:fill="auto"/>
            <w:noWrap/>
          </w:tcPr>
          <w:p w:rsidR="00E8360E" w:rsidRPr="00E8360E" w:rsidRDefault="00E8360E" w:rsidP="00E8360E">
            <w:pPr>
              <w:spacing w:after="0" w:line="240" w:lineRule="auto"/>
              <w:rPr>
                <w:rFonts w:eastAsia="Times New Roman" w:cs="Arial"/>
                <w:color w:val="000000"/>
                <w:sz w:val="18"/>
                <w:szCs w:val="18"/>
                <w:lang w:eastAsia="en-ZA"/>
              </w:rPr>
            </w:pPr>
            <w:r w:rsidRPr="00E8360E">
              <w:rPr>
                <w:rFonts w:eastAsia="Times New Roman" w:cs="Arial"/>
                <w:color w:val="000000"/>
                <w:sz w:val="18"/>
                <w:szCs w:val="18"/>
                <w:lang w:eastAsia="en-ZA"/>
              </w:rPr>
              <w:t>Masks and Gloves</w:t>
            </w:r>
          </w:p>
        </w:tc>
        <w:tc>
          <w:tcPr>
            <w:tcW w:w="733" w:type="pct"/>
            <w:tcBorders>
              <w:top w:val="nil"/>
              <w:left w:val="nil"/>
              <w:bottom w:val="single" w:sz="4" w:space="0" w:color="auto"/>
              <w:right w:val="single" w:sz="4" w:space="0" w:color="auto"/>
            </w:tcBorders>
            <w:shd w:val="clear" w:color="auto" w:fill="auto"/>
            <w:noWrap/>
          </w:tcPr>
          <w:p w:rsidR="00E8360E" w:rsidRPr="00E8360E" w:rsidRDefault="00E8360E" w:rsidP="00B55CB7">
            <w:pPr>
              <w:numPr>
                <w:ilvl w:val="0"/>
                <w:numId w:val="35"/>
              </w:numPr>
              <w:spacing w:after="0" w:line="240" w:lineRule="auto"/>
              <w:contextualSpacing/>
              <w:jc w:val="center"/>
              <w:rPr>
                <w:rFonts w:eastAsia="Times New Roman" w:cs="Arial"/>
                <w:color w:val="000000"/>
                <w:sz w:val="18"/>
                <w:szCs w:val="18"/>
                <w:lang w:eastAsia="en-ZA"/>
              </w:rPr>
            </w:pPr>
            <w:r w:rsidRPr="00E8360E">
              <w:rPr>
                <w:rFonts w:eastAsia="Times New Roman" w:cs="Arial"/>
                <w:color w:val="000000"/>
                <w:sz w:val="18"/>
                <w:szCs w:val="18"/>
                <w:lang w:eastAsia="en-ZA"/>
              </w:rPr>
              <w:t>714</w:t>
            </w:r>
          </w:p>
        </w:tc>
      </w:tr>
    </w:tbl>
    <w:p w:rsidR="00E8360E" w:rsidRPr="00E8360E" w:rsidRDefault="00E8360E" w:rsidP="00E8360E">
      <w:pPr>
        <w:spacing w:after="0" w:line="240" w:lineRule="auto"/>
        <w:rPr>
          <w:rFonts w:eastAsia="Times New Roman" w:cs="Arial"/>
          <w:b/>
          <w:lang w:val="en-US"/>
        </w:rPr>
      </w:pPr>
    </w:p>
    <w:p w:rsidR="00E8360E" w:rsidRPr="00E8360E" w:rsidRDefault="00E8360E" w:rsidP="00E8360E">
      <w:pPr>
        <w:spacing w:after="0" w:line="240" w:lineRule="auto"/>
        <w:rPr>
          <w:rFonts w:eastAsia="Times New Roman" w:cs="Arial"/>
          <w:b/>
          <w:lang w:val="en-US"/>
        </w:rPr>
      </w:pPr>
    </w:p>
    <w:p w:rsidR="00E8360E" w:rsidRPr="00E8360E" w:rsidRDefault="00E8360E" w:rsidP="00E8360E">
      <w:pPr>
        <w:spacing w:after="0" w:line="240" w:lineRule="exact"/>
        <w:jc w:val="both"/>
        <w:outlineLvl w:val="4"/>
        <w:rPr>
          <w:rFonts w:eastAsia="Times New Roman" w:cs="Arial"/>
          <w:b/>
          <w:bCs/>
          <w:lang w:val="en-US"/>
        </w:rPr>
      </w:pPr>
      <w:r w:rsidRPr="00E8360E">
        <w:rPr>
          <w:rFonts w:eastAsia="Times New Roman" w:cs="Arial"/>
          <w:b/>
          <w:bCs/>
          <w:lang w:val="en-US"/>
        </w:rPr>
        <w:t>Impact</w:t>
      </w:r>
    </w:p>
    <w:p w:rsidR="00E8360E" w:rsidRPr="00E8360E" w:rsidRDefault="00E8360E" w:rsidP="00E8360E">
      <w:pPr>
        <w:spacing w:after="0" w:line="240" w:lineRule="exact"/>
        <w:jc w:val="both"/>
        <w:outlineLvl w:val="4"/>
        <w:rPr>
          <w:rFonts w:eastAsia="Times New Roman" w:cs="Arial"/>
          <w:b/>
          <w:bCs/>
          <w:lang w:val="en-US"/>
        </w:rPr>
      </w:pPr>
      <w:r w:rsidRPr="00E8360E">
        <w:rPr>
          <w:rFonts w:eastAsia="Times New Roman" w:cs="Arial"/>
          <w:lang w:val="en-US"/>
        </w:rPr>
        <w:t xml:space="preserve">This results in non-compliance with </w:t>
      </w:r>
      <w:r w:rsidRPr="00E8360E">
        <w:rPr>
          <w:rFonts w:eastAsia="Times New Roman" w:cs="Arial"/>
          <w:lang w:val="en-US" w:eastAsia="en-GB"/>
        </w:rPr>
        <w:t>Preferential Procurement Regulations 2017 as the outcome of the evaluation would not have changed the winning bidder.</w:t>
      </w:r>
    </w:p>
    <w:p w:rsidR="00E8360E" w:rsidRPr="00E8360E" w:rsidRDefault="00E8360E" w:rsidP="00E8360E">
      <w:pPr>
        <w:spacing w:after="0" w:line="240" w:lineRule="exact"/>
        <w:jc w:val="both"/>
        <w:outlineLvl w:val="4"/>
        <w:rPr>
          <w:rFonts w:eastAsia="Times New Roman" w:cs="Arial"/>
          <w:b/>
          <w:bCs/>
          <w:lang w:val="en-US"/>
        </w:rPr>
      </w:pPr>
    </w:p>
    <w:p w:rsidR="00E8360E" w:rsidRPr="00E8360E" w:rsidRDefault="00E8360E" w:rsidP="00E8360E">
      <w:pPr>
        <w:spacing w:after="0" w:line="240" w:lineRule="exact"/>
        <w:jc w:val="both"/>
        <w:outlineLvl w:val="4"/>
        <w:rPr>
          <w:rFonts w:eastAsia="Times New Roman" w:cs="Arial"/>
          <w:b/>
          <w:bCs/>
          <w:lang w:val="en-US"/>
        </w:rPr>
      </w:pPr>
      <w:r w:rsidRPr="00E8360E">
        <w:rPr>
          <w:rFonts w:eastAsia="Times New Roman" w:cs="Arial"/>
          <w:lang w:val="en-US"/>
        </w:rPr>
        <w:t>This results in an irregular expenditure of</w:t>
      </w:r>
      <w:r w:rsidRPr="00E8360E">
        <w:rPr>
          <w:rFonts w:eastAsia="Times New Roman" w:cs="Arial"/>
          <w:lang w:val="en-US" w:eastAsia="en-GB"/>
        </w:rPr>
        <w:t xml:space="preserve"> R102 714 as the procurement did not comply with the requirements of the National Treasury Designated Sector Instructions</w:t>
      </w:r>
    </w:p>
    <w:p w:rsidR="00E8360E" w:rsidRPr="00E8360E" w:rsidRDefault="00E8360E" w:rsidP="00E8360E">
      <w:pPr>
        <w:spacing w:after="0" w:line="240" w:lineRule="exact"/>
        <w:jc w:val="both"/>
        <w:rPr>
          <w:rFonts w:eastAsia="Times New Roman" w:cs="Arial"/>
          <w:lang w:val="en-US" w:eastAsia="en-ZA"/>
        </w:rPr>
      </w:pPr>
    </w:p>
    <w:p w:rsidR="00E8360E" w:rsidRPr="00E8360E" w:rsidRDefault="00E8360E" w:rsidP="00E8360E">
      <w:pPr>
        <w:spacing w:after="0" w:line="240" w:lineRule="exact"/>
        <w:jc w:val="both"/>
        <w:outlineLvl w:val="4"/>
        <w:rPr>
          <w:rFonts w:eastAsia="Times New Roman" w:cs="Arial"/>
          <w:b/>
          <w:bCs/>
          <w:lang w:val="en-US"/>
        </w:rPr>
      </w:pPr>
      <w:r w:rsidRPr="00E8360E">
        <w:rPr>
          <w:rFonts w:eastAsia="Times New Roman" w:cs="Arial"/>
          <w:b/>
          <w:bCs/>
          <w:lang w:val="en-US"/>
        </w:rPr>
        <w:t>Internal control deficiency</w:t>
      </w:r>
    </w:p>
    <w:p w:rsidR="00E8360E" w:rsidRPr="00E8360E" w:rsidRDefault="00E8360E" w:rsidP="00E8360E">
      <w:pPr>
        <w:spacing w:after="0" w:line="240" w:lineRule="exact"/>
        <w:jc w:val="both"/>
        <w:outlineLvl w:val="4"/>
        <w:rPr>
          <w:rFonts w:eastAsia="Times New Roman" w:cs="Arial"/>
          <w:b/>
          <w:bCs/>
          <w:lang w:val="en-US"/>
        </w:rPr>
      </w:pPr>
    </w:p>
    <w:p w:rsidR="00E8360E" w:rsidRPr="00E8360E" w:rsidRDefault="00E8360E" w:rsidP="00E8360E">
      <w:pPr>
        <w:spacing w:after="0" w:line="240" w:lineRule="exact"/>
        <w:jc w:val="both"/>
        <w:outlineLvl w:val="4"/>
        <w:rPr>
          <w:rFonts w:eastAsia="Times New Roman" w:cs="Arial"/>
          <w:b/>
          <w:bCs/>
          <w:lang w:val="en-US"/>
        </w:rPr>
      </w:pPr>
      <w:r w:rsidRPr="00E8360E">
        <w:rPr>
          <w:rFonts w:eastAsia="Times New Roman" w:cs="Arial"/>
          <w:i/>
          <w:iCs/>
          <w:color w:val="000000"/>
          <w:lang w:val="en-US"/>
        </w:rPr>
        <w:t xml:space="preserve">Financial and Performance management </w:t>
      </w:r>
    </w:p>
    <w:p w:rsidR="00E8360E" w:rsidRPr="00E8360E" w:rsidRDefault="00E8360E" w:rsidP="00E8360E">
      <w:pPr>
        <w:spacing w:after="0" w:line="240" w:lineRule="exact"/>
        <w:jc w:val="both"/>
        <w:rPr>
          <w:rFonts w:eastAsia="Times New Roman" w:cs="Arial"/>
          <w:i/>
          <w:iCs/>
          <w:color w:val="000000"/>
          <w:lang w:eastAsia="en-ZA"/>
        </w:rPr>
      </w:pPr>
    </w:p>
    <w:p w:rsidR="00E8360E" w:rsidRPr="00E8360E" w:rsidRDefault="00E8360E" w:rsidP="00E8360E">
      <w:pPr>
        <w:spacing w:after="0" w:line="240" w:lineRule="exact"/>
        <w:jc w:val="both"/>
        <w:rPr>
          <w:rFonts w:eastAsia="Times New Roman" w:cs="Arial"/>
          <w:lang w:eastAsia="en-ZA"/>
        </w:rPr>
      </w:pPr>
      <w:r w:rsidRPr="00E8360E">
        <w:rPr>
          <w:rFonts w:eastAsia="Times New Roman" w:cs="Arial"/>
          <w:color w:val="000000"/>
          <w:lang w:eastAsia="en-ZA"/>
        </w:rPr>
        <w:t xml:space="preserve">Management did not </w:t>
      </w:r>
      <w:r w:rsidRPr="00E8360E">
        <w:rPr>
          <w:rFonts w:eastAsia="Times New Roman" w:cs="Arial"/>
          <w:color w:val="000000"/>
          <w:lang w:val="en-US" w:eastAsia="en-ZA"/>
        </w:rPr>
        <w:t>review and monitor compliance with applicable legislation</w:t>
      </w:r>
      <w:r w:rsidRPr="00E8360E">
        <w:rPr>
          <w:rFonts w:eastAsia="Times New Roman" w:cs="Arial"/>
          <w:color w:val="000000"/>
          <w:lang w:eastAsia="en-ZA"/>
        </w:rPr>
        <w:t>.</w:t>
      </w:r>
    </w:p>
    <w:p w:rsidR="00E8360E" w:rsidRPr="00E8360E" w:rsidRDefault="00E8360E" w:rsidP="00E8360E">
      <w:pPr>
        <w:spacing w:after="0" w:line="240" w:lineRule="exact"/>
        <w:jc w:val="both"/>
        <w:rPr>
          <w:rFonts w:eastAsia="Times New Roman" w:cs="Arial"/>
          <w:lang w:val="en-US" w:eastAsia="en-ZA"/>
        </w:rPr>
      </w:pPr>
    </w:p>
    <w:p w:rsidR="00E8360E" w:rsidRPr="00E8360E" w:rsidRDefault="00E8360E" w:rsidP="00E8360E">
      <w:pPr>
        <w:spacing w:after="0" w:line="240" w:lineRule="auto"/>
        <w:jc w:val="both"/>
        <w:rPr>
          <w:rFonts w:eastAsia="Times New Roman" w:cs="Arial"/>
          <w:lang w:eastAsia="en-ZA"/>
        </w:rPr>
      </w:pPr>
      <w:r w:rsidRPr="00E8360E">
        <w:rPr>
          <w:rFonts w:eastAsia="Times New Roman" w:cs="Arial"/>
          <w:lang w:eastAsia="en-ZA"/>
        </w:rPr>
        <w:t>The above is due to;</w:t>
      </w:r>
    </w:p>
    <w:p w:rsidR="00E8360E" w:rsidRPr="00E8360E" w:rsidRDefault="00E8360E" w:rsidP="00E8360E">
      <w:pPr>
        <w:spacing w:after="0" w:line="240" w:lineRule="auto"/>
        <w:jc w:val="both"/>
        <w:rPr>
          <w:rFonts w:eastAsia="Times New Roman" w:cs="Arial"/>
          <w:lang w:val="en-US"/>
        </w:rPr>
      </w:pPr>
    </w:p>
    <w:p w:rsidR="00E8360E" w:rsidRPr="00E8360E" w:rsidRDefault="00E8360E" w:rsidP="00E8360E">
      <w:pPr>
        <w:spacing w:after="0" w:line="240" w:lineRule="auto"/>
        <w:jc w:val="both"/>
        <w:rPr>
          <w:rFonts w:eastAsia="Times New Roman" w:cs="Arial"/>
          <w:lang w:val="en-US"/>
        </w:rPr>
      </w:pPr>
      <w:r w:rsidRPr="00E8360E">
        <w:rPr>
          <w:rFonts w:eastAsia="Times New Roman" w:cs="Arial"/>
          <w:lang w:val="en-US"/>
        </w:rPr>
        <w:lastRenderedPageBreak/>
        <w:t>Lack of review of the bidding documents by senior officials before the bidding documents are sent to potential bidders.</w:t>
      </w:r>
    </w:p>
    <w:p w:rsidR="00E8360E" w:rsidRPr="00E8360E" w:rsidRDefault="00E8360E" w:rsidP="00E8360E">
      <w:pPr>
        <w:spacing w:after="0" w:line="240" w:lineRule="auto"/>
        <w:jc w:val="both"/>
        <w:rPr>
          <w:rFonts w:eastAsia="Times New Roman" w:cs="Arial"/>
          <w:lang w:val="en-US"/>
        </w:rPr>
      </w:pPr>
    </w:p>
    <w:p w:rsidR="00E8360E" w:rsidRPr="00E8360E" w:rsidRDefault="00E8360E" w:rsidP="00E8360E">
      <w:pPr>
        <w:spacing w:after="0" w:line="240" w:lineRule="auto"/>
        <w:jc w:val="both"/>
        <w:rPr>
          <w:rFonts w:eastAsia="Times New Roman" w:cs="Arial"/>
          <w:lang w:eastAsia="en-ZA"/>
        </w:rPr>
      </w:pPr>
      <w:r w:rsidRPr="00E8360E">
        <w:rPr>
          <w:rFonts w:eastAsia="Times New Roman" w:cs="Arial"/>
          <w:lang w:eastAsia="en-ZA"/>
        </w:rPr>
        <w:t>A lack of appropriate internal controls regarding the enforcement of standard operating procedures as per the SCM policy and applicable laws and regulations.</w:t>
      </w:r>
    </w:p>
    <w:p w:rsidR="00E8360E" w:rsidRPr="00E8360E" w:rsidRDefault="00E8360E" w:rsidP="00E8360E">
      <w:pPr>
        <w:spacing w:after="0" w:line="240" w:lineRule="auto"/>
        <w:jc w:val="both"/>
        <w:rPr>
          <w:rFonts w:eastAsia="Times New Roman" w:cs="Arial"/>
          <w:lang w:val="en-US"/>
        </w:rPr>
      </w:pPr>
    </w:p>
    <w:p w:rsidR="00E8360E" w:rsidRPr="00E8360E" w:rsidRDefault="00E8360E" w:rsidP="00E8360E">
      <w:pPr>
        <w:spacing w:after="0" w:line="240" w:lineRule="auto"/>
        <w:jc w:val="both"/>
        <w:rPr>
          <w:rFonts w:eastAsia="Times New Roman" w:cs="Arial"/>
          <w:lang w:val="en-US"/>
        </w:rPr>
      </w:pPr>
      <w:r w:rsidRPr="00E8360E">
        <w:rPr>
          <w:rFonts w:eastAsia="Times New Roman" w:cs="Arial"/>
          <w:lang w:val="en-US"/>
        </w:rPr>
        <w:t>Lack of understanding of SCM regulations and policies by officials involved in the procurement processes.</w:t>
      </w:r>
    </w:p>
    <w:p w:rsidR="00E8360E" w:rsidRPr="00E8360E" w:rsidRDefault="00E8360E" w:rsidP="00E8360E">
      <w:pPr>
        <w:spacing w:after="0" w:line="240" w:lineRule="auto"/>
        <w:jc w:val="both"/>
        <w:rPr>
          <w:rFonts w:eastAsia="Times New Roman" w:cs="Arial"/>
          <w:lang w:val="en-US"/>
        </w:rPr>
      </w:pPr>
    </w:p>
    <w:p w:rsidR="00E8360E" w:rsidRPr="00E8360E" w:rsidRDefault="00E8360E" w:rsidP="00E8360E">
      <w:pPr>
        <w:spacing w:after="0" w:line="240" w:lineRule="auto"/>
        <w:jc w:val="both"/>
        <w:rPr>
          <w:rFonts w:eastAsia="Times New Roman" w:cs="Arial"/>
          <w:lang w:val="en-US"/>
        </w:rPr>
      </w:pPr>
      <w:r w:rsidRPr="00E8360E">
        <w:rPr>
          <w:rFonts w:eastAsia="Times New Roman" w:cs="Arial"/>
          <w:lang w:val="en-US"/>
        </w:rPr>
        <w:t>Lack of consequence management resulting in staff not adhering to SCM regulations and policies as well as strict procurement management procedures.</w:t>
      </w:r>
    </w:p>
    <w:p w:rsidR="00E8360E" w:rsidRPr="00E8360E" w:rsidRDefault="00E8360E" w:rsidP="00E8360E">
      <w:pPr>
        <w:spacing w:after="0" w:line="240" w:lineRule="exact"/>
        <w:jc w:val="both"/>
        <w:rPr>
          <w:rFonts w:eastAsia="Times New Roman" w:cs="Arial"/>
          <w:lang w:val="en-US" w:eastAsia="en-ZA"/>
        </w:rPr>
      </w:pPr>
    </w:p>
    <w:p w:rsidR="00E8360E" w:rsidRPr="00E8360E" w:rsidRDefault="00E8360E" w:rsidP="00E8360E">
      <w:pPr>
        <w:spacing w:after="0" w:line="240" w:lineRule="exact"/>
        <w:jc w:val="both"/>
        <w:outlineLvl w:val="4"/>
        <w:rPr>
          <w:rFonts w:eastAsia="Times New Roman" w:cs="Arial"/>
          <w:b/>
          <w:bCs/>
          <w:lang w:val="en-US"/>
        </w:rPr>
      </w:pPr>
      <w:r w:rsidRPr="00E8360E">
        <w:rPr>
          <w:rFonts w:eastAsia="Times New Roman" w:cs="Arial"/>
          <w:b/>
          <w:bCs/>
          <w:lang w:val="en-US"/>
        </w:rPr>
        <w:t>Recommendation</w:t>
      </w:r>
    </w:p>
    <w:p w:rsidR="00E8360E" w:rsidRPr="00E8360E" w:rsidRDefault="00E8360E" w:rsidP="00E8360E">
      <w:pPr>
        <w:spacing w:after="0" w:line="240" w:lineRule="exact"/>
        <w:jc w:val="both"/>
        <w:outlineLvl w:val="4"/>
        <w:rPr>
          <w:rFonts w:eastAsia="Times New Roman" w:cs="Arial"/>
          <w:b/>
          <w:bCs/>
          <w:lang w:val="en-US"/>
        </w:rPr>
      </w:pPr>
    </w:p>
    <w:p w:rsidR="00E8360E" w:rsidRPr="00E8360E" w:rsidRDefault="00E8360E" w:rsidP="00E8360E">
      <w:pPr>
        <w:spacing w:after="0" w:line="240" w:lineRule="auto"/>
        <w:jc w:val="both"/>
        <w:rPr>
          <w:rFonts w:eastAsia="Times New Roman" w:cs="Arial"/>
          <w:lang w:val="en-US" w:eastAsia="en-GB"/>
        </w:rPr>
      </w:pPr>
      <w:r w:rsidRPr="00E8360E">
        <w:rPr>
          <w:rFonts w:eastAsia="Times New Roman" w:cs="Arial"/>
          <w:lang w:val="en-US" w:eastAsia="en-GB"/>
        </w:rPr>
        <w:t>B</w:t>
      </w:r>
      <w:r w:rsidRPr="00E8360E">
        <w:rPr>
          <w:rFonts w:eastAsia="Times New Roman" w:cs="Arial"/>
          <w:lang w:val="en-US"/>
        </w:rPr>
        <w:t>idding documents should be reviewed by senior officials before the bidding documents are sent to potential bidders</w:t>
      </w:r>
    </w:p>
    <w:p w:rsidR="00E8360E" w:rsidRPr="00E8360E" w:rsidRDefault="00E8360E" w:rsidP="00E8360E">
      <w:pPr>
        <w:spacing w:after="0" w:line="240" w:lineRule="exact"/>
        <w:jc w:val="both"/>
        <w:rPr>
          <w:rFonts w:eastAsia="Times New Roman" w:cs="Arial"/>
          <w:lang w:val="en-US" w:eastAsia="en-GB"/>
        </w:rPr>
      </w:pPr>
    </w:p>
    <w:p w:rsidR="00E8360E" w:rsidRPr="00E8360E" w:rsidRDefault="00E8360E" w:rsidP="00E8360E">
      <w:pPr>
        <w:spacing w:after="0" w:line="240" w:lineRule="exact"/>
        <w:jc w:val="both"/>
        <w:rPr>
          <w:rFonts w:eastAsia="Times New Roman" w:cs="Arial"/>
          <w:lang w:val="en-US" w:eastAsia="en-GB"/>
        </w:rPr>
      </w:pPr>
      <w:r w:rsidRPr="00E8360E">
        <w:rPr>
          <w:rFonts w:eastAsia="Times New Roman" w:cs="Arial"/>
          <w:lang w:val="en-US" w:eastAsia="en-GB"/>
        </w:rPr>
        <w:t>Management should ensure that the procurement for local content and production complies with the National Treasury Designated Sector Instruction Notes.</w:t>
      </w:r>
    </w:p>
    <w:p w:rsidR="00E8360E" w:rsidRPr="00E8360E" w:rsidRDefault="00E8360E" w:rsidP="00E8360E">
      <w:pPr>
        <w:spacing w:after="0" w:line="240" w:lineRule="exact"/>
        <w:jc w:val="both"/>
        <w:rPr>
          <w:rFonts w:eastAsia="Times New Roman" w:cs="Arial"/>
          <w:lang w:val="en-US" w:eastAsia="en-GB"/>
        </w:rPr>
      </w:pPr>
    </w:p>
    <w:p w:rsidR="00E8360E" w:rsidRPr="00E8360E" w:rsidRDefault="00E8360E" w:rsidP="00E8360E">
      <w:pPr>
        <w:spacing w:after="0" w:line="240" w:lineRule="exact"/>
        <w:jc w:val="both"/>
        <w:rPr>
          <w:rFonts w:eastAsia="Times New Roman" w:cs="Arial"/>
          <w:lang w:val="en-US" w:eastAsia="en-GB"/>
        </w:rPr>
      </w:pPr>
      <w:r w:rsidRPr="00E8360E">
        <w:rPr>
          <w:rFonts w:eastAsia="Times New Roman" w:cs="Arial"/>
          <w:lang w:val="en-US" w:eastAsia="en-GB"/>
        </w:rPr>
        <w:t>Management should ensure that training on the SCM regulations and policies is provided to all officials involved in the procurement processes.</w:t>
      </w:r>
    </w:p>
    <w:p w:rsidR="00E8360E" w:rsidRPr="00E8360E" w:rsidRDefault="00E8360E" w:rsidP="00E8360E">
      <w:pPr>
        <w:spacing w:after="0" w:line="240" w:lineRule="exact"/>
        <w:jc w:val="both"/>
        <w:rPr>
          <w:rFonts w:eastAsia="Times New Roman" w:cs="Arial"/>
          <w:lang w:val="en-US" w:eastAsia="en-GB"/>
        </w:rPr>
      </w:pPr>
    </w:p>
    <w:p w:rsidR="00E8360E" w:rsidRPr="00E8360E" w:rsidRDefault="00E8360E" w:rsidP="00E8360E">
      <w:pPr>
        <w:spacing w:after="0" w:line="240" w:lineRule="exact"/>
        <w:jc w:val="both"/>
        <w:rPr>
          <w:rFonts w:eastAsia="Times New Roman" w:cs="Arial"/>
          <w:lang w:val="en-US" w:eastAsia="en-GB"/>
        </w:rPr>
      </w:pPr>
      <w:r w:rsidRPr="00E8360E">
        <w:rPr>
          <w:rFonts w:eastAsia="Times New Roman" w:cs="Arial"/>
          <w:lang w:val="en-US" w:eastAsia="en-GB"/>
        </w:rPr>
        <w:t>Management should ensure that consequence management processes are instituted against employees for non-adherence to the standard operating procedures.</w:t>
      </w:r>
    </w:p>
    <w:p w:rsidR="00E8360E" w:rsidRPr="00E8360E" w:rsidRDefault="00E8360E" w:rsidP="00E8360E">
      <w:pPr>
        <w:spacing w:after="0" w:line="240" w:lineRule="auto"/>
        <w:rPr>
          <w:rFonts w:eastAsia="Times New Roman" w:cs="Arial"/>
          <w:b/>
          <w:lang w:val="en-US"/>
        </w:rPr>
      </w:pPr>
    </w:p>
    <w:p w:rsidR="00E8360E" w:rsidRPr="00E8360E" w:rsidRDefault="00E8360E" w:rsidP="00E8360E">
      <w:pPr>
        <w:spacing w:after="0" w:line="240" w:lineRule="auto"/>
        <w:rPr>
          <w:rFonts w:eastAsia="Times New Roman" w:cs="Arial"/>
          <w:b/>
          <w:lang w:val="en-US"/>
        </w:rPr>
      </w:pPr>
      <w:r w:rsidRPr="00E8360E">
        <w:rPr>
          <w:rFonts w:eastAsia="Times New Roman" w:cs="Arial"/>
          <w:b/>
          <w:lang w:val="en-US"/>
        </w:rPr>
        <w:t>Management response</w:t>
      </w:r>
    </w:p>
    <w:p w:rsidR="00E8360E" w:rsidRPr="00E8360E" w:rsidRDefault="00E8360E" w:rsidP="00E8360E">
      <w:pPr>
        <w:spacing w:after="0" w:line="240" w:lineRule="auto"/>
        <w:rPr>
          <w:rFonts w:eastAsia="Arial Unicode MS" w:cs="Arial"/>
          <w:lang w:val="en-US"/>
        </w:rPr>
      </w:pPr>
    </w:p>
    <w:p w:rsidR="00E8360E" w:rsidRPr="00E8360E" w:rsidRDefault="00E8360E" w:rsidP="00E8360E">
      <w:pPr>
        <w:spacing w:line="240" w:lineRule="auto"/>
        <w:rPr>
          <w:rFonts w:eastAsia="Times New Roman" w:cs="Arial"/>
          <w:lang w:val="en-US"/>
        </w:rPr>
      </w:pPr>
    </w:p>
    <w:p w:rsidR="00E8360E" w:rsidRPr="00E8360E" w:rsidRDefault="00E8360E" w:rsidP="00E8360E">
      <w:pPr>
        <w:spacing w:line="240" w:lineRule="auto"/>
        <w:rPr>
          <w:rFonts w:eastAsia="Times New Roman" w:cs="Arial"/>
          <w:b/>
          <w:bCs/>
          <w:lang w:val="en-US"/>
        </w:rPr>
      </w:pPr>
      <w:r w:rsidRPr="00E8360E">
        <w:rPr>
          <w:rFonts w:eastAsia="Times New Roman" w:cs="Arial"/>
          <w:b/>
          <w:bCs/>
          <w:lang w:val="en-US"/>
        </w:rPr>
        <w:t>Auditor’s conclusion</w:t>
      </w:r>
    </w:p>
    <w:p w:rsidR="00DC0603" w:rsidRPr="000C4467" w:rsidRDefault="00E8360E" w:rsidP="00DC0603">
      <w:pPr>
        <w:rPr>
          <w:rFonts w:cs="Arial"/>
          <w:lang w:eastAsia="en-ZA"/>
        </w:rPr>
      </w:pPr>
      <w:r>
        <w:rPr>
          <w:rFonts w:cs="Arial"/>
          <w:lang w:eastAsia="en-ZA"/>
        </w:rPr>
        <w:t>Awaiting management’s response</w:t>
      </w: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Pr="00DC0603" w:rsidRDefault="00DC0603" w:rsidP="00DC0603">
      <w:pPr>
        <w:shd w:val="clear" w:color="auto" w:fill="E6E6E6"/>
        <w:jc w:val="both"/>
        <w:outlineLvl w:val="0"/>
        <w:rPr>
          <w:rFonts w:cs="Arial"/>
          <w:b/>
        </w:rPr>
      </w:pPr>
      <w:r w:rsidRPr="00263687">
        <w:rPr>
          <w:rFonts w:cs="Arial"/>
          <w:b/>
        </w:rPr>
        <w:lastRenderedPageBreak/>
        <w:t>Classification of procurement as an emergency is not justifiable</w:t>
      </w:r>
    </w:p>
    <w:p w:rsidR="00DC0603" w:rsidRPr="00E8360E" w:rsidRDefault="00DC0603" w:rsidP="00DC0603">
      <w:pPr>
        <w:pStyle w:val="NormalWeb"/>
        <w:jc w:val="both"/>
        <w:rPr>
          <w:rFonts w:ascii="Arial" w:hAnsi="Arial" w:cs="Arial"/>
          <w:b/>
          <w:sz w:val="22"/>
          <w:szCs w:val="22"/>
        </w:rPr>
      </w:pPr>
      <w:r w:rsidRPr="0038585F">
        <w:rPr>
          <w:rFonts w:ascii="Arial" w:hAnsi="Arial" w:cs="Arial"/>
          <w:b/>
          <w:sz w:val="22"/>
          <w:szCs w:val="22"/>
        </w:rPr>
        <w:t>Requirements</w:t>
      </w:r>
    </w:p>
    <w:p w:rsidR="00DC0603" w:rsidRDefault="00DC0603" w:rsidP="00DC0603">
      <w:pPr>
        <w:pStyle w:val="NormalWeb"/>
        <w:jc w:val="both"/>
        <w:rPr>
          <w:rFonts w:ascii="Arial" w:hAnsi="Arial" w:cs="Arial"/>
          <w:sz w:val="22"/>
          <w:szCs w:val="22"/>
        </w:rPr>
      </w:pPr>
      <w:r w:rsidRPr="00F92A35">
        <w:rPr>
          <w:rFonts w:ascii="Arial" w:hAnsi="Arial" w:cs="Arial"/>
          <w:sz w:val="22"/>
          <w:szCs w:val="22"/>
        </w:rPr>
        <w:t xml:space="preserve">Section </w:t>
      </w:r>
      <w:r>
        <w:rPr>
          <w:rFonts w:ascii="Arial" w:hAnsi="Arial" w:cs="Arial"/>
          <w:sz w:val="22"/>
          <w:szCs w:val="22"/>
        </w:rPr>
        <w:t>38 (1)(a)(iii)</w:t>
      </w:r>
      <w:r w:rsidRPr="00F92A35">
        <w:rPr>
          <w:rFonts w:ascii="Arial" w:hAnsi="Arial" w:cs="Arial"/>
          <w:sz w:val="22"/>
          <w:szCs w:val="22"/>
        </w:rPr>
        <w:t xml:space="preserve"> of the PFMA requires that </w:t>
      </w:r>
      <w:r w:rsidRPr="00A2503D">
        <w:rPr>
          <w:rStyle w:val="Emphasis"/>
          <w:rFonts w:ascii="Arial" w:hAnsi="Arial" w:cs="Arial"/>
          <w:sz w:val="22"/>
          <w:szCs w:val="22"/>
        </w:rPr>
        <w:t>‘</w:t>
      </w:r>
      <w:r>
        <w:rPr>
          <w:rStyle w:val="Emphasis"/>
          <w:rFonts w:ascii="Arial" w:hAnsi="Arial" w:cs="Arial"/>
          <w:sz w:val="22"/>
          <w:szCs w:val="22"/>
        </w:rPr>
        <w:t>The</w:t>
      </w:r>
      <w:r w:rsidRPr="00A2503D">
        <w:rPr>
          <w:rStyle w:val="Emphasis"/>
          <w:rFonts w:ascii="Arial" w:hAnsi="Arial" w:cs="Arial"/>
          <w:sz w:val="22"/>
          <w:szCs w:val="22"/>
        </w:rPr>
        <w:t xml:space="preserve"> accounting officer for a department, trading entity or constitutional institution must</w:t>
      </w:r>
      <w:r>
        <w:rPr>
          <w:rStyle w:val="Emphasis"/>
          <w:rFonts w:ascii="Arial" w:hAnsi="Arial" w:cs="Arial"/>
          <w:sz w:val="22"/>
          <w:szCs w:val="22"/>
        </w:rPr>
        <w:t xml:space="preserve"> </w:t>
      </w:r>
      <w:r w:rsidRPr="00A2503D">
        <w:rPr>
          <w:rStyle w:val="Emphasis"/>
          <w:rFonts w:ascii="Arial" w:hAnsi="Arial" w:cs="Arial"/>
          <w:sz w:val="22"/>
          <w:szCs w:val="22"/>
        </w:rPr>
        <w:t>e</w:t>
      </w:r>
      <w:r>
        <w:rPr>
          <w:rStyle w:val="Emphasis"/>
          <w:rFonts w:ascii="Arial" w:hAnsi="Arial" w:cs="Arial"/>
          <w:sz w:val="22"/>
          <w:szCs w:val="22"/>
        </w:rPr>
        <w:t>nsure that the department, trading entity or constitutional institution has and maintains an appropriate procurement and provisioning system which is fair, equitable, transparent, competitive and cost effective</w:t>
      </w:r>
      <w:r w:rsidRPr="00A2503D">
        <w:rPr>
          <w:rStyle w:val="Emphasis"/>
          <w:rFonts w:ascii="Arial" w:hAnsi="Arial" w:cs="Arial"/>
          <w:sz w:val="22"/>
          <w:szCs w:val="22"/>
        </w:rPr>
        <w:t>.'</w:t>
      </w:r>
      <w:r w:rsidRPr="00A2503D">
        <w:rPr>
          <w:rFonts w:ascii="Arial" w:hAnsi="Arial" w:cs="Arial"/>
          <w:sz w:val="22"/>
          <w:szCs w:val="22"/>
        </w:rPr>
        <w:t xml:space="preserve"> </w:t>
      </w:r>
    </w:p>
    <w:p w:rsidR="00DC0603" w:rsidRPr="00ED4DC8" w:rsidRDefault="00DC0603" w:rsidP="00DC0603">
      <w:pPr>
        <w:spacing w:after="180"/>
        <w:jc w:val="both"/>
        <w:rPr>
          <w:lang w:eastAsia="en-GB"/>
        </w:rPr>
      </w:pPr>
      <w:r w:rsidRPr="00E21517">
        <w:rPr>
          <w:rFonts w:cs="Arial"/>
        </w:rPr>
        <w:t>Treasury Regulation 16A</w:t>
      </w:r>
      <w:r>
        <w:rPr>
          <w:rFonts w:cs="Arial"/>
        </w:rPr>
        <w:t>6.4</w:t>
      </w:r>
      <w:r w:rsidRPr="00E21517">
        <w:rPr>
          <w:rFonts w:cs="Arial"/>
        </w:rPr>
        <w:t xml:space="preserve"> </w:t>
      </w:r>
      <w:r w:rsidRPr="005F22FE">
        <w:rPr>
          <w:rFonts w:cs="Arial"/>
          <w:lang w:eastAsia="en-GB"/>
        </w:rPr>
        <w:t>requires that</w:t>
      </w:r>
      <w:r>
        <w:rPr>
          <w:rFonts w:cs="Arial"/>
          <w:lang w:eastAsia="en-GB"/>
        </w:rPr>
        <w:t xml:space="preserve"> </w:t>
      </w:r>
      <w:r w:rsidRPr="006D08C6">
        <w:rPr>
          <w:rFonts w:cs="Arial"/>
          <w:i/>
        </w:rPr>
        <w:t>“</w:t>
      </w:r>
      <w:r>
        <w:rPr>
          <w:rFonts w:cs="Arial"/>
          <w:i/>
        </w:rPr>
        <w:t>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r w:rsidRPr="006D08C6">
        <w:rPr>
          <w:rFonts w:cs="Arial"/>
          <w:i/>
        </w:rPr>
        <w:t>.”</w:t>
      </w:r>
    </w:p>
    <w:p w:rsidR="00DC0603" w:rsidRPr="0026082F" w:rsidRDefault="00DC0603" w:rsidP="00DC0603">
      <w:pPr>
        <w:autoSpaceDE w:val="0"/>
        <w:autoSpaceDN w:val="0"/>
        <w:adjustRightInd w:val="0"/>
        <w:jc w:val="both"/>
        <w:rPr>
          <w:rFonts w:cs="Arial"/>
          <w:b/>
        </w:rPr>
      </w:pPr>
      <w:r>
        <w:rPr>
          <w:rFonts w:cs="Arial"/>
        </w:rPr>
        <w:t>In terms of National Treasury Instruction no. 3, paragraph 8 of 2016/17</w:t>
      </w:r>
      <w:r w:rsidRPr="00E21517">
        <w:rPr>
          <w:rFonts w:cs="Arial"/>
        </w:rPr>
        <w:t xml:space="preserve"> </w:t>
      </w:r>
      <w:r w:rsidRPr="00FD3D32">
        <w:rPr>
          <w:rFonts w:cs="Arial"/>
          <w:i/>
        </w:rPr>
        <w:t>“</w:t>
      </w:r>
      <w:r w:rsidRPr="00FF2C62">
        <w:rPr>
          <w:rFonts w:cs="Arial"/>
          <w:i/>
        </w:rPr>
        <w:t>DEVIATIONS FROM NORMAL BIDDING PROCESS”</w:t>
      </w:r>
      <w:r>
        <w:rPr>
          <w:rFonts w:cs="Arial"/>
        </w:rPr>
        <w:t xml:space="preserve"> “</w:t>
      </w:r>
      <w:r w:rsidRPr="009776BE">
        <w:rPr>
          <w:rFonts w:cs="Arial"/>
          <w:i/>
        </w:rPr>
        <w:t>The Accounting Officer/Accounting Authority must only deviate from inviting competitive bids in cases of emergency and sole supplier status</w:t>
      </w:r>
      <w:r>
        <w:rPr>
          <w:rFonts w:cs="Arial"/>
          <w:i/>
        </w:rPr>
        <w:t>.</w:t>
      </w:r>
      <w:r>
        <w:rPr>
          <w:rFonts w:cs="Arial"/>
          <w:b/>
        </w:rPr>
        <w:t xml:space="preserve"> </w:t>
      </w:r>
      <w:r w:rsidRPr="009776BE">
        <w:rPr>
          <w:rFonts w:cs="Arial"/>
          <w:i/>
        </w:rPr>
        <w:t>An emergency procurement may occur when there is a serious and unexpected situation that poses an immediate risk to health, life, property or environment, which calls an agency to action, and there is insufficient t</w:t>
      </w:r>
      <w:r>
        <w:rPr>
          <w:rFonts w:cs="Arial"/>
          <w:i/>
        </w:rPr>
        <w:t xml:space="preserve">ime to invite competitive bids. </w:t>
      </w:r>
      <w:r w:rsidRPr="009776BE">
        <w:rPr>
          <w:rFonts w:cs="Arial"/>
          <w:i/>
        </w:rPr>
        <w:t>Sole source procurement may occur when there is evidence that only one supplier possesses the unique and singularly available capacity to meet the r</w:t>
      </w:r>
      <w:r>
        <w:rPr>
          <w:rFonts w:cs="Arial"/>
          <w:i/>
        </w:rPr>
        <w:t>equirements of the institution.</w:t>
      </w:r>
      <w:r>
        <w:rPr>
          <w:rFonts w:cs="Arial"/>
          <w:b/>
        </w:rPr>
        <w:t xml:space="preserve"> </w:t>
      </w:r>
      <w:r w:rsidRPr="009776BE">
        <w:rPr>
          <w:rFonts w:cs="Arial"/>
          <w:i/>
        </w:rPr>
        <w:t>The Accounting Officer/Accounting Authority must invite as many suppliers as possible and select the preferred supplier using the co</w:t>
      </w:r>
      <w:r>
        <w:rPr>
          <w:rFonts w:cs="Arial"/>
          <w:i/>
        </w:rPr>
        <w:t>mpetitive bid committee system.</w:t>
      </w:r>
      <w:r>
        <w:rPr>
          <w:rFonts w:cs="Arial"/>
          <w:b/>
        </w:rPr>
        <w:t xml:space="preserve"> </w:t>
      </w:r>
      <w:r w:rsidRPr="009776BE">
        <w:rPr>
          <w:rFonts w:cs="Arial"/>
          <w:i/>
        </w:rPr>
        <w:t>Any other deviation will be allowed in exceptional cases subject to the prior written approval from the relevant treasury.</w:t>
      </w:r>
      <w:r w:rsidRPr="006D08C6">
        <w:rPr>
          <w:rFonts w:cs="Arial"/>
          <w:i/>
        </w:rPr>
        <w:t>”</w:t>
      </w:r>
    </w:p>
    <w:p w:rsidR="00DC0603" w:rsidRPr="0026082F" w:rsidRDefault="00DC0603" w:rsidP="00DC0603">
      <w:pPr>
        <w:spacing w:before="120"/>
        <w:jc w:val="both"/>
        <w:rPr>
          <w:rFonts w:cs="Arial"/>
          <w:b/>
        </w:rPr>
      </w:pPr>
      <w:r>
        <w:rPr>
          <w:rFonts w:cs="Arial"/>
        </w:rPr>
        <w:t xml:space="preserve">National </w:t>
      </w:r>
      <w:r w:rsidRPr="00E21517">
        <w:rPr>
          <w:rFonts w:cs="Arial"/>
        </w:rPr>
        <w:t>Treasury regulation 16A3.2</w:t>
      </w:r>
      <w:r>
        <w:rPr>
          <w:rFonts w:cs="Arial"/>
        </w:rPr>
        <w:t xml:space="preserve"> states that “</w:t>
      </w:r>
      <w:r w:rsidRPr="006D08C6">
        <w:rPr>
          <w:rFonts w:cs="Arial"/>
          <w:i/>
        </w:rPr>
        <w:t>A supply chain management</w:t>
      </w:r>
      <w:r>
        <w:rPr>
          <w:rFonts w:cs="Arial"/>
          <w:i/>
        </w:rPr>
        <w:t xml:space="preserve"> system</w:t>
      </w:r>
      <w:r w:rsidRPr="006D08C6">
        <w:rPr>
          <w:rFonts w:cs="Arial"/>
          <w:i/>
        </w:rPr>
        <w:t xml:space="preserve"> must: be fair, equitable, transparent, competitive and cost effective</w:t>
      </w:r>
      <w:r>
        <w:rPr>
          <w:rFonts w:cs="Arial"/>
        </w:rPr>
        <w:t>”</w:t>
      </w:r>
    </w:p>
    <w:p w:rsidR="00DC0603" w:rsidRDefault="00DC0603" w:rsidP="00E8360E">
      <w:pPr>
        <w:pStyle w:val="Default"/>
        <w:jc w:val="both"/>
        <w:rPr>
          <w:rFonts w:ascii="Arial" w:hAnsi="Arial" w:cs="Arial"/>
          <w:sz w:val="22"/>
          <w:szCs w:val="22"/>
        </w:rPr>
      </w:pPr>
      <w:r w:rsidRPr="00F92A35">
        <w:rPr>
          <w:rFonts w:ascii="Arial" w:hAnsi="Arial" w:cs="Arial"/>
          <w:sz w:val="22"/>
          <w:szCs w:val="22"/>
        </w:rPr>
        <w:t xml:space="preserve">Section </w:t>
      </w:r>
      <w:r>
        <w:rPr>
          <w:rFonts w:ascii="Arial" w:hAnsi="Arial" w:cs="Arial"/>
          <w:sz w:val="22"/>
          <w:szCs w:val="22"/>
        </w:rPr>
        <w:t>1 o</w:t>
      </w:r>
      <w:r w:rsidRPr="00F92A35">
        <w:rPr>
          <w:rFonts w:ascii="Arial" w:hAnsi="Arial" w:cs="Arial"/>
          <w:sz w:val="22"/>
          <w:szCs w:val="22"/>
        </w:rPr>
        <w:t xml:space="preserve">f </w:t>
      </w:r>
      <w:r>
        <w:rPr>
          <w:rFonts w:ascii="Arial" w:hAnsi="Arial" w:cs="Arial"/>
          <w:sz w:val="22"/>
          <w:szCs w:val="22"/>
        </w:rPr>
        <w:t>the standard operating procedures for the procurement of goods and services defines ‘</w:t>
      </w:r>
      <w:r w:rsidRPr="004E400D">
        <w:rPr>
          <w:rFonts w:ascii="Arial" w:hAnsi="Arial" w:cs="Arial"/>
          <w:i/>
          <w:iCs/>
          <w:sz w:val="22"/>
          <w:szCs w:val="22"/>
        </w:rPr>
        <w:t>emergency</w:t>
      </w:r>
      <w:r>
        <w:rPr>
          <w:rFonts w:ascii="Arial" w:hAnsi="Arial" w:cs="Arial"/>
          <w:i/>
          <w:iCs/>
          <w:sz w:val="22"/>
          <w:szCs w:val="22"/>
        </w:rPr>
        <w:t>’</w:t>
      </w:r>
      <w:r w:rsidRPr="004E400D">
        <w:rPr>
          <w:rFonts w:ascii="Arial" w:hAnsi="Arial" w:cs="Arial"/>
          <w:i/>
          <w:iCs/>
          <w:sz w:val="22"/>
          <w:szCs w:val="22"/>
        </w:rPr>
        <w:t xml:space="preserve"> </w:t>
      </w:r>
      <w:r>
        <w:rPr>
          <w:rFonts w:ascii="Arial" w:hAnsi="Arial" w:cs="Arial"/>
          <w:i/>
          <w:iCs/>
          <w:sz w:val="22"/>
          <w:szCs w:val="22"/>
        </w:rPr>
        <w:t>as “</w:t>
      </w:r>
      <w:r w:rsidRPr="004E400D">
        <w:rPr>
          <w:rFonts w:ascii="Arial" w:hAnsi="Arial" w:cs="Arial"/>
          <w:i/>
          <w:iCs/>
          <w:sz w:val="22"/>
          <w:szCs w:val="22"/>
        </w:rPr>
        <w:t>a serious, unforeseen or unexpected situation defect that poses an immediate risk to health, life, property or environment, which calls for an immediate action to avoid such a dangerous or perilous condition</w:t>
      </w:r>
      <w:r w:rsidRPr="004E400D">
        <w:rPr>
          <w:rFonts w:ascii="Arial" w:hAnsi="Arial" w:cs="Arial"/>
          <w:sz w:val="22"/>
          <w:szCs w:val="22"/>
        </w:rPr>
        <w:t>.</w:t>
      </w:r>
      <w:r>
        <w:rPr>
          <w:rFonts w:ascii="Arial" w:hAnsi="Arial" w:cs="Arial"/>
          <w:sz w:val="22"/>
          <w:szCs w:val="22"/>
        </w:rPr>
        <w:t>”</w:t>
      </w:r>
      <w:r w:rsidR="00E8360E">
        <w:rPr>
          <w:rFonts w:ascii="Arial" w:hAnsi="Arial" w:cs="Arial"/>
          <w:sz w:val="22"/>
          <w:szCs w:val="22"/>
        </w:rPr>
        <w:t xml:space="preserve"> </w:t>
      </w:r>
    </w:p>
    <w:p w:rsidR="00DC0603" w:rsidRPr="0026082F" w:rsidRDefault="00DC0603" w:rsidP="00DC0603">
      <w:pPr>
        <w:pStyle w:val="NormalWeb"/>
        <w:jc w:val="both"/>
        <w:rPr>
          <w:rFonts w:ascii="Arial" w:hAnsi="Arial" w:cs="Arial"/>
          <w:sz w:val="22"/>
          <w:szCs w:val="22"/>
        </w:rPr>
      </w:pPr>
      <w:r>
        <w:rPr>
          <w:rFonts w:ascii="Arial" w:hAnsi="Arial" w:cs="Arial"/>
          <w:sz w:val="22"/>
          <w:szCs w:val="22"/>
        </w:rPr>
        <w:t>Section 7.1 of the standard operating procedures for the procurement of goods and services through quotations further states “</w:t>
      </w:r>
      <w:r w:rsidRPr="0026082F">
        <w:rPr>
          <w:rFonts w:ascii="Arial" w:hAnsi="Arial" w:cs="Arial"/>
          <w:i/>
          <w:iCs/>
          <w:color w:val="000000"/>
          <w:sz w:val="22"/>
          <w:szCs w:val="22"/>
        </w:rPr>
        <w:t>Request Approval to obtain the use/</w:t>
      </w:r>
      <w:r>
        <w:rPr>
          <w:rFonts w:ascii="Arial" w:hAnsi="Arial" w:cs="Arial"/>
          <w:i/>
          <w:iCs/>
          <w:color w:val="000000"/>
          <w:sz w:val="22"/>
          <w:szCs w:val="22"/>
        </w:rPr>
        <w:t xml:space="preserve">nomination of the single source, </w:t>
      </w:r>
      <w:r w:rsidRPr="0026082F">
        <w:rPr>
          <w:rFonts w:ascii="Arial" w:hAnsi="Arial" w:cs="Arial"/>
          <w:i/>
          <w:iCs/>
          <w:color w:val="000000"/>
          <w:sz w:val="22"/>
          <w:szCs w:val="22"/>
        </w:rPr>
        <w:t xml:space="preserve">Prepare SCM bid documentation to the extent applicable, PA32, PA10, PA11, PA29, PA16 (for transactions above R30 000), PA03 and Specification/ TOR, (PA36 if applicable). Single Source quote applies where a specific service provider is approached other than the competitive process for various reasons, which must be justifiable and approved by the delegated authority (RM at the Region or CD: SCM in Head Office). </w:t>
      </w:r>
    </w:p>
    <w:p w:rsidR="00DC0603" w:rsidRDefault="00DC0603" w:rsidP="00DC0603">
      <w:pPr>
        <w:jc w:val="both"/>
        <w:rPr>
          <w:rFonts w:cs="Arial"/>
        </w:rPr>
      </w:pPr>
    </w:p>
    <w:p w:rsidR="00E8360E" w:rsidRDefault="00E8360E" w:rsidP="00DC0603">
      <w:pPr>
        <w:jc w:val="both"/>
        <w:rPr>
          <w:rFonts w:cs="Arial"/>
        </w:rPr>
      </w:pPr>
    </w:p>
    <w:p w:rsidR="00E8360E" w:rsidRDefault="00E8360E" w:rsidP="00DC0603">
      <w:pPr>
        <w:jc w:val="both"/>
        <w:rPr>
          <w:rFonts w:cs="Arial"/>
        </w:rPr>
      </w:pPr>
    </w:p>
    <w:p w:rsidR="00E8360E" w:rsidRDefault="00E8360E" w:rsidP="00DC0603">
      <w:pPr>
        <w:jc w:val="both"/>
        <w:rPr>
          <w:rFonts w:cs="Arial"/>
        </w:rPr>
      </w:pPr>
    </w:p>
    <w:p w:rsidR="00E8360E" w:rsidRDefault="00E8360E" w:rsidP="00DC0603">
      <w:pPr>
        <w:jc w:val="both"/>
        <w:rPr>
          <w:rFonts w:cs="Arial"/>
        </w:rPr>
      </w:pPr>
    </w:p>
    <w:p w:rsidR="00DC0603" w:rsidRPr="00E8360E" w:rsidRDefault="00DC0603" w:rsidP="00E8360E">
      <w:pPr>
        <w:jc w:val="both"/>
        <w:rPr>
          <w:rFonts w:cs="Arial"/>
          <w:b/>
        </w:rPr>
      </w:pPr>
      <w:r w:rsidRPr="0038585F">
        <w:rPr>
          <w:rFonts w:cs="Arial"/>
          <w:b/>
        </w:rPr>
        <w:lastRenderedPageBreak/>
        <w:t>Nature</w:t>
      </w:r>
    </w:p>
    <w:p w:rsidR="00DC0603" w:rsidRPr="00214EFE" w:rsidRDefault="00DC0603" w:rsidP="00DC0603">
      <w:pPr>
        <w:pStyle w:val="NormalWeb"/>
        <w:jc w:val="both"/>
        <w:rPr>
          <w:rFonts w:ascii="Arial" w:hAnsi="Arial" w:cs="Arial"/>
          <w:b/>
          <w:sz w:val="22"/>
          <w:szCs w:val="22"/>
          <w:u w:val="single"/>
        </w:rPr>
      </w:pPr>
      <w:r w:rsidRPr="00214EFE">
        <w:rPr>
          <w:rFonts w:ascii="Arial" w:hAnsi="Arial" w:cs="Arial"/>
          <w:b/>
          <w:sz w:val="22"/>
          <w:szCs w:val="22"/>
          <w:u w:val="single"/>
        </w:rPr>
        <w:t>Issue 1</w:t>
      </w:r>
    </w:p>
    <w:p w:rsidR="00DC0603" w:rsidRDefault="00DC0603" w:rsidP="00DC0603">
      <w:pPr>
        <w:pStyle w:val="NormalWeb"/>
        <w:jc w:val="both"/>
        <w:rPr>
          <w:rFonts w:ascii="Arial" w:hAnsi="Arial" w:cs="Arial"/>
          <w:sz w:val="22"/>
          <w:szCs w:val="22"/>
        </w:rPr>
      </w:pPr>
      <w:r>
        <w:rPr>
          <w:rFonts w:ascii="Arial" w:hAnsi="Arial" w:cs="Arial"/>
          <w:sz w:val="22"/>
          <w:szCs w:val="22"/>
        </w:rPr>
        <w:t xml:space="preserve">During the audit of quotation for </w:t>
      </w:r>
      <w:proofErr w:type="spellStart"/>
      <w:r w:rsidRPr="00C70C29">
        <w:rPr>
          <w:rFonts w:ascii="Arial" w:hAnsi="Arial" w:cs="Arial"/>
          <w:sz w:val="22"/>
          <w:szCs w:val="22"/>
        </w:rPr>
        <w:t>Daltech</w:t>
      </w:r>
      <w:proofErr w:type="spellEnd"/>
      <w:r w:rsidRPr="00C70C29">
        <w:rPr>
          <w:rFonts w:ascii="Arial" w:hAnsi="Arial" w:cs="Arial"/>
          <w:sz w:val="22"/>
          <w:szCs w:val="22"/>
        </w:rPr>
        <w:t xml:space="preserve"> Trading (Pty) Ltd</w:t>
      </w:r>
      <w:r>
        <w:rPr>
          <w:rFonts w:ascii="Arial" w:hAnsi="Arial" w:cs="Arial"/>
          <w:sz w:val="22"/>
          <w:szCs w:val="22"/>
        </w:rPr>
        <w:t xml:space="preserve"> for the </w:t>
      </w:r>
      <w:r w:rsidRPr="00C70C29">
        <w:rPr>
          <w:rFonts w:ascii="Arial" w:hAnsi="Arial" w:cs="Arial"/>
          <w:sz w:val="22"/>
          <w:szCs w:val="22"/>
        </w:rPr>
        <w:t>Repair a</w:t>
      </w:r>
      <w:r>
        <w:rPr>
          <w:rFonts w:ascii="Arial" w:hAnsi="Arial" w:cs="Arial"/>
          <w:sz w:val="22"/>
          <w:szCs w:val="22"/>
        </w:rPr>
        <w:t xml:space="preserve"> generator that is not working at</w:t>
      </w:r>
      <w:r w:rsidRPr="00C70C29">
        <w:rPr>
          <w:rFonts w:ascii="Arial" w:hAnsi="Arial" w:cs="Arial"/>
          <w:sz w:val="22"/>
          <w:szCs w:val="22"/>
        </w:rPr>
        <w:t xml:space="preserve"> </w:t>
      </w:r>
      <w:proofErr w:type="spellStart"/>
      <w:r w:rsidRPr="00C70C29">
        <w:rPr>
          <w:rFonts w:ascii="Arial" w:hAnsi="Arial" w:cs="Arial"/>
          <w:sz w:val="22"/>
          <w:szCs w:val="22"/>
        </w:rPr>
        <w:t>Lusikisiki</w:t>
      </w:r>
      <w:proofErr w:type="spellEnd"/>
      <w:r w:rsidRPr="00C70C29">
        <w:rPr>
          <w:rFonts w:ascii="Arial" w:hAnsi="Arial" w:cs="Arial"/>
          <w:sz w:val="22"/>
          <w:szCs w:val="22"/>
        </w:rPr>
        <w:t xml:space="preserve"> New SAPS</w:t>
      </w:r>
      <w:r>
        <w:rPr>
          <w:rFonts w:ascii="Arial" w:hAnsi="Arial" w:cs="Arial"/>
          <w:sz w:val="22"/>
          <w:szCs w:val="22"/>
        </w:rPr>
        <w:t xml:space="preserve"> amounting to R55 926, we noted the following:</w:t>
      </w:r>
    </w:p>
    <w:p w:rsidR="00DC0603" w:rsidRDefault="00DC0603" w:rsidP="00B55CB7">
      <w:pPr>
        <w:pStyle w:val="NormalWeb"/>
        <w:numPr>
          <w:ilvl w:val="0"/>
          <w:numId w:val="36"/>
        </w:numPr>
        <w:spacing w:before="0" w:beforeAutospacing="0" w:after="0" w:afterAutospacing="0"/>
        <w:jc w:val="both"/>
        <w:rPr>
          <w:rFonts w:ascii="Arial" w:hAnsi="Arial" w:cs="Arial"/>
          <w:sz w:val="22"/>
          <w:szCs w:val="22"/>
        </w:rPr>
      </w:pPr>
      <w:r>
        <w:rPr>
          <w:rFonts w:ascii="Arial" w:hAnsi="Arial" w:cs="Arial"/>
          <w:sz w:val="22"/>
          <w:szCs w:val="22"/>
        </w:rPr>
        <w:t xml:space="preserve">The </w:t>
      </w:r>
      <w:r w:rsidRPr="00C70C29">
        <w:rPr>
          <w:rFonts w:ascii="Arial" w:hAnsi="Arial" w:cs="Arial"/>
          <w:sz w:val="22"/>
          <w:szCs w:val="22"/>
        </w:rPr>
        <w:t>fault of the generator was reported on 04 April 2020</w:t>
      </w:r>
    </w:p>
    <w:p w:rsidR="00DC0603" w:rsidRDefault="00DC0603" w:rsidP="00B55CB7">
      <w:pPr>
        <w:pStyle w:val="NormalWeb"/>
        <w:numPr>
          <w:ilvl w:val="0"/>
          <w:numId w:val="36"/>
        </w:numPr>
        <w:spacing w:before="0" w:beforeAutospacing="0" w:after="0" w:afterAutospacing="0"/>
        <w:jc w:val="both"/>
        <w:rPr>
          <w:rFonts w:ascii="Arial" w:hAnsi="Arial" w:cs="Arial"/>
          <w:sz w:val="22"/>
          <w:szCs w:val="22"/>
        </w:rPr>
      </w:pPr>
      <w:proofErr w:type="spellStart"/>
      <w:r w:rsidRPr="00C70C29">
        <w:rPr>
          <w:rFonts w:ascii="Arial" w:hAnsi="Arial" w:cs="Arial"/>
          <w:sz w:val="22"/>
          <w:szCs w:val="22"/>
        </w:rPr>
        <w:t>Isivungu</w:t>
      </w:r>
      <w:proofErr w:type="spellEnd"/>
      <w:r w:rsidRPr="00C70C29">
        <w:rPr>
          <w:rFonts w:ascii="Arial" w:hAnsi="Arial" w:cs="Arial"/>
          <w:sz w:val="22"/>
          <w:szCs w:val="22"/>
        </w:rPr>
        <w:t xml:space="preserve"> </w:t>
      </w:r>
      <w:proofErr w:type="spellStart"/>
      <w:r w:rsidRPr="00C70C29">
        <w:rPr>
          <w:rFonts w:ascii="Arial" w:hAnsi="Arial" w:cs="Arial"/>
          <w:sz w:val="22"/>
          <w:szCs w:val="22"/>
        </w:rPr>
        <w:t>vungu</w:t>
      </w:r>
      <w:proofErr w:type="spellEnd"/>
      <w:r w:rsidRPr="00C70C29">
        <w:rPr>
          <w:rFonts w:ascii="Arial" w:hAnsi="Arial" w:cs="Arial"/>
          <w:sz w:val="22"/>
          <w:szCs w:val="22"/>
        </w:rPr>
        <w:t xml:space="preserve"> Civils was appointed on 07 April 2020 </w:t>
      </w:r>
      <w:r>
        <w:rPr>
          <w:rFonts w:ascii="Arial" w:hAnsi="Arial" w:cs="Arial"/>
          <w:sz w:val="22"/>
          <w:szCs w:val="22"/>
        </w:rPr>
        <w:t>to repair the generator however</w:t>
      </w:r>
      <w:r w:rsidRPr="00C70C29">
        <w:rPr>
          <w:rFonts w:ascii="Arial" w:hAnsi="Arial" w:cs="Arial"/>
          <w:sz w:val="22"/>
          <w:szCs w:val="22"/>
        </w:rPr>
        <w:t xml:space="preserve"> the deviation </w:t>
      </w:r>
      <w:r>
        <w:rPr>
          <w:rFonts w:ascii="Arial" w:hAnsi="Arial" w:cs="Arial"/>
          <w:sz w:val="22"/>
          <w:szCs w:val="22"/>
        </w:rPr>
        <w:t xml:space="preserve">to procure the supplier on an emergency </w:t>
      </w:r>
      <w:r w:rsidRPr="00C70C29">
        <w:rPr>
          <w:rFonts w:ascii="Arial" w:hAnsi="Arial" w:cs="Arial"/>
          <w:sz w:val="22"/>
          <w:szCs w:val="22"/>
        </w:rPr>
        <w:t>was approved on 21 April 2020</w:t>
      </w:r>
      <w:r>
        <w:rPr>
          <w:rFonts w:ascii="Arial" w:hAnsi="Arial" w:cs="Arial"/>
          <w:sz w:val="22"/>
          <w:szCs w:val="22"/>
        </w:rPr>
        <w:t>.</w:t>
      </w:r>
      <w:r w:rsidRPr="00C70C29">
        <w:t xml:space="preserve"> </w:t>
      </w:r>
      <w:r>
        <w:rPr>
          <w:rFonts w:ascii="Arial" w:hAnsi="Arial" w:cs="Arial"/>
          <w:sz w:val="22"/>
          <w:szCs w:val="22"/>
        </w:rPr>
        <w:t xml:space="preserve">However, the </w:t>
      </w:r>
      <w:proofErr w:type="spellStart"/>
      <w:r w:rsidRPr="00C70C29">
        <w:rPr>
          <w:rFonts w:ascii="Arial" w:hAnsi="Arial" w:cs="Arial"/>
          <w:sz w:val="22"/>
          <w:szCs w:val="22"/>
        </w:rPr>
        <w:t>Isivungu</w:t>
      </w:r>
      <w:proofErr w:type="spellEnd"/>
      <w:r w:rsidRPr="00C70C29">
        <w:rPr>
          <w:rFonts w:ascii="Arial" w:hAnsi="Arial" w:cs="Arial"/>
          <w:sz w:val="22"/>
          <w:szCs w:val="22"/>
        </w:rPr>
        <w:t xml:space="preserve"> </w:t>
      </w:r>
      <w:proofErr w:type="spellStart"/>
      <w:r w:rsidRPr="00C70C29">
        <w:rPr>
          <w:rFonts w:ascii="Arial" w:hAnsi="Arial" w:cs="Arial"/>
          <w:sz w:val="22"/>
          <w:szCs w:val="22"/>
        </w:rPr>
        <w:t>vungu</w:t>
      </w:r>
      <w:proofErr w:type="spellEnd"/>
      <w:r w:rsidRPr="00C70C29">
        <w:rPr>
          <w:rFonts w:ascii="Arial" w:hAnsi="Arial" w:cs="Arial"/>
          <w:sz w:val="22"/>
          <w:szCs w:val="22"/>
        </w:rPr>
        <w:t xml:space="preserve"> Civils declined the appointment</w:t>
      </w:r>
      <w:r>
        <w:rPr>
          <w:rFonts w:ascii="Arial" w:hAnsi="Arial" w:cs="Arial"/>
          <w:sz w:val="22"/>
          <w:szCs w:val="22"/>
        </w:rPr>
        <w:t xml:space="preserve"> as they didn’t have the materials to repair the generator at that time.</w:t>
      </w:r>
    </w:p>
    <w:p w:rsidR="00DC0603" w:rsidRDefault="00DC0603" w:rsidP="00B55CB7">
      <w:pPr>
        <w:pStyle w:val="NormalWeb"/>
        <w:numPr>
          <w:ilvl w:val="0"/>
          <w:numId w:val="36"/>
        </w:numPr>
        <w:spacing w:before="0" w:beforeAutospacing="0" w:after="0" w:afterAutospacing="0"/>
        <w:jc w:val="both"/>
        <w:rPr>
          <w:rFonts w:ascii="Arial" w:hAnsi="Arial" w:cs="Arial"/>
          <w:sz w:val="22"/>
          <w:szCs w:val="22"/>
        </w:rPr>
      </w:pPr>
      <w:proofErr w:type="spellStart"/>
      <w:r w:rsidRPr="00C70C29">
        <w:rPr>
          <w:rFonts w:ascii="Arial" w:hAnsi="Arial" w:cs="Arial"/>
          <w:sz w:val="22"/>
          <w:szCs w:val="22"/>
        </w:rPr>
        <w:t>Daltech</w:t>
      </w:r>
      <w:proofErr w:type="spellEnd"/>
      <w:r w:rsidRPr="00C70C29">
        <w:rPr>
          <w:rFonts w:ascii="Arial" w:hAnsi="Arial" w:cs="Arial"/>
          <w:sz w:val="22"/>
          <w:szCs w:val="22"/>
        </w:rPr>
        <w:t xml:space="preserve"> Trading (Pty) Ltd was only appointed on 26 November 2020 </w:t>
      </w:r>
      <w:r>
        <w:rPr>
          <w:rFonts w:ascii="Arial" w:hAnsi="Arial" w:cs="Arial"/>
          <w:sz w:val="22"/>
          <w:szCs w:val="22"/>
        </w:rPr>
        <w:t xml:space="preserve">to repair the generator </w:t>
      </w:r>
      <w:r w:rsidRPr="00C70C29">
        <w:rPr>
          <w:rFonts w:ascii="Arial" w:hAnsi="Arial" w:cs="Arial"/>
          <w:sz w:val="22"/>
          <w:szCs w:val="22"/>
        </w:rPr>
        <w:t>which was 7 months after the deviation was approved</w:t>
      </w:r>
      <w:r>
        <w:rPr>
          <w:rFonts w:ascii="Arial" w:hAnsi="Arial" w:cs="Arial"/>
          <w:sz w:val="22"/>
          <w:szCs w:val="22"/>
        </w:rPr>
        <w:t>.</w:t>
      </w:r>
    </w:p>
    <w:p w:rsidR="00DC0603" w:rsidRDefault="00DC0603" w:rsidP="00B55CB7">
      <w:pPr>
        <w:pStyle w:val="NormalWeb"/>
        <w:numPr>
          <w:ilvl w:val="0"/>
          <w:numId w:val="36"/>
        </w:numPr>
        <w:spacing w:before="0" w:beforeAutospacing="0" w:after="0" w:afterAutospacing="0"/>
        <w:jc w:val="both"/>
        <w:rPr>
          <w:rFonts w:ascii="Arial" w:hAnsi="Arial" w:cs="Arial"/>
          <w:sz w:val="22"/>
          <w:szCs w:val="22"/>
        </w:rPr>
      </w:pPr>
      <w:r w:rsidRPr="00C70C29">
        <w:rPr>
          <w:rFonts w:ascii="Arial" w:hAnsi="Arial" w:cs="Arial"/>
          <w:sz w:val="22"/>
          <w:szCs w:val="22"/>
        </w:rPr>
        <w:t>The generator was only repaired on 17 December 2020</w:t>
      </w:r>
      <w:r>
        <w:rPr>
          <w:rFonts w:ascii="Arial" w:hAnsi="Arial" w:cs="Arial"/>
          <w:sz w:val="22"/>
          <w:szCs w:val="22"/>
        </w:rPr>
        <w:t xml:space="preserve"> as indicated on the job cards.</w:t>
      </w:r>
    </w:p>
    <w:p w:rsidR="00DC0603" w:rsidRDefault="00DC0603" w:rsidP="00B55CB7">
      <w:pPr>
        <w:pStyle w:val="NormalWeb"/>
        <w:numPr>
          <w:ilvl w:val="0"/>
          <w:numId w:val="36"/>
        </w:numPr>
        <w:spacing w:before="0" w:beforeAutospacing="0" w:after="0" w:afterAutospacing="0"/>
        <w:jc w:val="both"/>
        <w:rPr>
          <w:rFonts w:ascii="Arial" w:hAnsi="Arial" w:cs="Arial"/>
          <w:sz w:val="22"/>
          <w:szCs w:val="22"/>
        </w:rPr>
      </w:pPr>
      <w:r w:rsidRPr="00C70C29">
        <w:rPr>
          <w:rFonts w:ascii="Arial" w:hAnsi="Arial" w:cs="Arial"/>
          <w:sz w:val="22"/>
          <w:szCs w:val="22"/>
        </w:rPr>
        <w:t>Therefore</w:t>
      </w:r>
      <w:r>
        <w:rPr>
          <w:rFonts w:ascii="Arial" w:hAnsi="Arial" w:cs="Arial"/>
          <w:sz w:val="22"/>
          <w:szCs w:val="22"/>
        </w:rPr>
        <w:t>,</w:t>
      </w:r>
      <w:r w:rsidRPr="00C70C29">
        <w:rPr>
          <w:rFonts w:ascii="Arial" w:hAnsi="Arial" w:cs="Arial"/>
          <w:sz w:val="22"/>
          <w:szCs w:val="22"/>
        </w:rPr>
        <w:t xml:space="preserve"> the reasons for the deviation are not justi</w:t>
      </w:r>
      <w:r>
        <w:rPr>
          <w:rFonts w:ascii="Arial" w:hAnsi="Arial" w:cs="Arial"/>
          <w:sz w:val="22"/>
          <w:szCs w:val="22"/>
        </w:rPr>
        <w:t>fi</w:t>
      </w:r>
      <w:r w:rsidRPr="00C70C29">
        <w:rPr>
          <w:rFonts w:ascii="Arial" w:hAnsi="Arial" w:cs="Arial"/>
          <w:sz w:val="22"/>
          <w:szCs w:val="22"/>
        </w:rPr>
        <w:t>able due to the time taken from deviation approval to repairing the generator</w:t>
      </w:r>
      <w:r>
        <w:rPr>
          <w:rFonts w:ascii="Arial" w:hAnsi="Arial" w:cs="Arial"/>
          <w:sz w:val="22"/>
          <w:szCs w:val="22"/>
        </w:rPr>
        <w:t>. This indicate that the repair of the generator was not urgent and there was sufficient time to follow the normal procurement processes.</w:t>
      </w:r>
    </w:p>
    <w:p w:rsidR="00E8360E" w:rsidRPr="00E8360E" w:rsidRDefault="00E8360E" w:rsidP="00B55CB7">
      <w:pPr>
        <w:pStyle w:val="NormalWeb"/>
        <w:numPr>
          <w:ilvl w:val="0"/>
          <w:numId w:val="36"/>
        </w:numPr>
        <w:spacing w:before="0" w:beforeAutospacing="0" w:after="0" w:afterAutospacing="0"/>
        <w:jc w:val="both"/>
        <w:rPr>
          <w:rFonts w:ascii="Arial" w:hAnsi="Arial" w:cs="Arial"/>
          <w:sz w:val="22"/>
          <w:szCs w:val="22"/>
        </w:rPr>
      </w:pPr>
    </w:p>
    <w:p w:rsidR="00DC0603" w:rsidRPr="00214EFE" w:rsidRDefault="00DC0603" w:rsidP="00DC0603">
      <w:pPr>
        <w:pStyle w:val="NormalWeb"/>
        <w:jc w:val="both"/>
        <w:rPr>
          <w:rFonts w:ascii="Arial" w:hAnsi="Arial" w:cs="Arial"/>
          <w:b/>
          <w:sz w:val="22"/>
          <w:szCs w:val="22"/>
          <w:u w:val="single"/>
        </w:rPr>
      </w:pPr>
      <w:r w:rsidRPr="00214EFE">
        <w:rPr>
          <w:rFonts w:ascii="Arial" w:hAnsi="Arial" w:cs="Arial"/>
          <w:b/>
          <w:sz w:val="22"/>
          <w:szCs w:val="22"/>
          <w:u w:val="single"/>
        </w:rPr>
        <w:t>I</w:t>
      </w:r>
      <w:r>
        <w:rPr>
          <w:rFonts w:ascii="Arial" w:hAnsi="Arial" w:cs="Arial"/>
          <w:b/>
          <w:sz w:val="22"/>
          <w:szCs w:val="22"/>
          <w:u w:val="single"/>
        </w:rPr>
        <w:t>ssue 2</w:t>
      </w:r>
    </w:p>
    <w:p w:rsidR="00DC0603" w:rsidRDefault="00DC0603" w:rsidP="00DC0603">
      <w:pPr>
        <w:pStyle w:val="NormalWeb"/>
        <w:jc w:val="both"/>
        <w:rPr>
          <w:rFonts w:ascii="Arial" w:hAnsi="Arial" w:cs="Arial"/>
          <w:sz w:val="22"/>
          <w:szCs w:val="22"/>
        </w:rPr>
      </w:pPr>
      <w:r>
        <w:rPr>
          <w:rFonts w:ascii="Arial" w:hAnsi="Arial" w:cs="Arial"/>
          <w:sz w:val="22"/>
          <w:szCs w:val="22"/>
        </w:rPr>
        <w:t xml:space="preserve">During the audit of quotations at </w:t>
      </w:r>
      <w:proofErr w:type="spellStart"/>
      <w:r>
        <w:rPr>
          <w:rFonts w:ascii="Arial" w:hAnsi="Arial" w:cs="Arial"/>
          <w:sz w:val="22"/>
          <w:szCs w:val="22"/>
        </w:rPr>
        <w:t>Mthatha</w:t>
      </w:r>
      <w:proofErr w:type="spellEnd"/>
      <w:r>
        <w:rPr>
          <w:rFonts w:ascii="Arial" w:hAnsi="Arial" w:cs="Arial"/>
          <w:sz w:val="22"/>
          <w:szCs w:val="22"/>
        </w:rPr>
        <w:t xml:space="preserve"> region, we noted that </w:t>
      </w:r>
      <w:proofErr w:type="spellStart"/>
      <w:r w:rsidRPr="00214EFE">
        <w:rPr>
          <w:rFonts w:ascii="Arial" w:hAnsi="Arial" w:cs="Arial"/>
          <w:sz w:val="22"/>
          <w:szCs w:val="22"/>
        </w:rPr>
        <w:t>Vembani</w:t>
      </w:r>
      <w:proofErr w:type="spellEnd"/>
      <w:r w:rsidRPr="00214EFE">
        <w:rPr>
          <w:rFonts w:ascii="Arial" w:hAnsi="Arial" w:cs="Arial"/>
          <w:sz w:val="22"/>
          <w:szCs w:val="22"/>
        </w:rPr>
        <w:t xml:space="preserve"> James Construction </w:t>
      </w:r>
      <w:r w:rsidRPr="00C70C29">
        <w:rPr>
          <w:rFonts w:ascii="Arial" w:hAnsi="Arial" w:cs="Arial"/>
          <w:sz w:val="22"/>
          <w:szCs w:val="22"/>
        </w:rPr>
        <w:t>(Pty) Ltd</w:t>
      </w:r>
      <w:r>
        <w:rPr>
          <w:rFonts w:ascii="Arial" w:hAnsi="Arial" w:cs="Arial"/>
          <w:sz w:val="22"/>
          <w:szCs w:val="22"/>
        </w:rPr>
        <w:t xml:space="preserve"> was appointed on emergency basis to</w:t>
      </w:r>
      <w:r w:rsidRPr="00214EFE">
        <w:t xml:space="preserve"> </w:t>
      </w:r>
      <w:r>
        <w:rPr>
          <w:rFonts w:ascii="Arial" w:hAnsi="Arial" w:cs="Arial"/>
          <w:sz w:val="22"/>
          <w:szCs w:val="22"/>
        </w:rPr>
        <w:t>Move the</w:t>
      </w:r>
      <w:r w:rsidRPr="00214EFE">
        <w:rPr>
          <w:rFonts w:ascii="Arial" w:hAnsi="Arial" w:cs="Arial"/>
          <w:sz w:val="22"/>
          <w:szCs w:val="22"/>
        </w:rPr>
        <w:t xml:space="preserve"> park home</w:t>
      </w:r>
      <w:r>
        <w:rPr>
          <w:rFonts w:ascii="Arial" w:hAnsi="Arial" w:cs="Arial"/>
          <w:sz w:val="22"/>
          <w:szCs w:val="22"/>
        </w:rPr>
        <w:t>s</w:t>
      </w:r>
      <w:r w:rsidRPr="00214EFE">
        <w:rPr>
          <w:rFonts w:ascii="Arial" w:hAnsi="Arial" w:cs="Arial"/>
          <w:sz w:val="22"/>
          <w:szCs w:val="22"/>
        </w:rPr>
        <w:t xml:space="preserve"> f</w:t>
      </w:r>
      <w:r>
        <w:rPr>
          <w:rFonts w:ascii="Arial" w:hAnsi="Arial" w:cs="Arial"/>
          <w:sz w:val="22"/>
          <w:szCs w:val="22"/>
        </w:rPr>
        <w:t>rom sever ponds yard to prison at</w:t>
      </w:r>
      <w:r w:rsidRPr="00214EFE">
        <w:rPr>
          <w:rFonts w:ascii="Arial" w:hAnsi="Arial" w:cs="Arial"/>
          <w:sz w:val="22"/>
          <w:szCs w:val="22"/>
        </w:rPr>
        <w:t xml:space="preserve"> </w:t>
      </w:r>
      <w:proofErr w:type="spellStart"/>
      <w:r w:rsidRPr="00214EFE">
        <w:rPr>
          <w:rFonts w:ascii="Arial" w:hAnsi="Arial" w:cs="Arial"/>
          <w:sz w:val="22"/>
          <w:szCs w:val="22"/>
        </w:rPr>
        <w:t>Mqanduli</w:t>
      </w:r>
      <w:proofErr w:type="spellEnd"/>
      <w:r w:rsidRPr="00214EFE">
        <w:rPr>
          <w:rFonts w:ascii="Arial" w:hAnsi="Arial" w:cs="Arial"/>
          <w:sz w:val="22"/>
          <w:szCs w:val="22"/>
        </w:rPr>
        <w:t xml:space="preserve"> prison</w:t>
      </w:r>
      <w:r>
        <w:rPr>
          <w:rFonts w:ascii="Arial" w:hAnsi="Arial" w:cs="Arial"/>
          <w:sz w:val="22"/>
          <w:szCs w:val="22"/>
        </w:rPr>
        <w:t xml:space="preserve"> for an amount of R</w:t>
      </w:r>
      <w:r w:rsidRPr="00214EFE">
        <w:rPr>
          <w:rFonts w:ascii="Arial" w:hAnsi="Arial" w:cs="Arial"/>
          <w:sz w:val="22"/>
          <w:szCs w:val="22"/>
        </w:rPr>
        <w:t>31</w:t>
      </w:r>
      <w:r>
        <w:rPr>
          <w:rFonts w:ascii="Arial" w:hAnsi="Arial" w:cs="Arial"/>
          <w:sz w:val="22"/>
          <w:szCs w:val="22"/>
        </w:rPr>
        <w:t> </w:t>
      </w:r>
      <w:r w:rsidRPr="00214EFE">
        <w:rPr>
          <w:rFonts w:ascii="Arial" w:hAnsi="Arial" w:cs="Arial"/>
          <w:sz w:val="22"/>
          <w:szCs w:val="22"/>
        </w:rPr>
        <w:t>956</w:t>
      </w:r>
      <w:r>
        <w:rPr>
          <w:rFonts w:ascii="Arial" w:hAnsi="Arial" w:cs="Arial"/>
          <w:sz w:val="22"/>
          <w:szCs w:val="22"/>
        </w:rPr>
        <w:t xml:space="preserve">, however the reasons this was an emergency were not stated. </w:t>
      </w:r>
      <w:r w:rsidRPr="00214EFE">
        <w:rPr>
          <w:rFonts w:ascii="Arial" w:hAnsi="Arial" w:cs="Arial"/>
          <w:sz w:val="22"/>
          <w:szCs w:val="22"/>
        </w:rPr>
        <w:t>Therefore, we could not determine whether it was justifiable to devi</w:t>
      </w:r>
      <w:r w:rsidR="00E8360E">
        <w:rPr>
          <w:rFonts w:ascii="Arial" w:hAnsi="Arial" w:cs="Arial"/>
          <w:sz w:val="22"/>
          <w:szCs w:val="22"/>
        </w:rPr>
        <w:t>ate from the quotation process.</w:t>
      </w:r>
    </w:p>
    <w:p w:rsidR="00DC0603" w:rsidRDefault="00DC0603" w:rsidP="00DC0603">
      <w:pPr>
        <w:shd w:val="clear" w:color="auto" w:fill="FFFFFF"/>
        <w:jc w:val="both"/>
        <w:rPr>
          <w:rFonts w:cs="Arial"/>
          <w:b/>
        </w:rPr>
      </w:pPr>
      <w:r w:rsidRPr="0038585F">
        <w:rPr>
          <w:rFonts w:cs="Arial"/>
          <w:b/>
        </w:rPr>
        <w:t>Impact of the finding</w:t>
      </w:r>
    </w:p>
    <w:p w:rsidR="00DC0603" w:rsidRDefault="00DC0603" w:rsidP="00DC0603">
      <w:pPr>
        <w:jc w:val="both"/>
        <w:rPr>
          <w:rFonts w:cs="Arial"/>
          <w:color w:val="000000"/>
          <w:lang w:eastAsia="en-ZA"/>
        </w:rPr>
      </w:pPr>
      <w:r w:rsidRPr="00DB1014">
        <w:rPr>
          <w:rFonts w:cs="Arial"/>
          <w:color w:val="000000"/>
          <w:lang w:eastAsia="en-ZA"/>
        </w:rPr>
        <w:t>Non-compliance with the PFMA section 38 and National treasury instruction note 3 of 2016/2017.</w:t>
      </w:r>
    </w:p>
    <w:p w:rsidR="00DC0603" w:rsidRPr="00E8360E" w:rsidRDefault="00DC0603" w:rsidP="00DC0603">
      <w:pPr>
        <w:jc w:val="both"/>
        <w:rPr>
          <w:rFonts w:cs="Arial"/>
          <w:color w:val="000000"/>
          <w:lang w:eastAsia="en-ZA"/>
        </w:rPr>
      </w:pPr>
      <w:r>
        <w:rPr>
          <w:rFonts w:cs="Arial"/>
          <w:color w:val="000000"/>
          <w:lang w:eastAsia="en-ZA"/>
        </w:rPr>
        <w:t xml:space="preserve">The amount paid of R87 882 </w:t>
      </w:r>
      <w:r w:rsidRPr="00DB1014">
        <w:rPr>
          <w:rFonts w:cs="Arial"/>
          <w:color w:val="000000"/>
          <w:sz w:val="18"/>
          <w:szCs w:val="18"/>
          <w:lang w:eastAsia="en-ZA"/>
        </w:rPr>
        <w:t>(</w:t>
      </w:r>
      <w:r w:rsidRPr="00DB1014">
        <w:rPr>
          <w:rFonts w:cs="Arial"/>
          <w:color w:val="000000"/>
          <w:sz w:val="18"/>
          <w:szCs w:val="18"/>
        </w:rPr>
        <w:t>55</w:t>
      </w:r>
      <w:r>
        <w:rPr>
          <w:rFonts w:cs="Arial"/>
          <w:color w:val="000000"/>
          <w:sz w:val="18"/>
          <w:szCs w:val="18"/>
        </w:rPr>
        <w:t xml:space="preserve"> </w:t>
      </w:r>
      <w:r w:rsidRPr="00DB1014">
        <w:rPr>
          <w:rFonts w:cs="Arial"/>
          <w:color w:val="000000"/>
          <w:sz w:val="18"/>
          <w:szCs w:val="18"/>
        </w:rPr>
        <w:t>926 + 31</w:t>
      </w:r>
      <w:r>
        <w:rPr>
          <w:rFonts w:cs="Arial"/>
          <w:color w:val="000000"/>
          <w:sz w:val="18"/>
          <w:szCs w:val="18"/>
        </w:rPr>
        <w:t xml:space="preserve"> </w:t>
      </w:r>
      <w:r w:rsidRPr="00DB1014">
        <w:rPr>
          <w:rFonts w:cs="Arial"/>
          <w:color w:val="000000"/>
          <w:sz w:val="18"/>
          <w:szCs w:val="18"/>
        </w:rPr>
        <w:t>956)</w:t>
      </w:r>
      <w:r>
        <w:rPr>
          <w:rFonts w:cs="Arial"/>
          <w:color w:val="000000"/>
        </w:rPr>
        <w:t xml:space="preserve"> </w:t>
      </w:r>
      <w:r w:rsidRPr="00BD19FC">
        <w:rPr>
          <w:rFonts w:cs="Arial"/>
          <w:color w:val="000000"/>
          <w:lang w:eastAsia="en-ZA"/>
        </w:rPr>
        <w:t>on the above deviations will result in irregular expenditure</w:t>
      </w:r>
      <w:r>
        <w:rPr>
          <w:rFonts w:cs="Arial"/>
          <w:color w:val="000000"/>
          <w:lang w:eastAsia="en-ZA"/>
        </w:rPr>
        <w:t>.</w:t>
      </w:r>
    </w:p>
    <w:p w:rsidR="00DC0603" w:rsidRPr="00E8360E" w:rsidRDefault="00E8360E" w:rsidP="00E8360E">
      <w:pPr>
        <w:jc w:val="both"/>
        <w:rPr>
          <w:rStyle w:val="Emphasis"/>
          <w:rFonts w:cs="Arial"/>
          <w:b/>
          <w:bCs/>
          <w:i w:val="0"/>
          <w:iCs w:val="0"/>
        </w:rPr>
      </w:pPr>
      <w:r>
        <w:rPr>
          <w:rFonts w:cs="Arial"/>
          <w:b/>
          <w:bCs/>
        </w:rPr>
        <w:t>Internal control deficiency</w:t>
      </w:r>
    </w:p>
    <w:p w:rsidR="00DC0603" w:rsidRPr="00E8360E" w:rsidRDefault="00DC0603" w:rsidP="00DC0603">
      <w:pPr>
        <w:pStyle w:val="NormalWeb"/>
        <w:jc w:val="both"/>
        <w:rPr>
          <w:rFonts w:ascii="Arial" w:hAnsi="Arial" w:cs="Arial"/>
          <w:i/>
          <w:iCs/>
          <w:sz w:val="22"/>
          <w:szCs w:val="22"/>
        </w:rPr>
      </w:pPr>
      <w:r w:rsidRPr="00EA508F">
        <w:rPr>
          <w:rStyle w:val="Emphasis"/>
          <w:rFonts w:ascii="Arial" w:hAnsi="Arial" w:cs="Arial"/>
          <w:sz w:val="22"/>
          <w:szCs w:val="22"/>
        </w:rPr>
        <w:t>Financial and performance management</w:t>
      </w:r>
    </w:p>
    <w:p w:rsidR="00DC0603" w:rsidRPr="00E8360E" w:rsidRDefault="00DC0603" w:rsidP="00DC0603">
      <w:pPr>
        <w:jc w:val="both"/>
        <w:rPr>
          <w:rFonts w:cs="Arial"/>
        </w:rPr>
      </w:pPr>
      <w:r>
        <w:rPr>
          <w:rFonts w:cs="Arial"/>
        </w:rPr>
        <w:t>Management did not r</w:t>
      </w:r>
      <w:r w:rsidRPr="00CC025F">
        <w:rPr>
          <w:rFonts w:cs="Arial"/>
        </w:rPr>
        <w:t>eview and monitor compliance with applicable laws and regulations</w:t>
      </w:r>
      <w:r w:rsidR="00E8360E">
        <w:rPr>
          <w:rFonts w:cs="Arial"/>
        </w:rPr>
        <w:t>.</w:t>
      </w:r>
    </w:p>
    <w:p w:rsidR="00DC0603" w:rsidRPr="00F92A35" w:rsidRDefault="00DC0603" w:rsidP="00DC0603">
      <w:pPr>
        <w:pStyle w:val="NormalWeb"/>
        <w:jc w:val="both"/>
        <w:rPr>
          <w:rFonts w:ascii="Arial" w:hAnsi="Arial" w:cs="Arial"/>
          <w:sz w:val="22"/>
          <w:szCs w:val="22"/>
        </w:rPr>
      </w:pPr>
      <w:r w:rsidRPr="00F92A35">
        <w:rPr>
          <w:rFonts w:ascii="Arial" w:hAnsi="Arial" w:cs="Arial"/>
          <w:sz w:val="22"/>
          <w:szCs w:val="22"/>
        </w:rPr>
        <w:t>The above is due to:</w:t>
      </w:r>
    </w:p>
    <w:p w:rsidR="00DC0603" w:rsidRPr="00E8360E" w:rsidRDefault="00DC0603" w:rsidP="00DC0603">
      <w:pPr>
        <w:pStyle w:val="NormalWeb"/>
        <w:jc w:val="both"/>
        <w:rPr>
          <w:rFonts w:ascii="Arial" w:hAnsi="Arial" w:cs="Arial"/>
          <w:sz w:val="22"/>
          <w:szCs w:val="22"/>
        </w:rPr>
      </w:pPr>
      <w:r w:rsidRPr="00F92A35">
        <w:rPr>
          <w:rFonts w:ascii="Arial" w:hAnsi="Arial" w:cs="Arial"/>
          <w:sz w:val="22"/>
          <w:szCs w:val="22"/>
        </w:rPr>
        <w:t xml:space="preserve">A lack of appropriate internal controls regarding </w:t>
      </w:r>
      <w:r>
        <w:rPr>
          <w:rFonts w:ascii="Arial" w:hAnsi="Arial" w:cs="Arial"/>
          <w:sz w:val="22"/>
          <w:szCs w:val="22"/>
        </w:rPr>
        <w:t>the enforcement of standard operating procedures as per the SCM policy and a</w:t>
      </w:r>
      <w:r w:rsidR="00E8360E">
        <w:rPr>
          <w:rFonts w:ascii="Arial" w:hAnsi="Arial" w:cs="Arial"/>
          <w:sz w:val="22"/>
          <w:szCs w:val="22"/>
        </w:rPr>
        <w:t>pplicable laws and regulations.</w:t>
      </w:r>
    </w:p>
    <w:p w:rsidR="00DC0603" w:rsidRDefault="00DC0603" w:rsidP="00DC0603">
      <w:pPr>
        <w:jc w:val="both"/>
        <w:rPr>
          <w:rFonts w:cs="Arial"/>
        </w:rPr>
      </w:pPr>
      <w:r>
        <w:rPr>
          <w:rFonts w:cs="Arial"/>
        </w:rPr>
        <w:t>Lack of understanding of SCM regulations by officials involve</w:t>
      </w:r>
      <w:r w:rsidR="00E8360E">
        <w:rPr>
          <w:rFonts w:cs="Arial"/>
        </w:rPr>
        <w:t>d in the procurement processes.</w:t>
      </w:r>
    </w:p>
    <w:p w:rsidR="00DC0603" w:rsidRPr="00EC02EC" w:rsidRDefault="00DC0603" w:rsidP="00DC0603">
      <w:pPr>
        <w:pStyle w:val="NormalWeb"/>
        <w:jc w:val="both"/>
        <w:rPr>
          <w:rFonts w:ascii="Arial" w:hAnsi="Arial" w:cs="Arial"/>
          <w:sz w:val="22"/>
          <w:szCs w:val="22"/>
        </w:rPr>
      </w:pPr>
      <w:r w:rsidRPr="001C3A03">
        <w:rPr>
          <w:rFonts w:ascii="Arial" w:hAnsi="Arial" w:cs="Arial"/>
          <w:sz w:val="22"/>
          <w:szCs w:val="22"/>
        </w:rPr>
        <w:t>Lack of consequence management resulting in staff not adhering to SCM regulations and policies</w:t>
      </w:r>
      <w:r>
        <w:rPr>
          <w:rFonts w:ascii="Arial" w:hAnsi="Arial" w:cs="Arial"/>
          <w:sz w:val="22"/>
          <w:szCs w:val="22"/>
        </w:rPr>
        <w:t xml:space="preserve"> as well as strict procurement management procedures.</w:t>
      </w:r>
    </w:p>
    <w:p w:rsidR="00DC0603" w:rsidRPr="00F92A35" w:rsidRDefault="00DC0603" w:rsidP="00DC0603">
      <w:pPr>
        <w:pStyle w:val="NormalWeb"/>
        <w:jc w:val="both"/>
        <w:rPr>
          <w:rFonts w:cs="Arial"/>
          <w:b/>
        </w:rPr>
      </w:pPr>
    </w:p>
    <w:p w:rsidR="00DC0603" w:rsidRPr="00E8360E" w:rsidRDefault="00E8360E" w:rsidP="00E8360E">
      <w:pPr>
        <w:jc w:val="both"/>
        <w:rPr>
          <w:rFonts w:cs="Arial"/>
          <w:b/>
        </w:rPr>
      </w:pPr>
      <w:r>
        <w:rPr>
          <w:rFonts w:cs="Arial"/>
          <w:b/>
        </w:rPr>
        <w:t>Recommendation</w:t>
      </w:r>
    </w:p>
    <w:p w:rsidR="00DC0603" w:rsidRPr="00F92A35" w:rsidRDefault="00DC0603" w:rsidP="00DC0603">
      <w:pPr>
        <w:pStyle w:val="NormalWeb"/>
        <w:jc w:val="both"/>
        <w:rPr>
          <w:rFonts w:ascii="Arial" w:hAnsi="Arial" w:cs="Arial"/>
          <w:sz w:val="22"/>
          <w:szCs w:val="22"/>
        </w:rPr>
      </w:pPr>
      <w:r w:rsidRPr="00F92A35">
        <w:rPr>
          <w:rFonts w:ascii="Arial" w:hAnsi="Arial" w:cs="Arial"/>
          <w:sz w:val="22"/>
          <w:szCs w:val="22"/>
        </w:rPr>
        <w:t>Management should ensure that:</w:t>
      </w:r>
    </w:p>
    <w:p w:rsidR="00DC0603" w:rsidRDefault="00DC0603" w:rsidP="00DC0603">
      <w:pPr>
        <w:pStyle w:val="NormalWeb"/>
        <w:jc w:val="both"/>
        <w:rPr>
          <w:rFonts w:ascii="Arial" w:hAnsi="Arial" w:cs="Arial"/>
          <w:sz w:val="22"/>
          <w:szCs w:val="22"/>
        </w:rPr>
      </w:pPr>
      <w:r w:rsidRPr="00F92A35">
        <w:rPr>
          <w:rFonts w:ascii="Arial" w:hAnsi="Arial" w:cs="Arial"/>
          <w:sz w:val="22"/>
          <w:szCs w:val="22"/>
        </w:rPr>
        <w:t xml:space="preserve">Appropriate internal controls are in place to ensure </w:t>
      </w:r>
      <w:r>
        <w:rPr>
          <w:rFonts w:ascii="Arial" w:hAnsi="Arial" w:cs="Arial"/>
          <w:sz w:val="22"/>
          <w:szCs w:val="22"/>
        </w:rPr>
        <w:t>quotations are evaluated based on applicable laws and regulations ensuring that these transactions do not result in irregular expenditure</w:t>
      </w:r>
      <w:r w:rsidRPr="00F92A35">
        <w:rPr>
          <w:rFonts w:ascii="Arial" w:hAnsi="Arial" w:cs="Arial"/>
          <w:sz w:val="22"/>
          <w:szCs w:val="22"/>
        </w:rPr>
        <w:t xml:space="preserve">; </w:t>
      </w:r>
    </w:p>
    <w:p w:rsidR="00DC0603" w:rsidRDefault="00DC0603" w:rsidP="00DC0603">
      <w:pPr>
        <w:spacing w:line="240" w:lineRule="exact"/>
        <w:jc w:val="both"/>
        <w:rPr>
          <w:rFonts w:cs="Arial"/>
          <w:lang w:eastAsia="en-GB"/>
        </w:rPr>
      </w:pPr>
      <w:r>
        <w:rPr>
          <w:rFonts w:cs="Arial"/>
          <w:lang w:eastAsia="en-GB"/>
        </w:rPr>
        <w:t>Training on the SCM regulations and policies is provided to all officials involve</w:t>
      </w:r>
      <w:r w:rsidR="00E8360E">
        <w:rPr>
          <w:rFonts w:cs="Arial"/>
          <w:lang w:eastAsia="en-GB"/>
        </w:rPr>
        <w:t>d in the procurement processes.</w:t>
      </w:r>
    </w:p>
    <w:p w:rsidR="00DC0603" w:rsidRPr="00F92A35" w:rsidRDefault="00DC0603" w:rsidP="00E8360E">
      <w:pPr>
        <w:spacing w:line="240" w:lineRule="exact"/>
        <w:jc w:val="both"/>
        <w:rPr>
          <w:rFonts w:cs="Arial"/>
          <w:lang w:eastAsia="en-GB"/>
        </w:rPr>
      </w:pPr>
      <w:r>
        <w:rPr>
          <w:rFonts w:cs="Arial"/>
          <w:lang w:eastAsia="en-GB"/>
        </w:rPr>
        <w:t>Consequence management processes are instituted against employees for non-adherence to the</w:t>
      </w:r>
      <w:r w:rsidR="00E8360E">
        <w:rPr>
          <w:rFonts w:cs="Arial"/>
          <w:lang w:eastAsia="en-GB"/>
        </w:rPr>
        <w:t xml:space="preserve"> standard operating procedures.</w:t>
      </w:r>
    </w:p>
    <w:p w:rsidR="00DC0603" w:rsidRDefault="00DC0603" w:rsidP="00DC0603">
      <w:pPr>
        <w:jc w:val="both"/>
        <w:outlineLvl w:val="4"/>
        <w:rPr>
          <w:rFonts w:cs="Arial"/>
          <w:b/>
          <w:color w:val="000000" w:themeColor="text1"/>
        </w:rPr>
      </w:pPr>
      <w:r>
        <w:rPr>
          <w:rFonts w:cs="Arial"/>
          <w:b/>
          <w:color w:val="000000" w:themeColor="text1"/>
        </w:rPr>
        <w:t>Management response</w:t>
      </w:r>
    </w:p>
    <w:p w:rsidR="00DC0603" w:rsidRDefault="00DC0603" w:rsidP="00DC0603">
      <w:pPr>
        <w:jc w:val="both"/>
        <w:rPr>
          <w:rFonts w:cs="Arial"/>
          <w:b/>
        </w:rPr>
      </w:pPr>
    </w:p>
    <w:p w:rsidR="00DC0603" w:rsidRPr="00E8360E" w:rsidRDefault="00E8360E" w:rsidP="00E8360E">
      <w:pPr>
        <w:rPr>
          <w:rFonts w:cs="Arial"/>
          <w:b/>
          <w:color w:val="000000" w:themeColor="text1"/>
        </w:rPr>
      </w:pPr>
      <w:r>
        <w:rPr>
          <w:rFonts w:cs="Arial"/>
          <w:b/>
          <w:color w:val="000000" w:themeColor="text1"/>
        </w:rPr>
        <w:t>Auditor’s response</w:t>
      </w:r>
    </w:p>
    <w:p w:rsidR="00DC0603" w:rsidRDefault="00DC0603" w:rsidP="003978ED">
      <w:pPr>
        <w:spacing w:after="0" w:line="240" w:lineRule="auto"/>
        <w:rPr>
          <w:rFonts w:eastAsia="Times New Roman" w:cs="Arial"/>
          <w:color w:val="000000"/>
          <w:lang w:val="en-US"/>
        </w:rPr>
      </w:pPr>
      <w:r>
        <w:rPr>
          <w:rFonts w:eastAsia="Times New Roman" w:cs="Arial"/>
          <w:color w:val="000000"/>
          <w:lang w:val="en-US"/>
        </w:rPr>
        <w:t>Awaiting management’s response</w:t>
      </w: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E8360E" w:rsidRDefault="00E8360E" w:rsidP="003978ED">
      <w:pPr>
        <w:spacing w:after="0" w:line="240" w:lineRule="auto"/>
        <w:rPr>
          <w:rFonts w:eastAsia="Times New Roman" w:cs="Arial"/>
          <w:color w:val="000000"/>
          <w:lang w:val="en-US"/>
        </w:rPr>
      </w:pPr>
    </w:p>
    <w:p w:rsidR="00DC0603" w:rsidRDefault="00DC0603" w:rsidP="003978ED">
      <w:pPr>
        <w:spacing w:after="0" w:line="240" w:lineRule="auto"/>
        <w:rPr>
          <w:rFonts w:eastAsia="Times New Roman" w:cs="Arial"/>
          <w:color w:val="000000"/>
          <w:lang w:val="en-US"/>
        </w:rPr>
      </w:pPr>
    </w:p>
    <w:p w:rsidR="00400E9F" w:rsidRPr="00400E9F" w:rsidRDefault="00400E9F" w:rsidP="00400E9F">
      <w:pPr>
        <w:shd w:val="clear" w:color="auto" w:fill="E6E6E6"/>
        <w:spacing w:after="0" w:line="240" w:lineRule="auto"/>
        <w:outlineLvl w:val="0"/>
        <w:rPr>
          <w:rFonts w:eastAsia="Times New Roman" w:cs="Arial"/>
          <w:b/>
          <w:lang w:val="en-US"/>
        </w:rPr>
      </w:pPr>
      <w:r w:rsidRPr="00400E9F">
        <w:rPr>
          <w:rFonts w:eastAsia="Times New Roman" w:cs="Arial"/>
          <w:b/>
          <w:lang w:val="en-US"/>
        </w:rPr>
        <w:lastRenderedPageBreak/>
        <w:t>Tender number: MTH68/2018 - Coffee Bay SAPS: Installation of septic tank, generator set and supply electrical upgrade (Purple Pansy 101 CC - R1 763 571,00)</w:t>
      </w:r>
    </w:p>
    <w:p w:rsidR="00400E9F" w:rsidRPr="00400E9F" w:rsidRDefault="00400E9F" w:rsidP="00400E9F">
      <w:pPr>
        <w:spacing w:after="0" w:line="240" w:lineRule="auto"/>
        <w:rPr>
          <w:rFonts w:eastAsia="Times New Roman" w:cs="Arial"/>
          <w:b/>
          <w:bCs/>
          <w:lang w:val="en-US"/>
        </w:rPr>
      </w:pPr>
    </w:p>
    <w:p w:rsidR="00400E9F" w:rsidRPr="00400E9F" w:rsidRDefault="00400E9F" w:rsidP="00400E9F">
      <w:pPr>
        <w:spacing w:after="0" w:line="240" w:lineRule="auto"/>
        <w:jc w:val="both"/>
        <w:rPr>
          <w:rFonts w:eastAsia="Times New Roman" w:cs="Arial"/>
          <w:b/>
          <w:bCs/>
          <w:lang w:val="en-US"/>
        </w:rPr>
      </w:pPr>
      <w:r w:rsidRPr="00400E9F">
        <w:rPr>
          <w:rFonts w:eastAsia="Times New Roman" w:cs="Arial"/>
          <w:b/>
          <w:bCs/>
          <w:lang w:val="en-US"/>
        </w:rPr>
        <w:t>Requirements</w:t>
      </w:r>
    </w:p>
    <w:p w:rsidR="00400E9F" w:rsidRPr="00400E9F" w:rsidRDefault="00400E9F" w:rsidP="00400E9F">
      <w:pPr>
        <w:spacing w:after="0" w:line="240" w:lineRule="auto"/>
        <w:jc w:val="both"/>
        <w:rPr>
          <w:rFonts w:eastAsia="Times New Roman" w:cs="Arial"/>
          <w:color w:val="000000"/>
          <w:lang w:val="en-US" w:eastAsia="en-ZA"/>
        </w:rPr>
      </w:pPr>
    </w:p>
    <w:p w:rsidR="00400E9F" w:rsidRPr="00400E9F" w:rsidRDefault="00400E9F" w:rsidP="00400E9F">
      <w:pPr>
        <w:spacing w:after="0" w:line="240" w:lineRule="auto"/>
        <w:jc w:val="both"/>
        <w:rPr>
          <w:rFonts w:eastAsia="Calibri" w:cs="Arial"/>
          <w:i/>
          <w:color w:val="000000"/>
          <w:lang w:val="en-US"/>
        </w:rPr>
      </w:pPr>
      <w:r w:rsidRPr="00400E9F">
        <w:rPr>
          <w:rFonts w:eastAsia="Calibri" w:cs="Arial"/>
          <w:color w:val="000000"/>
          <w:lang w:val="en-US"/>
        </w:rPr>
        <w:t>Public Finance Management Act paragraph (PFMA) 38(1)(a)(iii) states that</w:t>
      </w:r>
      <w:r w:rsidRPr="00400E9F">
        <w:rPr>
          <w:rFonts w:eastAsia="Calibri" w:cs="Arial"/>
          <w:i/>
          <w:color w:val="000000"/>
          <w:lang w:val="en-US"/>
        </w:rPr>
        <w:t xml:space="preserve"> “The accounting officer for a trading entity must ensure that the trading entity has and maintains an appropriate procurement and provisioning system which is fair, equitable, transparent, competitive and cost effective…”</w:t>
      </w:r>
    </w:p>
    <w:p w:rsidR="00400E9F" w:rsidRPr="00400E9F" w:rsidRDefault="00400E9F" w:rsidP="00400E9F">
      <w:pPr>
        <w:spacing w:after="0" w:line="240" w:lineRule="auto"/>
        <w:jc w:val="both"/>
        <w:rPr>
          <w:rFonts w:eastAsia="Times New Roman" w:cs="Arial"/>
          <w:color w:val="000000"/>
          <w:lang w:val="en-US" w:eastAsia="en-ZA"/>
        </w:rPr>
      </w:pPr>
    </w:p>
    <w:p w:rsidR="00400E9F" w:rsidRPr="00400E9F" w:rsidRDefault="00400E9F" w:rsidP="00400E9F">
      <w:pPr>
        <w:spacing w:after="0" w:line="240" w:lineRule="auto"/>
        <w:jc w:val="both"/>
        <w:rPr>
          <w:rFonts w:eastAsia="Times New Roman" w:cs="Arial"/>
          <w:color w:val="000000"/>
          <w:lang w:val="en-US" w:eastAsia="en-ZA"/>
        </w:rPr>
      </w:pPr>
      <w:r w:rsidRPr="00400E9F">
        <w:rPr>
          <w:rFonts w:eastAsia="Times New Roman" w:cs="Arial"/>
          <w:color w:val="000000"/>
          <w:lang w:val="en-US" w:eastAsia="en-ZA"/>
        </w:rPr>
        <w:t>Preferential Procurement Regulations 2017 regulations paragraph 1 states that “Proof of B-BBEE status level of contributor means; (a)</w:t>
      </w:r>
      <w:r w:rsidRPr="00400E9F">
        <w:rPr>
          <w:rFonts w:eastAsia="Times New Roman" w:cs="Arial"/>
          <w:color w:val="000000"/>
          <w:lang w:val="en-US" w:eastAsia="en-ZA"/>
        </w:rPr>
        <w:tab/>
        <w:t xml:space="preserve">the B-BBEE level certificate issued by an </w:t>
      </w:r>
      <w:proofErr w:type="spellStart"/>
      <w:r w:rsidRPr="00400E9F">
        <w:rPr>
          <w:rFonts w:eastAsia="Times New Roman" w:cs="Arial"/>
          <w:color w:val="000000"/>
          <w:lang w:val="en-US" w:eastAsia="en-ZA"/>
        </w:rPr>
        <w:t>authorised</w:t>
      </w:r>
      <w:proofErr w:type="spellEnd"/>
      <w:r w:rsidRPr="00400E9F">
        <w:rPr>
          <w:rFonts w:eastAsia="Times New Roman" w:cs="Arial"/>
          <w:color w:val="000000"/>
          <w:lang w:val="en-US" w:eastAsia="en-ZA"/>
        </w:rPr>
        <w:t xml:space="preserve"> body or person, (b) a sworn affidavit as prescribed by the B-BBEE Codes of Good Practice”</w:t>
      </w:r>
    </w:p>
    <w:p w:rsidR="00400E9F" w:rsidRPr="00400E9F" w:rsidRDefault="00400E9F" w:rsidP="00400E9F">
      <w:pPr>
        <w:spacing w:after="0" w:line="240" w:lineRule="auto"/>
        <w:jc w:val="both"/>
        <w:rPr>
          <w:rFonts w:eastAsia="Times New Roman" w:cs="Arial"/>
          <w:color w:val="000000"/>
          <w:lang w:val="en-US" w:eastAsia="en-ZA"/>
        </w:rPr>
      </w:pPr>
    </w:p>
    <w:p w:rsidR="00400E9F" w:rsidRPr="00400E9F" w:rsidRDefault="00400E9F" w:rsidP="00400E9F">
      <w:pPr>
        <w:spacing w:after="0" w:line="240" w:lineRule="auto"/>
        <w:jc w:val="both"/>
        <w:rPr>
          <w:rFonts w:eastAsia="Times New Roman" w:cs="Arial"/>
          <w:color w:val="000000"/>
          <w:lang w:val="en-US" w:eastAsia="en-ZA"/>
        </w:rPr>
      </w:pPr>
      <w:r w:rsidRPr="00400E9F">
        <w:rPr>
          <w:rFonts w:eastAsia="Times New Roman" w:cs="Arial"/>
          <w:color w:val="000000"/>
          <w:lang w:val="en-US" w:eastAsia="en-ZA"/>
        </w:rPr>
        <w:t>Preferential Procurement Regulations 2017 regulations paragraph 6.3 states that “a tenderer must submit proof of its B-BBEE status level of contributor”</w:t>
      </w:r>
    </w:p>
    <w:p w:rsidR="00400E9F" w:rsidRPr="00400E9F" w:rsidRDefault="00400E9F" w:rsidP="00400E9F">
      <w:pPr>
        <w:spacing w:after="0" w:line="240" w:lineRule="auto"/>
        <w:jc w:val="both"/>
        <w:rPr>
          <w:rFonts w:eastAsia="Times New Roman" w:cs="Arial"/>
          <w:color w:val="000000"/>
          <w:lang w:val="en-US" w:eastAsia="en-ZA"/>
        </w:rPr>
      </w:pPr>
    </w:p>
    <w:p w:rsidR="00400E9F" w:rsidRPr="00400E9F" w:rsidRDefault="00400E9F" w:rsidP="00400E9F">
      <w:pPr>
        <w:spacing w:after="0" w:line="240" w:lineRule="auto"/>
        <w:jc w:val="both"/>
        <w:rPr>
          <w:rFonts w:eastAsia="Calibri" w:cs="Arial"/>
          <w:i/>
          <w:lang w:val="en-US"/>
        </w:rPr>
      </w:pPr>
      <w:r w:rsidRPr="00400E9F">
        <w:rPr>
          <w:rFonts w:eastAsia="Calibri" w:cs="Arial"/>
          <w:lang w:val="en-US"/>
        </w:rPr>
        <w:t>Preferential Procurement Regulation 2017 paragraph 6(4) states that</w:t>
      </w:r>
      <w:r w:rsidRPr="00400E9F">
        <w:rPr>
          <w:rFonts w:eastAsia="Calibri" w:cs="Arial"/>
          <w:i/>
          <w:lang w:val="en-US"/>
        </w:rPr>
        <w:t xml:space="preserve"> “A tenderer failing to submit proof of B-BBEE status level of contributor or is a non-compliant contributor to B-BBEE may not be disqualified, but may only score points out of 80 for price; and scores 0 out of 20 for B-BBEE.”</w:t>
      </w:r>
    </w:p>
    <w:p w:rsidR="00400E9F" w:rsidRPr="00400E9F" w:rsidRDefault="00400E9F" w:rsidP="00400E9F">
      <w:pPr>
        <w:spacing w:after="0" w:line="240" w:lineRule="auto"/>
        <w:jc w:val="both"/>
        <w:rPr>
          <w:rFonts w:eastAsia="Calibri" w:cs="Arial"/>
          <w:i/>
          <w:lang w:val="en-US"/>
        </w:rPr>
      </w:pPr>
    </w:p>
    <w:p w:rsidR="00400E9F" w:rsidRPr="00400E9F" w:rsidRDefault="00400E9F" w:rsidP="00400E9F">
      <w:pPr>
        <w:spacing w:after="0" w:line="240" w:lineRule="auto"/>
        <w:jc w:val="both"/>
        <w:rPr>
          <w:rFonts w:eastAsia="Times New Roman" w:cs="Arial"/>
          <w:lang w:val="en-US"/>
        </w:rPr>
      </w:pPr>
      <w:r w:rsidRPr="00400E9F">
        <w:rPr>
          <w:rFonts w:eastAsia="Times New Roman" w:cs="Arial"/>
          <w:lang w:val="en-US"/>
        </w:rPr>
        <w:t xml:space="preserve">Treasury regulation 16A6.3 (d) states that </w:t>
      </w:r>
      <w:r w:rsidRPr="00400E9F">
        <w:rPr>
          <w:rFonts w:eastAsia="Times New Roman" w:cs="Arial"/>
          <w:i/>
          <w:lang w:val="en-US"/>
        </w:rPr>
        <w:t>“awards are published in the Government Tender Bulletin and other media by which the bids were advertised.”</w:t>
      </w:r>
      <w:r w:rsidRPr="00400E9F">
        <w:rPr>
          <w:rFonts w:eastAsia="Times New Roman" w:cs="Arial"/>
          <w:lang w:val="en-US"/>
        </w:rPr>
        <w:t xml:space="preserve"> </w:t>
      </w:r>
    </w:p>
    <w:p w:rsidR="00400E9F" w:rsidRPr="00400E9F" w:rsidRDefault="00400E9F" w:rsidP="00400E9F">
      <w:pPr>
        <w:spacing w:after="0" w:line="240" w:lineRule="auto"/>
        <w:jc w:val="both"/>
        <w:rPr>
          <w:rFonts w:eastAsia="Calibri" w:cs="Arial"/>
          <w:i/>
          <w:lang w:val="en-US"/>
        </w:rPr>
      </w:pPr>
    </w:p>
    <w:p w:rsidR="00400E9F" w:rsidRPr="00400E9F" w:rsidRDefault="00400E9F" w:rsidP="00400E9F">
      <w:pPr>
        <w:spacing w:after="0" w:line="240" w:lineRule="auto"/>
        <w:ind w:left="567" w:hanging="567"/>
        <w:jc w:val="both"/>
        <w:rPr>
          <w:rFonts w:eastAsia="Times New Roman" w:cs="Arial"/>
          <w:lang w:eastAsia="en-ZA"/>
        </w:rPr>
      </w:pPr>
      <w:r w:rsidRPr="00400E9F">
        <w:rPr>
          <w:rFonts w:eastAsia="Times New Roman" w:cs="Arial"/>
          <w:lang w:eastAsia="en-ZA"/>
        </w:rPr>
        <w:t>National Treasury Instruction No 1 of 2015/16 paragraph 4.1 and 4.2 states that:</w:t>
      </w:r>
    </w:p>
    <w:p w:rsidR="00400E9F" w:rsidRPr="00400E9F" w:rsidRDefault="00400E9F" w:rsidP="00B55CB7">
      <w:pPr>
        <w:numPr>
          <w:ilvl w:val="0"/>
          <w:numId w:val="9"/>
        </w:numPr>
        <w:tabs>
          <w:tab w:val="num" w:pos="360"/>
        </w:tabs>
        <w:autoSpaceDE w:val="0"/>
        <w:autoSpaceDN w:val="0"/>
        <w:adjustRightInd w:val="0"/>
        <w:spacing w:after="0" w:line="240" w:lineRule="auto"/>
        <w:ind w:left="0" w:firstLine="0"/>
        <w:jc w:val="both"/>
        <w:rPr>
          <w:rFonts w:eastAsia="Times New Roman" w:cs="Arial"/>
          <w:i/>
          <w:color w:val="000000"/>
          <w:lang w:val="en-US"/>
        </w:rPr>
      </w:pPr>
    </w:p>
    <w:p w:rsidR="00400E9F" w:rsidRPr="00400E9F" w:rsidRDefault="00400E9F" w:rsidP="00B55CB7">
      <w:pPr>
        <w:numPr>
          <w:ilvl w:val="0"/>
          <w:numId w:val="9"/>
        </w:numPr>
        <w:tabs>
          <w:tab w:val="num" w:pos="360"/>
        </w:tabs>
        <w:autoSpaceDE w:val="0"/>
        <w:autoSpaceDN w:val="0"/>
        <w:adjustRightInd w:val="0"/>
        <w:spacing w:after="0" w:line="240" w:lineRule="auto"/>
        <w:ind w:left="0" w:firstLine="0"/>
        <w:jc w:val="both"/>
        <w:rPr>
          <w:rFonts w:eastAsia="Times New Roman" w:cs="Arial"/>
          <w:i/>
          <w:color w:val="000000"/>
          <w:lang w:val="en-US"/>
        </w:rPr>
      </w:pPr>
      <w:r w:rsidRPr="00400E9F">
        <w:rPr>
          <w:rFonts w:eastAsia="Times New Roman" w:cs="Arial"/>
          <w:i/>
          <w:color w:val="000000"/>
          <w:lang w:val="en-US"/>
        </w:rPr>
        <w:t xml:space="preserve">“4.1 The Accounting Officers of PFMA compliant institutions must through the relevant treasury publish the awards of all advertised competitive bids on the </w:t>
      </w:r>
      <w:proofErr w:type="spellStart"/>
      <w:r w:rsidRPr="00400E9F">
        <w:rPr>
          <w:rFonts w:eastAsia="Times New Roman" w:cs="Arial"/>
          <w:i/>
          <w:color w:val="000000"/>
          <w:lang w:val="en-US"/>
        </w:rPr>
        <w:t>eTender</w:t>
      </w:r>
      <w:proofErr w:type="spellEnd"/>
      <w:r w:rsidRPr="00400E9F">
        <w:rPr>
          <w:rFonts w:eastAsia="Times New Roman" w:cs="Arial"/>
          <w:i/>
          <w:color w:val="000000"/>
          <w:lang w:val="en-US"/>
        </w:rPr>
        <w:t xml:space="preserve"> Publication Portal by taking </w:t>
      </w:r>
      <w:proofErr w:type="spellStart"/>
      <w:r w:rsidRPr="00400E9F">
        <w:rPr>
          <w:rFonts w:eastAsia="Times New Roman" w:cs="Arial"/>
          <w:i/>
          <w:color w:val="000000"/>
          <w:lang w:val="en-US"/>
        </w:rPr>
        <w:t>cognisance</w:t>
      </w:r>
      <w:proofErr w:type="spellEnd"/>
      <w:r w:rsidRPr="00400E9F">
        <w:rPr>
          <w:rFonts w:eastAsia="Times New Roman" w:cs="Arial"/>
          <w:i/>
          <w:color w:val="000000"/>
          <w:lang w:val="en-US"/>
        </w:rPr>
        <w:t xml:space="preserve"> of the requirements in paragraph 4.2”</w:t>
      </w:r>
    </w:p>
    <w:p w:rsidR="00400E9F" w:rsidRPr="00400E9F" w:rsidRDefault="00400E9F" w:rsidP="00B55CB7">
      <w:pPr>
        <w:numPr>
          <w:ilvl w:val="0"/>
          <w:numId w:val="9"/>
        </w:numPr>
        <w:tabs>
          <w:tab w:val="num" w:pos="360"/>
        </w:tabs>
        <w:autoSpaceDE w:val="0"/>
        <w:autoSpaceDN w:val="0"/>
        <w:adjustRightInd w:val="0"/>
        <w:spacing w:after="0" w:line="240" w:lineRule="auto"/>
        <w:ind w:left="0" w:firstLine="0"/>
        <w:jc w:val="both"/>
        <w:rPr>
          <w:rFonts w:eastAsia="Times New Roman" w:cs="Arial"/>
          <w:i/>
          <w:color w:val="000000"/>
          <w:lang w:val="en-US"/>
        </w:rPr>
      </w:pPr>
    </w:p>
    <w:p w:rsidR="00400E9F" w:rsidRPr="00400E9F" w:rsidRDefault="00400E9F" w:rsidP="00400E9F">
      <w:pPr>
        <w:spacing w:after="0" w:line="240" w:lineRule="auto"/>
        <w:jc w:val="both"/>
        <w:rPr>
          <w:rFonts w:eastAsia="Times New Roman" w:cs="Arial"/>
          <w:lang w:eastAsia="en-ZA"/>
        </w:rPr>
      </w:pPr>
      <w:r w:rsidRPr="00400E9F">
        <w:rPr>
          <w:rFonts w:eastAsia="Times New Roman" w:cs="Arial"/>
          <w:lang w:eastAsia="en-ZA"/>
        </w:rPr>
        <w:t>National Treasury Instruction No4A of 2016/17 paragraph 4.3 states that “Proof of registration, certification or accreditation with any industry or board not provided by the CSD must be verified through the submission of physical documentation and verified through manual procedures”</w:t>
      </w:r>
    </w:p>
    <w:p w:rsidR="00400E9F" w:rsidRPr="00400E9F" w:rsidRDefault="00400E9F" w:rsidP="00400E9F">
      <w:pPr>
        <w:spacing w:after="0" w:line="240" w:lineRule="auto"/>
        <w:jc w:val="both"/>
        <w:rPr>
          <w:rFonts w:ascii="Times New Roman" w:eastAsia="Times New Roman" w:hAnsi="Times New Roman" w:cs="Times New Roman"/>
          <w:i/>
          <w:lang w:eastAsia="en-ZA"/>
        </w:rPr>
      </w:pPr>
    </w:p>
    <w:p w:rsidR="00400E9F" w:rsidRPr="00400E9F" w:rsidRDefault="00400E9F" w:rsidP="00400E9F">
      <w:pPr>
        <w:spacing w:after="0" w:line="240" w:lineRule="auto"/>
        <w:jc w:val="both"/>
        <w:rPr>
          <w:rFonts w:eastAsia="Times New Roman" w:cs="Arial"/>
          <w:b/>
          <w:lang w:eastAsia="en-ZA"/>
        </w:rPr>
      </w:pPr>
      <w:r w:rsidRPr="00400E9F">
        <w:rPr>
          <w:rFonts w:eastAsia="Times New Roman" w:cs="Arial"/>
          <w:b/>
          <w:lang w:eastAsia="en-ZA"/>
        </w:rPr>
        <w:t>Nature</w:t>
      </w:r>
    </w:p>
    <w:p w:rsidR="00400E9F" w:rsidRPr="00400E9F" w:rsidRDefault="00400E9F" w:rsidP="00400E9F">
      <w:pPr>
        <w:spacing w:after="0" w:line="240" w:lineRule="auto"/>
        <w:jc w:val="both"/>
        <w:rPr>
          <w:rFonts w:eastAsia="Times New Roman" w:cs="Arial"/>
          <w:b/>
          <w:lang w:eastAsia="en-ZA"/>
        </w:rPr>
      </w:pPr>
    </w:p>
    <w:p w:rsidR="00400E9F" w:rsidRPr="00400E9F" w:rsidRDefault="00400E9F" w:rsidP="00400E9F">
      <w:pPr>
        <w:shd w:val="clear" w:color="auto" w:fill="FFFFFF"/>
        <w:spacing w:after="0" w:line="240" w:lineRule="auto"/>
        <w:jc w:val="both"/>
        <w:rPr>
          <w:rFonts w:eastAsia="Times New Roman" w:cs="Arial"/>
          <w:b/>
          <w:u w:val="single"/>
          <w:lang w:val="en-US"/>
        </w:rPr>
      </w:pPr>
      <w:r w:rsidRPr="00400E9F">
        <w:rPr>
          <w:rFonts w:eastAsia="Times New Roman" w:cs="Arial"/>
          <w:b/>
          <w:u w:val="single"/>
          <w:lang w:val="en-US"/>
        </w:rPr>
        <w:t>Issue 1 – Non-responsive tenders not disqualified</w:t>
      </w:r>
    </w:p>
    <w:p w:rsidR="00400E9F" w:rsidRPr="00400E9F" w:rsidRDefault="00400E9F" w:rsidP="00400E9F">
      <w:pPr>
        <w:shd w:val="clear" w:color="auto" w:fill="FFFFFF"/>
        <w:spacing w:after="0" w:line="240" w:lineRule="auto"/>
        <w:jc w:val="both"/>
        <w:rPr>
          <w:rFonts w:eastAsia="Times New Roman" w:cs="Arial"/>
          <w:lang w:val="en-US"/>
        </w:rPr>
      </w:pPr>
      <w:r w:rsidRPr="00400E9F">
        <w:rPr>
          <w:rFonts w:eastAsia="Times New Roman" w:cs="Arial"/>
          <w:lang w:val="en-US"/>
        </w:rPr>
        <w:t xml:space="preserve">During the audit of tender number: MTH68/2018 at </w:t>
      </w:r>
      <w:proofErr w:type="spellStart"/>
      <w:r w:rsidRPr="00400E9F">
        <w:rPr>
          <w:rFonts w:eastAsia="Times New Roman" w:cs="Arial"/>
          <w:lang w:val="en-US"/>
        </w:rPr>
        <w:t>Mthatha</w:t>
      </w:r>
      <w:proofErr w:type="spellEnd"/>
      <w:r w:rsidRPr="00400E9F">
        <w:rPr>
          <w:rFonts w:eastAsia="Times New Roman" w:cs="Arial"/>
          <w:lang w:val="en-US"/>
        </w:rPr>
        <w:t xml:space="preserve"> region, we noted the following:</w:t>
      </w:r>
    </w:p>
    <w:p w:rsidR="00400E9F" w:rsidRPr="00400E9F" w:rsidRDefault="00400E9F" w:rsidP="00B55CB7">
      <w:pPr>
        <w:numPr>
          <w:ilvl w:val="0"/>
          <w:numId w:val="37"/>
        </w:numPr>
        <w:shd w:val="clear" w:color="auto" w:fill="FFFFFF"/>
        <w:spacing w:after="0" w:line="240" w:lineRule="auto"/>
        <w:contextualSpacing/>
        <w:jc w:val="both"/>
        <w:rPr>
          <w:rFonts w:eastAsia="Times New Roman" w:cs="Arial"/>
        </w:rPr>
      </w:pPr>
      <w:r w:rsidRPr="00400E9F">
        <w:rPr>
          <w:rFonts w:eastAsia="Times New Roman" w:cs="Arial"/>
        </w:rPr>
        <w:t>The tender invitation required bidders to submit completed and signed PA 36: Declaration for Local content and production.</w:t>
      </w:r>
    </w:p>
    <w:p w:rsidR="00400E9F" w:rsidRPr="00400E9F" w:rsidRDefault="00400E9F" w:rsidP="00B55CB7">
      <w:pPr>
        <w:numPr>
          <w:ilvl w:val="0"/>
          <w:numId w:val="37"/>
        </w:numPr>
        <w:shd w:val="clear" w:color="auto" w:fill="FFFFFF"/>
        <w:spacing w:after="0" w:line="240" w:lineRule="auto"/>
        <w:contextualSpacing/>
        <w:jc w:val="both"/>
        <w:rPr>
          <w:rFonts w:eastAsia="Times New Roman" w:cs="Arial"/>
        </w:rPr>
      </w:pPr>
      <w:r w:rsidRPr="00400E9F">
        <w:rPr>
          <w:rFonts w:eastAsia="Times New Roman" w:cs="Arial"/>
        </w:rPr>
        <w:t>However, none of the bidders submitted the PA36 – Declaration for local content and production.</w:t>
      </w:r>
    </w:p>
    <w:p w:rsidR="00400E9F" w:rsidRPr="00400E9F" w:rsidRDefault="00400E9F" w:rsidP="00B55CB7">
      <w:pPr>
        <w:numPr>
          <w:ilvl w:val="0"/>
          <w:numId w:val="37"/>
        </w:numPr>
        <w:shd w:val="clear" w:color="auto" w:fill="FFFFFF"/>
        <w:spacing w:after="0" w:line="240" w:lineRule="auto"/>
        <w:contextualSpacing/>
        <w:jc w:val="both"/>
        <w:rPr>
          <w:rFonts w:eastAsia="Times New Roman" w:cs="Arial"/>
        </w:rPr>
      </w:pPr>
      <w:r w:rsidRPr="00400E9F">
        <w:rPr>
          <w:rFonts w:eastAsia="Times New Roman" w:cs="Arial"/>
        </w:rPr>
        <w:t>Therefore, all the bidders should have been considered non-responsive and disqualified.</w:t>
      </w:r>
    </w:p>
    <w:p w:rsidR="00400E9F" w:rsidRPr="00400E9F" w:rsidRDefault="00400E9F" w:rsidP="00B55CB7">
      <w:pPr>
        <w:numPr>
          <w:ilvl w:val="0"/>
          <w:numId w:val="37"/>
        </w:numPr>
        <w:shd w:val="clear" w:color="auto" w:fill="FFFFFF"/>
        <w:spacing w:after="0" w:line="240" w:lineRule="auto"/>
        <w:contextualSpacing/>
        <w:jc w:val="both"/>
        <w:rPr>
          <w:rFonts w:eastAsia="Times New Roman" w:cs="Arial"/>
        </w:rPr>
      </w:pPr>
      <w:r w:rsidRPr="00400E9F">
        <w:rPr>
          <w:rFonts w:eastAsia="Times New Roman" w:cs="Arial"/>
        </w:rPr>
        <w:t>However, management did not disqualify the bidders and instead evaluated the bids further on preference point system.</w:t>
      </w:r>
    </w:p>
    <w:p w:rsidR="00400E9F" w:rsidRPr="00400E9F" w:rsidRDefault="00400E9F" w:rsidP="00400E9F">
      <w:pPr>
        <w:spacing w:after="0" w:line="240" w:lineRule="auto"/>
        <w:jc w:val="both"/>
        <w:rPr>
          <w:rFonts w:eastAsia="Times New Roman" w:cs="Arial"/>
          <w:b/>
          <w:lang w:eastAsia="en-ZA"/>
        </w:rPr>
      </w:pPr>
    </w:p>
    <w:p w:rsidR="00400E9F" w:rsidRPr="00400E9F" w:rsidRDefault="00400E9F" w:rsidP="00400E9F">
      <w:pPr>
        <w:spacing w:after="0" w:line="240" w:lineRule="auto"/>
        <w:jc w:val="both"/>
        <w:rPr>
          <w:rFonts w:eastAsia="Times New Roman" w:cs="Arial"/>
          <w:b/>
          <w:u w:val="single"/>
          <w:lang w:val="en-US"/>
        </w:rPr>
      </w:pPr>
      <w:r w:rsidRPr="00400E9F">
        <w:rPr>
          <w:rFonts w:eastAsia="Times New Roman" w:cs="Arial"/>
          <w:b/>
          <w:u w:val="single"/>
          <w:lang w:val="en-US"/>
        </w:rPr>
        <w:t>Issue 2: Valid proof of BBBEE status levels not submitted by bidders</w:t>
      </w:r>
    </w:p>
    <w:p w:rsidR="00400E9F" w:rsidRPr="00400E9F" w:rsidRDefault="00400E9F" w:rsidP="00400E9F">
      <w:pPr>
        <w:spacing w:after="0" w:line="240" w:lineRule="auto"/>
        <w:jc w:val="both"/>
        <w:rPr>
          <w:rFonts w:eastAsia="Times New Roman" w:cs="Arial"/>
          <w:b/>
          <w:u w:val="single"/>
          <w:lang w:val="en-US"/>
        </w:rPr>
      </w:pPr>
    </w:p>
    <w:p w:rsidR="00400E9F" w:rsidRPr="00400E9F" w:rsidRDefault="00400E9F" w:rsidP="00400E9F">
      <w:pPr>
        <w:spacing w:after="0" w:line="240" w:lineRule="auto"/>
        <w:jc w:val="both"/>
        <w:rPr>
          <w:rFonts w:eastAsia="Times New Roman" w:cs="Arial"/>
          <w:lang w:val="en-US" w:eastAsia="en-ZA"/>
        </w:rPr>
      </w:pPr>
      <w:r w:rsidRPr="00400E9F">
        <w:rPr>
          <w:rFonts w:eastAsia="Times New Roman" w:cs="Arial"/>
          <w:lang w:val="en-US"/>
        </w:rPr>
        <w:lastRenderedPageBreak/>
        <w:t xml:space="preserve">During the audit of tenders, we noted that the </w:t>
      </w:r>
      <w:r w:rsidRPr="00400E9F">
        <w:rPr>
          <w:rFonts w:eastAsia="Times New Roman" w:cs="Arial"/>
          <w:lang w:val="en-US" w:eastAsia="en-ZA"/>
        </w:rPr>
        <w:t>winning bidder (Purple Pansy 101 CC) was awarded 20 points for BBBEE based on the BBBEE level stated on the CSD report. The BBBEE certificate provided during the audit was issued long after the award was made.</w:t>
      </w:r>
    </w:p>
    <w:p w:rsidR="00400E9F" w:rsidRPr="00400E9F" w:rsidRDefault="00400E9F" w:rsidP="00B55CB7">
      <w:pPr>
        <w:numPr>
          <w:ilvl w:val="0"/>
          <w:numId w:val="37"/>
        </w:numPr>
        <w:spacing w:after="0" w:line="240" w:lineRule="auto"/>
        <w:contextualSpacing/>
        <w:jc w:val="both"/>
        <w:rPr>
          <w:rFonts w:eastAsia="Arial Unicode MS" w:cs="Arial"/>
        </w:rPr>
      </w:pPr>
      <w:r w:rsidRPr="00400E9F">
        <w:rPr>
          <w:rFonts w:eastAsia="Arial Unicode MS" w:cs="Arial"/>
        </w:rPr>
        <w:t xml:space="preserve">We inspected the bidding documents submitted by the bidders and noted that Purple Pansy 101 CC </w:t>
      </w:r>
      <w:r w:rsidRPr="00400E9F">
        <w:rPr>
          <w:rFonts w:eastAsia="Times New Roman" w:cs="Arial"/>
        </w:rPr>
        <w:t>did not submit proof of BEE status level however the bidder was awarded points for BBBEE as per the evaluation score card.</w:t>
      </w:r>
    </w:p>
    <w:p w:rsidR="00400E9F" w:rsidRPr="00400E9F" w:rsidRDefault="00400E9F" w:rsidP="00B55CB7">
      <w:pPr>
        <w:numPr>
          <w:ilvl w:val="0"/>
          <w:numId w:val="37"/>
        </w:numPr>
        <w:spacing w:after="0" w:line="240" w:lineRule="auto"/>
        <w:contextualSpacing/>
        <w:jc w:val="both"/>
        <w:rPr>
          <w:rFonts w:eastAsia="Arial Unicode MS" w:cs="Arial"/>
        </w:rPr>
      </w:pPr>
      <w:r w:rsidRPr="00400E9F">
        <w:rPr>
          <w:rFonts w:eastAsia="Times New Roman" w:cs="Arial"/>
        </w:rPr>
        <w:t>Upon enquiry with management it was not that the points were awarded with reference to the BBBEE level stated in the CSD report submitted by the bidder.</w:t>
      </w:r>
    </w:p>
    <w:p w:rsidR="00400E9F" w:rsidRPr="00400E9F" w:rsidRDefault="00400E9F" w:rsidP="00B55CB7">
      <w:pPr>
        <w:numPr>
          <w:ilvl w:val="0"/>
          <w:numId w:val="37"/>
        </w:numPr>
        <w:spacing w:after="0" w:line="240" w:lineRule="auto"/>
        <w:contextualSpacing/>
        <w:jc w:val="both"/>
        <w:rPr>
          <w:rFonts w:eastAsia="Arial Unicode MS" w:cs="Arial"/>
        </w:rPr>
      </w:pPr>
      <w:r w:rsidRPr="00400E9F">
        <w:rPr>
          <w:rFonts w:eastAsia="Times New Roman" w:cs="Arial"/>
        </w:rPr>
        <w:t>Upon realising that it was incorrect to award the bidder points for BBBEE with reference to the CSD report, management sourced and submitted a non-certified copy of a BBBEE certificate issued on 02 October 2020 after the award was made on 17 September 2020.</w:t>
      </w:r>
    </w:p>
    <w:p w:rsidR="00400E9F" w:rsidRPr="00400E9F" w:rsidRDefault="00400E9F" w:rsidP="00B55CB7">
      <w:pPr>
        <w:numPr>
          <w:ilvl w:val="0"/>
          <w:numId w:val="37"/>
        </w:numPr>
        <w:spacing w:after="0" w:line="240" w:lineRule="auto"/>
        <w:contextualSpacing/>
        <w:jc w:val="both"/>
        <w:rPr>
          <w:rFonts w:eastAsia="Arial Unicode MS" w:cs="Arial"/>
        </w:rPr>
      </w:pPr>
      <w:r w:rsidRPr="00400E9F">
        <w:rPr>
          <w:rFonts w:eastAsia="Arial Unicode MS" w:cs="Arial"/>
        </w:rPr>
        <w:t>This is not in compliance with the PPR 2017 as no points should have been awarded to the bidder due to non-submission of valid proof of BBBEE status level.</w:t>
      </w:r>
    </w:p>
    <w:p w:rsidR="00400E9F" w:rsidRPr="00400E9F" w:rsidRDefault="00400E9F" w:rsidP="00B55CB7">
      <w:pPr>
        <w:numPr>
          <w:ilvl w:val="0"/>
          <w:numId w:val="37"/>
        </w:numPr>
        <w:spacing w:after="0" w:line="240" w:lineRule="auto"/>
        <w:contextualSpacing/>
        <w:jc w:val="both"/>
        <w:rPr>
          <w:rFonts w:eastAsia="Arial Unicode MS" w:cs="Arial"/>
        </w:rPr>
      </w:pPr>
      <w:r w:rsidRPr="00400E9F">
        <w:rPr>
          <w:rFonts w:eastAsia="Arial Unicode MS" w:cs="Arial"/>
        </w:rPr>
        <w:t>This would have changed the outcome of the evaluation as Conquer Business Enterprise would been the second highest scoring bidder to be recommended for technical and commercial risk assessment after BHS Building Construction was eliminated (based on technical and commercial risk assessment conducted.</w:t>
      </w:r>
    </w:p>
    <w:p w:rsidR="00400E9F" w:rsidRPr="00400E9F" w:rsidRDefault="00400E9F" w:rsidP="00400E9F">
      <w:pPr>
        <w:spacing w:after="0" w:line="240" w:lineRule="auto"/>
        <w:rPr>
          <w:rFonts w:eastAsia="Arial Unicode MS" w:cs="Arial"/>
          <w:lang w:val="en-US"/>
        </w:rPr>
      </w:pPr>
    </w:p>
    <w:tbl>
      <w:tblPr>
        <w:tblW w:w="5000" w:type="pct"/>
        <w:tblLook w:val="04A0" w:firstRow="1" w:lastRow="0" w:firstColumn="1" w:lastColumn="0" w:noHBand="0" w:noVBand="1"/>
      </w:tblPr>
      <w:tblGrid>
        <w:gridCol w:w="374"/>
        <w:gridCol w:w="1760"/>
        <w:gridCol w:w="1041"/>
        <w:gridCol w:w="1087"/>
        <w:gridCol w:w="744"/>
        <w:gridCol w:w="744"/>
        <w:gridCol w:w="757"/>
        <w:gridCol w:w="744"/>
        <w:gridCol w:w="744"/>
        <w:gridCol w:w="1021"/>
      </w:tblGrid>
      <w:tr w:rsidR="00400E9F" w:rsidRPr="00400E9F" w:rsidTr="003B1EB3">
        <w:trPr>
          <w:trHeight w:val="288"/>
          <w:tblHeader/>
        </w:trPr>
        <w:tc>
          <w:tcPr>
            <w:tcW w:w="1619" w:type="pct"/>
            <w:gridSpan w:val="3"/>
            <w:tcBorders>
              <w:top w:val="single" w:sz="4" w:space="0" w:color="auto"/>
              <w:left w:val="single" w:sz="4" w:space="0" w:color="auto"/>
              <w:bottom w:val="single" w:sz="4" w:space="0" w:color="auto"/>
              <w:right w:val="single" w:sz="4" w:space="0" w:color="000000"/>
            </w:tcBorders>
            <w:shd w:val="clear" w:color="000000" w:fill="BFBFBF"/>
            <w:noWrap/>
            <w:hideMark/>
          </w:tcPr>
          <w:p w:rsidR="00400E9F" w:rsidRPr="00400E9F" w:rsidRDefault="00400E9F" w:rsidP="00400E9F">
            <w:pPr>
              <w:spacing w:after="0" w:line="240" w:lineRule="auto"/>
              <w:jc w:val="center"/>
              <w:rPr>
                <w:rFonts w:eastAsia="Times New Roman" w:cs="Arial"/>
                <w:b/>
                <w:bCs/>
                <w:sz w:val="18"/>
                <w:szCs w:val="18"/>
                <w:lang w:eastAsia="en-ZA"/>
              </w:rPr>
            </w:pPr>
            <w:r w:rsidRPr="00400E9F">
              <w:rPr>
                <w:rFonts w:eastAsia="Times New Roman" w:cs="Arial"/>
                <w:b/>
                <w:bCs/>
                <w:sz w:val="18"/>
                <w:szCs w:val="18"/>
                <w:lang w:eastAsia="en-ZA"/>
              </w:rPr>
              <w:t>Details</w:t>
            </w:r>
          </w:p>
        </w:tc>
        <w:tc>
          <w:tcPr>
            <w:tcW w:w="1410" w:type="pct"/>
            <w:gridSpan w:val="3"/>
            <w:tcBorders>
              <w:top w:val="single" w:sz="4" w:space="0" w:color="auto"/>
              <w:left w:val="nil"/>
              <w:bottom w:val="single" w:sz="4" w:space="0" w:color="auto"/>
              <w:right w:val="single" w:sz="4" w:space="0" w:color="auto"/>
            </w:tcBorders>
            <w:shd w:val="clear" w:color="000000" w:fill="366092"/>
            <w:noWrap/>
            <w:hideMark/>
          </w:tcPr>
          <w:p w:rsidR="00400E9F" w:rsidRPr="00400E9F" w:rsidRDefault="00400E9F" w:rsidP="00400E9F">
            <w:pPr>
              <w:spacing w:after="0" w:line="240" w:lineRule="auto"/>
              <w:jc w:val="center"/>
              <w:rPr>
                <w:rFonts w:eastAsia="Times New Roman" w:cs="Arial"/>
                <w:b/>
                <w:bCs/>
                <w:color w:val="FFFFFF"/>
                <w:sz w:val="18"/>
                <w:szCs w:val="18"/>
                <w:lang w:eastAsia="en-ZA"/>
              </w:rPr>
            </w:pPr>
            <w:r w:rsidRPr="00400E9F">
              <w:rPr>
                <w:rFonts w:eastAsia="Times New Roman" w:cs="Arial"/>
                <w:b/>
                <w:bCs/>
                <w:color w:val="FFFFFF"/>
                <w:sz w:val="18"/>
                <w:szCs w:val="18"/>
                <w:lang w:eastAsia="en-ZA"/>
              </w:rPr>
              <w:t>Auditors recalculation</w:t>
            </w:r>
          </w:p>
        </w:tc>
        <w:tc>
          <w:tcPr>
            <w:tcW w:w="1409" w:type="pct"/>
            <w:gridSpan w:val="3"/>
            <w:tcBorders>
              <w:top w:val="single" w:sz="4" w:space="0" w:color="auto"/>
              <w:left w:val="nil"/>
              <w:bottom w:val="single" w:sz="4" w:space="0" w:color="auto"/>
              <w:right w:val="single" w:sz="4" w:space="0" w:color="000000"/>
            </w:tcBorders>
            <w:shd w:val="clear" w:color="000000" w:fill="95B3D7"/>
            <w:noWrap/>
            <w:hideMark/>
          </w:tcPr>
          <w:p w:rsidR="00400E9F" w:rsidRPr="00400E9F" w:rsidRDefault="00400E9F" w:rsidP="00400E9F">
            <w:pPr>
              <w:spacing w:after="0" w:line="240" w:lineRule="auto"/>
              <w:jc w:val="center"/>
              <w:rPr>
                <w:rFonts w:eastAsia="Times New Roman" w:cs="Arial"/>
                <w:b/>
                <w:bCs/>
                <w:color w:val="FFFFFF"/>
                <w:sz w:val="18"/>
                <w:szCs w:val="18"/>
                <w:lang w:eastAsia="en-ZA"/>
              </w:rPr>
            </w:pPr>
            <w:r w:rsidRPr="00400E9F">
              <w:rPr>
                <w:rFonts w:eastAsia="Times New Roman" w:cs="Arial"/>
                <w:b/>
                <w:bCs/>
                <w:color w:val="FFFFFF"/>
                <w:sz w:val="18"/>
                <w:szCs w:val="18"/>
                <w:lang w:eastAsia="en-ZA"/>
              </w:rPr>
              <w:t>Client calculation</w:t>
            </w:r>
          </w:p>
        </w:tc>
        <w:tc>
          <w:tcPr>
            <w:tcW w:w="562" w:type="pct"/>
            <w:vMerge w:val="restart"/>
            <w:tcBorders>
              <w:top w:val="single" w:sz="4" w:space="0" w:color="auto"/>
              <w:left w:val="single" w:sz="4" w:space="0" w:color="auto"/>
              <w:bottom w:val="single" w:sz="4" w:space="0" w:color="auto"/>
              <w:right w:val="single" w:sz="4" w:space="0" w:color="auto"/>
            </w:tcBorders>
            <w:shd w:val="clear" w:color="000000" w:fill="DA9694"/>
            <w:noWrap/>
            <w:hideMark/>
          </w:tcPr>
          <w:p w:rsidR="00400E9F" w:rsidRPr="00400E9F" w:rsidRDefault="00400E9F" w:rsidP="00400E9F">
            <w:pPr>
              <w:spacing w:after="0" w:line="240" w:lineRule="auto"/>
              <w:jc w:val="center"/>
              <w:rPr>
                <w:rFonts w:eastAsia="Times New Roman" w:cs="Arial"/>
                <w:b/>
                <w:bCs/>
                <w:color w:val="000000"/>
                <w:sz w:val="18"/>
                <w:szCs w:val="18"/>
                <w:lang w:eastAsia="en-ZA"/>
              </w:rPr>
            </w:pPr>
            <w:r w:rsidRPr="00400E9F">
              <w:rPr>
                <w:rFonts w:eastAsia="Times New Roman" w:cs="Arial"/>
                <w:b/>
                <w:bCs/>
                <w:color w:val="000000"/>
                <w:sz w:val="18"/>
                <w:szCs w:val="18"/>
                <w:lang w:eastAsia="en-ZA"/>
              </w:rPr>
              <w:t>Difference</w:t>
            </w:r>
          </w:p>
        </w:tc>
      </w:tr>
      <w:tr w:rsidR="00400E9F" w:rsidRPr="00400E9F" w:rsidTr="003B1EB3">
        <w:trPr>
          <w:trHeight w:val="480"/>
          <w:tblHeader/>
        </w:trPr>
        <w:tc>
          <w:tcPr>
            <w:tcW w:w="227" w:type="pct"/>
            <w:tcBorders>
              <w:top w:val="nil"/>
              <w:left w:val="single" w:sz="4" w:space="0" w:color="auto"/>
              <w:bottom w:val="single" w:sz="4" w:space="0" w:color="auto"/>
              <w:right w:val="single" w:sz="4" w:space="0" w:color="auto"/>
            </w:tcBorders>
            <w:shd w:val="clear" w:color="000000" w:fill="BFBFBF"/>
            <w:noWrap/>
            <w:hideMark/>
          </w:tcPr>
          <w:p w:rsidR="00400E9F" w:rsidRPr="00400E9F" w:rsidRDefault="00400E9F" w:rsidP="00400E9F">
            <w:pPr>
              <w:spacing w:after="0" w:line="240" w:lineRule="auto"/>
              <w:rPr>
                <w:rFonts w:eastAsia="Times New Roman" w:cs="Arial"/>
                <w:b/>
                <w:bCs/>
                <w:sz w:val="18"/>
                <w:szCs w:val="18"/>
                <w:lang w:eastAsia="en-ZA"/>
              </w:rPr>
            </w:pPr>
            <w:r w:rsidRPr="00400E9F">
              <w:rPr>
                <w:rFonts w:eastAsia="Times New Roman" w:cs="Arial"/>
                <w:b/>
                <w:bCs/>
                <w:sz w:val="18"/>
                <w:szCs w:val="18"/>
                <w:lang w:eastAsia="en-ZA"/>
              </w:rPr>
              <w:t>No</w:t>
            </w:r>
          </w:p>
        </w:tc>
        <w:tc>
          <w:tcPr>
            <w:tcW w:w="687" w:type="pct"/>
            <w:tcBorders>
              <w:top w:val="nil"/>
              <w:left w:val="nil"/>
              <w:bottom w:val="single" w:sz="4" w:space="0" w:color="auto"/>
              <w:right w:val="single" w:sz="4" w:space="0" w:color="auto"/>
            </w:tcBorders>
            <w:shd w:val="clear" w:color="000000" w:fill="BFBFBF"/>
            <w:noWrap/>
            <w:hideMark/>
          </w:tcPr>
          <w:p w:rsidR="00400E9F" w:rsidRPr="00400E9F" w:rsidRDefault="00400E9F" w:rsidP="00400E9F">
            <w:pPr>
              <w:spacing w:after="0" w:line="240" w:lineRule="auto"/>
              <w:rPr>
                <w:rFonts w:eastAsia="Times New Roman" w:cs="Arial"/>
                <w:b/>
                <w:bCs/>
                <w:sz w:val="18"/>
                <w:szCs w:val="18"/>
                <w:lang w:eastAsia="en-ZA"/>
              </w:rPr>
            </w:pPr>
            <w:r w:rsidRPr="00400E9F">
              <w:rPr>
                <w:rFonts w:eastAsia="Times New Roman" w:cs="Arial"/>
                <w:b/>
                <w:bCs/>
                <w:sz w:val="18"/>
                <w:szCs w:val="18"/>
                <w:lang w:eastAsia="en-ZA"/>
              </w:rPr>
              <w:t>Bidder</w:t>
            </w:r>
          </w:p>
        </w:tc>
        <w:tc>
          <w:tcPr>
            <w:tcW w:w="705" w:type="pct"/>
            <w:tcBorders>
              <w:top w:val="nil"/>
              <w:left w:val="nil"/>
              <w:bottom w:val="single" w:sz="4" w:space="0" w:color="auto"/>
              <w:right w:val="single" w:sz="4" w:space="0" w:color="auto"/>
            </w:tcBorders>
            <w:shd w:val="clear" w:color="000000" w:fill="BFBFBF"/>
            <w:noWrap/>
            <w:hideMark/>
          </w:tcPr>
          <w:p w:rsidR="00400E9F" w:rsidRPr="00400E9F" w:rsidRDefault="00400E9F" w:rsidP="00400E9F">
            <w:pPr>
              <w:spacing w:after="0" w:line="240" w:lineRule="auto"/>
              <w:rPr>
                <w:rFonts w:eastAsia="Times New Roman" w:cs="Arial"/>
                <w:b/>
                <w:bCs/>
                <w:sz w:val="18"/>
                <w:szCs w:val="18"/>
                <w:lang w:eastAsia="en-ZA"/>
              </w:rPr>
            </w:pPr>
            <w:r w:rsidRPr="00400E9F">
              <w:rPr>
                <w:rFonts w:eastAsia="Times New Roman" w:cs="Arial"/>
                <w:b/>
                <w:bCs/>
                <w:sz w:val="18"/>
                <w:szCs w:val="18"/>
                <w:lang w:eastAsia="en-ZA"/>
              </w:rPr>
              <w:t>Price tendered</w:t>
            </w:r>
          </w:p>
        </w:tc>
        <w:tc>
          <w:tcPr>
            <w:tcW w:w="493" w:type="pct"/>
            <w:tcBorders>
              <w:top w:val="nil"/>
              <w:left w:val="nil"/>
              <w:bottom w:val="single" w:sz="4" w:space="0" w:color="auto"/>
              <w:right w:val="single" w:sz="4" w:space="0" w:color="auto"/>
            </w:tcBorders>
            <w:shd w:val="clear" w:color="000000" w:fill="BFBFBF"/>
            <w:noWrap/>
            <w:hideMark/>
          </w:tcPr>
          <w:p w:rsidR="00400E9F" w:rsidRPr="00400E9F" w:rsidRDefault="00400E9F" w:rsidP="00400E9F">
            <w:pPr>
              <w:spacing w:after="0" w:line="240" w:lineRule="auto"/>
              <w:rPr>
                <w:rFonts w:eastAsia="Times New Roman" w:cs="Arial"/>
                <w:b/>
                <w:bCs/>
                <w:sz w:val="18"/>
                <w:szCs w:val="18"/>
                <w:lang w:eastAsia="en-ZA"/>
              </w:rPr>
            </w:pPr>
            <w:r w:rsidRPr="00400E9F">
              <w:rPr>
                <w:rFonts w:eastAsia="Times New Roman" w:cs="Arial"/>
                <w:b/>
                <w:bCs/>
                <w:sz w:val="18"/>
                <w:szCs w:val="18"/>
                <w:lang w:eastAsia="en-ZA"/>
              </w:rPr>
              <w:t>Points for price</w:t>
            </w:r>
          </w:p>
        </w:tc>
        <w:tc>
          <w:tcPr>
            <w:tcW w:w="423" w:type="pct"/>
            <w:tcBorders>
              <w:top w:val="nil"/>
              <w:left w:val="nil"/>
              <w:bottom w:val="single" w:sz="4" w:space="0" w:color="auto"/>
              <w:right w:val="single" w:sz="4" w:space="0" w:color="auto"/>
            </w:tcBorders>
            <w:shd w:val="clear" w:color="000000" w:fill="BFBFBF"/>
            <w:noWrap/>
            <w:hideMark/>
          </w:tcPr>
          <w:p w:rsidR="00400E9F" w:rsidRPr="00400E9F" w:rsidRDefault="00400E9F" w:rsidP="00400E9F">
            <w:pPr>
              <w:spacing w:after="0" w:line="240" w:lineRule="auto"/>
              <w:rPr>
                <w:rFonts w:eastAsia="Times New Roman" w:cs="Arial"/>
                <w:b/>
                <w:bCs/>
                <w:sz w:val="18"/>
                <w:szCs w:val="18"/>
                <w:lang w:eastAsia="en-ZA"/>
              </w:rPr>
            </w:pPr>
            <w:r w:rsidRPr="00400E9F">
              <w:rPr>
                <w:rFonts w:eastAsia="Times New Roman" w:cs="Arial"/>
                <w:b/>
                <w:bCs/>
                <w:sz w:val="18"/>
                <w:szCs w:val="18"/>
                <w:lang w:eastAsia="en-ZA"/>
              </w:rPr>
              <w:t>B-BBEE</w:t>
            </w:r>
          </w:p>
        </w:tc>
        <w:tc>
          <w:tcPr>
            <w:tcW w:w="494" w:type="pct"/>
            <w:tcBorders>
              <w:top w:val="nil"/>
              <w:left w:val="nil"/>
              <w:bottom w:val="single" w:sz="4" w:space="0" w:color="auto"/>
              <w:right w:val="single" w:sz="4" w:space="0" w:color="auto"/>
            </w:tcBorders>
            <w:shd w:val="clear" w:color="000000" w:fill="BFBFBF"/>
            <w:noWrap/>
            <w:hideMark/>
          </w:tcPr>
          <w:p w:rsidR="00400E9F" w:rsidRPr="00400E9F" w:rsidRDefault="00400E9F" w:rsidP="00400E9F">
            <w:pPr>
              <w:spacing w:after="0" w:line="240" w:lineRule="auto"/>
              <w:jc w:val="center"/>
              <w:rPr>
                <w:rFonts w:eastAsia="Times New Roman" w:cs="Arial"/>
                <w:b/>
                <w:bCs/>
                <w:sz w:val="18"/>
                <w:szCs w:val="18"/>
                <w:lang w:eastAsia="en-ZA"/>
              </w:rPr>
            </w:pPr>
            <w:r w:rsidRPr="00400E9F">
              <w:rPr>
                <w:rFonts w:eastAsia="Times New Roman" w:cs="Arial"/>
                <w:b/>
                <w:bCs/>
                <w:sz w:val="18"/>
                <w:szCs w:val="18"/>
                <w:lang w:eastAsia="en-ZA"/>
              </w:rPr>
              <w:t>Total</w:t>
            </w:r>
          </w:p>
        </w:tc>
        <w:tc>
          <w:tcPr>
            <w:tcW w:w="493" w:type="pct"/>
            <w:tcBorders>
              <w:top w:val="nil"/>
              <w:left w:val="nil"/>
              <w:bottom w:val="single" w:sz="4" w:space="0" w:color="auto"/>
              <w:right w:val="single" w:sz="4" w:space="0" w:color="auto"/>
            </w:tcBorders>
            <w:shd w:val="clear" w:color="000000" w:fill="BFBFBF"/>
            <w:hideMark/>
          </w:tcPr>
          <w:p w:rsidR="00400E9F" w:rsidRPr="00400E9F" w:rsidRDefault="00400E9F" w:rsidP="00400E9F">
            <w:pPr>
              <w:spacing w:after="0" w:line="240" w:lineRule="auto"/>
              <w:rPr>
                <w:rFonts w:eastAsia="Times New Roman" w:cs="Arial"/>
                <w:b/>
                <w:bCs/>
                <w:sz w:val="18"/>
                <w:szCs w:val="18"/>
                <w:lang w:eastAsia="en-ZA"/>
              </w:rPr>
            </w:pPr>
            <w:r w:rsidRPr="00400E9F">
              <w:rPr>
                <w:rFonts w:eastAsia="Times New Roman" w:cs="Arial"/>
                <w:b/>
                <w:bCs/>
                <w:sz w:val="18"/>
                <w:szCs w:val="18"/>
                <w:lang w:eastAsia="en-ZA"/>
              </w:rPr>
              <w:t>Points for price</w:t>
            </w:r>
          </w:p>
        </w:tc>
        <w:tc>
          <w:tcPr>
            <w:tcW w:w="423" w:type="pct"/>
            <w:tcBorders>
              <w:top w:val="nil"/>
              <w:left w:val="nil"/>
              <w:bottom w:val="single" w:sz="4" w:space="0" w:color="auto"/>
              <w:right w:val="single" w:sz="4" w:space="0" w:color="auto"/>
            </w:tcBorders>
            <w:shd w:val="clear" w:color="000000" w:fill="BFBFBF"/>
            <w:noWrap/>
            <w:hideMark/>
          </w:tcPr>
          <w:p w:rsidR="00400E9F" w:rsidRPr="00400E9F" w:rsidRDefault="00400E9F" w:rsidP="00400E9F">
            <w:pPr>
              <w:spacing w:after="0" w:line="240" w:lineRule="auto"/>
              <w:rPr>
                <w:rFonts w:eastAsia="Times New Roman" w:cs="Arial"/>
                <w:b/>
                <w:bCs/>
                <w:sz w:val="18"/>
                <w:szCs w:val="18"/>
                <w:lang w:eastAsia="en-ZA"/>
              </w:rPr>
            </w:pPr>
            <w:r w:rsidRPr="00400E9F">
              <w:rPr>
                <w:rFonts w:eastAsia="Times New Roman" w:cs="Arial"/>
                <w:b/>
                <w:bCs/>
                <w:sz w:val="18"/>
                <w:szCs w:val="18"/>
                <w:lang w:eastAsia="en-ZA"/>
              </w:rPr>
              <w:t>B-BBEE</w:t>
            </w:r>
          </w:p>
        </w:tc>
        <w:tc>
          <w:tcPr>
            <w:tcW w:w="493" w:type="pct"/>
            <w:tcBorders>
              <w:top w:val="nil"/>
              <w:left w:val="nil"/>
              <w:bottom w:val="single" w:sz="4" w:space="0" w:color="auto"/>
              <w:right w:val="single" w:sz="4" w:space="0" w:color="auto"/>
            </w:tcBorders>
            <w:shd w:val="clear" w:color="000000" w:fill="BFBFBF"/>
            <w:hideMark/>
          </w:tcPr>
          <w:p w:rsidR="00400E9F" w:rsidRPr="00400E9F" w:rsidRDefault="00400E9F" w:rsidP="00400E9F">
            <w:pPr>
              <w:spacing w:after="0" w:line="240" w:lineRule="auto"/>
              <w:jc w:val="center"/>
              <w:rPr>
                <w:rFonts w:eastAsia="Times New Roman" w:cs="Arial"/>
                <w:b/>
                <w:bCs/>
                <w:sz w:val="18"/>
                <w:szCs w:val="18"/>
                <w:lang w:eastAsia="en-ZA"/>
              </w:rPr>
            </w:pPr>
            <w:r w:rsidRPr="00400E9F">
              <w:rPr>
                <w:rFonts w:eastAsia="Times New Roman" w:cs="Arial"/>
                <w:b/>
                <w:bCs/>
                <w:sz w:val="18"/>
                <w:szCs w:val="18"/>
                <w:lang w:eastAsia="en-ZA"/>
              </w:rPr>
              <w:t>Total</w:t>
            </w:r>
          </w:p>
        </w:tc>
        <w:tc>
          <w:tcPr>
            <w:tcW w:w="562" w:type="pct"/>
            <w:vMerge/>
            <w:tcBorders>
              <w:top w:val="single" w:sz="4" w:space="0" w:color="auto"/>
              <w:left w:val="single" w:sz="4" w:space="0" w:color="auto"/>
              <w:bottom w:val="single" w:sz="4" w:space="0" w:color="auto"/>
              <w:right w:val="single" w:sz="4" w:space="0" w:color="auto"/>
            </w:tcBorders>
            <w:vAlign w:val="center"/>
            <w:hideMark/>
          </w:tcPr>
          <w:p w:rsidR="00400E9F" w:rsidRPr="00400E9F" w:rsidRDefault="00400E9F" w:rsidP="00400E9F">
            <w:pPr>
              <w:spacing w:after="0" w:line="240" w:lineRule="auto"/>
              <w:rPr>
                <w:rFonts w:eastAsia="Times New Roman" w:cs="Arial"/>
                <w:b/>
                <w:bCs/>
                <w:color w:val="000000"/>
                <w:sz w:val="18"/>
                <w:szCs w:val="18"/>
                <w:lang w:eastAsia="en-ZA"/>
              </w:rPr>
            </w:pPr>
          </w:p>
        </w:tc>
      </w:tr>
      <w:tr w:rsidR="00400E9F" w:rsidRPr="00400E9F" w:rsidTr="00400E9F">
        <w:trPr>
          <w:trHeight w:val="288"/>
        </w:trPr>
        <w:tc>
          <w:tcPr>
            <w:tcW w:w="227" w:type="pct"/>
            <w:tcBorders>
              <w:top w:val="nil"/>
              <w:left w:val="single" w:sz="4" w:space="0" w:color="auto"/>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1 </w:t>
            </w:r>
          </w:p>
        </w:tc>
        <w:tc>
          <w:tcPr>
            <w:tcW w:w="687"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rPr>
                <w:rFonts w:eastAsia="Times New Roman" w:cs="Arial"/>
                <w:color w:val="000000"/>
                <w:sz w:val="18"/>
                <w:szCs w:val="18"/>
                <w:lang w:eastAsia="en-ZA"/>
              </w:rPr>
            </w:pPr>
            <w:r w:rsidRPr="00400E9F">
              <w:rPr>
                <w:rFonts w:eastAsia="Times New Roman" w:cs="Arial"/>
                <w:color w:val="000000"/>
                <w:sz w:val="18"/>
                <w:szCs w:val="18"/>
                <w:lang w:eastAsia="en-ZA"/>
              </w:rPr>
              <w:t>BHS Building Construction</w:t>
            </w:r>
          </w:p>
        </w:tc>
        <w:tc>
          <w:tcPr>
            <w:tcW w:w="705"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1 661 740,80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80,00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4"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100,00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80,00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100,00 </w:t>
            </w:r>
          </w:p>
        </w:tc>
        <w:tc>
          <w:tcPr>
            <w:tcW w:w="562"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   </w:t>
            </w:r>
          </w:p>
        </w:tc>
      </w:tr>
      <w:tr w:rsidR="00400E9F" w:rsidRPr="00400E9F" w:rsidTr="00400E9F">
        <w:trPr>
          <w:trHeight w:val="288"/>
        </w:trPr>
        <w:tc>
          <w:tcPr>
            <w:tcW w:w="227" w:type="pct"/>
            <w:tcBorders>
              <w:top w:val="nil"/>
              <w:left w:val="single" w:sz="4" w:space="0" w:color="auto"/>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2 </w:t>
            </w:r>
          </w:p>
        </w:tc>
        <w:tc>
          <w:tcPr>
            <w:tcW w:w="687"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rPr>
                <w:rFonts w:eastAsia="Times New Roman" w:cs="Arial"/>
                <w:color w:val="000000"/>
                <w:sz w:val="18"/>
                <w:szCs w:val="18"/>
                <w:lang w:eastAsia="en-ZA"/>
              </w:rPr>
            </w:pPr>
            <w:r w:rsidRPr="00400E9F">
              <w:rPr>
                <w:rFonts w:eastAsia="Times New Roman" w:cs="Arial"/>
                <w:color w:val="000000"/>
                <w:sz w:val="18"/>
                <w:szCs w:val="18"/>
                <w:lang w:eastAsia="en-ZA"/>
              </w:rPr>
              <w:t>Conquer Business Enterprise</w:t>
            </w:r>
          </w:p>
        </w:tc>
        <w:tc>
          <w:tcPr>
            <w:tcW w:w="705"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1 965 551,25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65,37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4"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b/>
                <w:color w:val="000000"/>
                <w:sz w:val="18"/>
                <w:szCs w:val="18"/>
                <w:lang w:eastAsia="en-ZA"/>
              </w:rPr>
            </w:pPr>
            <w:r w:rsidRPr="00400E9F">
              <w:rPr>
                <w:rFonts w:eastAsia="Times New Roman" w:cs="Arial"/>
                <w:color w:val="000000"/>
                <w:sz w:val="18"/>
                <w:szCs w:val="18"/>
                <w:lang w:eastAsia="en-ZA"/>
              </w:rPr>
              <w:t xml:space="preserve">       </w:t>
            </w:r>
            <w:r w:rsidRPr="00400E9F">
              <w:rPr>
                <w:rFonts w:eastAsia="Times New Roman" w:cs="Arial"/>
                <w:b/>
                <w:color w:val="000000"/>
                <w:sz w:val="18"/>
                <w:szCs w:val="18"/>
                <w:lang w:eastAsia="en-ZA"/>
              </w:rPr>
              <w:t xml:space="preserve">85,37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65,37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85,37 </w:t>
            </w:r>
          </w:p>
        </w:tc>
        <w:tc>
          <w:tcPr>
            <w:tcW w:w="562"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   </w:t>
            </w:r>
          </w:p>
        </w:tc>
      </w:tr>
      <w:tr w:rsidR="00400E9F" w:rsidRPr="00400E9F" w:rsidTr="00400E9F">
        <w:trPr>
          <w:trHeight w:val="288"/>
        </w:trPr>
        <w:tc>
          <w:tcPr>
            <w:tcW w:w="227" w:type="pct"/>
            <w:tcBorders>
              <w:top w:val="nil"/>
              <w:left w:val="single" w:sz="4" w:space="0" w:color="auto"/>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3 </w:t>
            </w:r>
          </w:p>
        </w:tc>
        <w:tc>
          <w:tcPr>
            <w:tcW w:w="687"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rPr>
                <w:rFonts w:eastAsia="Times New Roman" w:cs="Arial"/>
                <w:color w:val="000000"/>
                <w:sz w:val="18"/>
                <w:szCs w:val="18"/>
                <w:lang w:eastAsia="en-ZA"/>
              </w:rPr>
            </w:pPr>
            <w:r w:rsidRPr="00400E9F">
              <w:rPr>
                <w:rFonts w:eastAsia="Times New Roman" w:cs="Arial"/>
                <w:color w:val="000000"/>
                <w:sz w:val="18"/>
                <w:szCs w:val="18"/>
                <w:lang w:eastAsia="en-ZA"/>
              </w:rPr>
              <w:t>Purple Pansy 101 CC</w:t>
            </w:r>
          </w:p>
        </w:tc>
        <w:tc>
          <w:tcPr>
            <w:tcW w:w="705"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1 763 571,00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75,10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   </w:t>
            </w:r>
          </w:p>
        </w:tc>
        <w:tc>
          <w:tcPr>
            <w:tcW w:w="494"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75,10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75,10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b/>
                <w:color w:val="000000"/>
                <w:sz w:val="18"/>
                <w:szCs w:val="18"/>
                <w:lang w:eastAsia="en-ZA"/>
              </w:rPr>
            </w:pPr>
            <w:r w:rsidRPr="00400E9F">
              <w:rPr>
                <w:rFonts w:eastAsia="Times New Roman" w:cs="Arial"/>
                <w:color w:val="000000"/>
                <w:sz w:val="18"/>
                <w:szCs w:val="18"/>
                <w:lang w:eastAsia="en-ZA"/>
              </w:rPr>
              <w:t xml:space="preserve">       </w:t>
            </w:r>
            <w:r w:rsidRPr="00400E9F">
              <w:rPr>
                <w:rFonts w:eastAsia="Times New Roman" w:cs="Arial"/>
                <w:b/>
                <w:color w:val="000000"/>
                <w:sz w:val="18"/>
                <w:szCs w:val="18"/>
                <w:lang w:eastAsia="en-ZA"/>
              </w:rPr>
              <w:t xml:space="preserve">95,10 </w:t>
            </w:r>
          </w:p>
        </w:tc>
        <w:tc>
          <w:tcPr>
            <w:tcW w:w="562"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(20,00)</w:t>
            </w:r>
          </w:p>
        </w:tc>
      </w:tr>
      <w:tr w:rsidR="00400E9F" w:rsidRPr="00400E9F" w:rsidTr="00400E9F">
        <w:trPr>
          <w:trHeight w:val="288"/>
        </w:trPr>
        <w:tc>
          <w:tcPr>
            <w:tcW w:w="227" w:type="pct"/>
            <w:tcBorders>
              <w:top w:val="nil"/>
              <w:left w:val="single" w:sz="4" w:space="0" w:color="auto"/>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4 </w:t>
            </w:r>
          </w:p>
        </w:tc>
        <w:tc>
          <w:tcPr>
            <w:tcW w:w="687"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rPr>
                <w:rFonts w:eastAsia="Times New Roman" w:cs="Arial"/>
                <w:color w:val="000000"/>
                <w:sz w:val="18"/>
                <w:szCs w:val="18"/>
                <w:lang w:eastAsia="en-ZA"/>
              </w:rPr>
            </w:pPr>
            <w:proofErr w:type="spellStart"/>
            <w:r w:rsidRPr="00400E9F">
              <w:rPr>
                <w:rFonts w:eastAsia="Times New Roman" w:cs="Arial"/>
                <w:color w:val="000000"/>
                <w:sz w:val="18"/>
                <w:szCs w:val="18"/>
                <w:lang w:eastAsia="en-ZA"/>
              </w:rPr>
              <w:t>Matshathula</w:t>
            </w:r>
            <w:proofErr w:type="spellEnd"/>
            <w:r w:rsidRPr="00400E9F">
              <w:rPr>
                <w:rFonts w:eastAsia="Times New Roman" w:cs="Arial"/>
                <w:color w:val="000000"/>
                <w:sz w:val="18"/>
                <w:szCs w:val="18"/>
                <w:lang w:eastAsia="en-ZA"/>
              </w:rPr>
              <w:t xml:space="preserve"> Agencies</w:t>
            </w:r>
          </w:p>
        </w:tc>
        <w:tc>
          <w:tcPr>
            <w:tcW w:w="705"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1 994 340,35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63,99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4"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83,99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63,99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83,99 </w:t>
            </w:r>
          </w:p>
        </w:tc>
        <w:tc>
          <w:tcPr>
            <w:tcW w:w="562"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   </w:t>
            </w:r>
          </w:p>
        </w:tc>
      </w:tr>
      <w:tr w:rsidR="00400E9F" w:rsidRPr="00400E9F" w:rsidTr="00400E9F">
        <w:trPr>
          <w:trHeight w:val="288"/>
        </w:trPr>
        <w:tc>
          <w:tcPr>
            <w:tcW w:w="227" w:type="pct"/>
            <w:tcBorders>
              <w:top w:val="nil"/>
              <w:left w:val="single" w:sz="4" w:space="0" w:color="auto"/>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5 </w:t>
            </w:r>
          </w:p>
        </w:tc>
        <w:tc>
          <w:tcPr>
            <w:tcW w:w="687"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rPr>
                <w:rFonts w:eastAsia="Times New Roman" w:cs="Arial"/>
                <w:color w:val="000000"/>
                <w:sz w:val="18"/>
                <w:szCs w:val="18"/>
                <w:lang w:eastAsia="en-ZA"/>
              </w:rPr>
            </w:pPr>
            <w:proofErr w:type="spellStart"/>
            <w:r w:rsidRPr="00400E9F">
              <w:rPr>
                <w:rFonts w:eastAsia="Times New Roman" w:cs="Arial"/>
                <w:color w:val="000000"/>
                <w:sz w:val="18"/>
                <w:szCs w:val="18"/>
                <w:lang w:eastAsia="en-ZA"/>
              </w:rPr>
              <w:t>Khamina</w:t>
            </w:r>
            <w:proofErr w:type="spellEnd"/>
            <w:r w:rsidRPr="00400E9F">
              <w:rPr>
                <w:rFonts w:eastAsia="Times New Roman" w:cs="Arial"/>
                <w:color w:val="000000"/>
                <w:sz w:val="18"/>
                <w:szCs w:val="18"/>
                <w:lang w:eastAsia="en-ZA"/>
              </w:rPr>
              <w:t xml:space="preserve"> Civils</w:t>
            </w:r>
          </w:p>
        </w:tc>
        <w:tc>
          <w:tcPr>
            <w:tcW w:w="705"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2 021 947,25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62,66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4"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82,66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62,66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82,66 </w:t>
            </w:r>
          </w:p>
        </w:tc>
        <w:tc>
          <w:tcPr>
            <w:tcW w:w="562"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   </w:t>
            </w:r>
          </w:p>
        </w:tc>
      </w:tr>
      <w:tr w:rsidR="00400E9F" w:rsidRPr="00400E9F" w:rsidTr="00400E9F">
        <w:trPr>
          <w:trHeight w:val="288"/>
        </w:trPr>
        <w:tc>
          <w:tcPr>
            <w:tcW w:w="227" w:type="pct"/>
            <w:tcBorders>
              <w:top w:val="nil"/>
              <w:left w:val="single" w:sz="4" w:space="0" w:color="auto"/>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6 </w:t>
            </w:r>
          </w:p>
        </w:tc>
        <w:tc>
          <w:tcPr>
            <w:tcW w:w="687"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rPr>
                <w:rFonts w:eastAsia="Times New Roman" w:cs="Arial"/>
                <w:color w:val="000000"/>
                <w:sz w:val="18"/>
                <w:szCs w:val="18"/>
                <w:lang w:eastAsia="en-ZA"/>
              </w:rPr>
            </w:pPr>
            <w:proofErr w:type="spellStart"/>
            <w:r w:rsidRPr="00400E9F">
              <w:rPr>
                <w:rFonts w:eastAsia="Times New Roman" w:cs="Arial"/>
                <w:color w:val="000000"/>
                <w:sz w:val="18"/>
                <w:szCs w:val="18"/>
                <w:lang w:eastAsia="en-ZA"/>
              </w:rPr>
              <w:t>Twizza</w:t>
            </w:r>
            <w:proofErr w:type="spellEnd"/>
            <w:r w:rsidRPr="00400E9F">
              <w:rPr>
                <w:rFonts w:eastAsia="Times New Roman" w:cs="Arial"/>
                <w:color w:val="000000"/>
                <w:sz w:val="18"/>
                <w:szCs w:val="18"/>
                <w:lang w:eastAsia="en-ZA"/>
              </w:rPr>
              <w:t xml:space="preserve"> Civils</w:t>
            </w:r>
          </w:p>
        </w:tc>
        <w:tc>
          <w:tcPr>
            <w:tcW w:w="705"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2 201 616,95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54,01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4"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74,01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54,01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74,01 </w:t>
            </w:r>
          </w:p>
        </w:tc>
        <w:tc>
          <w:tcPr>
            <w:tcW w:w="562"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   </w:t>
            </w:r>
          </w:p>
        </w:tc>
      </w:tr>
      <w:tr w:rsidR="00400E9F" w:rsidRPr="00400E9F" w:rsidTr="00400E9F">
        <w:trPr>
          <w:trHeight w:val="288"/>
        </w:trPr>
        <w:tc>
          <w:tcPr>
            <w:tcW w:w="227" w:type="pct"/>
            <w:tcBorders>
              <w:top w:val="nil"/>
              <w:left w:val="single" w:sz="4" w:space="0" w:color="auto"/>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7 </w:t>
            </w:r>
          </w:p>
        </w:tc>
        <w:tc>
          <w:tcPr>
            <w:tcW w:w="687"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rPr>
                <w:rFonts w:eastAsia="Times New Roman" w:cs="Arial"/>
                <w:color w:val="000000"/>
                <w:sz w:val="18"/>
                <w:szCs w:val="18"/>
                <w:lang w:eastAsia="en-ZA"/>
              </w:rPr>
            </w:pPr>
            <w:proofErr w:type="spellStart"/>
            <w:r w:rsidRPr="00400E9F">
              <w:rPr>
                <w:rFonts w:eastAsia="Times New Roman" w:cs="Arial"/>
                <w:color w:val="000000"/>
                <w:sz w:val="18"/>
                <w:szCs w:val="18"/>
                <w:lang w:eastAsia="en-ZA"/>
              </w:rPr>
              <w:t>Zibele</w:t>
            </w:r>
            <w:proofErr w:type="spellEnd"/>
            <w:r w:rsidRPr="00400E9F">
              <w:rPr>
                <w:rFonts w:eastAsia="Times New Roman" w:cs="Arial"/>
                <w:color w:val="000000"/>
                <w:sz w:val="18"/>
                <w:szCs w:val="18"/>
                <w:lang w:eastAsia="en-ZA"/>
              </w:rPr>
              <w:t xml:space="preserve"> Construction</w:t>
            </w:r>
          </w:p>
        </w:tc>
        <w:tc>
          <w:tcPr>
            <w:tcW w:w="705"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2 761 232,80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27,07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4"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47,07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27,07 </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47,07 </w:t>
            </w:r>
          </w:p>
        </w:tc>
        <w:tc>
          <w:tcPr>
            <w:tcW w:w="562"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   </w:t>
            </w:r>
          </w:p>
        </w:tc>
      </w:tr>
      <w:tr w:rsidR="00400E9F" w:rsidRPr="00400E9F" w:rsidTr="00400E9F">
        <w:trPr>
          <w:trHeight w:val="288"/>
        </w:trPr>
        <w:tc>
          <w:tcPr>
            <w:tcW w:w="227" w:type="pct"/>
            <w:tcBorders>
              <w:top w:val="nil"/>
              <w:left w:val="single" w:sz="4" w:space="0" w:color="auto"/>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8 </w:t>
            </w:r>
          </w:p>
        </w:tc>
        <w:tc>
          <w:tcPr>
            <w:tcW w:w="687"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rPr>
                <w:rFonts w:eastAsia="Times New Roman" w:cs="Arial"/>
                <w:color w:val="000000"/>
                <w:sz w:val="18"/>
                <w:szCs w:val="18"/>
                <w:lang w:eastAsia="en-ZA"/>
              </w:rPr>
            </w:pPr>
            <w:r w:rsidRPr="00400E9F">
              <w:rPr>
                <w:rFonts w:eastAsia="Times New Roman" w:cs="Arial"/>
                <w:color w:val="000000"/>
                <w:sz w:val="18"/>
                <w:szCs w:val="18"/>
                <w:lang w:eastAsia="en-ZA"/>
              </w:rPr>
              <w:t xml:space="preserve">AMS </w:t>
            </w:r>
            <w:proofErr w:type="spellStart"/>
            <w:r w:rsidRPr="00400E9F">
              <w:rPr>
                <w:rFonts w:eastAsia="Times New Roman" w:cs="Arial"/>
                <w:color w:val="000000"/>
                <w:sz w:val="18"/>
                <w:szCs w:val="18"/>
                <w:lang w:eastAsia="en-ZA"/>
              </w:rPr>
              <w:t>Rhudulu</w:t>
            </w:r>
            <w:proofErr w:type="spellEnd"/>
            <w:r w:rsidRPr="00400E9F">
              <w:rPr>
                <w:rFonts w:eastAsia="Times New Roman" w:cs="Arial"/>
                <w:color w:val="000000"/>
                <w:sz w:val="18"/>
                <w:szCs w:val="18"/>
                <w:lang w:eastAsia="en-ZA"/>
              </w:rPr>
              <w:t xml:space="preserve"> Projects</w:t>
            </w:r>
          </w:p>
        </w:tc>
        <w:tc>
          <w:tcPr>
            <w:tcW w:w="705"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3 733 840,99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(19,76)</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4"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0,24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(19,76)</w:t>
            </w:r>
          </w:p>
        </w:tc>
        <w:tc>
          <w:tcPr>
            <w:tcW w:w="42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20 </w:t>
            </w:r>
          </w:p>
        </w:tc>
        <w:tc>
          <w:tcPr>
            <w:tcW w:w="493"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0,24 </w:t>
            </w:r>
          </w:p>
        </w:tc>
        <w:tc>
          <w:tcPr>
            <w:tcW w:w="562" w:type="pct"/>
            <w:tcBorders>
              <w:top w:val="nil"/>
              <w:left w:val="nil"/>
              <w:bottom w:val="single" w:sz="4" w:space="0" w:color="auto"/>
              <w:right w:val="single" w:sz="4" w:space="0" w:color="auto"/>
            </w:tcBorders>
            <w:shd w:val="clear" w:color="auto" w:fill="auto"/>
            <w:noWrap/>
            <w:hideMark/>
          </w:tcPr>
          <w:p w:rsidR="00400E9F" w:rsidRPr="00400E9F" w:rsidRDefault="00400E9F" w:rsidP="00400E9F">
            <w:pPr>
              <w:spacing w:after="0" w:line="240" w:lineRule="auto"/>
              <w:jc w:val="right"/>
              <w:rPr>
                <w:rFonts w:eastAsia="Times New Roman" w:cs="Arial"/>
                <w:color w:val="000000"/>
                <w:sz w:val="18"/>
                <w:szCs w:val="18"/>
                <w:lang w:eastAsia="en-ZA"/>
              </w:rPr>
            </w:pPr>
            <w:r w:rsidRPr="00400E9F">
              <w:rPr>
                <w:rFonts w:eastAsia="Times New Roman" w:cs="Arial"/>
                <w:color w:val="000000"/>
                <w:sz w:val="18"/>
                <w:szCs w:val="18"/>
                <w:lang w:eastAsia="en-ZA"/>
              </w:rPr>
              <w:t xml:space="preserve">                     -   </w:t>
            </w:r>
          </w:p>
        </w:tc>
      </w:tr>
    </w:tbl>
    <w:p w:rsidR="00400E9F" w:rsidRPr="00400E9F" w:rsidRDefault="00400E9F" w:rsidP="00400E9F">
      <w:pPr>
        <w:spacing w:after="0" w:line="240" w:lineRule="auto"/>
        <w:rPr>
          <w:rFonts w:ascii="Calibri" w:eastAsia="Arial Unicode MS" w:hAnsi="Calibri" w:cs="Calibri"/>
          <w:i/>
          <w:lang w:val="en-US"/>
        </w:rPr>
      </w:pPr>
      <w:r w:rsidRPr="00400E9F">
        <w:rPr>
          <w:rFonts w:ascii="Calibri" w:eastAsia="Arial Unicode MS" w:hAnsi="Calibri" w:cs="Calibri"/>
          <w:b/>
          <w:i/>
          <w:lang w:val="en-US"/>
        </w:rPr>
        <w:t>NB:</w:t>
      </w:r>
      <w:r w:rsidRPr="00400E9F">
        <w:rPr>
          <w:rFonts w:ascii="Calibri" w:eastAsia="Arial Unicode MS" w:hAnsi="Calibri" w:cs="Calibri"/>
          <w:i/>
          <w:lang w:val="en-US"/>
        </w:rPr>
        <w:t xml:space="preserve"> BHS Building Construction was disqualified on risk assessment which is performed after the preference point system was done.</w:t>
      </w:r>
    </w:p>
    <w:p w:rsidR="00400E9F" w:rsidRPr="00400E9F" w:rsidRDefault="00400E9F" w:rsidP="00400E9F">
      <w:pPr>
        <w:shd w:val="clear" w:color="auto" w:fill="FFFFFF"/>
        <w:spacing w:after="0" w:line="240" w:lineRule="auto"/>
        <w:jc w:val="both"/>
        <w:rPr>
          <w:rFonts w:eastAsia="Times New Roman" w:cs="Arial"/>
          <w:b/>
          <w:lang w:val="en-US"/>
        </w:rPr>
      </w:pPr>
    </w:p>
    <w:p w:rsidR="00400E9F" w:rsidRPr="00400E9F" w:rsidRDefault="00400E9F" w:rsidP="00400E9F">
      <w:pPr>
        <w:shd w:val="clear" w:color="auto" w:fill="FFFFFF"/>
        <w:spacing w:after="0" w:line="240" w:lineRule="auto"/>
        <w:jc w:val="both"/>
        <w:rPr>
          <w:rFonts w:eastAsia="Times New Roman" w:cs="Arial"/>
          <w:b/>
          <w:u w:val="single"/>
          <w:lang w:val="en-US"/>
        </w:rPr>
      </w:pPr>
      <w:r w:rsidRPr="00400E9F">
        <w:rPr>
          <w:rFonts w:eastAsia="Times New Roman" w:cs="Arial"/>
          <w:b/>
          <w:u w:val="single"/>
          <w:lang w:val="en-US"/>
        </w:rPr>
        <w:t>Issue 3 – Award not published on the</w:t>
      </w:r>
      <w:r w:rsidRPr="00400E9F">
        <w:rPr>
          <w:rFonts w:eastAsia="Times New Roman" w:cs="Times New Roman"/>
          <w:sz w:val="24"/>
          <w:szCs w:val="20"/>
          <w:u w:val="single"/>
          <w:lang w:val="en-US"/>
        </w:rPr>
        <w:t xml:space="preserve"> </w:t>
      </w:r>
      <w:proofErr w:type="spellStart"/>
      <w:r w:rsidRPr="00400E9F">
        <w:rPr>
          <w:rFonts w:eastAsia="Times New Roman" w:cs="Arial"/>
          <w:b/>
          <w:u w:val="single"/>
          <w:lang w:val="en-US"/>
        </w:rPr>
        <w:t>eTender</w:t>
      </w:r>
      <w:proofErr w:type="spellEnd"/>
      <w:r w:rsidRPr="00400E9F">
        <w:rPr>
          <w:rFonts w:eastAsia="Times New Roman" w:cs="Arial"/>
          <w:b/>
          <w:u w:val="single"/>
          <w:lang w:val="en-US"/>
        </w:rPr>
        <w:t xml:space="preserve"> Publication Portal </w:t>
      </w:r>
    </w:p>
    <w:p w:rsidR="00400E9F" w:rsidRPr="00400E9F" w:rsidRDefault="00400E9F" w:rsidP="00400E9F">
      <w:pPr>
        <w:shd w:val="clear" w:color="auto" w:fill="FFFFFF"/>
        <w:spacing w:after="0" w:line="240" w:lineRule="auto"/>
        <w:jc w:val="both"/>
        <w:rPr>
          <w:rFonts w:eastAsia="Times New Roman" w:cs="Arial"/>
          <w:lang w:val="en-US"/>
        </w:rPr>
      </w:pPr>
      <w:r w:rsidRPr="00400E9F">
        <w:rPr>
          <w:rFonts w:eastAsia="Times New Roman" w:cs="Arial"/>
          <w:lang w:val="en-US"/>
        </w:rPr>
        <w:t xml:space="preserve">During the audit of tenders at </w:t>
      </w:r>
      <w:proofErr w:type="spellStart"/>
      <w:r w:rsidRPr="00400E9F">
        <w:rPr>
          <w:rFonts w:eastAsia="Times New Roman" w:cs="Arial"/>
          <w:lang w:val="en-US"/>
        </w:rPr>
        <w:t>Mthatha</w:t>
      </w:r>
      <w:proofErr w:type="spellEnd"/>
      <w:r w:rsidRPr="00400E9F">
        <w:rPr>
          <w:rFonts w:eastAsia="Times New Roman" w:cs="Arial"/>
          <w:lang w:val="en-US"/>
        </w:rPr>
        <w:t xml:space="preserve"> region, we noted that the award for the tender listed below was not published on the </w:t>
      </w:r>
      <w:proofErr w:type="spellStart"/>
      <w:r w:rsidRPr="00400E9F">
        <w:rPr>
          <w:rFonts w:eastAsia="Times New Roman" w:cs="Arial"/>
          <w:lang w:val="en-US"/>
        </w:rPr>
        <w:t>eTender</w:t>
      </w:r>
      <w:proofErr w:type="spellEnd"/>
      <w:r w:rsidRPr="00400E9F">
        <w:rPr>
          <w:rFonts w:eastAsia="Times New Roman" w:cs="Arial"/>
          <w:lang w:val="en-US"/>
        </w:rPr>
        <w:t xml:space="preserve"> Publication Portal:</w:t>
      </w:r>
    </w:p>
    <w:p w:rsidR="00400E9F" w:rsidRPr="00400E9F" w:rsidRDefault="00400E9F" w:rsidP="00400E9F">
      <w:pPr>
        <w:shd w:val="clear" w:color="auto" w:fill="FFFFFF"/>
        <w:spacing w:after="0" w:line="240" w:lineRule="auto"/>
        <w:jc w:val="both"/>
        <w:rPr>
          <w:rFonts w:eastAsia="Times New Roman"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6"/>
        <w:gridCol w:w="1308"/>
        <w:gridCol w:w="3554"/>
        <w:gridCol w:w="1720"/>
        <w:gridCol w:w="1978"/>
      </w:tblGrid>
      <w:tr w:rsidR="00400E9F" w:rsidRPr="00400E9F" w:rsidTr="00400E9F">
        <w:trPr>
          <w:trHeight w:val="404"/>
        </w:trPr>
        <w:tc>
          <w:tcPr>
            <w:tcW w:w="237" w:type="pct"/>
            <w:shd w:val="clear" w:color="auto" w:fill="BFBFBF"/>
            <w:tcMar>
              <w:top w:w="0" w:type="dxa"/>
              <w:left w:w="108" w:type="dxa"/>
              <w:bottom w:w="0" w:type="dxa"/>
              <w:right w:w="108" w:type="dxa"/>
            </w:tcMar>
            <w:vAlign w:val="center"/>
            <w:hideMark/>
          </w:tcPr>
          <w:p w:rsidR="00400E9F" w:rsidRPr="00400E9F" w:rsidRDefault="00400E9F" w:rsidP="00400E9F">
            <w:pPr>
              <w:spacing w:after="0" w:line="240" w:lineRule="auto"/>
              <w:rPr>
                <w:rFonts w:eastAsia="Calibri" w:cs="Arial"/>
                <w:b/>
                <w:bCs/>
                <w:sz w:val="18"/>
                <w:szCs w:val="18"/>
                <w:lang w:eastAsia="en-ZA"/>
              </w:rPr>
            </w:pPr>
            <w:r w:rsidRPr="00400E9F">
              <w:rPr>
                <w:rFonts w:eastAsia="Calibri" w:cs="Arial"/>
                <w:b/>
                <w:bCs/>
                <w:sz w:val="18"/>
                <w:szCs w:val="18"/>
                <w:lang w:eastAsia="en-ZA"/>
              </w:rPr>
              <w:t>No</w:t>
            </w:r>
          </w:p>
        </w:tc>
        <w:tc>
          <w:tcPr>
            <w:tcW w:w="729" w:type="pct"/>
            <w:shd w:val="clear" w:color="auto" w:fill="BFBFBF"/>
            <w:tcMar>
              <w:top w:w="0" w:type="dxa"/>
              <w:left w:w="108" w:type="dxa"/>
              <w:bottom w:w="0" w:type="dxa"/>
              <w:right w:w="108" w:type="dxa"/>
            </w:tcMar>
            <w:vAlign w:val="center"/>
            <w:hideMark/>
          </w:tcPr>
          <w:p w:rsidR="00400E9F" w:rsidRPr="00400E9F" w:rsidRDefault="00400E9F" w:rsidP="00400E9F">
            <w:pPr>
              <w:spacing w:after="0" w:line="240" w:lineRule="auto"/>
              <w:rPr>
                <w:rFonts w:eastAsia="Calibri" w:cs="Arial"/>
                <w:b/>
                <w:bCs/>
                <w:sz w:val="18"/>
                <w:szCs w:val="18"/>
                <w:lang w:eastAsia="en-ZA"/>
              </w:rPr>
            </w:pPr>
            <w:r w:rsidRPr="00400E9F">
              <w:rPr>
                <w:rFonts w:eastAsia="Calibri" w:cs="Arial"/>
                <w:b/>
                <w:bCs/>
                <w:sz w:val="18"/>
                <w:szCs w:val="18"/>
                <w:lang w:eastAsia="en-ZA"/>
              </w:rPr>
              <w:t>Tender number</w:t>
            </w:r>
          </w:p>
        </w:tc>
        <w:tc>
          <w:tcPr>
            <w:tcW w:w="1975" w:type="pct"/>
            <w:shd w:val="clear" w:color="auto" w:fill="BFBFBF"/>
            <w:tcMar>
              <w:top w:w="0" w:type="dxa"/>
              <w:left w:w="108" w:type="dxa"/>
              <w:bottom w:w="0" w:type="dxa"/>
              <w:right w:w="108" w:type="dxa"/>
            </w:tcMar>
            <w:vAlign w:val="center"/>
            <w:hideMark/>
          </w:tcPr>
          <w:p w:rsidR="00400E9F" w:rsidRPr="00400E9F" w:rsidRDefault="00400E9F" w:rsidP="00400E9F">
            <w:pPr>
              <w:spacing w:after="0" w:line="240" w:lineRule="auto"/>
              <w:rPr>
                <w:rFonts w:eastAsia="Calibri" w:cs="Arial"/>
                <w:b/>
                <w:bCs/>
                <w:sz w:val="18"/>
                <w:szCs w:val="18"/>
                <w:lang w:eastAsia="en-ZA"/>
              </w:rPr>
            </w:pPr>
            <w:r w:rsidRPr="00400E9F">
              <w:rPr>
                <w:rFonts w:eastAsia="Calibri" w:cs="Arial"/>
                <w:b/>
                <w:bCs/>
                <w:sz w:val="18"/>
                <w:szCs w:val="18"/>
                <w:lang w:eastAsia="en-ZA"/>
              </w:rPr>
              <w:t>Project Description</w:t>
            </w:r>
          </w:p>
        </w:tc>
        <w:tc>
          <w:tcPr>
            <w:tcW w:w="958" w:type="pct"/>
            <w:shd w:val="clear" w:color="auto" w:fill="BFBFBF"/>
            <w:tcMar>
              <w:top w:w="0" w:type="dxa"/>
              <w:left w:w="108" w:type="dxa"/>
              <w:bottom w:w="0" w:type="dxa"/>
              <w:right w:w="108" w:type="dxa"/>
            </w:tcMar>
            <w:vAlign w:val="center"/>
            <w:hideMark/>
          </w:tcPr>
          <w:p w:rsidR="00400E9F" w:rsidRPr="00400E9F" w:rsidRDefault="00400E9F" w:rsidP="00400E9F">
            <w:pPr>
              <w:spacing w:after="0" w:line="240" w:lineRule="auto"/>
              <w:rPr>
                <w:rFonts w:eastAsia="Calibri" w:cs="Arial"/>
                <w:b/>
                <w:bCs/>
                <w:sz w:val="18"/>
                <w:szCs w:val="18"/>
                <w:lang w:eastAsia="en-ZA"/>
              </w:rPr>
            </w:pPr>
            <w:r w:rsidRPr="00400E9F">
              <w:rPr>
                <w:rFonts w:eastAsia="Calibri" w:cs="Arial"/>
                <w:b/>
                <w:bCs/>
                <w:sz w:val="18"/>
                <w:szCs w:val="18"/>
                <w:lang w:eastAsia="en-ZA"/>
              </w:rPr>
              <w:t>Supplier Name</w:t>
            </w:r>
          </w:p>
        </w:tc>
        <w:tc>
          <w:tcPr>
            <w:tcW w:w="1101" w:type="pct"/>
            <w:shd w:val="clear" w:color="auto" w:fill="BFBFBF"/>
            <w:tcMar>
              <w:top w:w="0" w:type="dxa"/>
              <w:left w:w="108" w:type="dxa"/>
              <w:bottom w:w="0" w:type="dxa"/>
              <w:right w:w="108" w:type="dxa"/>
            </w:tcMar>
            <w:vAlign w:val="center"/>
            <w:hideMark/>
          </w:tcPr>
          <w:p w:rsidR="00400E9F" w:rsidRPr="00400E9F" w:rsidRDefault="00400E9F" w:rsidP="00400E9F">
            <w:pPr>
              <w:spacing w:after="0" w:line="240" w:lineRule="auto"/>
              <w:rPr>
                <w:rFonts w:eastAsia="Calibri" w:cs="Arial"/>
                <w:b/>
                <w:bCs/>
                <w:sz w:val="18"/>
                <w:szCs w:val="18"/>
                <w:lang w:eastAsia="en-ZA"/>
              </w:rPr>
            </w:pPr>
            <w:r w:rsidRPr="00400E9F">
              <w:rPr>
                <w:rFonts w:eastAsia="Calibri" w:cs="Arial"/>
                <w:b/>
                <w:bCs/>
                <w:sz w:val="18"/>
                <w:szCs w:val="18"/>
                <w:lang w:eastAsia="en-ZA"/>
              </w:rPr>
              <w:t>Award Contract Value</w:t>
            </w:r>
          </w:p>
        </w:tc>
      </w:tr>
      <w:tr w:rsidR="00400E9F" w:rsidRPr="00400E9F" w:rsidTr="00400E9F">
        <w:trPr>
          <w:trHeight w:val="274"/>
        </w:trPr>
        <w:tc>
          <w:tcPr>
            <w:tcW w:w="237" w:type="pct"/>
            <w:shd w:val="clear" w:color="auto" w:fill="FFFFFF"/>
            <w:tcMar>
              <w:top w:w="0" w:type="dxa"/>
              <w:left w:w="108" w:type="dxa"/>
              <w:bottom w:w="0" w:type="dxa"/>
              <w:right w:w="108" w:type="dxa"/>
            </w:tcMar>
            <w:vAlign w:val="center"/>
            <w:hideMark/>
          </w:tcPr>
          <w:p w:rsidR="00400E9F" w:rsidRPr="00400E9F" w:rsidRDefault="00400E9F" w:rsidP="00400E9F">
            <w:pPr>
              <w:spacing w:after="0" w:line="240" w:lineRule="auto"/>
              <w:jc w:val="center"/>
              <w:rPr>
                <w:rFonts w:eastAsia="Calibri" w:cs="Arial"/>
                <w:color w:val="000000"/>
                <w:sz w:val="18"/>
                <w:szCs w:val="18"/>
                <w:lang w:eastAsia="en-ZA"/>
              </w:rPr>
            </w:pPr>
            <w:r w:rsidRPr="00400E9F">
              <w:rPr>
                <w:rFonts w:eastAsia="Calibri" w:cs="Arial"/>
                <w:color w:val="000000"/>
                <w:sz w:val="18"/>
                <w:szCs w:val="18"/>
                <w:lang w:eastAsia="en-ZA"/>
              </w:rPr>
              <w:t>1</w:t>
            </w:r>
          </w:p>
        </w:tc>
        <w:tc>
          <w:tcPr>
            <w:tcW w:w="729" w:type="pct"/>
            <w:shd w:val="clear" w:color="auto" w:fill="FFFFFF"/>
            <w:tcMar>
              <w:top w:w="0" w:type="dxa"/>
              <w:left w:w="108" w:type="dxa"/>
              <w:bottom w:w="0" w:type="dxa"/>
              <w:right w:w="108" w:type="dxa"/>
            </w:tcMar>
            <w:vAlign w:val="center"/>
          </w:tcPr>
          <w:p w:rsidR="00400E9F" w:rsidRPr="00400E9F" w:rsidRDefault="00400E9F" w:rsidP="00400E9F">
            <w:pPr>
              <w:spacing w:after="0" w:line="240" w:lineRule="auto"/>
              <w:rPr>
                <w:rFonts w:eastAsia="Calibri" w:cs="Arial"/>
                <w:color w:val="000000"/>
                <w:sz w:val="18"/>
                <w:szCs w:val="18"/>
                <w:lang w:eastAsia="en-ZA"/>
              </w:rPr>
            </w:pPr>
            <w:r w:rsidRPr="00400E9F">
              <w:rPr>
                <w:rFonts w:eastAsia="Calibri" w:cs="Arial"/>
                <w:color w:val="000000"/>
                <w:sz w:val="18"/>
                <w:szCs w:val="18"/>
                <w:lang w:eastAsia="en-ZA"/>
              </w:rPr>
              <w:t>MTH68/2018</w:t>
            </w:r>
          </w:p>
        </w:tc>
        <w:tc>
          <w:tcPr>
            <w:tcW w:w="1975" w:type="pct"/>
            <w:shd w:val="clear" w:color="auto" w:fill="FFFFFF"/>
            <w:tcMar>
              <w:top w:w="0" w:type="dxa"/>
              <w:left w:w="108" w:type="dxa"/>
              <w:bottom w:w="0" w:type="dxa"/>
              <w:right w:w="108" w:type="dxa"/>
            </w:tcMar>
            <w:vAlign w:val="center"/>
            <w:hideMark/>
          </w:tcPr>
          <w:p w:rsidR="00400E9F" w:rsidRPr="00400E9F" w:rsidRDefault="00400E9F" w:rsidP="00400E9F">
            <w:pPr>
              <w:spacing w:after="0" w:line="240" w:lineRule="auto"/>
              <w:rPr>
                <w:rFonts w:eastAsia="Calibri" w:cs="Arial"/>
                <w:color w:val="000000"/>
                <w:sz w:val="18"/>
                <w:szCs w:val="18"/>
                <w:lang w:eastAsia="en-ZA"/>
              </w:rPr>
            </w:pPr>
            <w:r w:rsidRPr="00400E9F">
              <w:rPr>
                <w:rFonts w:eastAsia="Calibri" w:cs="Arial"/>
                <w:color w:val="000000"/>
                <w:sz w:val="18"/>
                <w:szCs w:val="18"/>
                <w:lang w:eastAsia="en-ZA"/>
              </w:rPr>
              <w:t>Coffee Bay SAPS: Installation of septic tank, generator set and supply electrical upgrade</w:t>
            </w:r>
          </w:p>
        </w:tc>
        <w:tc>
          <w:tcPr>
            <w:tcW w:w="958" w:type="pct"/>
            <w:shd w:val="clear" w:color="auto" w:fill="FFFFFF"/>
            <w:tcMar>
              <w:top w:w="0" w:type="dxa"/>
              <w:left w:w="108" w:type="dxa"/>
              <w:bottom w:w="0" w:type="dxa"/>
              <w:right w:w="108" w:type="dxa"/>
            </w:tcMar>
            <w:vAlign w:val="center"/>
            <w:hideMark/>
          </w:tcPr>
          <w:p w:rsidR="00400E9F" w:rsidRPr="00400E9F" w:rsidRDefault="00400E9F" w:rsidP="00400E9F">
            <w:pPr>
              <w:spacing w:after="0" w:line="240" w:lineRule="auto"/>
              <w:rPr>
                <w:rFonts w:eastAsia="Calibri" w:cs="Arial"/>
                <w:color w:val="000000"/>
                <w:sz w:val="18"/>
                <w:szCs w:val="18"/>
                <w:lang w:eastAsia="en-ZA"/>
              </w:rPr>
            </w:pPr>
            <w:r w:rsidRPr="00400E9F">
              <w:rPr>
                <w:rFonts w:eastAsia="Calibri" w:cs="Arial"/>
                <w:color w:val="000000"/>
                <w:sz w:val="18"/>
                <w:szCs w:val="18"/>
                <w:lang w:eastAsia="en-ZA"/>
              </w:rPr>
              <w:t>Purple Pansy 101 CC</w:t>
            </w:r>
          </w:p>
        </w:tc>
        <w:tc>
          <w:tcPr>
            <w:tcW w:w="1101" w:type="pct"/>
            <w:shd w:val="clear" w:color="auto" w:fill="FFFFFF"/>
            <w:tcMar>
              <w:top w:w="0" w:type="dxa"/>
              <w:left w:w="108" w:type="dxa"/>
              <w:bottom w:w="0" w:type="dxa"/>
              <w:right w:w="108" w:type="dxa"/>
            </w:tcMar>
            <w:vAlign w:val="center"/>
            <w:hideMark/>
          </w:tcPr>
          <w:p w:rsidR="00400E9F" w:rsidRPr="00400E9F" w:rsidRDefault="00400E9F" w:rsidP="00400E9F">
            <w:pPr>
              <w:spacing w:after="0" w:line="240" w:lineRule="auto"/>
              <w:jc w:val="right"/>
              <w:rPr>
                <w:rFonts w:eastAsia="Calibri" w:cs="Arial"/>
                <w:color w:val="000000"/>
                <w:sz w:val="18"/>
                <w:szCs w:val="18"/>
                <w:lang w:eastAsia="en-ZA"/>
              </w:rPr>
            </w:pPr>
            <w:r w:rsidRPr="00400E9F">
              <w:rPr>
                <w:rFonts w:eastAsia="Calibri" w:cs="Arial"/>
                <w:color w:val="000000"/>
                <w:sz w:val="18"/>
                <w:szCs w:val="18"/>
                <w:lang w:eastAsia="en-ZA"/>
              </w:rPr>
              <w:t>R1 763 571</w:t>
            </w:r>
          </w:p>
        </w:tc>
      </w:tr>
    </w:tbl>
    <w:p w:rsidR="00400E9F" w:rsidRPr="00400E9F" w:rsidRDefault="00400E9F" w:rsidP="00400E9F">
      <w:pPr>
        <w:shd w:val="clear" w:color="auto" w:fill="FFFFFF"/>
        <w:spacing w:after="0" w:line="240" w:lineRule="auto"/>
        <w:jc w:val="both"/>
        <w:rPr>
          <w:rFonts w:eastAsia="Times New Roman" w:cs="Arial"/>
          <w:b/>
          <w:lang w:val="en-US"/>
        </w:rPr>
      </w:pPr>
    </w:p>
    <w:p w:rsidR="00400E9F" w:rsidRPr="00400E9F" w:rsidRDefault="00400E9F" w:rsidP="00400E9F">
      <w:pPr>
        <w:shd w:val="clear" w:color="auto" w:fill="FFFFFF"/>
        <w:spacing w:after="0" w:line="240" w:lineRule="auto"/>
        <w:jc w:val="both"/>
        <w:rPr>
          <w:rFonts w:eastAsia="Times New Roman" w:cs="Arial"/>
          <w:b/>
          <w:lang w:val="en-US"/>
        </w:rPr>
      </w:pPr>
      <w:r w:rsidRPr="00400E9F">
        <w:rPr>
          <w:rFonts w:eastAsia="Times New Roman" w:cs="Arial"/>
          <w:b/>
          <w:lang w:val="en-US"/>
        </w:rPr>
        <w:t>Impact of the finding</w:t>
      </w:r>
    </w:p>
    <w:p w:rsidR="00400E9F" w:rsidRPr="00400E9F" w:rsidRDefault="00400E9F" w:rsidP="00400E9F">
      <w:pPr>
        <w:spacing w:after="0" w:line="240" w:lineRule="auto"/>
        <w:jc w:val="both"/>
        <w:rPr>
          <w:rFonts w:eastAsia="Times New Roman" w:cs="Arial"/>
          <w:b/>
          <w:lang w:val="en-US"/>
        </w:rPr>
      </w:pPr>
    </w:p>
    <w:p w:rsidR="00400E9F" w:rsidRPr="00400E9F" w:rsidRDefault="00400E9F" w:rsidP="00400E9F">
      <w:pPr>
        <w:spacing w:after="0" w:line="240" w:lineRule="auto"/>
        <w:jc w:val="both"/>
        <w:rPr>
          <w:rFonts w:eastAsia="Times New Roman" w:cs="Arial"/>
          <w:bCs/>
          <w:lang w:val="en-US"/>
        </w:rPr>
      </w:pPr>
      <w:r w:rsidRPr="00400E9F">
        <w:rPr>
          <w:rFonts w:eastAsia="Times New Roman" w:cs="Arial"/>
          <w:bCs/>
          <w:lang w:val="en-US"/>
        </w:rPr>
        <w:t>This results in irregular expenditure.</w:t>
      </w:r>
    </w:p>
    <w:p w:rsidR="00400E9F" w:rsidRPr="00400E9F" w:rsidRDefault="00400E9F" w:rsidP="00400E9F">
      <w:pPr>
        <w:spacing w:after="0" w:line="240" w:lineRule="auto"/>
        <w:jc w:val="both"/>
        <w:rPr>
          <w:rFonts w:eastAsia="Times New Roman" w:cs="Arial"/>
          <w:bCs/>
          <w:lang w:val="en-US"/>
        </w:rPr>
      </w:pPr>
    </w:p>
    <w:p w:rsidR="00400E9F" w:rsidRPr="00400E9F" w:rsidRDefault="00400E9F" w:rsidP="00400E9F">
      <w:pPr>
        <w:spacing w:after="0" w:line="240" w:lineRule="auto"/>
        <w:jc w:val="both"/>
        <w:rPr>
          <w:rFonts w:eastAsia="Times New Roman" w:cs="Arial"/>
          <w:lang w:val="en-US"/>
        </w:rPr>
      </w:pPr>
      <w:r w:rsidRPr="00400E9F">
        <w:rPr>
          <w:rFonts w:eastAsia="Times New Roman" w:cs="Arial"/>
          <w:lang w:val="en-US"/>
        </w:rPr>
        <w:lastRenderedPageBreak/>
        <w:t>Expenditure that will be incurred in future for this contract will be recorded as irregular expenditure.</w:t>
      </w:r>
    </w:p>
    <w:p w:rsidR="00400E9F" w:rsidRPr="00400E9F" w:rsidRDefault="00400E9F" w:rsidP="00400E9F">
      <w:pPr>
        <w:spacing w:after="0" w:line="240" w:lineRule="auto"/>
        <w:jc w:val="both"/>
        <w:rPr>
          <w:rFonts w:eastAsia="Times New Roman" w:cs="Arial"/>
          <w:bCs/>
          <w:lang w:val="en-US"/>
        </w:rPr>
      </w:pPr>
    </w:p>
    <w:p w:rsidR="00400E9F" w:rsidRPr="00400E9F" w:rsidRDefault="00400E9F" w:rsidP="00400E9F">
      <w:pPr>
        <w:spacing w:after="0" w:line="240" w:lineRule="auto"/>
        <w:jc w:val="both"/>
        <w:rPr>
          <w:rFonts w:eastAsia="Times New Roman" w:cs="Arial"/>
          <w:b/>
          <w:bCs/>
          <w:sz w:val="24"/>
          <w:szCs w:val="20"/>
          <w:lang w:val="en-US"/>
        </w:rPr>
      </w:pPr>
      <w:r w:rsidRPr="00400E9F">
        <w:rPr>
          <w:rFonts w:eastAsia="Times New Roman" w:cs="Arial"/>
          <w:b/>
          <w:bCs/>
          <w:sz w:val="24"/>
          <w:szCs w:val="20"/>
          <w:lang w:val="en-US"/>
        </w:rPr>
        <w:t>Internal control deficiency</w:t>
      </w:r>
    </w:p>
    <w:p w:rsidR="00400E9F" w:rsidRPr="00400E9F" w:rsidRDefault="00400E9F" w:rsidP="00400E9F">
      <w:pPr>
        <w:tabs>
          <w:tab w:val="num" w:pos="851"/>
        </w:tabs>
        <w:spacing w:after="0" w:line="240" w:lineRule="auto"/>
        <w:jc w:val="both"/>
        <w:rPr>
          <w:rFonts w:eastAsia="Times New Roman" w:cs="Arial"/>
          <w:lang w:val="en-US"/>
        </w:rPr>
      </w:pPr>
    </w:p>
    <w:p w:rsidR="00400E9F" w:rsidRPr="00400E9F" w:rsidRDefault="00400E9F" w:rsidP="00400E9F">
      <w:pPr>
        <w:tabs>
          <w:tab w:val="num" w:pos="851"/>
        </w:tabs>
        <w:spacing w:after="200" w:line="240" w:lineRule="auto"/>
        <w:jc w:val="both"/>
        <w:rPr>
          <w:rFonts w:eastAsia="Calibri" w:cs="Arial"/>
          <w:i/>
          <w:lang w:val="en-US"/>
        </w:rPr>
      </w:pPr>
      <w:r w:rsidRPr="00400E9F">
        <w:rPr>
          <w:rFonts w:eastAsia="Calibri" w:cs="Arial"/>
          <w:i/>
          <w:lang w:val="en-US"/>
        </w:rPr>
        <w:t>Financial and Performance Management</w:t>
      </w:r>
    </w:p>
    <w:p w:rsidR="00400E9F" w:rsidRPr="00400E9F" w:rsidRDefault="00400E9F" w:rsidP="00400E9F">
      <w:pPr>
        <w:tabs>
          <w:tab w:val="num" w:pos="851"/>
        </w:tabs>
        <w:spacing w:after="200" w:line="240" w:lineRule="auto"/>
        <w:jc w:val="both"/>
        <w:rPr>
          <w:rFonts w:eastAsia="Calibri" w:cs="Arial"/>
          <w:i/>
          <w:lang w:val="en-US"/>
        </w:rPr>
      </w:pPr>
      <w:r w:rsidRPr="00400E9F">
        <w:rPr>
          <w:rFonts w:eastAsia="Calibri" w:cs="Arial"/>
          <w:color w:val="000000"/>
          <w:lang w:val="en-US"/>
        </w:rPr>
        <w:t>Management did not review and monitor compliance with applicable laws and regulations.</w:t>
      </w:r>
    </w:p>
    <w:p w:rsidR="00400E9F" w:rsidRPr="00400E9F" w:rsidRDefault="00400E9F" w:rsidP="00400E9F">
      <w:pPr>
        <w:spacing w:after="0" w:line="240" w:lineRule="auto"/>
        <w:jc w:val="both"/>
        <w:rPr>
          <w:rFonts w:eastAsia="Times New Roman" w:cs="Arial"/>
          <w:lang w:val="en-US"/>
        </w:rPr>
      </w:pPr>
      <w:r w:rsidRPr="00400E9F">
        <w:rPr>
          <w:rFonts w:eastAsia="Times New Roman" w:cs="Arial"/>
          <w:lang w:val="en-US"/>
        </w:rPr>
        <w:t>This is due to:</w:t>
      </w:r>
    </w:p>
    <w:p w:rsidR="00400E9F" w:rsidRPr="00400E9F" w:rsidRDefault="00400E9F" w:rsidP="00B55CB7">
      <w:pPr>
        <w:numPr>
          <w:ilvl w:val="0"/>
          <w:numId w:val="26"/>
        </w:numPr>
        <w:spacing w:after="0" w:line="240" w:lineRule="auto"/>
        <w:ind w:left="360"/>
        <w:contextualSpacing/>
        <w:jc w:val="both"/>
        <w:rPr>
          <w:rFonts w:eastAsia="Calibri" w:cs="Arial"/>
        </w:rPr>
      </w:pPr>
      <w:r w:rsidRPr="00400E9F">
        <w:rPr>
          <w:rFonts w:eastAsia="Calibri" w:cs="Arial"/>
        </w:rPr>
        <w:t>A lack of appropriate internal controls regarding the enforcement of standard operating procedures as per the SCM policy and applicable laws and regulations.</w:t>
      </w:r>
    </w:p>
    <w:p w:rsidR="00400E9F" w:rsidRPr="00400E9F" w:rsidRDefault="00400E9F" w:rsidP="00B55CB7">
      <w:pPr>
        <w:numPr>
          <w:ilvl w:val="0"/>
          <w:numId w:val="26"/>
        </w:numPr>
        <w:spacing w:after="0" w:line="240" w:lineRule="auto"/>
        <w:ind w:left="360"/>
        <w:contextualSpacing/>
        <w:jc w:val="both"/>
        <w:rPr>
          <w:rFonts w:eastAsia="Calibri" w:cs="Arial"/>
        </w:rPr>
      </w:pPr>
      <w:r w:rsidRPr="00400E9F">
        <w:rPr>
          <w:rFonts w:eastAsia="Calibri" w:cs="Arial"/>
        </w:rPr>
        <w:t>Lack of understanding of SCM regulations and policies by officials involved in the procurement processes.</w:t>
      </w:r>
    </w:p>
    <w:p w:rsidR="00400E9F" w:rsidRPr="00400E9F" w:rsidRDefault="00400E9F" w:rsidP="00B55CB7">
      <w:pPr>
        <w:numPr>
          <w:ilvl w:val="0"/>
          <w:numId w:val="26"/>
        </w:numPr>
        <w:spacing w:after="0" w:line="240" w:lineRule="auto"/>
        <w:ind w:left="360"/>
        <w:contextualSpacing/>
        <w:jc w:val="both"/>
        <w:rPr>
          <w:rFonts w:eastAsia="Calibri" w:cs="Arial"/>
        </w:rPr>
      </w:pPr>
      <w:r w:rsidRPr="00400E9F">
        <w:rPr>
          <w:rFonts w:eastAsia="Calibri" w:cs="Arial"/>
        </w:rPr>
        <w:t>Lack of consequence management resulting in staff not adhering to SCM regulations and policies as well as strict procurement management procedures.</w:t>
      </w:r>
    </w:p>
    <w:p w:rsidR="00400E9F" w:rsidRPr="00400E9F" w:rsidRDefault="00400E9F" w:rsidP="00B55CB7">
      <w:pPr>
        <w:numPr>
          <w:ilvl w:val="0"/>
          <w:numId w:val="26"/>
        </w:numPr>
        <w:spacing w:after="0" w:line="240" w:lineRule="auto"/>
        <w:ind w:left="360"/>
        <w:contextualSpacing/>
        <w:jc w:val="both"/>
        <w:rPr>
          <w:rFonts w:eastAsia="Calibri" w:cs="Arial"/>
        </w:rPr>
      </w:pPr>
      <w:r w:rsidRPr="00400E9F">
        <w:rPr>
          <w:rFonts w:eastAsia="Calibri" w:cs="Arial"/>
        </w:rPr>
        <w:t>Lack of review of the bidding documents by senior officials before the bidding documents are sent to potential bidders to ensure that all the relevant documentation is provided to bidders to complete and return.</w:t>
      </w:r>
    </w:p>
    <w:p w:rsidR="00400E9F" w:rsidRPr="00400E9F" w:rsidRDefault="00400E9F" w:rsidP="00400E9F">
      <w:pPr>
        <w:spacing w:after="0" w:line="240" w:lineRule="auto"/>
        <w:jc w:val="both"/>
        <w:rPr>
          <w:rFonts w:eastAsia="Times New Roman" w:cs="Arial"/>
          <w:b/>
          <w:sz w:val="24"/>
          <w:szCs w:val="20"/>
          <w:lang w:val="en-US"/>
        </w:rPr>
      </w:pPr>
    </w:p>
    <w:p w:rsidR="00400E9F" w:rsidRPr="00400E9F" w:rsidRDefault="00400E9F" w:rsidP="00400E9F">
      <w:pPr>
        <w:spacing w:after="0" w:line="240" w:lineRule="auto"/>
        <w:jc w:val="both"/>
        <w:rPr>
          <w:rFonts w:eastAsia="Times New Roman" w:cs="Arial"/>
          <w:b/>
          <w:lang w:val="en-US"/>
        </w:rPr>
      </w:pPr>
      <w:r w:rsidRPr="00400E9F">
        <w:rPr>
          <w:rFonts w:eastAsia="Times New Roman" w:cs="Arial"/>
          <w:b/>
          <w:lang w:val="en-US"/>
        </w:rPr>
        <w:t>Recommendation</w:t>
      </w:r>
    </w:p>
    <w:p w:rsidR="00400E9F" w:rsidRPr="00400E9F" w:rsidRDefault="00400E9F" w:rsidP="00400E9F">
      <w:pPr>
        <w:spacing w:after="0" w:line="240" w:lineRule="auto"/>
        <w:jc w:val="both"/>
        <w:rPr>
          <w:rFonts w:eastAsia="Times New Roman" w:cs="Arial"/>
          <w:color w:val="000000"/>
          <w:lang w:val="en-US"/>
        </w:rPr>
      </w:pPr>
    </w:p>
    <w:p w:rsidR="00400E9F" w:rsidRPr="00400E9F" w:rsidRDefault="00400E9F" w:rsidP="00400E9F">
      <w:pPr>
        <w:spacing w:after="0" w:line="240" w:lineRule="auto"/>
        <w:jc w:val="both"/>
        <w:rPr>
          <w:rFonts w:eastAsia="Times New Roman" w:cs="Arial"/>
          <w:lang w:eastAsia="en-ZA"/>
        </w:rPr>
      </w:pPr>
      <w:r w:rsidRPr="00400E9F">
        <w:rPr>
          <w:rFonts w:eastAsia="Times New Roman" w:cs="Arial"/>
          <w:lang w:eastAsia="en-ZA"/>
        </w:rPr>
        <w:t>Management should ensure that:</w:t>
      </w:r>
    </w:p>
    <w:p w:rsidR="00400E9F" w:rsidRPr="00400E9F" w:rsidRDefault="00400E9F" w:rsidP="00400E9F">
      <w:pPr>
        <w:spacing w:after="0" w:line="240" w:lineRule="auto"/>
        <w:jc w:val="both"/>
        <w:rPr>
          <w:rFonts w:eastAsia="Times New Roman" w:cs="Arial"/>
          <w:lang w:eastAsia="en-ZA"/>
        </w:rPr>
      </w:pPr>
    </w:p>
    <w:p w:rsidR="00400E9F" w:rsidRPr="00400E9F" w:rsidRDefault="00400E9F" w:rsidP="00400E9F">
      <w:pPr>
        <w:spacing w:after="0" w:line="240" w:lineRule="auto"/>
        <w:jc w:val="both"/>
        <w:rPr>
          <w:rFonts w:eastAsia="Times New Roman" w:cs="Arial"/>
          <w:lang w:eastAsia="en-ZA"/>
        </w:rPr>
      </w:pPr>
      <w:r w:rsidRPr="00400E9F">
        <w:rPr>
          <w:rFonts w:eastAsia="Times New Roman" w:cs="Arial"/>
          <w:lang w:eastAsia="en-ZA"/>
        </w:rPr>
        <w:t xml:space="preserve">Appropriate internal controls are in place to ensure quotations are evaluated based on applicable laws and regulations ensuring that these transactions do not result in irregular expenditure; </w:t>
      </w:r>
    </w:p>
    <w:p w:rsidR="00400E9F" w:rsidRPr="00400E9F" w:rsidRDefault="00400E9F" w:rsidP="00400E9F">
      <w:pPr>
        <w:spacing w:after="0" w:line="240" w:lineRule="auto"/>
        <w:jc w:val="both"/>
        <w:rPr>
          <w:rFonts w:eastAsia="Times New Roman" w:cs="Arial"/>
          <w:lang w:eastAsia="en-ZA"/>
        </w:rPr>
      </w:pPr>
    </w:p>
    <w:p w:rsidR="00400E9F" w:rsidRPr="00400E9F" w:rsidRDefault="00400E9F" w:rsidP="00400E9F">
      <w:pPr>
        <w:spacing w:after="0" w:line="240" w:lineRule="exact"/>
        <w:jc w:val="both"/>
        <w:rPr>
          <w:rFonts w:eastAsia="Times New Roman" w:cs="Arial"/>
          <w:lang w:val="en-US" w:eastAsia="en-GB"/>
        </w:rPr>
      </w:pPr>
      <w:r w:rsidRPr="00400E9F">
        <w:rPr>
          <w:rFonts w:eastAsia="Times New Roman" w:cs="Arial"/>
          <w:lang w:val="en-US" w:eastAsia="en-GB"/>
        </w:rPr>
        <w:t>Training on the SCM regulations and policies is provided to all officials involved in the procurement processes.</w:t>
      </w:r>
    </w:p>
    <w:p w:rsidR="00400E9F" w:rsidRPr="00400E9F" w:rsidRDefault="00400E9F" w:rsidP="00400E9F">
      <w:pPr>
        <w:spacing w:after="0" w:line="240" w:lineRule="exact"/>
        <w:jc w:val="both"/>
        <w:rPr>
          <w:rFonts w:eastAsia="Times New Roman" w:cs="Arial"/>
          <w:lang w:val="en-US" w:eastAsia="en-GB"/>
        </w:rPr>
      </w:pPr>
    </w:p>
    <w:p w:rsidR="00400E9F" w:rsidRPr="00400E9F" w:rsidRDefault="00400E9F" w:rsidP="00400E9F">
      <w:pPr>
        <w:spacing w:after="0" w:line="240" w:lineRule="exact"/>
        <w:jc w:val="both"/>
        <w:rPr>
          <w:rFonts w:eastAsia="Times New Roman" w:cs="Arial"/>
          <w:lang w:val="en-US" w:eastAsia="en-GB"/>
        </w:rPr>
      </w:pPr>
      <w:r w:rsidRPr="00400E9F">
        <w:rPr>
          <w:rFonts w:eastAsia="Times New Roman" w:cs="Arial"/>
          <w:lang w:val="en-US" w:eastAsia="en-GB"/>
        </w:rPr>
        <w:t>Consequence management processes are instituted against employees for non-adherence to the standard operating procedures.</w:t>
      </w:r>
    </w:p>
    <w:p w:rsidR="00400E9F" w:rsidRPr="00400E9F" w:rsidRDefault="00400E9F" w:rsidP="00400E9F">
      <w:pPr>
        <w:spacing w:after="0" w:line="240" w:lineRule="exact"/>
        <w:jc w:val="both"/>
        <w:rPr>
          <w:rFonts w:eastAsia="Times New Roman" w:cs="Arial"/>
          <w:lang w:val="en-US" w:eastAsia="en-GB"/>
        </w:rPr>
      </w:pPr>
    </w:p>
    <w:p w:rsidR="00400E9F" w:rsidRPr="00400E9F" w:rsidRDefault="00400E9F" w:rsidP="00400E9F">
      <w:pPr>
        <w:spacing w:after="0" w:line="240" w:lineRule="auto"/>
        <w:jc w:val="both"/>
        <w:rPr>
          <w:rFonts w:eastAsia="Times New Roman" w:cs="Arial"/>
          <w:lang w:val="en-US" w:eastAsia="en-GB"/>
        </w:rPr>
      </w:pPr>
      <w:r w:rsidRPr="00400E9F">
        <w:rPr>
          <w:rFonts w:eastAsia="Times New Roman" w:cs="Arial"/>
          <w:lang w:val="en-US" w:eastAsia="en-GB"/>
        </w:rPr>
        <w:t>B</w:t>
      </w:r>
      <w:r w:rsidRPr="00400E9F">
        <w:rPr>
          <w:rFonts w:eastAsia="Times New Roman" w:cs="Arial"/>
          <w:lang w:val="en-US"/>
        </w:rPr>
        <w:t xml:space="preserve">idding documents should be reviewed by senior officials before the bidding documents are sent to potential bidders </w:t>
      </w:r>
      <w:r w:rsidRPr="00400E9F">
        <w:rPr>
          <w:rFonts w:eastAsia="Calibri" w:cs="Arial"/>
          <w:lang w:val="en-US"/>
        </w:rPr>
        <w:t>to ensure that all the relevant documentation is provided to bidders to complete and return.</w:t>
      </w:r>
    </w:p>
    <w:p w:rsidR="00400E9F" w:rsidRPr="00400E9F" w:rsidRDefault="00400E9F" w:rsidP="00400E9F">
      <w:pPr>
        <w:spacing w:after="0" w:line="240" w:lineRule="exact"/>
        <w:jc w:val="both"/>
        <w:rPr>
          <w:rFonts w:eastAsia="Times New Roman" w:cs="Arial"/>
          <w:lang w:val="en-US" w:eastAsia="en-GB"/>
        </w:rPr>
      </w:pPr>
    </w:p>
    <w:p w:rsidR="00400E9F" w:rsidRPr="00400E9F" w:rsidRDefault="00400E9F" w:rsidP="00400E9F">
      <w:pPr>
        <w:spacing w:after="0" w:line="240" w:lineRule="auto"/>
        <w:jc w:val="both"/>
        <w:rPr>
          <w:rFonts w:eastAsia="Times New Roman" w:cs="Arial"/>
          <w:color w:val="FF0000"/>
          <w:lang w:val="en-US"/>
        </w:rPr>
      </w:pPr>
    </w:p>
    <w:p w:rsidR="00400E9F" w:rsidRPr="00400E9F" w:rsidRDefault="00400E9F" w:rsidP="00400E9F">
      <w:pPr>
        <w:spacing w:after="0" w:line="240" w:lineRule="auto"/>
        <w:jc w:val="both"/>
        <w:outlineLvl w:val="4"/>
        <w:rPr>
          <w:rFonts w:eastAsia="Times New Roman" w:cs="Arial"/>
          <w:b/>
          <w:color w:val="000000"/>
          <w:lang w:val="en-US"/>
        </w:rPr>
      </w:pPr>
      <w:r w:rsidRPr="00400E9F">
        <w:rPr>
          <w:rFonts w:eastAsia="Times New Roman" w:cs="Arial"/>
          <w:b/>
          <w:color w:val="000000"/>
          <w:lang w:val="en-US"/>
        </w:rPr>
        <w:t>Management response</w:t>
      </w:r>
    </w:p>
    <w:p w:rsidR="00400E9F" w:rsidRPr="00400E9F" w:rsidRDefault="00400E9F" w:rsidP="00400E9F">
      <w:pPr>
        <w:spacing w:after="0" w:line="240" w:lineRule="auto"/>
        <w:rPr>
          <w:rFonts w:eastAsia="Times New Roman" w:cs="Arial"/>
          <w:b/>
          <w:lang w:val="en-US"/>
        </w:rPr>
      </w:pPr>
    </w:p>
    <w:p w:rsidR="00400E9F" w:rsidRPr="00400E9F" w:rsidRDefault="00400E9F" w:rsidP="00400E9F">
      <w:pPr>
        <w:spacing w:after="0" w:line="240" w:lineRule="auto"/>
        <w:rPr>
          <w:rFonts w:eastAsia="Times New Roman" w:cs="Arial"/>
          <w:b/>
          <w:lang w:val="en-US"/>
        </w:rPr>
      </w:pPr>
    </w:p>
    <w:p w:rsidR="00400E9F" w:rsidRPr="00400E9F" w:rsidRDefault="00400E9F" w:rsidP="00400E9F">
      <w:pPr>
        <w:spacing w:after="0" w:line="240" w:lineRule="auto"/>
        <w:rPr>
          <w:rFonts w:eastAsia="Times New Roman" w:cs="Arial"/>
          <w:b/>
          <w:color w:val="000000"/>
          <w:lang w:val="en-US"/>
        </w:rPr>
      </w:pPr>
      <w:r w:rsidRPr="00400E9F">
        <w:rPr>
          <w:rFonts w:eastAsia="Times New Roman" w:cs="Arial"/>
          <w:b/>
          <w:color w:val="000000"/>
          <w:lang w:val="en-US"/>
        </w:rPr>
        <w:t>Auditors response</w:t>
      </w:r>
    </w:p>
    <w:p w:rsidR="00400E9F" w:rsidRDefault="00400E9F" w:rsidP="00400E9F">
      <w:pPr>
        <w:rPr>
          <w:rFonts w:cs="Arial"/>
          <w:b/>
          <w:color w:val="000000" w:themeColor="text1"/>
        </w:rPr>
      </w:pPr>
    </w:p>
    <w:p w:rsidR="00400E9F" w:rsidRDefault="00400E9F" w:rsidP="00400E9F">
      <w:pPr>
        <w:rPr>
          <w:rFonts w:cs="Arial"/>
        </w:rPr>
      </w:pPr>
      <w:r>
        <w:rPr>
          <w:rFonts w:cs="Arial"/>
        </w:rPr>
        <w:t>Awaiting management response.</w:t>
      </w:r>
      <w:r>
        <w:rPr>
          <w:rFonts w:cs="Arial"/>
        </w:rPr>
        <w:br w:type="page"/>
      </w:r>
    </w:p>
    <w:p w:rsidR="00400E9F" w:rsidRPr="00400E9F" w:rsidRDefault="00400E9F" w:rsidP="00400E9F">
      <w:pPr>
        <w:shd w:val="clear" w:color="auto" w:fill="D9D9D9"/>
        <w:spacing w:after="0" w:line="240" w:lineRule="auto"/>
        <w:rPr>
          <w:rFonts w:eastAsia="Times New Roman" w:cs="Arial"/>
          <w:lang w:val="en-US"/>
        </w:rPr>
      </w:pPr>
      <w:r w:rsidRPr="00400E9F">
        <w:rPr>
          <w:rFonts w:eastAsia="Times New Roman" w:cs="Arial"/>
          <w:b/>
          <w:lang w:val="en-US"/>
        </w:rPr>
        <w:lastRenderedPageBreak/>
        <w:t>Tender number: MTH35/2018 - Ngcobo Magistrate office: condition based maintenance (</w:t>
      </w:r>
      <w:proofErr w:type="spellStart"/>
      <w:r w:rsidRPr="00400E9F">
        <w:rPr>
          <w:rFonts w:eastAsia="Times New Roman" w:cs="Arial"/>
          <w:b/>
          <w:lang w:val="en-US"/>
        </w:rPr>
        <w:t>Mbokotho</w:t>
      </w:r>
      <w:proofErr w:type="spellEnd"/>
      <w:r w:rsidRPr="00400E9F">
        <w:rPr>
          <w:rFonts w:eastAsia="Times New Roman" w:cs="Arial"/>
          <w:b/>
          <w:lang w:val="en-US"/>
        </w:rPr>
        <w:t xml:space="preserve"> investment T/A ZM construction – R25 977 936,9)</w:t>
      </w:r>
    </w:p>
    <w:p w:rsidR="00400E9F" w:rsidRPr="00400E9F" w:rsidRDefault="00400E9F" w:rsidP="00400E9F">
      <w:pPr>
        <w:spacing w:after="0" w:line="240" w:lineRule="auto"/>
        <w:rPr>
          <w:rFonts w:eastAsia="Times New Roman" w:cs="Arial"/>
          <w:b/>
          <w:bCs/>
          <w:lang w:val="en-US"/>
        </w:rPr>
      </w:pPr>
    </w:p>
    <w:p w:rsidR="00400E9F" w:rsidRPr="00400E9F" w:rsidRDefault="00400E9F" w:rsidP="00400E9F">
      <w:pPr>
        <w:spacing w:after="0" w:line="240" w:lineRule="auto"/>
        <w:jc w:val="both"/>
        <w:rPr>
          <w:rFonts w:eastAsia="Times New Roman" w:cs="Arial"/>
          <w:b/>
          <w:bCs/>
          <w:lang w:val="en-US"/>
        </w:rPr>
      </w:pPr>
      <w:r w:rsidRPr="00400E9F">
        <w:rPr>
          <w:rFonts w:eastAsia="Times New Roman" w:cs="Arial"/>
          <w:b/>
          <w:bCs/>
          <w:lang w:val="en-US"/>
        </w:rPr>
        <w:t>Requirements</w:t>
      </w:r>
    </w:p>
    <w:p w:rsidR="00400E9F" w:rsidRPr="00400E9F" w:rsidRDefault="00400E9F" w:rsidP="00400E9F">
      <w:pPr>
        <w:spacing w:after="0" w:line="240" w:lineRule="auto"/>
        <w:jc w:val="both"/>
        <w:rPr>
          <w:rFonts w:eastAsia="Times New Roman" w:cs="Arial"/>
          <w:color w:val="000000"/>
          <w:lang w:val="en-US" w:eastAsia="en-ZA"/>
        </w:rPr>
      </w:pPr>
    </w:p>
    <w:p w:rsidR="00400E9F" w:rsidRPr="00400E9F" w:rsidRDefault="00400E9F" w:rsidP="00400E9F">
      <w:pPr>
        <w:spacing w:after="0" w:line="240" w:lineRule="auto"/>
        <w:jc w:val="both"/>
        <w:rPr>
          <w:rFonts w:eastAsia="Calibri" w:cs="Arial"/>
          <w:i/>
          <w:color w:val="000000"/>
          <w:lang w:val="en-US"/>
        </w:rPr>
      </w:pPr>
      <w:r w:rsidRPr="00400E9F">
        <w:rPr>
          <w:rFonts w:eastAsia="Calibri" w:cs="Arial"/>
          <w:color w:val="000000"/>
          <w:lang w:val="en-US"/>
        </w:rPr>
        <w:t>Public Finance Management Act paragraph (PFMA) 38(1)(a)(iii) states that</w:t>
      </w:r>
      <w:r w:rsidRPr="00400E9F">
        <w:rPr>
          <w:rFonts w:eastAsia="Calibri" w:cs="Arial"/>
          <w:i/>
          <w:color w:val="000000"/>
          <w:lang w:val="en-US"/>
        </w:rPr>
        <w:t xml:space="preserve"> “The accounting officer for a trading entity must ensure that the trading entity has and maintains an appropriate procurement and provisioning system which is fair, equitable, transparent, competitive and cost effective…”</w:t>
      </w:r>
    </w:p>
    <w:p w:rsidR="00400E9F" w:rsidRPr="00400E9F" w:rsidRDefault="00400E9F" w:rsidP="00400E9F">
      <w:pPr>
        <w:spacing w:after="0" w:line="240" w:lineRule="auto"/>
        <w:jc w:val="both"/>
        <w:rPr>
          <w:rFonts w:eastAsia="Times New Roman" w:cs="Arial"/>
          <w:color w:val="000000"/>
          <w:lang w:val="en-US" w:eastAsia="en-ZA"/>
        </w:rPr>
      </w:pPr>
    </w:p>
    <w:p w:rsidR="00400E9F" w:rsidRPr="00400E9F" w:rsidRDefault="00400E9F" w:rsidP="00400E9F">
      <w:pPr>
        <w:spacing w:after="0" w:line="240" w:lineRule="auto"/>
        <w:jc w:val="both"/>
        <w:rPr>
          <w:rFonts w:eastAsia="Times New Roman" w:cs="Arial"/>
          <w:lang w:eastAsia="en-GB"/>
        </w:rPr>
      </w:pPr>
      <w:r w:rsidRPr="00400E9F">
        <w:rPr>
          <w:rFonts w:eastAsia="Times New Roman" w:cs="Arial"/>
          <w:lang w:eastAsia="en-GB"/>
        </w:rPr>
        <w:t>Preferential Procurement Regulations 2017 para. 6(5) and 12(3) states that “</w:t>
      </w:r>
      <w:r w:rsidRPr="00400E9F">
        <w:rPr>
          <w:rFonts w:eastAsia="Times New Roman" w:cs="Arial"/>
          <w:i/>
          <w:lang w:val="en-US"/>
        </w:rPr>
        <w:t>A tenderer may not be awarded points for B-BBEE status level of contributor if the tender documents indicate that the tenderer intends subcontracting more than 25% of the value of the contract to any other person not qualifying for at least the points that the tenderer qualifies for, unless the intended subcontractor is an EME that has the capability to execute the subcontract.</w:t>
      </w:r>
      <w:r w:rsidRPr="00400E9F">
        <w:rPr>
          <w:rFonts w:eastAsia="Times New Roman" w:cs="Arial"/>
          <w:lang w:eastAsia="en-GB"/>
        </w:rPr>
        <w:t xml:space="preserve"> </w:t>
      </w:r>
      <w:r w:rsidRPr="00400E9F">
        <w:rPr>
          <w:rFonts w:eastAsia="Times New Roman" w:cs="Arial"/>
          <w:i/>
          <w:lang w:val="en-US"/>
        </w:rPr>
        <w:t>A person awarded a contract may not subcontract more than 25% of the value of the contract to any other enterprise that does not have an equal or higher B-BBEE status level of a contributor than the person concerned, unless the contract is subcontracted to an EME that has the capability and ability to execute the subcontract.”</w:t>
      </w:r>
    </w:p>
    <w:p w:rsidR="00400E9F" w:rsidRPr="00400E9F" w:rsidRDefault="00400E9F" w:rsidP="00400E9F">
      <w:pPr>
        <w:spacing w:after="0" w:line="240" w:lineRule="auto"/>
        <w:jc w:val="both"/>
        <w:rPr>
          <w:rFonts w:eastAsia="Calibri" w:cs="Arial"/>
          <w:i/>
          <w:lang w:val="en-US"/>
        </w:rPr>
      </w:pPr>
    </w:p>
    <w:p w:rsidR="00400E9F" w:rsidRPr="00400E9F" w:rsidRDefault="00400E9F" w:rsidP="00400E9F">
      <w:pPr>
        <w:spacing w:after="0" w:line="240" w:lineRule="auto"/>
        <w:jc w:val="both"/>
        <w:rPr>
          <w:rFonts w:eastAsia="Times New Roman" w:cs="Arial"/>
          <w:i/>
          <w:lang w:eastAsia="en-ZA"/>
        </w:rPr>
      </w:pPr>
      <w:r w:rsidRPr="00400E9F">
        <w:rPr>
          <w:rFonts w:eastAsia="Times New Roman" w:cs="Arial"/>
          <w:lang w:eastAsia="en-ZA"/>
        </w:rPr>
        <w:t xml:space="preserve">National Treasury Instruction No 1 of 2015/16 paragraph 3.1 states that </w:t>
      </w:r>
      <w:r w:rsidRPr="00400E9F">
        <w:rPr>
          <w:rFonts w:eastAsia="Times New Roman" w:cs="Arial"/>
          <w:i/>
          <w:lang w:eastAsia="en-ZA"/>
        </w:rPr>
        <w:t>“with effect from 01 May 2015, accounting officers and authorities of PFMA compliant institutions must, through the relevant treasury, advertise all bids of their respective institutions on the e-tender publication Portal”</w:t>
      </w:r>
    </w:p>
    <w:p w:rsidR="00400E9F" w:rsidRPr="00400E9F" w:rsidRDefault="00400E9F" w:rsidP="00400E9F">
      <w:pPr>
        <w:spacing w:after="0" w:line="240" w:lineRule="auto"/>
        <w:jc w:val="both"/>
        <w:rPr>
          <w:rFonts w:ascii="Times New Roman" w:eastAsia="Times New Roman" w:hAnsi="Times New Roman" w:cs="Times New Roman"/>
          <w:i/>
          <w:lang w:eastAsia="en-ZA"/>
        </w:rPr>
      </w:pPr>
    </w:p>
    <w:p w:rsidR="00400E9F" w:rsidRPr="00400E9F" w:rsidRDefault="00400E9F" w:rsidP="00400E9F">
      <w:pPr>
        <w:spacing w:after="0" w:line="240" w:lineRule="auto"/>
        <w:jc w:val="both"/>
        <w:rPr>
          <w:rFonts w:eastAsia="Times New Roman" w:cs="Arial"/>
          <w:b/>
          <w:lang w:eastAsia="en-ZA"/>
        </w:rPr>
      </w:pPr>
      <w:r w:rsidRPr="00400E9F">
        <w:rPr>
          <w:rFonts w:eastAsia="Times New Roman" w:cs="Arial"/>
          <w:b/>
          <w:lang w:eastAsia="en-ZA"/>
        </w:rPr>
        <w:t>Nature</w:t>
      </w:r>
    </w:p>
    <w:p w:rsidR="00400E9F" w:rsidRPr="00400E9F" w:rsidRDefault="00400E9F" w:rsidP="00400E9F">
      <w:pPr>
        <w:spacing w:after="0" w:line="240" w:lineRule="auto"/>
        <w:jc w:val="both"/>
        <w:rPr>
          <w:rFonts w:eastAsia="Times New Roman" w:cs="Arial"/>
          <w:b/>
          <w:lang w:eastAsia="en-ZA"/>
        </w:rPr>
      </w:pPr>
    </w:p>
    <w:p w:rsidR="00400E9F" w:rsidRPr="00400E9F" w:rsidRDefault="00400E9F" w:rsidP="00400E9F">
      <w:pPr>
        <w:shd w:val="clear" w:color="auto" w:fill="FFFFFF"/>
        <w:spacing w:after="0" w:line="240" w:lineRule="auto"/>
        <w:jc w:val="both"/>
        <w:rPr>
          <w:rFonts w:eastAsia="Times New Roman" w:cs="Arial"/>
          <w:b/>
          <w:u w:val="single"/>
          <w:lang w:val="en-US"/>
        </w:rPr>
      </w:pPr>
      <w:r w:rsidRPr="00400E9F">
        <w:rPr>
          <w:rFonts w:eastAsia="Times New Roman" w:cs="Arial"/>
          <w:b/>
          <w:u w:val="single"/>
          <w:lang w:val="en-US"/>
        </w:rPr>
        <w:t>Issue 1: Non-responsive tenders not disqualified</w:t>
      </w:r>
    </w:p>
    <w:p w:rsidR="00400E9F" w:rsidRPr="00400E9F" w:rsidRDefault="00400E9F" w:rsidP="00400E9F">
      <w:pPr>
        <w:shd w:val="clear" w:color="auto" w:fill="FFFFFF"/>
        <w:spacing w:after="0" w:line="240" w:lineRule="auto"/>
        <w:jc w:val="both"/>
        <w:rPr>
          <w:rFonts w:eastAsia="Times New Roman" w:cs="Arial"/>
          <w:lang w:val="en-US"/>
        </w:rPr>
      </w:pPr>
      <w:r w:rsidRPr="00400E9F">
        <w:rPr>
          <w:rFonts w:eastAsia="Times New Roman" w:cs="Arial"/>
          <w:lang w:val="en-US"/>
        </w:rPr>
        <w:t xml:space="preserve">During the audit of tender number: MTH35/2018 at </w:t>
      </w:r>
      <w:proofErr w:type="spellStart"/>
      <w:r w:rsidRPr="00400E9F">
        <w:rPr>
          <w:rFonts w:eastAsia="Times New Roman" w:cs="Arial"/>
          <w:lang w:val="en-US"/>
        </w:rPr>
        <w:t>Mthatha</w:t>
      </w:r>
      <w:proofErr w:type="spellEnd"/>
      <w:r w:rsidRPr="00400E9F">
        <w:rPr>
          <w:rFonts w:eastAsia="Times New Roman" w:cs="Arial"/>
          <w:lang w:val="en-US"/>
        </w:rPr>
        <w:t xml:space="preserve"> region, we noted the following:</w:t>
      </w:r>
    </w:p>
    <w:p w:rsidR="00400E9F" w:rsidRPr="00400E9F" w:rsidRDefault="00400E9F" w:rsidP="00B55CB7">
      <w:pPr>
        <w:numPr>
          <w:ilvl w:val="0"/>
          <w:numId w:val="37"/>
        </w:numPr>
        <w:shd w:val="clear" w:color="auto" w:fill="FFFFFF"/>
        <w:spacing w:after="0" w:line="240" w:lineRule="auto"/>
        <w:contextualSpacing/>
        <w:jc w:val="both"/>
        <w:rPr>
          <w:rFonts w:eastAsia="Times New Roman" w:cs="Arial"/>
        </w:rPr>
      </w:pPr>
      <w:r w:rsidRPr="00400E9F">
        <w:rPr>
          <w:rFonts w:eastAsia="Times New Roman" w:cs="Arial"/>
        </w:rPr>
        <w:t>The tender invitation required bidders to comply with Local Content and production as the tender specifications included local content and production products such as: Firefighting equipment, Valves, Electric cables, Steel, Overalls etc.</w:t>
      </w:r>
    </w:p>
    <w:p w:rsidR="00400E9F" w:rsidRPr="00400E9F" w:rsidRDefault="00400E9F" w:rsidP="00B55CB7">
      <w:pPr>
        <w:numPr>
          <w:ilvl w:val="0"/>
          <w:numId w:val="37"/>
        </w:numPr>
        <w:shd w:val="clear" w:color="auto" w:fill="FFFFFF"/>
        <w:spacing w:after="0" w:line="240" w:lineRule="auto"/>
        <w:contextualSpacing/>
        <w:jc w:val="both"/>
        <w:rPr>
          <w:rFonts w:eastAsia="Times New Roman" w:cs="Arial"/>
        </w:rPr>
      </w:pPr>
      <w:r w:rsidRPr="00400E9F">
        <w:rPr>
          <w:rFonts w:eastAsia="Times New Roman" w:cs="Arial"/>
        </w:rPr>
        <w:t>However, none of the bidders submitted the PA36 – Declaration for local content and production.</w:t>
      </w:r>
    </w:p>
    <w:p w:rsidR="00400E9F" w:rsidRPr="00400E9F" w:rsidRDefault="00400E9F" w:rsidP="00B55CB7">
      <w:pPr>
        <w:numPr>
          <w:ilvl w:val="0"/>
          <w:numId w:val="37"/>
        </w:numPr>
        <w:shd w:val="clear" w:color="auto" w:fill="FFFFFF"/>
        <w:spacing w:after="0" w:line="240" w:lineRule="auto"/>
        <w:contextualSpacing/>
        <w:jc w:val="both"/>
        <w:rPr>
          <w:rFonts w:eastAsia="Times New Roman" w:cs="Arial"/>
        </w:rPr>
      </w:pPr>
      <w:r w:rsidRPr="00400E9F">
        <w:rPr>
          <w:rFonts w:eastAsia="Times New Roman" w:cs="Arial"/>
        </w:rPr>
        <w:t>Therefore, all the bidders should have been considered non-responsive and disqualified.</w:t>
      </w:r>
    </w:p>
    <w:p w:rsidR="00400E9F" w:rsidRPr="00400E9F" w:rsidRDefault="00400E9F" w:rsidP="00B55CB7">
      <w:pPr>
        <w:numPr>
          <w:ilvl w:val="0"/>
          <w:numId w:val="37"/>
        </w:numPr>
        <w:shd w:val="clear" w:color="auto" w:fill="FFFFFF"/>
        <w:spacing w:after="0" w:line="240" w:lineRule="auto"/>
        <w:contextualSpacing/>
        <w:jc w:val="both"/>
        <w:rPr>
          <w:rFonts w:eastAsia="Times New Roman" w:cs="Arial"/>
        </w:rPr>
      </w:pPr>
      <w:r w:rsidRPr="00400E9F">
        <w:rPr>
          <w:rFonts w:eastAsia="Times New Roman" w:cs="Arial"/>
        </w:rPr>
        <w:t>However, management did not disqualify the bidders and instead evaluated the bids further on preference point system.</w:t>
      </w:r>
    </w:p>
    <w:p w:rsidR="00400E9F" w:rsidRPr="00400E9F" w:rsidRDefault="00400E9F" w:rsidP="00B55CB7">
      <w:pPr>
        <w:numPr>
          <w:ilvl w:val="0"/>
          <w:numId w:val="37"/>
        </w:numPr>
        <w:shd w:val="clear" w:color="auto" w:fill="FFFFFF"/>
        <w:spacing w:after="0" w:line="240" w:lineRule="auto"/>
        <w:contextualSpacing/>
        <w:jc w:val="both"/>
        <w:rPr>
          <w:rFonts w:eastAsia="Times New Roman" w:cs="Arial"/>
        </w:rPr>
      </w:pPr>
      <w:r w:rsidRPr="00400E9F">
        <w:rPr>
          <w:rFonts w:eastAsia="Times New Roman" w:cs="Arial"/>
        </w:rPr>
        <w:t>Furthermore, the tender invitation did not specify the minimum threshold for local content and production.</w:t>
      </w:r>
    </w:p>
    <w:p w:rsidR="00400E9F" w:rsidRPr="00400E9F" w:rsidRDefault="00400E9F" w:rsidP="00400E9F">
      <w:pPr>
        <w:spacing w:after="0" w:line="240" w:lineRule="auto"/>
        <w:jc w:val="both"/>
        <w:rPr>
          <w:rFonts w:eastAsia="Times New Roman" w:cs="Arial"/>
          <w:b/>
          <w:lang w:eastAsia="en-ZA"/>
        </w:rPr>
      </w:pPr>
    </w:p>
    <w:p w:rsidR="00400E9F" w:rsidRPr="00400E9F" w:rsidRDefault="00400E9F" w:rsidP="00400E9F">
      <w:pPr>
        <w:spacing w:after="0" w:line="240" w:lineRule="auto"/>
        <w:jc w:val="both"/>
        <w:rPr>
          <w:rFonts w:eastAsia="Times New Roman" w:cs="Arial"/>
          <w:b/>
          <w:u w:val="single"/>
          <w:lang w:val="en-US"/>
        </w:rPr>
      </w:pPr>
      <w:r w:rsidRPr="00400E9F">
        <w:rPr>
          <w:rFonts w:eastAsia="Times New Roman" w:cs="Arial"/>
          <w:b/>
          <w:u w:val="single"/>
          <w:lang w:val="en-US"/>
        </w:rPr>
        <w:t>Issue 2: Highest scoring bidder was unfairly disqualified</w:t>
      </w:r>
    </w:p>
    <w:p w:rsidR="00400E9F" w:rsidRPr="00400E9F" w:rsidRDefault="00400E9F" w:rsidP="00400E9F">
      <w:pPr>
        <w:spacing w:after="0" w:line="240" w:lineRule="auto"/>
        <w:jc w:val="both"/>
        <w:rPr>
          <w:rFonts w:eastAsia="Times New Roman" w:cs="Arial"/>
          <w:lang w:val="en-US" w:eastAsia="en-ZA"/>
        </w:rPr>
      </w:pPr>
      <w:r w:rsidRPr="00400E9F">
        <w:rPr>
          <w:rFonts w:eastAsia="Times New Roman" w:cs="Arial"/>
          <w:lang w:val="en-US"/>
        </w:rPr>
        <w:t xml:space="preserve">During the audit of tender number: MTH35/2018 at </w:t>
      </w:r>
      <w:proofErr w:type="spellStart"/>
      <w:r w:rsidRPr="00400E9F">
        <w:rPr>
          <w:rFonts w:eastAsia="Times New Roman" w:cs="Arial"/>
          <w:lang w:val="en-US"/>
        </w:rPr>
        <w:t>Mthatha</w:t>
      </w:r>
      <w:proofErr w:type="spellEnd"/>
      <w:r w:rsidRPr="00400E9F">
        <w:rPr>
          <w:rFonts w:eastAsia="Times New Roman" w:cs="Arial"/>
          <w:lang w:val="en-US"/>
        </w:rPr>
        <w:t xml:space="preserve"> region, we noted the </w:t>
      </w:r>
      <w:r w:rsidRPr="00400E9F">
        <w:rPr>
          <w:rFonts w:eastAsia="Times New Roman" w:cs="Arial"/>
          <w:lang w:val="en-US" w:eastAsia="en-ZA"/>
        </w:rPr>
        <w:t>following:</w:t>
      </w:r>
    </w:p>
    <w:p w:rsidR="00400E9F" w:rsidRPr="00400E9F" w:rsidRDefault="00400E9F" w:rsidP="00B55CB7">
      <w:pPr>
        <w:numPr>
          <w:ilvl w:val="0"/>
          <w:numId w:val="37"/>
        </w:numPr>
        <w:spacing w:after="0" w:line="240" w:lineRule="auto"/>
        <w:contextualSpacing/>
        <w:jc w:val="both"/>
        <w:rPr>
          <w:rFonts w:eastAsia="Times New Roman" w:cs="Arial"/>
          <w:lang w:eastAsia="en-ZA"/>
        </w:rPr>
      </w:pPr>
      <w:r w:rsidRPr="00400E9F">
        <w:rPr>
          <w:rFonts w:eastAsia="Times New Roman" w:cs="Arial"/>
          <w:lang w:eastAsia="en-ZA"/>
        </w:rPr>
        <w:t>The tender invitation included a requirement that the recommended bidder will be evaluated on technical and commercial risk to determine whether the risk posed is acceptable for the department.</w:t>
      </w:r>
    </w:p>
    <w:p w:rsidR="00400E9F" w:rsidRPr="00400E9F" w:rsidRDefault="00400E9F" w:rsidP="00B55CB7">
      <w:pPr>
        <w:numPr>
          <w:ilvl w:val="0"/>
          <w:numId w:val="37"/>
        </w:numPr>
        <w:spacing w:after="0" w:line="240" w:lineRule="auto"/>
        <w:contextualSpacing/>
        <w:jc w:val="both"/>
        <w:rPr>
          <w:rFonts w:eastAsia="Times New Roman" w:cs="Arial"/>
          <w:lang w:eastAsia="en-ZA"/>
        </w:rPr>
      </w:pPr>
      <w:r w:rsidRPr="00400E9F">
        <w:rPr>
          <w:rFonts w:eastAsia="Times New Roman" w:cs="Arial"/>
          <w:lang w:eastAsia="en-ZA"/>
        </w:rPr>
        <w:t>The New Boss Construction was evaluated on technical and commercial risk after being recommended by the BEC for scoring the highest points on preference point system.</w:t>
      </w:r>
    </w:p>
    <w:p w:rsidR="00400E9F" w:rsidRPr="00400E9F" w:rsidRDefault="00400E9F" w:rsidP="00B55CB7">
      <w:pPr>
        <w:numPr>
          <w:ilvl w:val="0"/>
          <w:numId w:val="37"/>
        </w:numPr>
        <w:spacing w:after="0" w:line="240" w:lineRule="auto"/>
        <w:contextualSpacing/>
        <w:jc w:val="both"/>
        <w:rPr>
          <w:rFonts w:eastAsia="Times New Roman" w:cs="Arial"/>
          <w:lang w:eastAsia="en-ZA"/>
        </w:rPr>
      </w:pPr>
      <w:r w:rsidRPr="00400E9F">
        <w:rPr>
          <w:rFonts w:eastAsia="Times New Roman" w:cs="Arial"/>
          <w:lang w:eastAsia="en-ZA"/>
        </w:rPr>
        <w:t>The risk assessment performed found that their price was low (16% lower than tender estimate) and might not be able to carry the project successfully at that price.</w:t>
      </w:r>
    </w:p>
    <w:p w:rsidR="00400E9F" w:rsidRPr="00400E9F" w:rsidRDefault="00400E9F" w:rsidP="00B55CB7">
      <w:pPr>
        <w:numPr>
          <w:ilvl w:val="0"/>
          <w:numId w:val="37"/>
        </w:numPr>
        <w:spacing w:after="0" w:line="240" w:lineRule="auto"/>
        <w:contextualSpacing/>
        <w:jc w:val="both"/>
        <w:rPr>
          <w:rFonts w:eastAsia="Times New Roman" w:cs="Arial"/>
          <w:lang w:eastAsia="en-ZA"/>
        </w:rPr>
      </w:pPr>
      <w:r w:rsidRPr="00400E9F">
        <w:rPr>
          <w:rFonts w:eastAsia="Times New Roman" w:cs="Arial"/>
          <w:lang w:eastAsia="en-ZA"/>
        </w:rPr>
        <w:t>The bidder was contacted by the BEC to confirm how they are going to complete the project successfully at the price and the bidder provided written response that they will obtain discounts for bulk buying materials and this will carter for under-pricing of certain items in the bill of quantities.</w:t>
      </w:r>
    </w:p>
    <w:p w:rsidR="00400E9F" w:rsidRPr="00400E9F" w:rsidRDefault="00400E9F" w:rsidP="00B55CB7">
      <w:pPr>
        <w:numPr>
          <w:ilvl w:val="0"/>
          <w:numId w:val="37"/>
        </w:numPr>
        <w:spacing w:after="0" w:line="240" w:lineRule="auto"/>
        <w:contextualSpacing/>
        <w:jc w:val="both"/>
        <w:rPr>
          <w:rFonts w:eastAsia="Times New Roman" w:cs="Arial"/>
          <w:lang w:eastAsia="en-ZA"/>
        </w:rPr>
      </w:pPr>
      <w:r w:rsidRPr="00400E9F">
        <w:rPr>
          <w:rFonts w:eastAsia="Times New Roman" w:cs="Arial"/>
          <w:lang w:eastAsia="en-ZA"/>
        </w:rPr>
        <w:lastRenderedPageBreak/>
        <w:t>However, the BEC still disqualified the bidder despite the bidder confirming that they will be able to complete the project at the tendered amount.</w:t>
      </w:r>
    </w:p>
    <w:p w:rsidR="00400E9F" w:rsidRPr="00400E9F" w:rsidRDefault="00400E9F" w:rsidP="00B55CB7">
      <w:pPr>
        <w:numPr>
          <w:ilvl w:val="0"/>
          <w:numId w:val="37"/>
        </w:numPr>
        <w:spacing w:after="0" w:line="240" w:lineRule="auto"/>
        <w:contextualSpacing/>
        <w:jc w:val="both"/>
        <w:rPr>
          <w:rFonts w:eastAsia="Times New Roman" w:cs="Arial"/>
          <w:lang w:eastAsia="en-ZA"/>
        </w:rPr>
      </w:pPr>
      <w:r w:rsidRPr="00400E9F">
        <w:rPr>
          <w:rFonts w:eastAsia="Times New Roman" w:cs="Arial"/>
          <w:lang w:eastAsia="en-ZA"/>
        </w:rPr>
        <w:t xml:space="preserve">Therefore, the bidder was unfairly disqualified and resulted in the contract being awarded to </w:t>
      </w:r>
      <w:proofErr w:type="spellStart"/>
      <w:r w:rsidRPr="00400E9F">
        <w:rPr>
          <w:rFonts w:eastAsia="Times New Roman" w:cs="Arial"/>
          <w:lang w:eastAsia="en-ZA"/>
        </w:rPr>
        <w:t>Mbokotho</w:t>
      </w:r>
      <w:proofErr w:type="spellEnd"/>
      <w:r w:rsidRPr="00400E9F">
        <w:rPr>
          <w:rFonts w:eastAsia="Times New Roman" w:cs="Arial"/>
          <w:lang w:eastAsia="en-ZA"/>
        </w:rPr>
        <w:t xml:space="preserve"> investment T/A ZM construction for an amount of R25 977 936,90 which is</w:t>
      </w:r>
      <w:r w:rsidRPr="00400E9F">
        <w:rPr>
          <w:rFonts w:eastAsia="Times New Roman" w:cs="Arial"/>
        </w:rPr>
        <w:t xml:space="preserve"> R</w:t>
      </w:r>
      <w:r w:rsidRPr="00400E9F">
        <w:rPr>
          <w:rFonts w:eastAsia="Times New Roman" w:cs="Arial"/>
          <w:lang w:eastAsia="en-ZA"/>
        </w:rPr>
        <w:t>5 212 079,5 more than the amount tendered by New Boss Construction of R20 765 857,40.</w:t>
      </w:r>
    </w:p>
    <w:p w:rsidR="00400E9F" w:rsidRPr="00400E9F" w:rsidRDefault="00400E9F" w:rsidP="00400E9F">
      <w:pPr>
        <w:spacing w:after="0" w:line="240" w:lineRule="auto"/>
        <w:jc w:val="both"/>
        <w:rPr>
          <w:rFonts w:eastAsia="Times New Roman" w:cs="Arial"/>
          <w:b/>
          <w:lang w:eastAsia="en-ZA"/>
        </w:rPr>
      </w:pPr>
    </w:p>
    <w:p w:rsidR="00400E9F" w:rsidRPr="00400E9F" w:rsidRDefault="00400E9F" w:rsidP="00400E9F">
      <w:pPr>
        <w:spacing w:after="0" w:line="240" w:lineRule="auto"/>
        <w:jc w:val="both"/>
        <w:rPr>
          <w:rFonts w:eastAsia="Times New Roman" w:cs="Arial"/>
          <w:b/>
          <w:u w:val="single"/>
          <w:lang w:val="en-US"/>
        </w:rPr>
      </w:pPr>
      <w:r w:rsidRPr="00400E9F">
        <w:rPr>
          <w:rFonts w:eastAsia="Times New Roman" w:cs="Arial"/>
          <w:b/>
          <w:u w:val="single"/>
          <w:lang w:val="en-US"/>
        </w:rPr>
        <w:t>Issue 3: Highest scoring bidder was unfairly disqualified</w:t>
      </w:r>
    </w:p>
    <w:p w:rsidR="00400E9F" w:rsidRPr="00400E9F" w:rsidRDefault="00400E9F" w:rsidP="00400E9F">
      <w:pPr>
        <w:spacing w:after="0" w:line="240" w:lineRule="auto"/>
        <w:jc w:val="both"/>
        <w:rPr>
          <w:rFonts w:eastAsia="Times New Roman" w:cs="Arial"/>
          <w:lang w:val="en-US" w:eastAsia="en-ZA"/>
        </w:rPr>
      </w:pPr>
      <w:r w:rsidRPr="00400E9F">
        <w:rPr>
          <w:rFonts w:eastAsia="Times New Roman" w:cs="Arial"/>
          <w:lang w:val="en-US"/>
        </w:rPr>
        <w:t xml:space="preserve">During the audit of tender number: MTH35/2018 at </w:t>
      </w:r>
      <w:proofErr w:type="spellStart"/>
      <w:r w:rsidRPr="00400E9F">
        <w:rPr>
          <w:rFonts w:eastAsia="Times New Roman" w:cs="Arial"/>
          <w:lang w:val="en-US"/>
        </w:rPr>
        <w:t>Mthatha</w:t>
      </w:r>
      <w:proofErr w:type="spellEnd"/>
      <w:r w:rsidRPr="00400E9F">
        <w:rPr>
          <w:rFonts w:eastAsia="Times New Roman" w:cs="Arial"/>
          <w:lang w:val="en-US"/>
        </w:rPr>
        <w:t xml:space="preserve"> region, we noted the </w:t>
      </w:r>
      <w:r w:rsidRPr="00400E9F">
        <w:rPr>
          <w:rFonts w:eastAsia="Times New Roman" w:cs="Arial"/>
          <w:lang w:val="en-US" w:eastAsia="en-ZA"/>
        </w:rPr>
        <w:t>following:</w:t>
      </w:r>
    </w:p>
    <w:p w:rsidR="00400E9F" w:rsidRPr="00400E9F" w:rsidRDefault="00400E9F" w:rsidP="00B55CB7">
      <w:pPr>
        <w:numPr>
          <w:ilvl w:val="0"/>
          <w:numId w:val="37"/>
        </w:numPr>
        <w:spacing w:after="0" w:line="240" w:lineRule="auto"/>
        <w:contextualSpacing/>
        <w:jc w:val="both"/>
        <w:rPr>
          <w:rFonts w:eastAsia="Times New Roman" w:cs="Arial"/>
          <w:lang w:eastAsia="en-ZA"/>
        </w:rPr>
      </w:pPr>
      <w:r w:rsidRPr="00400E9F">
        <w:rPr>
          <w:rFonts w:eastAsia="Times New Roman" w:cs="Arial"/>
          <w:lang w:eastAsia="en-ZA"/>
        </w:rPr>
        <w:t>The tender invitation included a requirement that the recommended bidder will be evaluated on technical and commercial risk to determine whether the risk posed is acceptable for the department.</w:t>
      </w:r>
    </w:p>
    <w:p w:rsidR="00400E9F" w:rsidRPr="00400E9F" w:rsidRDefault="00400E9F" w:rsidP="00B55CB7">
      <w:pPr>
        <w:numPr>
          <w:ilvl w:val="0"/>
          <w:numId w:val="37"/>
        </w:numPr>
        <w:spacing w:after="0" w:line="240" w:lineRule="auto"/>
        <w:contextualSpacing/>
        <w:jc w:val="both"/>
        <w:rPr>
          <w:rFonts w:eastAsia="Times New Roman" w:cs="Arial"/>
          <w:lang w:eastAsia="en-ZA"/>
        </w:rPr>
      </w:pPr>
      <w:r w:rsidRPr="00400E9F">
        <w:rPr>
          <w:rFonts w:eastAsia="Times New Roman" w:cs="Arial"/>
          <w:lang w:eastAsia="en-ZA"/>
        </w:rPr>
        <w:t>The winning bidder (</w:t>
      </w:r>
      <w:proofErr w:type="spellStart"/>
      <w:r w:rsidRPr="00400E9F">
        <w:rPr>
          <w:rFonts w:eastAsia="Times New Roman" w:cs="Arial"/>
          <w:lang w:eastAsia="en-ZA"/>
        </w:rPr>
        <w:t>Mbokotho</w:t>
      </w:r>
      <w:proofErr w:type="spellEnd"/>
      <w:r w:rsidRPr="00400E9F">
        <w:rPr>
          <w:rFonts w:eastAsia="Times New Roman" w:cs="Arial"/>
          <w:lang w:eastAsia="en-ZA"/>
        </w:rPr>
        <w:t xml:space="preserve"> Investment T/A ZM construction) was evaluated on technical and commercial risk and the risk assessment found that the bidder is behind in one of the projects they are currently working on and one of the two reference contacted did not recommend the bidder for appointment.</w:t>
      </w:r>
    </w:p>
    <w:p w:rsidR="00400E9F" w:rsidRPr="00400E9F" w:rsidRDefault="00400E9F" w:rsidP="00B55CB7">
      <w:pPr>
        <w:numPr>
          <w:ilvl w:val="0"/>
          <w:numId w:val="37"/>
        </w:numPr>
        <w:spacing w:after="0" w:line="240" w:lineRule="auto"/>
        <w:contextualSpacing/>
        <w:jc w:val="both"/>
        <w:rPr>
          <w:rFonts w:eastAsia="Times New Roman" w:cs="Arial"/>
          <w:lang w:eastAsia="en-ZA"/>
        </w:rPr>
      </w:pPr>
      <w:r w:rsidRPr="00400E9F">
        <w:rPr>
          <w:rFonts w:eastAsia="Times New Roman" w:cs="Arial"/>
          <w:lang w:eastAsia="en-ZA"/>
        </w:rPr>
        <w:t>However, the BEC still recommended the bidder for appointment and was approved by the BAC.</w:t>
      </w:r>
    </w:p>
    <w:p w:rsidR="00400E9F" w:rsidRPr="00400E9F" w:rsidRDefault="00400E9F" w:rsidP="00B55CB7">
      <w:pPr>
        <w:numPr>
          <w:ilvl w:val="0"/>
          <w:numId w:val="37"/>
        </w:numPr>
        <w:spacing w:after="0" w:line="240" w:lineRule="auto"/>
        <w:contextualSpacing/>
        <w:jc w:val="both"/>
        <w:rPr>
          <w:rFonts w:eastAsia="Times New Roman" w:cs="Arial"/>
          <w:lang w:eastAsia="en-ZA"/>
        </w:rPr>
      </w:pPr>
      <w:r w:rsidRPr="00400E9F">
        <w:rPr>
          <w:rFonts w:eastAsia="Times New Roman" w:cs="Arial"/>
          <w:lang w:eastAsia="en-ZA"/>
        </w:rPr>
        <w:t>Therefore, the decision to recommend the bidder was not justifiable as there was sufficient reasons to indicate that the bidder pose an unacceptable risk to the department.</w:t>
      </w:r>
    </w:p>
    <w:p w:rsidR="00400E9F" w:rsidRPr="00400E9F" w:rsidRDefault="00400E9F" w:rsidP="00400E9F">
      <w:pPr>
        <w:spacing w:after="0" w:line="240" w:lineRule="auto"/>
        <w:jc w:val="both"/>
        <w:rPr>
          <w:rFonts w:eastAsia="Times New Roman" w:cs="Arial"/>
          <w:b/>
          <w:lang w:eastAsia="en-ZA"/>
        </w:rPr>
      </w:pPr>
    </w:p>
    <w:p w:rsidR="00400E9F" w:rsidRPr="00400E9F" w:rsidRDefault="00400E9F" w:rsidP="00400E9F">
      <w:pPr>
        <w:spacing w:after="0" w:line="240" w:lineRule="auto"/>
        <w:jc w:val="both"/>
        <w:rPr>
          <w:rFonts w:eastAsia="Times New Roman" w:cs="Arial"/>
          <w:b/>
          <w:u w:val="single"/>
          <w:lang w:val="en-US"/>
        </w:rPr>
      </w:pPr>
      <w:r w:rsidRPr="00400E9F">
        <w:rPr>
          <w:rFonts w:eastAsia="Times New Roman" w:cs="Arial"/>
          <w:b/>
          <w:u w:val="single"/>
          <w:lang w:val="en-US"/>
        </w:rPr>
        <w:t>Issue 4: Subcontracting more than 25% of the contract</w:t>
      </w:r>
    </w:p>
    <w:p w:rsidR="00400E9F" w:rsidRPr="00400E9F" w:rsidRDefault="00400E9F" w:rsidP="00400E9F">
      <w:pPr>
        <w:spacing w:after="0" w:line="240" w:lineRule="auto"/>
        <w:jc w:val="both"/>
        <w:rPr>
          <w:rFonts w:eastAsia="Times New Roman" w:cs="Arial"/>
          <w:lang w:val="en-US" w:eastAsia="en-ZA"/>
        </w:rPr>
      </w:pPr>
      <w:r w:rsidRPr="00400E9F">
        <w:rPr>
          <w:rFonts w:eastAsia="Times New Roman" w:cs="Arial"/>
          <w:lang w:val="en-US"/>
        </w:rPr>
        <w:t xml:space="preserve">During the audit of tender number: MTH35/2018 at </w:t>
      </w:r>
      <w:proofErr w:type="spellStart"/>
      <w:r w:rsidRPr="00400E9F">
        <w:rPr>
          <w:rFonts w:eastAsia="Times New Roman" w:cs="Arial"/>
          <w:lang w:val="en-US"/>
        </w:rPr>
        <w:t>Mthatha</w:t>
      </w:r>
      <w:proofErr w:type="spellEnd"/>
      <w:r w:rsidRPr="00400E9F">
        <w:rPr>
          <w:rFonts w:eastAsia="Times New Roman" w:cs="Arial"/>
          <w:lang w:val="en-US"/>
        </w:rPr>
        <w:t xml:space="preserve"> region, we noted that the </w:t>
      </w:r>
      <w:r w:rsidRPr="00400E9F">
        <w:rPr>
          <w:rFonts w:eastAsia="Times New Roman" w:cs="Arial"/>
          <w:lang w:val="en-US" w:eastAsia="en-ZA"/>
        </w:rPr>
        <w:t>following:</w:t>
      </w:r>
    </w:p>
    <w:p w:rsidR="00400E9F" w:rsidRPr="00400E9F" w:rsidRDefault="00400E9F" w:rsidP="00B55CB7">
      <w:pPr>
        <w:numPr>
          <w:ilvl w:val="0"/>
          <w:numId w:val="37"/>
        </w:numPr>
        <w:spacing w:after="0" w:line="240" w:lineRule="auto"/>
        <w:contextualSpacing/>
        <w:jc w:val="both"/>
        <w:rPr>
          <w:rFonts w:eastAsia="Arial Unicode MS" w:cs="Arial"/>
        </w:rPr>
      </w:pPr>
      <w:r w:rsidRPr="00400E9F">
        <w:rPr>
          <w:rFonts w:eastAsia="Arial Unicode MS" w:cs="Arial"/>
        </w:rPr>
        <w:t>One of the losing bidders (</w:t>
      </w:r>
      <w:proofErr w:type="spellStart"/>
      <w:r w:rsidRPr="00400E9F">
        <w:rPr>
          <w:rFonts w:eastAsia="Arial Unicode MS" w:cs="Arial"/>
        </w:rPr>
        <w:t>Magubane</w:t>
      </w:r>
      <w:proofErr w:type="spellEnd"/>
      <w:r w:rsidRPr="00400E9F">
        <w:rPr>
          <w:rFonts w:eastAsia="Arial Unicode MS" w:cs="Arial"/>
        </w:rPr>
        <w:t xml:space="preserve"> Plant and Contractors) indicated on the PA16 – Preference claim form that they will subcontract 35% of the contract however they did not indicate the name and the BBBEE level of the subcontractor.</w:t>
      </w:r>
    </w:p>
    <w:p w:rsidR="00400E9F" w:rsidRPr="00400E9F" w:rsidRDefault="00400E9F" w:rsidP="00B55CB7">
      <w:pPr>
        <w:numPr>
          <w:ilvl w:val="0"/>
          <w:numId w:val="37"/>
        </w:numPr>
        <w:spacing w:after="0" w:line="240" w:lineRule="auto"/>
        <w:contextualSpacing/>
        <w:jc w:val="both"/>
        <w:rPr>
          <w:rFonts w:eastAsia="Arial Unicode MS" w:cs="Arial"/>
        </w:rPr>
      </w:pPr>
      <w:r w:rsidRPr="00400E9F">
        <w:rPr>
          <w:rFonts w:eastAsia="Arial Unicode MS" w:cs="Arial"/>
        </w:rPr>
        <w:t>As per paragraph 12(3) of the PPR, a bidder may not be awarded points for B-BBEE status level of contributor if they intend subcontracting more than 25% of the value of the contract to any other person not qualifying for at least the points that the bidder qualifies for, unless the intended subcontractor is an EME that has the capability to execute the subcontract.</w:t>
      </w:r>
    </w:p>
    <w:p w:rsidR="00400E9F" w:rsidRPr="00400E9F" w:rsidRDefault="00400E9F" w:rsidP="00B55CB7">
      <w:pPr>
        <w:numPr>
          <w:ilvl w:val="0"/>
          <w:numId w:val="37"/>
        </w:numPr>
        <w:spacing w:after="0" w:line="240" w:lineRule="auto"/>
        <w:contextualSpacing/>
        <w:jc w:val="both"/>
        <w:rPr>
          <w:rFonts w:eastAsia="Arial Unicode MS" w:cs="Arial"/>
        </w:rPr>
      </w:pPr>
      <w:r w:rsidRPr="00400E9F">
        <w:rPr>
          <w:rFonts w:eastAsia="Arial Unicode MS" w:cs="Arial"/>
        </w:rPr>
        <w:t>Therefore, we are unable to determine whether the bidder should have been awarded points for BEE as they did not include the BBBEE level of the bidder they intend to subcontract the contract to.</w:t>
      </w:r>
    </w:p>
    <w:p w:rsidR="00400E9F" w:rsidRPr="00400E9F" w:rsidRDefault="00400E9F" w:rsidP="00400E9F">
      <w:pPr>
        <w:shd w:val="clear" w:color="auto" w:fill="FFFFFF"/>
        <w:spacing w:after="0" w:line="240" w:lineRule="auto"/>
        <w:jc w:val="both"/>
        <w:rPr>
          <w:rFonts w:eastAsia="Times New Roman" w:cs="Arial"/>
          <w:b/>
          <w:lang w:val="en-US"/>
        </w:rPr>
      </w:pPr>
    </w:p>
    <w:p w:rsidR="00400E9F" w:rsidRPr="00400E9F" w:rsidRDefault="00400E9F" w:rsidP="00400E9F">
      <w:pPr>
        <w:shd w:val="clear" w:color="auto" w:fill="FFFFFF"/>
        <w:spacing w:after="0" w:line="240" w:lineRule="auto"/>
        <w:jc w:val="both"/>
        <w:rPr>
          <w:rFonts w:eastAsia="Times New Roman" w:cs="Arial"/>
          <w:b/>
          <w:u w:val="single"/>
          <w:lang w:val="en-US"/>
        </w:rPr>
      </w:pPr>
      <w:r w:rsidRPr="00400E9F">
        <w:rPr>
          <w:rFonts w:eastAsia="Times New Roman" w:cs="Arial"/>
          <w:b/>
          <w:u w:val="single"/>
          <w:lang w:val="en-US"/>
        </w:rPr>
        <w:t xml:space="preserve">Issue 5 – Bid not advertised on the </w:t>
      </w:r>
      <w:proofErr w:type="spellStart"/>
      <w:r w:rsidRPr="00400E9F">
        <w:rPr>
          <w:rFonts w:eastAsia="Times New Roman" w:cs="Arial"/>
          <w:b/>
          <w:u w:val="single"/>
          <w:lang w:val="en-US"/>
        </w:rPr>
        <w:t>eTender</w:t>
      </w:r>
      <w:proofErr w:type="spellEnd"/>
      <w:r w:rsidRPr="00400E9F">
        <w:rPr>
          <w:rFonts w:eastAsia="Times New Roman" w:cs="Arial"/>
          <w:b/>
          <w:u w:val="single"/>
          <w:lang w:val="en-US"/>
        </w:rPr>
        <w:t xml:space="preserve"> Publication Portal </w:t>
      </w:r>
    </w:p>
    <w:p w:rsidR="00400E9F" w:rsidRPr="00400E9F" w:rsidRDefault="00400E9F" w:rsidP="00400E9F">
      <w:pPr>
        <w:shd w:val="clear" w:color="auto" w:fill="FFFFFF"/>
        <w:spacing w:after="0" w:line="240" w:lineRule="auto"/>
        <w:jc w:val="both"/>
        <w:rPr>
          <w:rFonts w:eastAsia="Times New Roman" w:cs="Arial"/>
          <w:lang w:val="en-US"/>
        </w:rPr>
      </w:pPr>
      <w:r w:rsidRPr="00400E9F">
        <w:rPr>
          <w:rFonts w:eastAsia="Times New Roman" w:cs="Arial"/>
          <w:lang w:val="en-US"/>
        </w:rPr>
        <w:t xml:space="preserve">During the audit of tenders at </w:t>
      </w:r>
      <w:proofErr w:type="spellStart"/>
      <w:r w:rsidRPr="00400E9F">
        <w:rPr>
          <w:rFonts w:eastAsia="Times New Roman" w:cs="Arial"/>
          <w:lang w:val="en-US"/>
        </w:rPr>
        <w:t>Mthatha</w:t>
      </w:r>
      <w:proofErr w:type="spellEnd"/>
      <w:r w:rsidRPr="00400E9F">
        <w:rPr>
          <w:rFonts w:eastAsia="Times New Roman" w:cs="Arial"/>
          <w:lang w:val="en-US"/>
        </w:rPr>
        <w:t xml:space="preserve"> region, we noted that the tender listed below was not advertised on the </w:t>
      </w:r>
      <w:proofErr w:type="spellStart"/>
      <w:r w:rsidRPr="00400E9F">
        <w:rPr>
          <w:rFonts w:eastAsia="Times New Roman" w:cs="Arial"/>
          <w:lang w:val="en-US"/>
        </w:rPr>
        <w:t>eTender</w:t>
      </w:r>
      <w:proofErr w:type="spellEnd"/>
      <w:r w:rsidRPr="00400E9F">
        <w:rPr>
          <w:rFonts w:eastAsia="Times New Roman" w:cs="Arial"/>
          <w:lang w:val="en-US"/>
        </w:rPr>
        <w:t xml:space="preserve"> Publication Portal:</w:t>
      </w:r>
    </w:p>
    <w:p w:rsidR="00400E9F" w:rsidRPr="00400E9F" w:rsidRDefault="00400E9F" w:rsidP="00400E9F">
      <w:pPr>
        <w:shd w:val="clear" w:color="auto" w:fill="FFFFFF"/>
        <w:spacing w:after="0" w:line="240" w:lineRule="auto"/>
        <w:jc w:val="both"/>
        <w:rPr>
          <w:rFonts w:eastAsia="Times New Roman"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6"/>
        <w:gridCol w:w="1257"/>
        <w:gridCol w:w="3261"/>
        <w:gridCol w:w="2673"/>
        <w:gridCol w:w="1369"/>
      </w:tblGrid>
      <w:tr w:rsidR="00400E9F" w:rsidRPr="00400E9F" w:rsidTr="00400E9F">
        <w:trPr>
          <w:trHeight w:val="404"/>
        </w:trPr>
        <w:tc>
          <w:tcPr>
            <w:tcW w:w="240" w:type="pct"/>
            <w:shd w:val="clear" w:color="auto" w:fill="D9D9D9"/>
            <w:tcMar>
              <w:top w:w="0" w:type="dxa"/>
              <w:left w:w="108" w:type="dxa"/>
              <w:bottom w:w="0" w:type="dxa"/>
              <w:right w:w="108" w:type="dxa"/>
            </w:tcMar>
            <w:vAlign w:val="center"/>
            <w:hideMark/>
          </w:tcPr>
          <w:p w:rsidR="00400E9F" w:rsidRPr="00400E9F" w:rsidRDefault="00400E9F" w:rsidP="00400E9F">
            <w:pPr>
              <w:spacing w:after="0" w:line="240" w:lineRule="auto"/>
              <w:jc w:val="center"/>
              <w:rPr>
                <w:rFonts w:eastAsia="Calibri" w:cs="Arial"/>
                <w:b/>
                <w:bCs/>
                <w:sz w:val="18"/>
                <w:szCs w:val="18"/>
                <w:lang w:eastAsia="en-ZA"/>
              </w:rPr>
            </w:pPr>
            <w:r w:rsidRPr="00400E9F">
              <w:rPr>
                <w:rFonts w:eastAsia="Calibri" w:cs="Arial"/>
                <w:b/>
                <w:bCs/>
                <w:sz w:val="18"/>
                <w:szCs w:val="18"/>
                <w:lang w:eastAsia="en-ZA"/>
              </w:rPr>
              <w:t>No</w:t>
            </w:r>
          </w:p>
        </w:tc>
        <w:tc>
          <w:tcPr>
            <w:tcW w:w="653" w:type="pct"/>
            <w:shd w:val="clear" w:color="auto" w:fill="D9D9D9"/>
            <w:tcMar>
              <w:top w:w="0" w:type="dxa"/>
              <w:left w:w="108" w:type="dxa"/>
              <w:bottom w:w="0" w:type="dxa"/>
              <w:right w:w="108" w:type="dxa"/>
            </w:tcMar>
            <w:vAlign w:val="center"/>
            <w:hideMark/>
          </w:tcPr>
          <w:p w:rsidR="00400E9F" w:rsidRPr="00400E9F" w:rsidRDefault="00400E9F" w:rsidP="00400E9F">
            <w:pPr>
              <w:spacing w:after="0" w:line="240" w:lineRule="auto"/>
              <w:jc w:val="center"/>
              <w:rPr>
                <w:rFonts w:eastAsia="Calibri" w:cs="Arial"/>
                <w:b/>
                <w:bCs/>
                <w:sz w:val="18"/>
                <w:szCs w:val="18"/>
                <w:lang w:eastAsia="en-ZA"/>
              </w:rPr>
            </w:pPr>
            <w:r w:rsidRPr="00400E9F">
              <w:rPr>
                <w:rFonts w:eastAsia="Calibri" w:cs="Arial"/>
                <w:b/>
                <w:bCs/>
                <w:sz w:val="18"/>
                <w:szCs w:val="18"/>
                <w:lang w:eastAsia="en-ZA"/>
              </w:rPr>
              <w:t>Tender number</w:t>
            </w:r>
          </w:p>
        </w:tc>
        <w:tc>
          <w:tcPr>
            <w:tcW w:w="1828" w:type="pct"/>
            <w:shd w:val="clear" w:color="auto" w:fill="D9D9D9"/>
            <w:tcMar>
              <w:top w:w="0" w:type="dxa"/>
              <w:left w:w="108" w:type="dxa"/>
              <w:bottom w:w="0" w:type="dxa"/>
              <w:right w:w="108" w:type="dxa"/>
            </w:tcMar>
            <w:vAlign w:val="center"/>
            <w:hideMark/>
          </w:tcPr>
          <w:p w:rsidR="00400E9F" w:rsidRPr="00400E9F" w:rsidRDefault="00400E9F" w:rsidP="00400E9F">
            <w:pPr>
              <w:spacing w:after="0" w:line="240" w:lineRule="auto"/>
              <w:jc w:val="center"/>
              <w:rPr>
                <w:rFonts w:eastAsia="Calibri" w:cs="Arial"/>
                <w:b/>
                <w:bCs/>
                <w:sz w:val="18"/>
                <w:szCs w:val="18"/>
                <w:lang w:eastAsia="en-ZA"/>
              </w:rPr>
            </w:pPr>
            <w:r w:rsidRPr="00400E9F">
              <w:rPr>
                <w:rFonts w:eastAsia="Calibri" w:cs="Arial"/>
                <w:b/>
                <w:bCs/>
                <w:sz w:val="18"/>
                <w:szCs w:val="18"/>
                <w:lang w:eastAsia="en-ZA"/>
              </w:rPr>
              <w:t>Project Description</w:t>
            </w:r>
          </w:p>
        </w:tc>
        <w:tc>
          <w:tcPr>
            <w:tcW w:w="1501" w:type="pct"/>
            <w:shd w:val="clear" w:color="auto" w:fill="D9D9D9"/>
            <w:tcMar>
              <w:top w:w="0" w:type="dxa"/>
              <w:left w:w="108" w:type="dxa"/>
              <w:bottom w:w="0" w:type="dxa"/>
              <w:right w:w="108" w:type="dxa"/>
            </w:tcMar>
            <w:vAlign w:val="center"/>
            <w:hideMark/>
          </w:tcPr>
          <w:p w:rsidR="00400E9F" w:rsidRPr="00400E9F" w:rsidRDefault="00400E9F" w:rsidP="00400E9F">
            <w:pPr>
              <w:spacing w:after="0" w:line="240" w:lineRule="auto"/>
              <w:jc w:val="center"/>
              <w:rPr>
                <w:rFonts w:eastAsia="Calibri" w:cs="Arial"/>
                <w:b/>
                <w:bCs/>
                <w:sz w:val="18"/>
                <w:szCs w:val="18"/>
                <w:lang w:eastAsia="en-ZA"/>
              </w:rPr>
            </w:pPr>
            <w:r w:rsidRPr="00400E9F">
              <w:rPr>
                <w:rFonts w:eastAsia="Calibri" w:cs="Arial"/>
                <w:b/>
                <w:bCs/>
                <w:sz w:val="18"/>
                <w:szCs w:val="18"/>
                <w:lang w:eastAsia="en-ZA"/>
              </w:rPr>
              <w:t>Supplier Name</w:t>
            </w:r>
          </w:p>
        </w:tc>
        <w:tc>
          <w:tcPr>
            <w:tcW w:w="778" w:type="pct"/>
            <w:shd w:val="clear" w:color="auto" w:fill="D9D9D9"/>
            <w:tcMar>
              <w:top w:w="0" w:type="dxa"/>
              <w:left w:w="108" w:type="dxa"/>
              <w:bottom w:w="0" w:type="dxa"/>
              <w:right w:w="108" w:type="dxa"/>
            </w:tcMar>
            <w:vAlign w:val="center"/>
            <w:hideMark/>
          </w:tcPr>
          <w:p w:rsidR="00400E9F" w:rsidRPr="00400E9F" w:rsidRDefault="00400E9F" w:rsidP="00400E9F">
            <w:pPr>
              <w:spacing w:after="0" w:line="240" w:lineRule="auto"/>
              <w:jc w:val="center"/>
              <w:rPr>
                <w:rFonts w:eastAsia="Calibri" w:cs="Arial"/>
                <w:b/>
                <w:bCs/>
                <w:sz w:val="18"/>
                <w:szCs w:val="18"/>
                <w:lang w:eastAsia="en-ZA"/>
              </w:rPr>
            </w:pPr>
            <w:r w:rsidRPr="00400E9F">
              <w:rPr>
                <w:rFonts w:eastAsia="Calibri" w:cs="Arial"/>
                <w:b/>
                <w:bCs/>
                <w:sz w:val="18"/>
                <w:szCs w:val="18"/>
                <w:lang w:eastAsia="en-ZA"/>
              </w:rPr>
              <w:t>Award Contract Value</w:t>
            </w:r>
          </w:p>
        </w:tc>
      </w:tr>
      <w:tr w:rsidR="00400E9F" w:rsidRPr="00400E9F" w:rsidTr="00400E9F">
        <w:trPr>
          <w:trHeight w:val="486"/>
        </w:trPr>
        <w:tc>
          <w:tcPr>
            <w:tcW w:w="240" w:type="pct"/>
            <w:shd w:val="clear" w:color="auto" w:fill="FFFFFF"/>
            <w:tcMar>
              <w:top w:w="0" w:type="dxa"/>
              <w:left w:w="108" w:type="dxa"/>
              <w:bottom w:w="0" w:type="dxa"/>
              <w:right w:w="108" w:type="dxa"/>
            </w:tcMar>
            <w:vAlign w:val="center"/>
            <w:hideMark/>
          </w:tcPr>
          <w:p w:rsidR="00400E9F" w:rsidRPr="00400E9F" w:rsidRDefault="00400E9F" w:rsidP="00400E9F">
            <w:pPr>
              <w:spacing w:after="0" w:line="240" w:lineRule="auto"/>
              <w:jc w:val="center"/>
              <w:rPr>
                <w:rFonts w:eastAsia="Calibri" w:cs="Arial"/>
                <w:color w:val="000000"/>
                <w:sz w:val="18"/>
                <w:szCs w:val="18"/>
                <w:lang w:eastAsia="en-ZA"/>
              </w:rPr>
            </w:pPr>
            <w:r w:rsidRPr="00400E9F">
              <w:rPr>
                <w:rFonts w:eastAsia="Calibri" w:cs="Arial"/>
                <w:color w:val="000000"/>
                <w:sz w:val="18"/>
                <w:szCs w:val="18"/>
                <w:lang w:eastAsia="en-ZA"/>
              </w:rPr>
              <w:t>1</w:t>
            </w:r>
          </w:p>
        </w:tc>
        <w:tc>
          <w:tcPr>
            <w:tcW w:w="653" w:type="pct"/>
            <w:shd w:val="clear" w:color="auto" w:fill="FFFFFF"/>
            <w:tcMar>
              <w:top w:w="0" w:type="dxa"/>
              <w:left w:w="108" w:type="dxa"/>
              <w:bottom w:w="0" w:type="dxa"/>
              <w:right w:w="108" w:type="dxa"/>
            </w:tcMar>
            <w:vAlign w:val="center"/>
          </w:tcPr>
          <w:p w:rsidR="00400E9F" w:rsidRPr="00400E9F" w:rsidRDefault="00400E9F" w:rsidP="00400E9F">
            <w:pPr>
              <w:spacing w:after="0" w:line="240" w:lineRule="auto"/>
              <w:rPr>
                <w:rFonts w:eastAsia="Calibri" w:cs="Arial"/>
                <w:color w:val="000000"/>
                <w:sz w:val="18"/>
                <w:szCs w:val="18"/>
                <w:lang w:eastAsia="en-ZA"/>
              </w:rPr>
            </w:pPr>
            <w:r w:rsidRPr="00400E9F">
              <w:rPr>
                <w:rFonts w:eastAsia="Calibri" w:cs="Arial"/>
                <w:color w:val="000000"/>
                <w:sz w:val="18"/>
                <w:szCs w:val="18"/>
                <w:lang w:eastAsia="en-ZA"/>
              </w:rPr>
              <w:t>MTH35/2018</w:t>
            </w:r>
          </w:p>
        </w:tc>
        <w:tc>
          <w:tcPr>
            <w:tcW w:w="1828" w:type="pct"/>
            <w:shd w:val="clear" w:color="auto" w:fill="FFFFFF"/>
            <w:tcMar>
              <w:top w:w="0" w:type="dxa"/>
              <w:left w:w="108" w:type="dxa"/>
              <w:bottom w:w="0" w:type="dxa"/>
              <w:right w:w="108" w:type="dxa"/>
            </w:tcMar>
            <w:vAlign w:val="center"/>
            <w:hideMark/>
          </w:tcPr>
          <w:p w:rsidR="00400E9F" w:rsidRPr="00400E9F" w:rsidRDefault="00400E9F" w:rsidP="00400E9F">
            <w:pPr>
              <w:spacing w:after="0" w:line="240" w:lineRule="auto"/>
              <w:rPr>
                <w:rFonts w:eastAsia="Calibri" w:cs="Arial"/>
                <w:color w:val="000000"/>
                <w:sz w:val="18"/>
                <w:szCs w:val="18"/>
                <w:lang w:eastAsia="en-ZA"/>
              </w:rPr>
            </w:pPr>
            <w:r w:rsidRPr="00400E9F">
              <w:rPr>
                <w:rFonts w:eastAsia="Calibri" w:cs="Arial"/>
                <w:color w:val="000000"/>
                <w:sz w:val="18"/>
                <w:szCs w:val="18"/>
                <w:lang w:eastAsia="en-ZA"/>
              </w:rPr>
              <w:t>Ngcobo Magistrate office: Condition based maintenance</w:t>
            </w:r>
          </w:p>
        </w:tc>
        <w:tc>
          <w:tcPr>
            <w:tcW w:w="1501" w:type="pct"/>
            <w:shd w:val="clear" w:color="auto" w:fill="FFFFFF"/>
            <w:tcMar>
              <w:top w:w="0" w:type="dxa"/>
              <w:left w:w="108" w:type="dxa"/>
              <w:bottom w:w="0" w:type="dxa"/>
              <w:right w:w="108" w:type="dxa"/>
            </w:tcMar>
            <w:vAlign w:val="center"/>
            <w:hideMark/>
          </w:tcPr>
          <w:p w:rsidR="00400E9F" w:rsidRPr="00400E9F" w:rsidRDefault="00400E9F" w:rsidP="00400E9F">
            <w:pPr>
              <w:spacing w:after="0" w:line="240" w:lineRule="auto"/>
              <w:rPr>
                <w:rFonts w:eastAsia="Calibri" w:cs="Arial"/>
                <w:color w:val="000000"/>
                <w:sz w:val="18"/>
                <w:szCs w:val="18"/>
                <w:lang w:eastAsia="en-ZA"/>
              </w:rPr>
            </w:pPr>
            <w:proofErr w:type="spellStart"/>
            <w:r w:rsidRPr="00400E9F">
              <w:rPr>
                <w:rFonts w:eastAsia="Calibri" w:cs="Arial"/>
                <w:color w:val="000000"/>
                <w:sz w:val="18"/>
                <w:szCs w:val="18"/>
                <w:lang w:eastAsia="en-ZA"/>
              </w:rPr>
              <w:t>Mbokotho</w:t>
            </w:r>
            <w:proofErr w:type="spellEnd"/>
            <w:r w:rsidRPr="00400E9F">
              <w:rPr>
                <w:rFonts w:eastAsia="Calibri" w:cs="Arial"/>
                <w:color w:val="000000"/>
                <w:sz w:val="18"/>
                <w:szCs w:val="18"/>
                <w:lang w:eastAsia="en-ZA"/>
              </w:rPr>
              <w:t xml:space="preserve"> Investment T/A ZM Construction</w:t>
            </w:r>
          </w:p>
        </w:tc>
        <w:tc>
          <w:tcPr>
            <w:tcW w:w="778" w:type="pct"/>
            <w:shd w:val="clear" w:color="auto" w:fill="FFFFFF"/>
            <w:tcMar>
              <w:top w:w="0" w:type="dxa"/>
              <w:left w:w="108" w:type="dxa"/>
              <w:bottom w:w="0" w:type="dxa"/>
              <w:right w:w="108" w:type="dxa"/>
            </w:tcMar>
            <w:vAlign w:val="center"/>
            <w:hideMark/>
          </w:tcPr>
          <w:p w:rsidR="00400E9F" w:rsidRPr="00400E9F" w:rsidRDefault="00400E9F" w:rsidP="00400E9F">
            <w:pPr>
              <w:spacing w:after="0" w:line="240" w:lineRule="auto"/>
              <w:jc w:val="right"/>
              <w:rPr>
                <w:rFonts w:eastAsia="Calibri" w:cs="Arial"/>
                <w:color w:val="000000"/>
                <w:sz w:val="18"/>
                <w:szCs w:val="18"/>
                <w:lang w:eastAsia="en-ZA"/>
              </w:rPr>
            </w:pPr>
            <w:r w:rsidRPr="00400E9F">
              <w:rPr>
                <w:rFonts w:eastAsia="Calibri" w:cs="Arial"/>
                <w:color w:val="000000"/>
                <w:sz w:val="18"/>
                <w:szCs w:val="18"/>
                <w:lang w:eastAsia="en-ZA"/>
              </w:rPr>
              <w:t xml:space="preserve"> R25 977 936</w:t>
            </w:r>
          </w:p>
        </w:tc>
      </w:tr>
    </w:tbl>
    <w:p w:rsidR="00400E9F" w:rsidRPr="00400E9F" w:rsidRDefault="00400E9F" w:rsidP="00400E9F">
      <w:pPr>
        <w:shd w:val="clear" w:color="auto" w:fill="FFFFFF"/>
        <w:spacing w:after="0" w:line="240" w:lineRule="auto"/>
        <w:jc w:val="both"/>
        <w:rPr>
          <w:rFonts w:eastAsia="Times New Roman" w:cs="Arial"/>
          <w:b/>
          <w:lang w:val="en-US"/>
        </w:rPr>
      </w:pPr>
    </w:p>
    <w:p w:rsidR="00400E9F" w:rsidRPr="00400E9F" w:rsidRDefault="00400E9F" w:rsidP="00400E9F">
      <w:pPr>
        <w:shd w:val="clear" w:color="auto" w:fill="FFFFFF"/>
        <w:spacing w:after="0" w:line="240" w:lineRule="auto"/>
        <w:jc w:val="both"/>
        <w:rPr>
          <w:rFonts w:eastAsia="Times New Roman" w:cs="Arial"/>
          <w:b/>
          <w:lang w:val="en-US"/>
        </w:rPr>
      </w:pPr>
      <w:r w:rsidRPr="00400E9F">
        <w:rPr>
          <w:rFonts w:eastAsia="Times New Roman" w:cs="Arial"/>
          <w:b/>
          <w:lang w:val="en-US"/>
        </w:rPr>
        <w:t>Impact of the finding</w:t>
      </w:r>
    </w:p>
    <w:p w:rsidR="00400E9F" w:rsidRPr="00400E9F" w:rsidRDefault="00400E9F" w:rsidP="00400E9F">
      <w:pPr>
        <w:spacing w:after="0" w:line="240" w:lineRule="auto"/>
        <w:jc w:val="both"/>
        <w:rPr>
          <w:rFonts w:eastAsia="Times New Roman" w:cs="Arial"/>
          <w:b/>
          <w:lang w:val="en-US"/>
        </w:rPr>
      </w:pPr>
    </w:p>
    <w:p w:rsidR="00400E9F" w:rsidRPr="00400E9F" w:rsidRDefault="00400E9F" w:rsidP="00400E9F">
      <w:pPr>
        <w:spacing w:after="0" w:line="240" w:lineRule="auto"/>
        <w:jc w:val="both"/>
        <w:rPr>
          <w:rFonts w:eastAsia="Times New Roman" w:cs="Arial"/>
          <w:bCs/>
          <w:lang w:val="en-US"/>
        </w:rPr>
      </w:pPr>
      <w:r w:rsidRPr="00400E9F">
        <w:rPr>
          <w:rFonts w:eastAsia="Times New Roman" w:cs="Arial"/>
          <w:bCs/>
          <w:lang w:val="en-US"/>
        </w:rPr>
        <w:t>This results in irregular expenditure.</w:t>
      </w:r>
    </w:p>
    <w:p w:rsidR="00400E9F" w:rsidRPr="00400E9F" w:rsidRDefault="00400E9F" w:rsidP="00400E9F">
      <w:pPr>
        <w:spacing w:after="0" w:line="240" w:lineRule="auto"/>
        <w:jc w:val="both"/>
        <w:rPr>
          <w:rFonts w:eastAsia="Times New Roman" w:cs="Arial"/>
          <w:bCs/>
          <w:lang w:val="en-US"/>
        </w:rPr>
      </w:pPr>
    </w:p>
    <w:p w:rsidR="00400E9F" w:rsidRPr="00400E9F" w:rsidRDefault="00400E9F" w:rsidP="00400E9F">
      <w:pPr>
        <w:spacing w:after="0" w:line="240" w:lineRule="auto"/>
        <w:jc w:val="both"/>
        <w:rPr>
          <w:rFonts w:eastAsia="Times New Roman" w:cs="Arial"/>
          <w:lang w:val="en-US"/>
        </w:rPr>
      </w:pPr>
      <w:r w:rsidRPr="00400E9F">
        <w:rPr>
          <w:rFonts w:eastAsia="Times New Roman" w:cs="Arial"/>
          <w:lang w:val="en-US"/>
        </w:rPr>
        <w:t>Expenditure that will be incurred in future for this contract will be recorded as irregular expenditure.</w:t>
      </w:r>
    </w:p>
    <w:p w:rsidR="00400E9F" w:rsidRPr="00400E9F" w:rsidRDefault="00400E9F" w:rsidP="00400E9F">
      <w:pPr>
        <w:spacing w:after="0" w:line="240" w:lineRule="auto"/>
        <w:jc w:val="both"/>
        <w:rPr>
          <w:rFonts w:eastAsia="Times New Roman" w:cs="Arial"/>
          <w:bCs/>
          <w:lang w:val="en-US"/>
        </w:rPr>
      </w:pPr>
    </w:p>
    <w:p w:rsidR="00400E9F" w:rsidRPr="00400E9F" w:rsidRDefault="00400E9F" w:rsidP="00400E9F">
      <w:pPr>
        <w:spacing w:after="0" w:line="240" w:lineRule="auto"/>
        <w:jc w:val="both"/>
        <w:rPr>
          <w:rFonts w:eastAsia="Times New Roman" w:cs="Arial"/>
          <w:b/>
          <w:bCs/>
          <w:lang w:val="en-US"/>
        </w:rPr>
      </w:pPr>
      <w:r w:rsidRPr="00400E9F">
        <w:rPr>
          <w:rFonts w:eastAsia="Times New Roman" w:cs="Arial"/>
          <w:b/>
          <w:bCs/>
          <w:lang w:val="en-US"/>
        </w:rPr>
        <w:t>Internal control deficiency</w:t>
      </w:r>
    </w:p>
    <w:p w:rsidR="00400E9F" w:rsidRPr="00400E9F" w:rsidRDefault="00400E9F" w:rsidP="00400E9F">
      <w:pPr>
        <w:tabs>
          <w:tab w:val="num" w:pos="851"/>
        </w:tabs>
        <w:spacing w:after="0" w:line="240" w:lineRule="auto"/>
        <w:jc w:val="both"/>
        <w:rPr>
          <w:rFonts w:eastAsia="Times New Roman" w:cs="Arial"/>
          <w:lang w:val="en-US"/>
        </w:rPr>
      </w:pPr>
    </w:p>
    <w:p w:rsidR="00400E9F" w:rsidRPr="00400E9F" w:rsidRDefault="00400E9F" w:rsidP="00400E9F">
      <w:pPr>
        <w:tabs>
          <w:tab w:val="num" w:pos="851"/>
        </w:tabs>
        <w:spacing w:after="200" w:line="240" w:lineRule="auto"/>
        <w:jc w:val="both"/>
        <w:rPr>
          <w:rFonts w:eastAsia="Calibri" w:cs="Arial"/>
          <w:i/>
          <w:lang w:val="en-US"/>
        </w:rPr>
      </w:pPr>
      <w:r w:rsidRPr="00400E9F">
        <w:rPr>
          <w:rFonts w:eastAsia="Calibri" w:cs="Arial"/>
          <w:i/>
          <w:lang w:val="en-US"/>
        </w:rPr>
        <w:lastRenderedPageBreak/>
        <w:t>Financial and Performance Management</w:t>
      </w:r>
    </w:p>
    <w:p w:rsidR="00400E9F" w:rsidRPr="00400E9F" w:rsidRDefault="00400E9F" w:rsidP="00400E9F">
      <w:pPr>
        <w:tabs>
          <w:tab w:val="num" w:pos="851"/>
        </w:tabs>
        <w:spacing w:after="200" w:line="240" w:lineRule="auto"/>
        <w:jc w:val="both"/>
        <w:rPr>
          <w:rFonts w:eastAsia="Calibri" w:cs="Arial"/>
          <w:i/>
          <w:lang w:val="en-US"/>
        </w:rPr>
      </w:pPr>
      <w:r w:rsidRPr="00400E9F">
        <w:rPr>
          <w:rFonts w:eastAsia="Calibri" w:cs="Arial"/>
          <w:color w:val="000000"/>
          <w:lang w:val="en-US"/>
        </w:rPr>
        <w:t>Management did not review and monitor compliance with applicable laws and regulations.</w:t>
      </w:r>
    </w:p>
    <w:p w:rsidR="00400E9F" w:rsidRPr="00400E9F" w:rsidRDefault="00400E9F" w:rsidP="00400E9F">
      <w:pPr>
        <w:spacing w:after="0" w:line="240" w:lineRule="auto"/>
        <w:jc w:val="both"/>
        <w:rPr>
          <w:rFonts w:eastAsia="Times New Roman" w:cs="Arial"/>
          <w:lang w:val="en-US"/>
        </w:rPr>
      </w:pPr>
      <w:r w:rsidRPr="00400E9F">
        <w:rPr>
          <w:rFonts w:eastAsia="Times New Roman" w:cs="Arial"/>
          <w:lang w:val="en-US"/>
        </w:rPr>
        <w:t>This is due to:</w:t>
      </w:r>
    </w:p>
    <w:p w:rsidR="00400E9F" w:rsidRPr="00400E9F" w:rsidRDefault="00400E9F" w:rsidP="00B55CB7">
      <w:pPr>
        <w:numPr>
          <w:ilvl w:val="0"/>
          <w:numId w:val="26"/>
        </w:numPr>
        <w:spacing w:after="0" w:line="240" w:lineRule="auto"/>
        <w:ind w:left="360"/>
        <w:contextualSpacing/>
        <w:jc w:val="both"/>
        <w:rPr>
          <w:rFonts w:eastAsia="Calibri" w:cs="Arial"/>
        </w:rPr>
      </w:pPr>
      <w:r w:rsidRPr="00400E9F">
        <w:rPr>
          <w:rFonts w:eastAsia="Calibri" w:cs="Arial"/>
        </w:rPr>
        <w:t>A lack of appropriate internal controls regarding the enforcement of standard operating procedures as per the SCM policy and applicable laws and regulations.</w:t>
      </w:r>
    </w:p>
    <w:p w:rsidR="00400E9F" w:rsidRPr="00400E9F" w:rsidRDefault="00400E9F" w:rsidP="00B55CB7">
      <w:pPr>
        <w:numPr>
          <w:ilvl w:val="0"/>
          <w:numId w:val="26"/>
        </w:numPr>
        <w:spacing w:after="0" w:line="240" w:lineRule="auto"/>
        <w:ind w:left="360"/>
        <w:contextualSpacing/>
        <w:jc w:val="both"/>
        <w:rPr>
          <w:rFonts w:eastAsia="Calibri" w:cs="Arial"/>
        </w:rPr>
      </w:pPr>
      <w:r w:rsidRPr="00400E9F">
        <w:rPr>
          <w:rFonts w:eastAsia="Calibri" w:cs="Arial"/>
        </w:rPr>
        <w:t>Lack of understanding of SCM regulations and policies by officials involved in the procurement processes.</w:t>
      </w:r>
    </w:p>
    <w:p w:rsidR="00400E9F" w:rsidRPr="00400E9F" w:rsidRDefault="00400E9F" w:rsidP="00B55CB7">
      <w:pPr>
        <w:numPr>
          <w:ilvl w:val="0"/>
          <w:numId w:val="26"/>
        </w:numPr>
        <w:spacing w:after="0" w:line="240" w:lineRule="auto"/>
        <w:ind w:left="360"/>
        <w:contextualSpacing/>
        <w:jc w:val="both"/>
        <w:rPr>
          <w:rFonts w:eastAsia="Calibri" w:cs="Arial"/>
        </w:rPr>
      </w:pPr>
      <w:r w:rsidRPr="00400E9F">
        <w:rPr>
          <w:rFonts w:eastAsia="Calibri" w:cs="Arial"/>
        </w:rPr>
        <w:t>Lack of consequence management resulting in staff not adhering to SCM regulations and policies as well as strict procurement management procedures.</w:t>
      </w:r>
    </w:p>
    <w:p w:rsidR="00400E9F" w:rsidRPr="00400E9F" w:rsidRDefault="00400E9F" w:rsidP="00B55CB7">
      <w:pPr>
        <w:numPr>
          <w:ilvl w:val="0"/>
          <w:numId w:val="26"/>
        </w:numPr>
        <w:spacing w:after="0" w:line="240" w:lineRule="auto"/>
        <w:ind w:left="360"/>
        <w:contextualSpacing/>
        <w:jc w:val="both"/>
        <w:rPr>
          <w:rFonts w:eastAsia="Calibri" w:cs="Arial"/>
        </w:rPr>
      </w:pPr>
      <w:r w:rsidRPr="00400E9F">
        <w:rPr>
          <w:rFonts w:eastAsia="Calibri" w:cs="Arial"/>
        </w:rPr>
        <w:t>Lack of review of the bidding documents by senior officials before the bidding documents are sent to potential bidders to ensure that all the relevant documentation is provided to bidders to complete and return.</w:t>
      </w:r>
    </w:p>
    <w:p w:rsidR="00400E9F" w:rsidRPr="00400E9F" w:rsidRDefault="00400E9F" w:rsidP="00400E9F">
      <w:pPr>
        <w:spacing w:after="0" w:line="240" w:lineRule="auto"/>
        <w:jc w:val="both"/>
        <w:rPr>
          <w:rFonts w:eastAsia="Times New Roman" w:cs="Arial"/>
          <w:b/>
          <w:sz w:val="24"/>
          <w:szCs w:val="20"/>
          <w:lang w:val="en-US"/>
        </w:rPr>
      </w:pPr>
    </w:p>
    <w:p w:rsidR="00400E9F" w:rsidRPr="00400E9F" w:rsidRDefault="00400E9F" w:rsidP="00400E9F">
      <w:pPr>
        <w:spacing w:after="0" w:line="240" w:lineRule="auto"/>
        <w:jc w:val="both"/>
        <w:rPr>
          <w:rFonts w:eastAsia="Times New Roman" w:cs="Arial"/>
          <w:b/>
          <w:lang w:val="en-US"/>
        </w:rPr>
      </w:pPr>
      <w:r w:rsidRPr="00400E9F">
        <w:rPr>
          <w:rFonts w:eastAsia="Times New Roman" w:cs="Arial"/>
          <w:b/>
          <w:lang w:val="en-US"/>
        </w:rPr>
        <w:t>Recommendation</w:t>
      </w:r>
    </w:p>
    <w:p w:rsidR="00400E9F" w:rsidRPr="00400E9F" w:rsidRDefault="00400E9F" w:rsidP="00400E9F">
      <w:pPr>
        <w:spacing w:after="0" w:line="240" w:lineRule="auto"/>
        <w:jc w:val="both"/>
        <w:rPr>
          <w:rFonts w:eastAsia="Times New Roman" w:cs="Arial"/>
          <w:color w:val="000000"/>
          <w:lang w:val="en-US"/>
        </w:rPr>
      </w:pPr>
    </w:p>
    <w:p w:rsidR="00400E9F" w:rsidRPr="00400E9F" w:rsidRDefault="00400E9F" w:rsidP="00400E9F">
      <w:pPr>
        <w:spacing w:after="0" w:line="240" w:lineRule="auto"/>
        <w:jc w:val="both"/>
        <w:rPr>
          <w:rFonts w:eastAsia="Times New Roman" w:cs="Arial"/>
          <w:lang w:eastAsia="en-ZA"/>
        </w:rPr>
      </w:pPr>
      <w:r w:rsidRPr="00400E9F">
        <w:rPr>
          <w:rFonts w:eastAsia="Times New Roman" w:cs="Arial"/>
          <w:lang w:eastAsia="en-ZA"/>
        </w:rPr>
        <w:t>Management should ensure that:</w:t>
      </w:r>
    </w:p>
    <w:p w:rsidR="00400E9F" w:rsidRPr="00400E9F" w:rsidRDefault="00400E9F" w:rsidP="00400E9F">
      <w:pPr>
        <w:spacing w:after="0" w:line="240" w:lineRule="auto"/>
        <w:jc w:val="both"/>
        <w:rPr>
          <w:rFonts w:eastAsia="Times New Roman" w:cs="Arial"/>
          <w:lang w:eastAsia="en-ZA"/>
        </w:rPr>
      </w:pPr>
    </w:p>
    <w:p w:rsidR="00400E9F" w:rsidRPr="00400E9F" w:rsidRDefault="00400E9F" w:rsidP="00400E9F">
      <w:pPr>
        <w:spacing w:after="0" w:line="240" w:lineRule="auto"/>
        <w:jc w:val="both"/>
        <w:rPr>
          <w:rFonts w:eastAsia="Times New Roman" w:cs="Arial"/>
          <w:lang w:eastAsia="en-ZA"/>
        </w:rPr>
      </w:pPr>
      <w:r w:rsidRPr="00400E9F">
        <w:rPr>
          <w:rFonts w:eastAsia="Times New Roman" w:cs="Arial"/>
          <w:lang w:eastAsia="en-ZA"/>
        </w:rPr>
        <w:t xml:space="preserve">Appropriate internal controls are in place to ensure quotations are evaluated based on applicable laws and regulations ensuring that these transactions do not result in irregular expenditure; </w:t>
      </w:r>
    </w:p>
    <w:p w:rsidR="00400E9F" w:rsidRPr="00400E9F" w:rsidRDefault="00400E9F" w:rsidP="00400E9F">
      <w:pPr>
        <w:spacing w:after="0" w:line="240" w:lineRule="auto"/>
        <w:jc w:val="both"/>
        <w:rPr>
          <w:rFonts w:eastAsia="Times New Roman" w:cs="Arial"/>
          <w:lang w:eastAsia="en-ZA"/>
        </w:rPr>
      </w:pPr>
    </w:p>
    <w:p w:rsidR="00400E9F" w:rsidRPr="00400E9F" w:rsidRDefault="00400E9F" w:rsidP="00400E9F">
      <w:pPr>
        <w:spacing w:after="0" w:line="240" w:lineRule="exact"/>
        <w:jc w:val="both"/>
        <w:rPr>
          <w:rFonts w:eastAsia="Times New Roman" w:cs="Arial"/>
          <w:lang w:val="en-US" w:eastAsia="en-GB"/>
        </w:rPr>
      </w:pPr>
      <w:r w:rsidRPr="00400E9F">
        <w:rPr>
          <w:rFonts w:eastAsia="Times New Roman" w:cs="Arial"/>
          <w:lang w:val="en-US" w:eastAsia="en-GB"/>
        </w:rPr>
        <w:t>Training on the SCM regulations and policies is provided to all officials involved in the procurement processes.</w:t>
      </w:r>
    </w:p>
    <w:p w:rsidR="00400E9F" w:rsidRPr="00400E9F" w:rsidRDefault="00400E9F" w:rsidP="00400E9F">
      <w:pPr>
        <w:spacing w:after="0" w:line="240" w:lineRule="exact"/>
        <w:jc w:val="both"/>
        <w:rPr>
          <w:rFonts w:eastAsia="Times New Roman" w:cs="Arial"/>
          <w:lang w:val="en-US" w:eastAsia="en-GB"/>
        </w:rPr>
      </w:pPr>
    </w:p>
    <w:p w:rsidR="00400E9F" w:rsidRPr="00400E9F" w:rsidRDefault="00400E9F" w:rsidP="00400E9F">
      <w:pPr>
        <w:spacing w:after="0" w:line="240" w:lineRule="exact"/>
        <w:jc w:val="both"/>
        <w:rPr>
          <w:rFonts w:eastAsia="Times New Roman" w:cs="Arial"/>
          <w:lang w:val="en-US" w:eastAsia="en-GB"/>
        </w:rPr>
      </w:pPr>
      <w:r w:rsidRPr="00400E9F">
        <w:rPr>
          <w:rFonts w:eastAsia="Times New Roman" w:cs="Arial"/>
          <w:lang w:val="en-US" w:eastAsia="en-GB"/>
        </w:rPr>
        <w:t>Consequence management processes are instituted against employees for non-adherence to the standard operating procedures.</w:t>
      </w:r>
    </w:p>
    <w:p w:rsidR="00400E9F" w:rsidRPr="00400E9F" w:rsidRDefault="00400E9F" w:rsidP="00400E9F">
      <w:pPr>
        <w:spacing w:after="0" w:line="240" w:lineRule="exact"/>
        <w:jc w:val="both"/>
        <w:rPr>
          <w:rFonts w:eastAsia="Times New Roman" w:cs="Arial"/>
          <w:lang w:val="en-US" w:eastAsia="en-GB"/>
        </w:rPr>
      </w:pPr>
    </w:p>
    <w:p w:rsidR="00400E9F" w:rsidRPr="00400E9F" w:rsidRDefault="00400E9F" w:rsidP="00400E9F">
      <w:pPr>
        <w:spacing w:after="0" w:line="240" w:lineRule="auto"/>
        <w:jc w:val="both"/>
        <w:rPr>
          <w:rFonts w:eastAsia="Times New Roman" w:cs="Arial"/>
          <w:lang w:val="en-US" w:eastAsia="en-GB"/>
        </w:rPr>
      </w:pPr>
      <w:r w:rsidRPr="00400E9F">
        <w:rPr>
          <w:rFonts w:eastAsia="Times New Roman" w:cs="Arial"/>
          <w:lang w:val="en-US" w:eastAsia="en-GB"/>
        </w:rPr>
        <w:t>B</w:t>
      </w:r>
      <w:r w:rsidRPr="00400E9F">
        <w:rPr>
          <w:rFonts w:eastAsia="Times New Roman" w:cs="Arial"/>
          <w:lang w:val="en-US"/>
        </w:rPr>
        <w:t xml:space="preserve">idding documents should be reviewed by senior officials before the bidding documents are sent to potential bidders </w:t>
      </w:r>
      <w:r w:rsidRPr="00400E9F">
        <w:rPr>
          <w:rFonts w:eastAsia="Calibri" w:cs="Arial"/>
          <w:lang w:val="en-US"/>
        </w:rPr>
        <w:t>to ensure that all the relevant documentation is provided to bidders to complete and return.</w:t>
      </w:r>
    </w:p>
    <w:p w:rsidR="00400E9F" w:rsidRPr="00400E9F" w:rsidRDefault="00400E9F" w:rsidP="00400E9F">
      <w:pPr>
        <w:spacing w:after="0" w:line="240" w:lineRule="auto"/>
        <w:jc w:val="both"/>
        <w:rPr>
          <w:rFonts w:eastAsia="Times New Roman" w:cs="Arial"/>
          <w:color w:val="FF0000"/>
          <w:lang w:val="en-US"/>
        </w:rPr>
      </w:pPr>
    </w:p>
    <w:p w:rsidR="00400E9F" w:rsidRPr="00400E9F" w:rsidRDefault="00400E9F" w:rsidP="00400E9F">
      <w:pPr>
        <w:spacing w:after="0" w:line="240" w:lineRule="auto"/>
        <w:jc w:val="both"/>
        <w:outlineLvl w:val="4"/>
        <w:rPr>
          <w:rFonts w:eastAsia="Times New Roman" w:cs="Arial"/>
          <w:b/>
          <w:color w:val="000000"/>
          <w:lang w:val="en-US"/>
        </w:rPr>
      </w:pPr>
      <w:r w:rsidRPr="00400E9F">
        <w:rPr>
          <w:rFonts w:eastAsia="Times New Roman" w:cs="Arial"/>
          <w:b/>
          <w:color w:val="000000"/>
          <w:lang w:val="en-US"/>
        </w:rPr>
        <w:t>Management response</w:t>
      </w:r>
    </w:p>
    <w:p w:rsidR="00400E9F" w:rsidRPr="00400E9F" w:rsidRDefault="00400E9F" w:rsidP="00400E9F">
      <w:pPr>
        <w:keepNext/>
        <w:spacing w:after="0" w:line="240" w:lineRule="auto"/>
        <w:ind w:left="720"/>
        <w:contextualSpacing/>
        <w:jc w:val="both"/>
        <w:rPr>
          <w:rFonts w:eastAsia="Times New Roman" w:cs="Arial"/>
        </w:rPr>
      </w:pPr>
    </w:p>
    <w:p w:rsidR="00400E9F" w:rsidRPr="00400E9F" w:rsidRDefault="00400E9F" w:rsidP="00400E9F">
      <w:pPr>
        <w:spacing w:after="0" w:line="240" w:lineRule="auto"/>
        <w:rPr>
          <w:rFonts w:eastAsia="Times New Roman" w:cs="Arial"/>
          <w:b/>
          <w:lang w:val="en-US"/>
        </w:rPr>
      </w:pPr>
    </w:p>
    <w:p w:rsidR="00400E9F" w:rsidRPr="00400E9F" w:rsidRDefault="00400E9F" w:rsidP="00400E9F">
      <w:pPr>
        <w:spacing w:after="0" w:line="240" w:lineRule="auto"/>
        <w:rPr>
          <w:rFonts w:eastAsia="Times New Roman" w:cs="Arial"/>
          <w:b/>
          <w:lang w:val="en-US"/>
        </w:rPr>
      </w:pPr>
    </w:p>
    <w:p w:rsidR="00400E9F" w:rsidRPr="00400E9F" w:rsidRDefault="00400E9F" w:rsidP="00400E9F">
      <w:pPr>
        <w:spacing w:after="0" w:line="240" w:lineRule="auto"/>
        <w:rPr>
          <w:rFonts w:eastAsia="Times New Roman" w:cs="Arial"/>
          <w:b/>
          <w:color w:val="000000"/>
          <w:lang w:val="en-US"/>
        </w:rPr>
      </w:pPr>
      <w:r w:rsidRPr="00400E9F">
        <w:rPr>
          <w:rFonts w:eastAsia="Times New Roman" w:cs="Arial"/>
          <w:b/>
          <w:color w:val="000000"/>
          <w:lang w:val="en-US"/>
        </w:rPr>
        <w:t>Auditors response</w:t>
      </w:r>
    </w:p>
    <w:p w:rsidR="00400E9F" w:rsidRPr="00400E9F" w:rsidRDefault="00400E9F" w:rsidP="00400E9F">
      <w:pPr>
        <w:spacing w:after="0" w:line="240" w:lineRule="auto"/>
        <w:rPr>
          <w:rFonts w:eastAsia="Times New Roman" w:cs="Arial"/>
          <w:b/>
          <w:color w:val="000000"/>
          <w:lang w:val="en-US"/>
        </w:rPr>
      </w:pPr>
    </w:p>
    <w:p w:rsidR="00400E9F" w:rsidRPr="00400E9F" w:rsidRDefault="00400E9F" w:rsidP="00400E9F">
      <w:pPr>
        <w:spacing w:after="0" w:line="240" w:lineRule="auto"/>
        <w:rPr>
          <w:rFonts w:eastAsia="Times New Roman" w:cs="Arial"/>
          <w:lang w:val="en-US"/>
        </w:rPr>
      </w:pPr>
      <w:r>
        <w:rPr>
          <w:rFonts w:eastAsia="Times New Roman" w:cs="Arial"/>
          <w:lang w:val="en-US"/>
        </w:rPr>
        <w:t>Awaiting management’s response</w:t>
      </w:r>
    </w:p>
    <w:p w:rsidR="00400E9F" w:rsidRDefault="00400E9F">
      <w:pPr>
        <w:spacing w:after="200"/>
        <w:rPr>
          <w:rFonts w:cs="Arial"/>
          <w:b/>
          <w:color w:val="000000" w:themeColor="text1"/>
        </w:rPr>
      </w:pPr>
      <w:r>
        <w:rPr>
          <w:rFonts w:cs="Arial"/>
          <w:b/>
          <w:color w:val="000000" w:themeColor="text1"/>
        </w:rPr>
        <w:br w:type="page"/>
      </w:r>
    </w:p>
    <w:p w:rsidR="00400E9F" w:rsidRPr="00400E9F" w:rsidRDefault="00400E9F" w:rsidP="00400E9F">
      <w:pPr>
        <w:shd w:val="clear" w:color="auto" w:fill="E6E6E6"/>
        <w:spacing w:after="0" w:line="240" w:lineRule="auto"/>
        <w:outlineLvl w:val="0"/>
        <w:rPr>
          <w:rFonts w:eastAsia="Times New Roman" w:cs="Arial"/>
          <w:b/>
          <w:lang w:val="en-US"/>
        </w:rPr>
      </w:pPr>
      <w:r w:rsidRPr="00400E9F">
        <w:rPr>
          <w:rFonts w:eastAsia="Times New Roman" w:cs="Arial"/>
          <w:b/>
          <w:lang w:val="en-US"/>
        </w:rPr>
        <w:lastRenderedPageBreak/>
        <w:t>Awards made to suppliers with non-compliance tax statuses</w:t>
      </w:r>
    </w:p>
    <w:p w:rsidR="00400E9F" w:rsidRPr="00400E9F" w:rsidRDefault="00400E9F" w:rsidP="00400E9F">
      <w:pPr>
        <w:spacing w:after="0" w:line="240" w:lineRule="auto"/>
        <w:ind w:left="360"/>
        <w:rPr>
          <w:rFonts w:eastAsia="Times New Roman" w:cs="Arial"/>
          <w:b/>
        </w:rPr>
      </w:pPr>
    </w:p>
    <w:p w:rsidR="00400E9F" w:rsidRPr="00400E9F" w:rsidRDefault="00400E9F" w:rsidP="00400E9F">
      <w:pPr>
        <w:spacing w:after="0" w:line="240" w:lineRule="auto"/>
        <w:rPr>
          <w:rFonts w:eastAsia="Times New Roman" w:cs="Arial"/>
          <w:b/>
          <w:lang w:eastAsia="en-ZA"/>
        </w:rPr>
      </w:pPr>
      <w:r w:rsidRPr="00400E9F">
        <w:rPr>
          <w:rFonts w:eastAsia="Times New Roman" w:cs="Arial"/>
          <w:b/>
          <w:lang w:eastAsia="en-ZA"/>
        </w:rPr>
        <w:t>Requirements</w:t>
      </w:r>
    </w:p>
    <w:p w:rsidR="00400E9F" w:rsidRPr="00400E9F" w:rsidRDefault="00400E9F" w:rsidP="00400E9F">
      <w:pPr>
        <w:spacing w:after="0" w:line="240" w:lineRule="auto"/>
        <w:rPr>
          <w:rFonts w:eastAsia="Times New Roman" w:cs="Arial"/>
          <w:lang w:eastAsia="en-ZA"/>
        </w:rPr>
      </w:pPr>
    </w:p>
    <w:p w:rsidR="00400E9F" w:rsidRPr="00400E9F" w:rsidRDefault="00400E9F" w:rsidP="00400E9F">
      <w:pPr>
        <w:spacing w:after="0" w:line="240" w:lineRule="auto"/>
        <w:jc w:val="both"/>
        <w:rPr>
          <w:rFonts w:eastAsia="Times New Roman" w:cs="Arial"/>
          <w:lang w:eastAsia="en-ZA"/>
        </w:rPr>
      </w:pPr>
      <w:r w:rsidRPr="00400E9F">
        <w:rPr>
          <w:rFonts w:eastAsia="Times New Roman" w:cs="Arial"/>
          <w:lang w:eastAsia="en-ZA"/>
        </w:rPr>
        <w:t xml:space="preserve">Section 38 (1)(a)(iii) of the PFMA requires that </w:t>
      </w:r>
      <w:r w:rsidRPr="00400E9F">
        <w:rPr>
          <w:rFonts w:eastAsia="Times New Roman" w:cs="Arial"/>
          <w:i/>
          <w:iCs/>
          <w:lang w:eastAsia="en-ZA"/>
        </w:rPr>
        <w:t>‘The accounting officer for a department, trading entity or constitutional institution must ensure that the department, trading entity or constitutional institution has and maintains an appropriate procurement and provisioning system which is fair, equitable, transparent, competitive and cost effective.'</w:t>
      </w:r>
      <w:r w:rsidRPr="00400E9F">
        <w:rPr>
          <w:rFonts w:eastAsia="Times New Roman" w:cs="Arial"/>
          <w:lang w:eastAsia="en-ZA"/>
        </w:rPr>
        <w:t xml:space="preserve"> </w:t>
      </w:r>
    </w:p>
    <w:p w:rsidR="00400E9F" w:rsidRPr="00400E9F" w:rsidRDefault="00400E9F" w:rsidP="00400E9F">
      <w:pPr>
        <w:spacing w:after="0" w:line="240" w:lineRule="auto"/>
        <w:jc w:val="both"/>
        <w:rPr>
          <w:rFonts w:eastAsia="Times New Roman" w:cs="Arial"/>
          <w:lang w:eastAsia="en-ZA"/>
        </w:rPr>
      </w:pPr>
    </w:p>
    <w:p w:rsidR="00400E9F" w:rsidRPr="00400E9F" w:rsidRDefault="00400E9F" w:rsidP="00400E9F">
      <w:pPr>
        <w:autoSpaceDE w:val="0"/>
        <w:autoSpaceDN w:val="0"/>
        <w:adjustRightInd w:val="0"/>
        <w:spacing w:after="0" w:line="240" w:lineRule="auto"/>
        <w:jc w:val="both"/>
        <w:rPr>
          <w:rFonts w:eastAsia="Times New Roman" w:cs="Arial"/>
          <w:i/>
          <w:color w:val="000000"/>
          <w:lang w:val="en-US" w:eastAsia="en-ZA"/>
        </w:rPr>
      </w:pPr>
      <w:r w:rsidRPr="00400E9F">
        <w:rPr>
          <w:rFonts w:eastAsia="Times New Roman" w:cs="Arial"/>
          <w:color w:val="000000"/>
          <w:lang w:val="en-US" w:eastAsia="en-ZA"/>
        </w:rPr>
        <w:t xml:space="preserve">Treasury Regulations issued in terms of section 76 of the PFMA updated 15 November 2013 paragraph 16A9.1 (d) states that </w:t>
      </w:r>
      <w:r w:rsidRPr="00400E9F">
        <w:rPr>
          <w:rFonts w:eastAsia="Times New Roman" w:cs="Arial"/>
          <w:i/>
          <w:color w:val="000000"/>
          <w:lang w:val="en-US" w:eastAsia="en-ZA"/>
        </w:rPr>
        <w:t>“The accounting officer must reject a bid from a supplier who fails to provide written proof from South African Revenue Service that the supplier has no tax obligation or has made arrangement to meet outstanding tax obligation”</w:t>
      </w:r>
    </w:p>
    <w:p w:rsidR="00400E9F" w:rsidRPr="00400E9F" w:rsidRDefault="00400E9F" w:rsidP="00400E9F">
      <w:pPr>
        <w:spacing w:after="0" w:line="240" w:lineRule="auto"/>
        <w:jc w:val="both"/>
        <w:rPr>
          <w:rFonts w:eastAsia="Times New Roman" w:cs="Arial"/>
          <w:i/>
          <w:lang w:eastAsia="en-ZA"/>
        </w:rPr>
      </w:pPr>
    </w:p>
    <w:p w:rsidR="00400E9F" w:rsidRPr="00400E9F" w:rsidRDefault="00400E9F" w:rsidP="00400E9F">
      <w:pPr>
        <w:autoSpaceDE w:val="0"/>
        <w:autoSpaceDN w:val="0"/>
        <w:adjustRightInd w:val="0"/>
        <w:spacing w:after="0" w:line="240" w:lineRule="auto"/>
        <w:jc w:val="both"/>
        <w:rPr>
          <w:rFonts w:eastAsia="Times New Roman" w:cs="Arial"/>
          <w:i/>
          <w:color w:val="000000"/>
          <w:lang w:val="en-US" w:eastAsia="en-ZA"/>
        </w:rPr>
      </w:pPr>
      <w:r w:rsidRPr="00400E9F">
        <w:rPr>
          <w:rFonts w:eastAsia="Times New Roman" w:cs="Arial"/>
          <w:color w:val="000000"/>
          <w:lang w:val="en-US" w:eastAsia="en-ZA"/>
        </w:rPr>
        <w:t>National Treasury Instruction No. 09 of 2017/2018 paragraph 3.4 states that “</w:t>
      </w:r>
      <w:r w:rsidRPr="00400E9F">
        <w:rPr>
          <w:rFonts w:eastAsia="Times New Roman" w:cs="Arial"/>
          <w:i/>
          <w:color w:val="000000"/>
          <w:lang w:val="en-US" w:eastAsia="en-ZA"/>
        </w:rPr>
        <w:t xml:space="preserve">Where a bidder does not submit a tax compliance status PIN buy provides a Central Supplier Database Number, the accounting officers must </w:t>
      </w:r>
      <w:proofErr w:type="spellStart"/>
      <w:r w:rsidRPr="00400E9F">
        <w:rPr>
          <w:rFonts w:eastAsia="Times New Roman" w:cs="Arial"/>
          <w:i/>
          <w:color w:val="000000"/>
          <w:lang w:val="en-US" w:eastAsia="en-ZA"/>
        </w:rPr>
        <w:t>utilise</w:t>
      </w:r>
      <w:proofErr w:type="spellEnd"/>
      <w:r w:rsidRPr="00400E9F">
        <w:rPr>
          <w:rFonts w:eastAsia="Times New Roman" w:cs="Arial"/>
          <w:i/>
          <w:color w:val="000000"/>
          <w:lang w:val="en-US" w:eastAsia="en-ZA"/>
        </w:rPr>
        <w:t xml:space="preserve"> the Central Supplier Database Number via Central Supplier Database website to access the supplier records and to verify the bidders tax compliance status. A printed screen view at the time of verification must be attached to the supplier records for audit purposes.”</w:t>
      </w:r>
    </w:p>
    <w:p w:rsidR="00400E9F" w:rsidRPr="00400E9F" w:rsidRDefault="00400E9F" w:rsidP="00400E9F">
      <w:pPr>
        <w:spacing w:after="0" w:line="240" w:lineRule="auto"/>
        <w:jc w:val="both"/>
        <w:rPr>
          <w:rFonts w:eastAsia="Times New Roman" w:cs="Arial"/>
          <w:lang w:eastAsia="en-ZA"/>
        </w:rPr>
      </w:pPr>
    </w:p>
    <w:p w:rsidR="00400E9F" w:rsidRPr="00400E9F" w:rsidRDefault="00400E9F" w:rsidP="00400E9F">
      <w:pPr>
        <w:spacing w:after="0" w:line="240" w:lineRule="auto"/>
        <w:jc w:val="both"/>
        <w:rPr>
          <w:rFonts w:eastAsia="Times New Roman" w:cs="Arial"/>
          <w:i/>
          <w:color w:val="000000"/>
          <w:lang w:val="en-US" w:eastAsia="en-ZA"/>
        </w:rPr>
      </w:pPr>
      <w:r w:rsidRPr="00400E9F">
        <w:rPr>
          <w:rFonts w:eastAsia="Times New Roman" w:cs="Arial"/>
          <w:color w:val="000000"/>
          <w:lang w:val="en-US" w:eastAsia="en-ZA"/>
        </w:rPr>
        <w:t>National Treasury Instruction No. 09 of 2017/2018 paragraph 4.1 states that “</w:t>
      </w:r>
      <w:r w:rsidRPr="00400E9F">
        <w:rPr>
          <w:rFonts w:eastAsia="Times New Roman" w:cs="Arial"/>
          <w:i/>
          <w:color w:val="000000"/>
          <w:lang w:val="en-US" w:eastAsia="en-ZA"/>
        </w:rPr>
        <w:t>Designated employee(s) must verify the bidders tax compliance status prior to the awarding of price quotations or competitive bids.”</w:t>
      </w:r>
    </w:p>
    <w:p w:rsidR="00400E9F" w:rsidRPr="00400E9F" w:rsidRDefault="00400E9F" w:rsidP="00400E9F">
      <w:pPr>
        <w:spacing w:after="0" w:line="240" w:lineRule="auto"/>
        <w:jc w:val="both"/>
        <w:rPr>
          <w:rFonts w:eastAsia="Times New Roman" w:cs="Arial"/>
          <w:color w:val="000000"/>
          <w:lang w:val="en-US" w:eastAsia="en-ZA"/>
        </w:rPr>
      </w:pPr>
    </w:p>
    <w:p w:rsidR="00400E9F" w:rsidRPr="00400E9F" w:rsidRDefault="00400E9F" w:rsidP="00400E9F">
      <w:pPr>
        <w:spacing w:after="0" w:line="240" w:lineRule="auto"/>
        <w:jc w:val="both"/>
        <w:rPr>
          <w:rFonts w:eastAsia="Times New Roman" w:cs="Arial"/>
          <w:i/>
          <w:color w:val="000000"/>
          <w:lang w:val="en-US" w:eastAsia="en-ZA"/>
        </w:rPr>
      </w:pPr>
      <w:r w:rsidRPr="00400E9F">
        <w:rPr>
          <w:rFonts w:eastAsia="Times New Roman" w:cs="Arial"/>
          <w:color w:val="000000"/>
          <w:lang w:val="en-US" w:eastAsia="en-ZA"/>
        </w:rPr>
        <w:t xml:space="preserve">National Treasury Instruction No. 09 of 2017/2018 paragraph 4.2 states that </w:t>
      </w:r>
      <w:r w:rsidRPr="00400E9F">
        <w:rPr>
          <w:rFonts w:eastAsia="Times New Roman" w:cs="Arial"/>
          <w:i/>
          <w:color w:val="000000"/>
          <w:lang w:val="en-US" w:eastAsia="en-ZA"/>
        </w:rPr>
        <w:t>“Where the recommended bidder is not tax compliant, the bidder must be notified in writing of the non-compliant status and the bidder must be requested to submit written proof from SARS of their tax compliance status or proof that they have made an arrangement to meet their outstanding tax obligations within 7 working days. The bidder should thereafter provide the accounting officer with proof of tax compliance status which should be verified via Central Supplier Database or e-Filing.”</w:t>
      </w:r>
    </w:p>
    <w:p w:rsidR="00400E9F" w:rsidRPr="00400E9F" w:rsidRDefault="00400E9F" w:rsidP="00400E9F">
      <w:pPr>
        <w:spacing w:after="0" w:line="240" w:lineRule="auto"/>
        <w:jc w:val="both"/>
        <w:rPr>
          <w:rFonts w:eastAsia="Times New Roman" w:cs="Arial"/>
          <w:color w:val="000000"/>
          <w:lang w:val="en-US" w:eastAsia="en-ZA"/>
        </w:rPr>
      </w:pPr>
    </w:p>
    <w:p w:rsidR="00400E9F" w:rsidRPr="00400E9F" w:rsidRDefault="00400E9F" w:rsidP="00400E9F">
      <w:pPr>
        <w:spacing w:after="0" w:line="240" w:lineRule="auto"/>
        <w:jc w:val="both"/>
        <w:rPr>
          <w:rFonts w:eastAsia="Times New Roman" w:cs="Arial"/>
          <w:i/>
          <w:color w:val="000000"/>
          <w:lang w:val="en-US" w:eastAsia="en-ZA"/>
        </w:rPr>
      </w:pPr>
      <w:r w:rsidRPr="00400E9F">
        <w:rPr>
          <w:rFonts w:eastAsia="Times New Roman" w:cs="Arial"/>
          <w:color w:val="000000"/>
          <w:lang w:val="en-US" w:eastAsia="en-ZA"/>
        </w:rPr>
        <w:t xml:space="preserve">National Treasury Instruction No. 09 of 2017/2018 paragraph 4.3 states that </w:t>
      </w:r>
      <w:r w:rsidRPr="00400E9F">
        <w:rPr>
          <w:rFonts w:eastAsia="Times New Roman" w:cs="Arial"/>
          <w:i/>
          <w:color w:val="000000"/>
          <w:lang w:val="en-US" w:eastAsia="en-ZA"/>
        </w:rPr>
        <w:t>“Should the recommended bidder fail to provide written proof of their tax compliance status in terms of paragraph 4.2 above, accounting officers must reject the bid submitted by the bidder.”</w:t>
      </w:r>
    </w:p>
    <w:p w:rsidR="00400E9F" w:rsidRPr="00400E9F" w:rsidRDefault="00400E9F" w:rsidP="00400E9F">
      <w:pPr>
        <w:spacing w:after="0" w:line="240" w:lineRule="auto"/>
        <w:jc w:val="both"/>
        <w:rPr>
          <w:rFonts w:eastAsia="Times New Roman" w:cs="Arial"/>
          <w:sz w:val="24"/>
          <w:szCs w:val="20"/>
          <w:lang w:val="en-US"/>
        </w:rPr>
      </w:pPr>
    </w:p>
    <w:p w:rsidR="00400E9F" w:rsidRPr="00400E9F" w:rsidRDefault="00400E9F" w:rsidP="00400E9F">
      <w:pPr>
        <w:spacing w:after="0" w:line="240" w:lineRule="auto"/>
        <w:jc w:val="both"/>
        <w:rPr>
          <w:rFonts w:eastAsia="Times New Roman" w:cs="Arial"/>
          <w:b/>
          <w:lang w:val="en-US"/>
        </w:rPr>
      </w:pPr>
      <w:r w:rsidRPr="00400E9F">
        <w:rPr>
          <w:rFonts w:eastAsia="Times New Roman" w:cs="Arial"/>
          <w:b/>
          <w:lang w:val="en-US"/>
        </w:rPr>
        <w:t>Nature</w:t>
      </w:r>
    </w:p>
    <w:p w:rsidR="00400E9F" w:rsidRPr="00400E9F" w:rsidRDefault="00400E9F" w:rsidP="00400E9F">
      <w:pPr>
        <w:spacing w:after="0" w:line="240" w:lineRule="auto"/>
        <w:jc w:val="both"/>
        <w:rPr>
          <w:rFonts w:eastAsia="Times New Roman" w:cs="Arial"/>
          <w:b/>
          <w:lang w:val="en-US"/>
        </w:rPr>
      </w:pPr>
    </w:p>
    <w:p w:rsidR="00400E9F" w:rsidRPr="00400E9F" w:rsidRDefault="00400E9F" w:rsidP="00400E9F">
      <w:pPr>
        <w:spacing w:after="0" w:line="240" w:lineRule="auto"/>
        <w:jc w:val="both"/>
        <w:rPr>
          <w:rFonts w:eastAsia="Times New Roman" w:cs="Arial"/>
          <w:lang w:val="en-US"/>
        </w:rPr>
      </w:pPr>
      <w:r w:rsidRPr="00400E9F">
        <w:rPr>
          <w:rFonts w:eastAsia="Times New Roman" w:cs="Arial"/>
          <w:lang w:val="en-US"/>
        </w:rPr>
        <w:t xml:space="preserve">During the audit of quotations at </w:t>
      </w:r>
      <w:proofErr w:type="spellStart"/>
      <w:r w:rsidRPr="00400E9F">
        <w:rPr>
          <w:rFonts w:eastAsia="Times New Roman" w:cs="Arial"/>
          <w:lang w:val="en-US"/>
        </w:rPr>
        <w:t>Mthatha</w:t>
      </w:r>
      <w:proofErr w:type="spellEnd"/>
      <w:r w:rsidRPr="00400E9F">
        <w:rPr>
          <w:rFonts w:eastAsia="Times New Roman" w:cs="Arial"/>
          <w:lang w:val="en-US"/>
        </w:rPr>
        <w:t xml:space="preserve"> region, we noted that the suppliers listed in the table below were non-compliance with tax when awards were made to them:</w:t>
      </w:r>
    </w:p>
    <w:p w:rsidR="00400E9F" w:rsidRPr="00400E9F" w:rsidRDefault="00400E9F" w:rsidP="00400E9F">
      <w:pPr>
        <w:spacing w:after="0" w:line="240" w:lineRule="auto"/>
        <w:jc w:val="both"/>
        <w:rPr>
          <w:rFonts w:eastAsia="Times New Roman"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1"/>
        <w:gridCol w:w="2690"/>
        <w:gridCol w:w="2643"/>
        <w:gridCol w:w="1596"/>
        <w:gridCol w:w="1596"/>
      </w:tblGrid>
      <w:tr w:rsidR="00400E9F" w:rsidRPr="00400E9F" w:rsidTr="00400E9F">
        <w:trPr>
          <w:trHeight w:val="144"/>
        </w:trPr>
        <w:tc>
          <w:tcPr>
            <w:tcW w:w="272" w:type="pct"/>
            <w:shd w:val="clear" w:color="auto" w:fill="A6A6A6"/>
            <w:tcMar>
              <w:top w:w="0" w:type="dxa"/>
              <w:left w:w="108" w:type="dxa"/>
              <w:bottom w:w="0" w:type="dxa"/>
              <w:right w:w="108" w:type="dxa"/>
            </w:tcMar>
            <w:vAlign w:val="center"/>
            <w:hideMark/>
          </w:tcPr>
          <w:p w:rsidR="00400E9F" w:rsidRPr="00400E9F" w:rsidRDefault="00400E9F" w:rsidP="00400E9F">
            <w:pPr>
              <w:spacing w:after="0" w:line="240" w:lineRule="auto"/>
              <w:jc w:val="both"/>
              <w:rPr>
                <w:rFonts w:eastAsia="Calibri" w:cs="Arial"/>
                <w:b/>
                <w:bCs/>
                <w:sz w:val="18"/>
                <w:szCs w:val="18"/>
                <w:lang w:eastAsia="en-ZA"/>
              </w:rPr>
            </w:pPr>
            <w:r w:rsidRPr="00400E9F">
              <w:rPr>
                <w:rFonts w:eastAsia="Calibri" w:cs="Arial"/>
                <w:b/>
                <w:bCs/>
                <w:sz w:val="18"/>
                <w:szCs w:val="18"/>
                <w:lang w:eastAsia="en-ZA"/>
              </w:rPr>
              <w:t>No</w:t>
            </w:r>
          </w:p>
        </w:tc>
        <w:tc>
          <w:tcPr>
            <w:tcW w:w="1492" w:type="pct"/>
            <w:shd w:val="clear" w:color="auto" w:fill="A6A6A6"/>
            <w:tcMar>
              <w:top w:w="0" w:type="dxa"/>
              <w:left w:w="108" w:type="dxa"/>
              <w:bottom w:w="0" w:type="dxa"/>
              <w:right w:w="108" w:type="dxa"/>
            </w:tcMar>
            <w:vAlign w:val="center"/>
            <w:hideMark/>
          </w:tcPr>
          <w:p w:rsidR="00400E9F" w:rsidRPr="00400E9F" w:rsidRDefault="00400E9F" w:rsidP="00400E9F">
            <w:pPr>
              <w:spacing w:after="0" w:line="240" w:lineRule="auto"/>
              <w:jc w:val="both"/>
              <w:rPr>
                <w:rFonts w:eastAsia="Calibri" w:cs="Arial"/>
                <w:b/>
                <w:bCs/>
                <w:sz w:val="18"/>
                <w:szCs w:val="18"/>
                <w:lang w:eastAsia="en-ZA"/>
              </w:rPr>
            </w:pPr>
            <w:r w:rsidRPr="00400E9F">
              <w:rPr>
                <w:rFonts w:eastAsia="Calibri" w:cs="Arial"/>
                <w:b/>
                <w:bCs/>
                <w:sz w:val="18"/>
                <w:szCs w:val="18"/>
                <w:lang w:eastAsia="en-ZA"/>
              </w:rPr>
              <w:t>Supplier Name</w:t>
            </w:r>
          </w:p>
        </w:tc>
        <w:tc>
          <w:tcPr>
            <w:tcW w:w="1466" w:type="pct"/>
            <w:shd w:val="clear" w:color="auto" w:fill="A6A6A6"/>
          </w:tcPr>
          <w:p w:rsidR="00400E9F" w:rsidRPr="00400E9F" w:rsidRDefault="00400E9F" w:rsidP="00400E9F">
            <w:pPr>
              <w:spacing w:after="0" w:line="240" w:lineRule="auto"/>
              <w:jc w:val="both"/>
              <w:rPr>
                <w:rFonts w:eastAsia="Calibri" w:cs="Arial"/>
                <w:b/>
                <w:bCs/>
                <w:sz w:val="18"/>
                <w:szCs w:val="18"/>
                <w:lang w:eastAsia="en-ZA"/>
              </w:rPr>
            </w:pPr>
            <w:r w:rsidRPr="00400E9F">
              <w:rPr>
                <w:rFonts w:eastAsia="Calibri" w:cs="Arial"/>
                <w:b/>
                <w:bCs/>
                <w:sz w:val="18"/>
                <w:szCs w:val="18"/>
                <w:lang w:eastAsia="en-ZA"/>
              </w:rPr>
              <w:t>Non-compliant period</w:t>
            </w:r>
          </w:p>
        </w:tc>
        <w:tc>
          <w:tcPr>
            <w:tcW w:w="885" w:type="pct"/>
            <w:shd w:val="clear" w:color="auto" w:fill="A6A6A6"/>
          </w:tcPr>
          <w:p w:rsidR="00400E9F" w:rsidRPr="00400E9F" w:rsidRDefault="00400E9F" w:rsidP="00400E9F">
            <w:pPr>
              <w:spacing w:after="0" w:line="240" w:lineRule="auto"/>
              <w:jc w:val="both"/>
              <w:rPr>
                <w:rFonts w:eastAsia="Calibri" w:cs="Arial"/>
                <w:b/>
                <w:bCs/>
                <w:sz w:val="18"/>
                <w:szCs w:val="18"/>
                <w:lang w:eastAsia="en-ZA"/>
              </w:rPr>
            </w:pPr>
            <w:r w:rsidRPr="00400E9F">
              <w:rPr>
                <w:rFonts w:eastAsia="Calibri" w:cs="Arial"/>
                <w:b/>
                <w:bCs/>
                <w:sz w:val="18"/>
                <w:szCs w:val="18"/>
                <w:lang w:eastAsia="en-ZA"/>
              </w:rPr>
              <w:t>Date of award</w:t>
            </w:r>
          </w:p>
        </w:tc>
        <w:tc>
          <w:tcPr>
            <w:tcW w:w="885" w:type="pct"/>
            <w:shd w:val="clear" w:color="auto" w:fill="A6A6A6"/>
          </w:tcPr>
          <w:p w:rsidR="00400E9F" w:rsidRPr="00400E9F" w:rsidRDefault="00400E9F" w:rsidP="00400E9F">
            <w:pPr>
              <w:spacing w:after="0" w:line="240" w:lineRule="auto"/>
              <w:jc w:val="both"/>
              <w:rPr>
                <w:rFonts w:eastAsia="Calibri" w:cs="Arial"/>
                <w:b/>
                <w:bCs/>
                <w:sz w:val="18"/>
                <w:szCs w:val="18"/>
                <w:lang w:eastAsia="en-ZA"/>
              </w:rPr>
            </w:pPr>
            <w:r w:rsidRPr="00400E9F">
              <w:rPr>
                <w:rFonts w:eastAsia="Calibri" w:cs="Arial"/>
                <w:b/>
                <w:bCs/>
                <w:sz w:val="18"/>
                <w:szCs w:val="18"/>
                <w:lang w:eastAsia="en-ZA"/>
              </w:rPr>
              <w:t>Amount (R)</w:t>
            </w:r>
          </w:p>
        </w:tc>
      </w:tr>
      <w:tr w:rsidR="00400E9F" w:rsidRPr="00400E9F" w:rsidTr="00400E9F">
        <w:trPr>
          <w:trHeight w:val="217"/>
        </w:trPr>
        <w:tc>
          <w:tcPr>
            <w:tcW w:w="272" w:type="pct"/>
            <w:shd w:val="clear" w:color="auto" w:fill="FFFFFF"/>
            <w:tcMar>
              <w:top w:w="0" w:type="dxa"/>
              <w:left w:w="108" w:type="dxa"/>
              <w:bottom w:w="0" w:type="dxa"/>
              <w:right w:w="108" w:type="dxa"/>
            </w:tcMar>
            <w:vAlign w:val="center"/>
            <w:hideMark/>
          </w:tcPr>
          <w:p w:rsidR="00400E9F" w:rsidRPr="00400E9F" w:rsidRDefault="00400E9F" w:rsidP="00400E9F">
            <w:pPr>
              <w:spacing w:after="0" w:line="240" w:lineRule="auto"/>
              <w:jc w:val="both"/>
              <w:rPr>
                <w:rFonts w:eastAsia="Calibri" w:cs="Arial"/>
                <w:color w:val="000000"/>
                <w:sz w:val="18"/>
                <w:szCs w:val="18"/>
                <w:lang w:eastAsia="en-ZA"/>
              </w:rPr>
            </w:pPr>
            <w:r w:rsidRPr="00400E9F">
              <w:rPr>
                <w:rFonts w:eastAsia="Calibri" w:cs="Arial"/>
                <w:color w:val="000000"/>
                <w:sz w:val="18"/>
                <w:szCs w:val="18"/>
                <w:lang w:eastAsia="en-ZA"/>
              </w:rPr>
              <w:t>1</w:t>
            </w:r>
          </w:p>
        </w:tc>
        <w:tc>
          <w:tcPr>
            <w:tcW w:w="1492" w:type="pct"/>
            <w:shd w:val="clear" w:color="auto" w:fill="FFFFFF"/>
            <w:tcMar>
              <w:top w:w="0" w:type="dxa"/>
              <w:left w:w="108" w:type="dxa"/>
              <w:bottom w:w="0" w:type="dxa"/>
              <w:right w:w="108" w:type="dxa"/>
            </w:tcMar>
            <w:vAlign w:val="center"/>
            <w:hideMark/>
          </w:tcPr>
          <w:p w:rsidR="00400E9F" w:rsidRPr="00400E9F" w:rsidRDefault="00400E9F" w:rsidP="00400E9F">
            <w:pPr>
              <w:spacing w:after="0" w:line="240" w:lineRule="auto"/>
              <w:jc w:val="both"/>
              <w:rPr>
                <w:rFonts w:eastAsia="Calibri" w:cs="Arial"/>
                <w:color w:val="000000"/>
                <w:sz w:val="18"/>
                <w:szCs w:val="18"/>
                <w:lang w:eastAsia="en-ZA"/>
              </w:rPr>
            </w:pPr>
            <w:proofErr w:type="spellStart"/>
            <w:r w:rsidRPr="00400E9F">
              <w:rPr>
                <w:rFonts w:eastAsia="Calibri" w:cs="Arial"/>
                <w:color w:val="000000"/>
                <w:sz w:val="18"/>
                <w:szCs w:val="18"/>
                <w:lang w:eastAsia="en-ZA"/>
              </w:rPr>
              <w:t>Makabongwe</w:t>
            </w:r>
            <w:proofErr w:type="spellEnd"/>
            <w:r w:rsidRPr="00400E9F">
              <w:rPr>
                <w:rFonts w:eastAsia="Calibri" w:cs="Arial"/>
                <w:color w:val="000000"/>
                <w:sz w:val="18"/>
                <w:szCs w:val="18"/>
                <w:lang w:eastAsia="en-ZA"/>
              </w:rPr>
              <w:t xml:space="preserve"> Se</w:t>
            </w:r>
            <w:bookmarkStart w:id="17" w:name="_GoBack"/>
            <w:bookmarkEnd w:id="17"/>
            <w:r w:rsidRPr="00400E9F">
              <w:rPr>
                <w:rFonts w:eastAsia="Calibri" w:cs="Arial"/>
                <w:color w:val="000000"/>
                <w:sz w:val="18"/>
                <w:szCs w:val="18"/>
                <w:lang w:eastAsia="en-ZA"/>
              </w:rPr>
              <w:t>curity Services</w:t>
            </w:r>
          </w:p>
        </w:tc>
        <w:tc>
          <w:tcPr>
            <w:tcW w:w="1466" w:type="pct"/>
            <w:shd w:val="clear" w:color="auto" w:fill="FFFFFF"/>
          </w:tcPr>
          <w:p w:rsidR="00400E9F" w:rsidRPr="00400E9F" w:rsidRDefault="00400E9F" w:rsidP="00400E9F">
            <w:pPr>
              <w:spacing w:after="0" w:line="240" w:lineRule="auto"/>
              <w:jc w:val="both"/>
              <w:rPr>
                <w:rFonts w:eastAsia="Calibri" w:cs="Arial"/>
                <w:color w:val="000000"/>
                <w:sz w:val="18"/>
                <w:szCs w:val="18"/>
                <w:lang w:eastAsia="en-ZA"/>
              </w:rPr>
            </w:pPr>
            <w:r w:rsidRPr="00400E9F">
              <w:rPr>
                <w:rFonts w:eastAsia="Times New Roman" w:cs="Arial"/>
                <w:sz w:val="18"/>
                <w:szCs w:val="18"/>
                <w:lang w:val="en-US" w:eastAsia="en-ZA"/>
              </w:rPr>
              <w:t>From 17 December 2019 to 30 October 2020</w:t>
            </w:r>
          </w:p>
        </w:tc>
        <w:tc>
          <w:tcPr>
            <w:tcW w:w="885" w:type="pct"/>
            <w:shd w:val="clear" w:color="auto" w:fill="FFFFFF"/>
          </w:tcPr>
          <w:p w:rsidR="00400E9F" w:rsidRPr="00400E9F" w:rsidRDefault="00400E9F" w:rsidP="00400E9F">
            <w:pPr>
              <w:spacing w:after="0" w:line="240" w:lineRule="auto"/>
              <w:jc w:val="both"/>
              <w:rPr>
                <w:rFonts w:eastAsia="Calibri" w:cs="Arial"/>
                <w:color w:val="000000"/>
                <w:sz w:val="18"/>
                <w:szCs w:val="18"/>
                <w:lang w:eastAsia="en-ZA"/>
              </w:rPr>
            </w:pPr>
            <w:r w:rsidRPr="00400E9F">
              <w:rPr>
                <w:rFonts w:eastAsia="Times New Roman" w:cs="Arial"/>
                <w:sz w:val="18"/>
                <w:szCs w:val="18"/>
                <w:lang w:val="en-US" w:eastAsia="en-ZA"/>
              </w:rPr>
              <w:t>30 September 2020</w:t>
            </w:r>
          </w:p>
        </w:tc>
        <w:tc>
          <w:tcPr>
            <w:tcW w:w="885" w:type="pct"/>
            <w:shd w:val="clear" w:color="auto" w:fill="FFFFFF"/>
          </w:tcPr>
          <w:p w:rsidR="00400E9F" w:rsidRPr="00400E9F" w:rsidRDefault="00400E9F" w:rsidP="00400E9F">
            <w:pPr>
              <w:spacing w:after="0" w:line="240" w:lineRule="auto"/>
              <w:jc w:val="both"/>
              <w:rPr>
                <w:rFonts w:eastAsia="Times New Roman" w:cs="Arial"/>
                <w:sz w:val="18"/>
                <w:szCs w:val="18"/>
                <w:lang w:val="en-US" w:eastAsia="en-ZA"/>
              </w:rPr>
            </w:pPr>
            <w:r w:rsidRPr="00400E9F">
              <w:rPr>
                <w:rFonts w:eastAsia="Times New Roman" w:cs="Arial"/>
                <w:sz w:val="18"/>
                <w:szCs w:val="18"/>
                <w:lang w:val="en-US" w:eastAsia="en-ZA"/>
              </w:rPr>
              <w:t xml:space="preserve">                384 999</w:t>
            </w:r>
          </w:p>
        </w:tc>
      </w:tr>
      <w:tr w:rsidR="00400E9F" w:rsidRPr="00400E9F" w:rsidTr="00400E9F">
        <w:trPr>
          <w:trHeight w:val="365"/>
        </w:trPr>
        <w:tc>
          <w:tcPr>
            <w:tcW w:w="272" w:type="pct"/>
            <w:shd w:val="clear" w:color="auto" w:fill="FFFFFF"/>
            <w:tcMar>
              <w:top w:w="0" w:type="dxa"/>
              <w:left w:w="108" w:type="dxa"/>
              <w:bottom w:w="0" w:type="dxa"/>
              <w:right w:w="108" w:type="dxa"/>
            </w:tcMar>
            <w:vAlign w:val="center"/>
          </w:tcPr>
          <w:p w:rsidR="00400E9F" w:rsidRPr="00400E9F" w:rsidRDefault="00400E9F" w:rsidP="00400E9F">
            <w:pPr>
              <w:spacing w:after="0" w:line="240" w:lineRule="auto"/>
              <w:jc w:val="both"/>
              <w:rPr>
                <w:rFonts w:eastAsia="Calibri" w:cs="Arial"/>
                <w:color w:val="000000"/>
                <w:sz w:val="18"/>
                <w:szCs w:val="18"/>
                <w:lang w:eastAsia="en-ZA"/>
              </w:rPr>
            </w:pPr>
            <w:r w:rsidRPr="00400E9F">
              <w:rPr>
                <w:rFonts w:eastAsia="Calibri" w:cs="Arial"/>
                <w:color w:val="000000"/>
                <w:sz w:val="18"/>
                <w:szCs w:val="18"/>
                <w:lang w:eastAsia="en-ZA"/>
              </w:rPr>
              <w:t>2</w:t>
            </w:r>
          </w:p>
        </w:tc>
        <w:tc>
          <w:tcPr>
            <w:tcW w:w="1492" w:type="pct"/>
            <w:shd w:val="clear" w:color="auto" w:fill="FFFFFF"/>
            <w:tcMar>
              <w:top w:w="0" w:type="dxa"/>
              <w:left w:w="108" w:type="dxa"/>
              <w:bottom w:w="0" w:type="dxa"/>
              <w:right w:w="108" w:type="dxa"/>
            </w:tcMar>
            <w:vAlign w:val="center"/>
          </w:tcPr>
          <w:p w:rsidR="00400E9F" w:rsidRPr="00400E9F" w:rsidRDefault="00400E9F" w:rsidP="00400E9F">
            <w:pPr>
              <w:spacing w:after="0" w:line="240" w:lineRule="auto"/>
              <w:jc w:val="both"/>
              <w:rPr>
                <w:rFonts w:eastAsia="Calibri" w:cs="Arial"/>
                <w:color w:val="000000"/>
                <w:sz w:val="18"/>
                <w:szCs w:val="18"/>
                <w:lang w:eastAsia="en-ZA"/>
              </w:rPr>
            </w:pPr>
            <w:proofErr w:type="spellStart"/>
            <w:r w:rsidRPr="00400E9F">
              <w:rPr>
                <w:rFonts w:eastAsia="Times New Roman" w:cs="Arial"/>
                <w:sz w:val="18"/>
                <w:szCs w:val="18"/>
                <w:lang w:val="en-US" w:eastAsia="en-ZA"/>
              </w:rPr>
              <w:t>Sikhosonke</w:t>
            </w:r>
            <w:proofErr w:type="spellEnd"/>
            <w:r w:rsidRPr="00400E9F">
              <w:rPr>
                <w:rFonts w:eastAsia="Times New Roman" w:cs="Arial"/>
                <w:sz w:val="18"/>
                <w:szCs w:val="18"/>
                <w:lang w:val="en-US" w:eastAsia="en-ZA"/>
              </w:rPr>
              <w:t xml:space="preserve"> Trading and Investment (Pty) Ltd</w:t>
            </w:r>
          </w:p>
        </w:tc>
        <w:tc>
          <w:tcPr>
            <w:tcW w:w="1466" w:type="pct"/>
            <w:shd w:val="clear" w:color="auto" w:fill="FFFFFF"/>
          </w:tcPr>
          <w:p w:rsidR="00400E9F" w:rsidRPr="00400E9F" w:rsidRDefault="00400E9F" w:rsidP="00400E9F">
            <w:pPr>
              <w:spacing w:after="0" w:line="240" w:lineRule="auto"/>
              <w:jc w:val="both"/>
              <w:rPr>
                <w:rFonts w:eastAsia="Calibri" w:cs="Arial"/>
                <w:color w:val="000000"/>
                <w:sz w:val="18"/>
                <w:szCs w:val="18"/>
                <w:lang w:eastAsia="en-ZA"/>
              </w:rPr>
            </w:pPr>
            <w:r w:rsidRPr="00400E9F">
              <w:rPr>
                <w:rFonts w:eastAsia="Times New Roman" w:cs="Arial"/>
                <w:sz w:val="18"/>
                <w:szCs w:val="18"/>
                <w:lang w:val="en-US" w:eastAsia="en-ZA"/>
              </w:rPr>
              <w:t>From 05 October 2020 to 25 January 2021</w:t>
            </w:r>
          </w:p>
        </w:tc>
        <w:tc>
          <w:tcPr>
            <w:tcW w:w="885" w:type="pct"/>
            <w:shd w:val="clear" w:color="auto" w:fill="FFFFFF"/>
          </w:tcPr>
          <w:p w:rsidR="00400E9F" w:rsidRPr="00400E9F" w:rsidRDefault="00400E9F" w:rsidP="00400E9F">
            <w:pPr>
              <w:spacing w:after="0" w:line="240" w:lineRule="auto"/>
              <w:jc w:val="both"/>
              <w:rPr>
                <w:rFonts w:eastAsia="Calibri" w:cs="Arial"/>
                <w:color w:val="000000"/>
                <w:sz w:val="18"/>
                <w:szCs w:val="18"/>
                <w:lang w:eastAsia="en-ZA"/>
              </w:rPr>
            </w:pPr>
            <w:r w:rsidRPr="00400E9F">
              <w:rPr>
                <w:rFonts w:eastAsia="Times New Roman" w:cs="Arial"/>
                <w:sz w:val="18"/>
                <w:szCs w:val="18"/>
                <w:lang w:val="en-US" w:eastAsia="en-ZA"/>
              </w:rPr>
              <w:t>11 November 2020</w:t>
            </w:r>
          </w:p>
        </w:tc>
        <w:tc>
          <w:tcPr>
            <w:tcW w:w="885" w:type="pct"/>
            <w:shd w:val="clear" w:color="auto" w:fill="FFFFFF"/>
          </w:tcPr>
          <w:p w:rsidR="00400E9F" w:rsidRPr="00400E9F" w:rsidRDefault="00400E9F" w:rsidP="00400E9F">
            <w:pPr>
              <w:spacing w:after="0" w:line="240" w:lineRule="auto"/>
              <w:jc w:val="both"/>
              <w:rPr>
                <w:rFonts w:eastAsia="Times New Roman" w:cs="Arial"/>
                <w:sz w:val="18"/>
                <w:szCs w:val="18"/>
                <w:lang w:val="en-US" w:eastAsia="en-ZA"/>
              </w:rPr>
            </w:pPr>
            <w:r w:rsidRPr="00400E9F">
              <w:rPr>
                <w:rFonts w:eastAsia="Calibri" w:cs="Arial"/>
                <w:color w:val="000000"/>
                <w:sz w:val="18"/>
                <w:szCs w:val="18"/>
                <w:lang w:eastAsia="en-ZA"/>
              </w:rPr>
              <w:t xml:space="preserve">                170 000</w:t>
            </w:r>
          </w:p>
        </w:tc>
      </w:tr>
    </w:tbl>
    <w:p w:rsidR="00400E9F" w:rsidRPr="00400E9F" w:rsidRDefault="00400E9F" w:rsidP="00400E9F">
      <w:pPr>
        <w:spacing w:after="0" w:line="240" w:lineRule="auto"/>
        <w:jc w:val="both"/>
        <w:rPr>
          <w:rFonts w:eastAsia="Times New Roman" w:cs="Arial"/>
          <w:lang w:eastAsia="en-ZA"/>
        </w:rPr>
      </w:pPr>
    </w:p>
    <w:p w:rsidR="00400E9F" w:rsidRPr="00400E9F" w:rsidRDefault="00400E9F" w:rsidP="00400E9F">
      <w:pPr>
        <w:shd w:val="clear" w:color="auto" w:fill="FFFFFF"/>
        <w:spacing w:after="0" w:line="240" w:lineRule="auto"/>
        <w:jc w:val="both"/>
        <w:rPr>
          <w:rFonts w:eastAsia="Times New Roman" w:cs="Arial"/>
          <w:b/>
          <w:lang w:val="en-US"/>
        </w:rPr>
      </w:pPr>
      <w:r w:rsidRPr="00400E9F">
        <w:rPr>
          <w:rFonts w:eastAsia="Times New Roman" w:cs="Arial"/>
          <w:b/>
          <w:lang w:val="en-US"/>
        </w:rPr>
        <w:t>Impact of the finding</w:t>
      </w:r>
    </w:p>
    <w:p w:rsidR="00400E9F" w:rsidRPr="00400E9F" w:rsidRDefault="00400E9F" w:rsidP="00400E9F">
      <w:pPr>
        <w:spacing w:after="0" w:line="240" w:lineRule="auto"/>
        <w:jc w:val="both"/>
        <w:rPr>
          <w:rFonts w:eastAsia="Times New Roman" w:cs="Arial"/>
          <w:lang w:eastAsia="en-ZA"/>
        </w:rPr>
      </w:pPr>
      <w:r w:rsidRPr="00400E9F">
        <w:rPr>
          <w:rFonts w:eastAsia="Times New Roman" w:cs="Arial"/>
          <w:lang w:val="en-US"/>
        </w:rPr>
        <w:t xml:space="preserve">This results in irregular expenditure of R554 999 </w:t>
      </w:r>
      <w:r w:rsidRPr="00400E9F">
        <w:rPr>
          <w:rFonts w:eastAsia="Times New Roman" w:cs="Arial"/>
          <w:sz w:val="18"/>
          <w:szCs w:val="18"/>
          <w:lang w:val="en-US"/>
        </w:rPr>
        <w:t>(R384 999 + R170 000).</w:t>
      </w:r>
    </w:p>
    <w:p w:rsidR="00400E9F" w:rsidRPr="00400E9F" w:rsidRDefault="00400E9F" w:rsidP="00400E9F">
      <w:pPr>
        <w:spacing w:after="0" w:line="240" w:lineRule="auto"/>
        <w:jc w:val="both"/>
        <w:rPr>
          <w:rFonts w:eastAsia="Times New Roman" w:cs="Arial"/>
          <w:sz w:val="24"/>
          <w:szCs w:val="20"/>
          <w:lang w:val="en-US"/>
        </w:rPr>
      </w:pPr>
    </w:p>
    <w:p w:rsidR="00400E9F" w:rsidRPr="00400E9F" w:rsidRDefault="00400E9F" w:rsidP="00400E9F">
      <w:pPr>
        <w:spacing w:after="0" w:line="240" w:lineRule="auto"/>
        <w:jc w:val="both"/>
        <w:rPr>
          <w:rFonts w:eastAsia="Times New Roman" w:cs="Arial"/>
          <w:b/>
          <w:bCs/>
          <w:lang w:val="en-US"/>
        </w:rPr>
      </w:pPr>
      <w:r w:rsidRPr="00400E9F">
        <w:rPr>
          <w:rFonts w:eastAsia="Times New Roman" w:cs="Arial"/>
          <w:b/>
          <w:bCs/>
          <w:lang w:val="en-US"/>
        </w:rPr>
        <w:t>Internal control deficiency</w:t>
      </w:r>
    </w:p>
    <w:p w:rsidR="00400E9F" w:rsidRPr="00400E9F" w:rsidRDefault="00400E9F" w:rsidP="00400E9F">
      <w:pPr>
        <w:spacing w:after="0" w:line="240" w:lineRule="auto"/>
        <w:jc w:val="both"/>
        <w:rPr>
          <w:rFonts w:ascii="Times New Roman" w:eastAsia="Times New Roman" w:hAnsi="Times New Roman" w:cs="Times New Roman"/>
          <w:lang w:eastAsia="en-ZA"/>
        </w:rPr>
      </w:pPr>
    </w:p>
    <w:p w:rsidR="00400E9F" w:rsidRPr="00400E9F" w:rsidRDefault="00400E9F" w:rsidP="00400E9F">
      <w:pPr>
        <w:spacing w:after="0" w:line="240" w:lineRule="auto"/>
        <w:jc w:val="both"/>
        <w:rPr>
          <w:rFonts w:eastAsia="Times New Roman" w:cs="Arial"/>
          <w:i/>
          <w:iCs/>
          <w:lang w:eastAsia="en-ZA"/>
        </w:rPr>
      </w:pPr>
      <w:r w:rsidRPr="00400E9F">
        <w:rPr>
          <w:rFonts w:eastAsia="Times New Roman" w:cs="Arial"/>
          <w:i/>
          <w:iCs/>
          <w:lang w:eastAsia="en-ZA"/>
        </w:rPr>
        <w:t>Financial and performance management</w:t>
      </w:r>
    </w:p>
    <w:p w:rsidR="00400E9F" w:rsidRPr="00400E9F" w:rsidRDefault="00400E9F" w:rsidP="00400E9F">
      <w:pPr>
        <w:spacing w:after="0" w:line="240" w:lineRule="auto"/>
        <w:jc w:val="both"/>
        <w:rPr>
          <w:rFonts w:eastAsia="Times New Roman" w:cs="Arial"/>
          <w:lang w:eastAsia="en-ZA"/>
        </w:rPr>
      </w:pPr>
    </w:p>
    <w:p w:rsidR="00400E9F" w:rsidRPr="00400E9F" w:rsidRDefault="00400E9F" w:rsidP="00400E9F">
      <w:pPr>
        <w:spacing w:after="0" w:line="240" w:lineRule="auto"/>
        <w:jc w:val="both"/>
        <w:rPr>
          <w:rFonts w:eastAsia="Times New Roman" w:cs="Arial"/>
          <w:lang w:val="en-US"/>
        </w:rPr>
      </w:pPr>
      <w:r w:rsidRPr="00400E9F">
        <w:rPr>
          <w:rFonts w:eastAsia="Times New Roman" w:cs="Arial"/>
          <w:lang w:val="en-US"/>
        </w:rPr>
        <w:t>Management did not review and monitor compliance with applicable laws and regulations.</w:t>
      </w:r>
    </w:p>
    <w:p w:rsidR="00400E9F" w:rsidRPr="00400E9F" w:rsidRDefault="00400E9F" w:rsidP="00400E9F">
      <w:pPr>
        <w:spacing w:after="0" w:line="240" w:lineRule="auto"/>
        <w:jc w:val="both"/>
        <w:rPr>
          <w:rFonts w:eastAsia="Times New Roman" w:cs="Arial"/>
          <w:b/>
          <w:sz w:val="24"/>
          <w:szCs w:val="20"/>
          <w:lang w:val="en-US"/>
        </w:rPr>
      </w:pPr>
    </w:p>
    <w:p w:rsidR="00400E9F" w:rsidRPr="00400E9F" w:rsidRDefault="00400E9F" w:rsidP="00400E9F">
      <w:pPr>
        <w:spacing w:after="0" w:line="240" w:lineRule="auto"/>
        <w:jc w:val="both"/>
        <w:rPr>
          <w:rFonts w:eastAsia="Times New Roman" w:cs="Arial"/>
          <w:lang w:eastAsia="en-ZA"/>
        </w:rPr>
      </w:pPr>
      <w:r w:rsidRPr="00400E9F">
        <w:rPr>
          <w:rFonts w:eastAsia="Times New Roman" w:cs="Arial"/>
          <w:lang w:eastAsia="en-ZA"/>
        </w:rPr>
        <w:t>The above is due to:</w:t>
      </w:r>
    </w:p>
    <w:p w:rsidR="00400E9F" w:rsidRPr="00400E9F" w:rsidRDefault="00400E9F" w:rsidP="00400E9F">
      <w:pPr>
        <w:spacing w:after="0" w:line="240" w:lineRule="auto"/>
        <w:jc w:val="both"/>
        <w:rPr>
          <w:rFonts w:ascii="Times New Roman" w:eastAsia="Times New Roman" w:hAnsi="Times New Roman" w:cs="Arial"/>
          <w:b/>
          <w:sz w:val="24"/>
          <w:szCs w:val="24"/>
          <w:lang w:eastAsia="en-ZA"/>
        </w:rPr>
      </w:pPr>
    </w:p>
    <w:p w:rsidR="00400E9F" w:rsidRPr="00400E9F" w:rsidRDefault="00400E9F" w:rsidP="00400E9F">
      <w:pPr>
        <w:spacing w:after="0" w:line="240" w:lineRule="auto"/>
        <w:jc w:val="both"/>
        <w:rPr>
          <w:rFonts w:eastAsia="Times New Roman" w:cs="Arial"/>
          <w:lang w:val="en-US"/>
        </w:rPr>
      </w:pPr>
      <w:r w:rsidRPr="00400E9F">
        <w:rPr>
          <w:rFonts w:eastAsia="Times New Roman" w:cs="Arial"/>
          <w:lang w:val="en-US"/>
        </w:rPr>
        <w:t>Lack of understanding of SCM regulations and policies by officials involved in the procurement processes.</w:t>
      </w:r>
    </w:p>
    <w:p w:rsidR="00400E9F" w:rsidRPr="00400E9F" w:rsidRDefault="00400E9F" w:rsidP="00400E9F">
      <w:pPr>
        <w:spacing w:after="0" w:line="240" w:lineRule="auto"/>
        <w:jc w:val="both"/>
        <w:rPr>
          <w:rFonts w:eastAsia="Times New Roman" w:cs="Arial"/>
          <w:lang w:val="en-US"/>
        </w:rPr>
      </w:pPr>
    </w:p>
    <w:p w:rsidR="00400E9F" w:rsidRPr="00400E9F" w:rsidRDefault="00400E9F" w:rsidP="00400E9F">
      <w:pPr>
        <w:spacing w:after="0" w:line="240" w:lineRule="auto"/>
        <w:jc w:val="both"/>
        <w:rPr>
          <w:rFonts w:eastAsia="Times New Roman" w:cs="Arial"/>
          <w:lang w:val="en-US"/>
        </w:rPr>
      </w:pPr>
      <w:r w:rsidRPr="00400E9F">
        <w:rPr>
          <w:rFonts w:eastAsia="Times New Roman" w:cs="Arial"/>
          <w:lang w:val="en-US"/>
        </w:rPr>
        <w:t>Management did not verify the tax compliance status of the suppliers prior to awards.</w:t>
      </w:r>
    </w:p>
    <w:p w:rsidR="00400E9F" w:rsidRPr="00400E9F" w:rsidRDefault="00400E9F" w:rsidP="00400E9F">
      <w:pPr>
        <w:spacing w:after="0" w:line="240" w:lineRule="auto"/>
        <w:jc w:val="both"/>
        <w:rPr>
          <w:rFonts w:ascii="Times New Roman" w:eastAsia="Times New Roman" w:hAnsi="Times New Roman" w:cs="Arial"/>
          <w:b/>
          <w:sz w:val="24"/>
          <w:szCs w:val="24"/>
          <w:lang w:eastAsia="en-ZA"/>
        </w:rPr>
      </w:pPr>
    </w:p>
    <w:p w:rsidR="00400E9F" w:rsidRPr="00400E9F" w:rsidRDefault="00400E9F" w:rsidP="00400E9F">
      <w:pPr>
        <w:spacing w:after="0" w:line="240" w:lineRule="auto"/>
        <w:jc w:val="both"/>
        <w:rPr>
          <w:rFonts w:eastAsia="Times New Roman" w:cs="Arial"/>
          <w:b/>
          <w:lang w:val="en-US"/>
        </w:rPr>
      </w:pPr>
      <w:r w:rsidRPr="00400E9F">
        <w:rPr>
          <w:rFonts w:eastAsia="Times New Roman" w:cs="Arial"/>
          <w:b/>
          <w:lang w:val="en-US"/>
        </w:rPr>
        <w:t>Recommendation</w:t>
      </w:r>
    </w:p>
    <w:p w:rsidR="00400E9F" w:rsidRPr="00400E9F" w:rsidRDefault="00400E9F" w:rsidP="00400E9F">
      <w:pPr>
        <w:spacing w:after="0" w:line="240" w:lineRule="auto"/>
        <w:jc w:val="both"/>
        <w:rPr>
          <w:rFonts w:eastAsia="Times New Roman" w:cs="Arial"/>
          <w:lang w:eastAsia="en-ZA"/>
        </w:rPr>
      </w:pPr>
    </w:p>
    <w:p w:rsidR="00400E9F" w:rsidRPr="00400E9F" w:rsidRDefault="00400E9F" w:rsidP="00400E9F">
      <w:pPr>
        <w:spacing w:after="0" w:line="240" w:lineRule="auto"/>
        <w:jc w:val="both"/>
        <w:rPr>
          <w:rFonts w:eastAsia="Times New Roman" w:cs="Arial"/>
          <w:lang w:eastAsia="en-ZA"/>
        </w:rPr>
      </w:pPr>
      <w:r w:rsidRPr="00400E9F">
        <w:rPr>
          <w:rFonts w:eastAsia="Times New Roman" w:cs="Arial"/>
          <w:lang w:eastAsia="en-ZA"/>
        </w:rPr>
        <w:t>Management should ensure that:</w:t>
      </w:r>
    </w:p>
    <w:p w:rsidR="00400E9F" w:rsidRPr="00400E9F" w:rsidRDefault="00400E9F" w:rsidP="00400E9F">
      <w:pPr>
        <w:spacing w:after="0" w:line="240" w:lineRule="exact"/>
        <w:jc w:val="both"/>
        <w:rPr>
          <w:rFonts w:eastAsia="Times New Roman" w:cs="Arial"/>
          <w:lang w:val="en-US" w:eastAsia="en-GB"/>
        </w:rPr>
      </w:pPr>
      <w:r w:rsidRPr="00400E9F">
        <w:rPr>
          <w:rFonts w:eastAsia="Times New Roman" w:cs="Arial"/>
          <w:lang w:val="en-US" w:eastAsia="en-GB"/>
        </w:rPr>
        <w:t>Training on the SCM regulations and policies is provided to all officials involved in the procurement processes.</w:t>
      </w:r>
    </w:p>
    <w:p w:rsidR="00400E9F" w:rsidRPr="00400E9F" w:rsidRDefault="00400E9F" w:rsidP="00400E9F">
      <w:pPr>
        <w:spacing w:after="0" w:line="240" w:lineRule="exact"/>
        <w:jc w:val="both"/>
        <w:rPr>
          <w:rFonts w:eastAsia="Times New Roman" w:cs="Arial"/>
          <w:lang w:val="en-US" w:eastAsia="en-GB"/>
        </w:rPr>
      </w:pPr>
    </w:p>
    <w:p w:rsidR="00400E9F" w:rsidRPr="00400E9F" w:rsidRDefault="00400E9F" w:rsidP="00400E9F">
      <w:pPr>
        <w:spacing w:after="0" w:line="240" w:lineRule="exact"/>
        <w:jc w:val="both"/>
        <w:rPr>
          <w:rFonts w:eastAsia="Times New Roman" w:cs="Arial"/>
          <w:lang w:val="en-US" w:eastAsia="en-GB"/>
        </w:rPr>
      </w:pPr>
      <w:r w:rsidRPr="00400E9F">
        <w:rPr>
          <w:rFonts w:eastAsia="Times New Roman" w:cs="Arial"/>
          <w:lang w:val="en-US" w:eastAsia="en-GB"/>
        </w:rPr>
        <w:t>Management should ensure that tax compliance statuses of suppliers are verified on the CSD system prior to awards.</w:t>
      </w:r>
    </w:p>
    <w:p w:rsidR="00400E9F" w:rsidRPr="00400E9F" w:rsidRDefault="00400E9F" w:rsidP="00400E9F">
      <w:pPr>
        <w:spacing w:after="0" w:line="240" w:lineRule="auto"/>
        <w:jc w:val="both"/>
        <w:rPr>
          <w:rFonts w:eastAsia="Times New Roman" w:cs="Arial"/>
          <w:sz w:val="24"/>
          <w:szCs w:val="20"/>
          <w:lang w:val="en-US"/>
        </w:rPr>
      </w:pPr>
    </w:p>
    <w:p w:rsidR="00400E9F" w:rsidRPr="00400E9F" w:rsidRDefault="00400E9F" w:rsidP="00400E9F">
      <w:pPr>
        <w:spacing w:after="0" w:line="240" w:lineRule="auto"/>
        <w:jc w:val="both"/>
        <w:outlineLvl w:val="4"/>
        <w:rPr>
          <w:rFonts w:eastAsia="Times New Roman" w:cs="Arial"/>
          <w:b/>
          <w:color w:val="000000"/>
          <w:lang w:val="en-US"/>
        </w:rPr>
      </w:pPr>
      <w:r w:rsidRPr="00400E9F">
        <w:rPr>
          <w:rFonts w:eastAsia="Times New Roman" w:cs="Arial"/>
          <w:b/>
          <w:color w:val="000000"/>
          <w:lang w:val="en-US"/>
        </w:rPr>
        <w:t>Management response</w:t>
      </w:r>
    </w:p>
    <w:p w:rsidR="00400E9F" w:rsidRPr="00400E9F" w:rsidRDefault="00400E9F" w:rsidP="00400E9F">
      <w:pPr>
        <w:keepNext/>
        <w:spacing w:after="0" w:line="240" w:lineRule="auto"/>
        <w:contextualSpacing/>
        <w:jc w:val="both"/>
        <w:rPr>
          <w:rFonts w:eastAsia="Times New Roman" w:cs="Arial"/>
        </w:rPr>
      </w:pPr>
    </w:p>
    <w:p w:rsidR="00400E9F" w:rsidRPr="00400E9F" w:rsidRDefault="00400E9F" w:rsidP="00400E9F">
      <w:pPr>
        <w:spacing w:after="0" w:line="240" w:lineRule="auto"/>
        <w:jc w:val="both"/>
        <w:rPr>
          <w:rFonts w:eastAsia="Times New Roman" w:cs="Arial"/>
          <w:b/>
          <w:lang w:val="en-US"/>
        </w:rPr>
      </w:pPr>
    </w:p>
    <w:p w:rsidR="00400E9F" w:rsidRPr="00400E9F" w:rsidRDefault="00400E9F" w:rsidP="00400E9F">
      <w:pPr>
        <w:spacing w:after="0" w:line="240" w:lineRule="auto"/>
        <w:jc w:val="both"/>
        <w:rPr>
          <w:rFonts w:eastAsia="Times New Roman" w:cs="Arial"/>
          <w:b/>
          <w:lang w:val="en-US"/>
        </w:rPr>
      </w:pPr>
      <w:r w:rsidRPr="00400E9F">
        <w:rPr>
          <w:rFonts w:eastAsia="Times New Roman" w:cs="Arial"/>
          <w:b/>
          <w:lang w:val="en-US"/>
        </w:rPr>
        <w:t>Auditors Conclusion</w:t>
      </w:r>
    </w:p>
    <w:p w:rsidR="00400E9F" w:rsidRDefault="00400E9F" w:rsidP="00400E9F">
      <w:pPr>
        <w:rPr>
          <w:rFonts w:cs="Arial"/>
          <w:b/>
          <w:color w:val="000000" w:themeColor="text1"/>
        </w:rPr>
      </w:pPr>
    </w:p>
    <w:p w:rsidR="00400E9F" w:rsidRPr="0070697B" w:rsidRDefault="00400E9F" w:rsidP="00400E9F">
      <w:pPr>
        <w:rPr>
          <w:rFonts w:cs="Arial"/>
        </w:rPr>
      </w:pPr>
      <w:r>
        <w:rPr>
          <w:rFonts w:cs="Arial"/>
        </w:rPr>
        <w:t>Awaiting management’s response</w:t>
      </w:r>
    </w:p>
    <w:p w:rsidR="00DC0603" w:rsidRPr="00DC0603" w:rsidRDefault="00DC0603" w:rsidP="003978ED">
      <w:pPr>
        <w:spacing w:after="0" w:line="240" w:lineRule="auto"/>
        <w:rPr>
          <w:rFonts w:eastAsia="Times New Roman" w:cs="Arial"/>
          <w:color w:val="000000"/>
          <w:lang w:val="en-US"/>
        </w:rPr>
      </w:pPr>
    </w:p>
    <w:sectPr w:rsidR="00DC0603" w:rsidRPr="00DC0603" w:rsidSect="00871C3E">
      <w:headerReference w:type="default" r:id="rId14"/>
      <w:footerReference w:type="default" r:id="rId15"/>
      <w:endnotePr>
        <w:numFmt w:val="decimal"/>
      </w:endnotePr>
      <w:pgSz w:w="11906" w:h="16838"/>
      <w:pgMar w:top="1440" w:right="1440" w:bottom="1701" w:left="1440" w:header="709" w:footer="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734" w:rsidRDefault="006A6734">
      <w:pPr>
        <w:spacing w:after="0" w:line="240" w:lineRule="auto"/>
      </w:pPr>
      <w:r>
        <w:separator/>
      </w:r>
    </w:p>
    <w:p w:rsidR="006A6734" w:rsidRDefault="006A6734"/>
  </w:endnote>
  <w:endnote w:type="continuationSeparator" w:id="0">
    <w:p w:rsidR="006A6734" w:rsidRDefault="006A6734">
      <w:pPr>
        <w:spacing w:after="0" w:line="240" w:lineRule="auto"/>
      </w:pPr>
      <w:r>
        <w:continuationSeparator/>
      </w:r>
    </w:p>
    <w:p w:rsidR="006A6734" w:rsidRDefault="006A6734"/>
  </w:endnote>
  <w:endnote w:type="continuationNotice" w:id="1">
    <w:p w:rsidR="006A6734" w:rsidRDefault="006A6734">
      <w:pPr>
        <w:spacing w:after="0" w:line="240" w:lineRule="auto"/>
      </w:pPr>
    </w:p>
    <w:p w:rsidR="006A6734" w:rsidRDefault="006A6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E9F" w:rsidRDefault="00400E9F" w:rsidP="00DC267C">
    <w:pPr>
      <w:pStyle w:val="Footer"/>
      <w:tabs>
        <w:tab w:val="clear" w:pos="4320"/>
        <w:tab w:val="center" w:pos="4111"/>
      </w:tabs>
      <w:ind w:left="-142"/>
      <w:rPr>
        <w:szCs w:val="22"/>
      </w:rPr>
    </w:pPr>
    <w:r>
      <w:rPr>
        <w:szCs w:val="22"/>
      </w:rPr>
      <w:t>`</w:t>
    </w:r>
  </w:p>
  <w:p w:rsidR="00400E9F" w:rsidRPr="00FE1940" w:rsidRDefault="00400E9F"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8247" behindDoc="1" locked="0" layoutInCell="1" allowOverlap="1" wp14:anchorId="428BAE88" wp14:editId="03B3773E">
          <wp:simplePos x="0" y="0"/>
          <wp:positionH relativeFrom="column">
            <wp:align>left</wp:align>
          </wp:positionH>
          <wp:positionV relativeFrom="paragraph">
            <wp:posOffset>-10795</wp:posOffset>
          </wp:positionV>
          <wp:extent cx="6400800" cy="344170"/>
          <wp:effectExtent l="19050" t="0" r="0" b="0"/>
          <wp:wrapNone/>
          <wp:docPr id="1620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871C3E">
      <w:rPr>
        <w:rStyle w:val="PageNumber"/>
        <w:rFonts w:ascii="Arial" w:hAnsi="Arial" w:cs="Arial"/>
        <w:b/>
        <w:color w:val="003B79"/>
      </w:rPr>
      <w:fldChar w:fldCharType="begin"/>
    </w:r>
    <w:r w:rsidRPr="00871C3E">
      <w:rPr>
        <w:rStyle w:val="PageNumber"/>
        <w:rFonts w:ascii="Arial" w:hAnsi="Arial" w:cs="Arial"/>
        <w:color w:val="003B79"/>
      </w:rPr>
      <w:instrText xml:space="preserve"> PAGE </w:instrText>
    </w:r>
    <w:r w:rsidRPr="00871C3E">
      <w:rPr>
        <w:rStyle w:val="PageNumber"/>
        <w:rFonts w:ascii="Arial" w:hAnsi="Arial" w:cs="Arial"/>
        <w:b/>
        <w:color w:val="003B79"/>
      </w:rPr>
      <w:fldChar w:fldCharType="separate"/>
    </w:r>
    <w:r w:rsidR="003B1EB3">
      <w:rPr>
        <w:rStyle w:val="PageNumber"/>
        <w:rFonts w:ascii="Arial" w:hAnsi="Arial" w:cs="Arial"/>
        <w:noProof/>
        <w:color w:val="003B79"/>
      </w:rPr>
      <w:t>59</w:t>
    </w:r>
    <w:r w:rsidRPr="00871C3E">
      <w:rPr>
        <w:rStyle w:val="PageNumber"/>
        <w:rFonts w:ascii="Arial" w:hAnsi="Arial" w:cs="Arial"/>
        <w:b/>
        <w:color w:val="003B79"/>
      </w:rPr>
      <w:fldChar w:fldCharType="end"/>
    </w:r>
  </w:p>
  <w:p w:rsidR="00400E9F" w:rsidRPr="0072219B" w:rsidRDefault="00400E9F" w:rsidP="00DC267C">
    <w:pPr>
      <w:pStyle w:val="Footer"/>
      <w:rPr>
        <w:szCs w:val="22"/>
      </w:rPr>
    </w:pPr>
  </w:p>
  <w:p w:rsidR="00400E9F" w:rsidRPr="005F7D46" w:rsidRDefault="00400E9F" w:rsidP="00DC267C">
    <w:pPr>
      <w:pStyle w:val="Footer"/>
      <w:tabs>
        <w:tab w:val="clear" w:pos="4320"/>
        <w:tab w:val="center" w:pos="4111"/>
        <w:tab w:val="right" w:pos="9923"/>
      </w:tabs>
      <w:ind w:left="-142"/>
      <w:rPr>
        <w:szCs w:val="22"/>
      </w:rPr>
    </w:pPr>
  </w:p>
  <w:p w:rsidR="00400E9F" w:rsidRDefault="00400E9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734" w:rsidRDefault="006A6734">
      <w:pPr>
        <w:spacing w:after="0" w:line="240" w:lineRule="auto"/>
      </w:pPr>
      <w:r>
        <w:separator/>
      </w:r>
    </w:p>
    <w:p w:rsidR="006A6734" w:rsidRDefault="006A6734"/>
  </w:footnote>
  <w:footnote w:type="continuationSeparator" w:id="0">
    <w:p w:rsidR="006A6734" w:rsidRDefault="006A6734">
      <w:pPr>
        <w:spacing w:after="0" w:line="240" w:lineRule="auto"/>
      </w:pPr>
      <w:r>
        <w:continuationSeparator/>
      </w:r>
    </w:p>
    <w:p w:rsidR="006A6734" w:rsidRDefault="006A6734"/>
  </w:footnote>
  <w:footnote w:type="continuationNotice" w:id="1">
    <w:p w:rsidR="006A6734" w:rsidRDefault="006A6734">
      <w:pPr>
        <w:spacing w:after="0" w:line="240" w:lineRule="auto"/>
      </w:pPr>
    </w:p>
    <w:p w:rsidR="006A6734" w:rsidRDefault="006A673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E9F" w:rsidRPr="00862481" w:rsidRDefault="00400E9F"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PMTE</w:t>
    </w:r>
  </w:p>
  <w:p w:rsidR="00400E9F" w:rsidRPr="008F2827" w:rsidRDefault="00400E9F"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75648" behindDoc="0" locked="0" layoutInCell="1" allowOverlap="1" wp14:anchorId="3E68B507" wp14:editId="51F5A2BC">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34F33" id="Line 11" o:spid="_x0000_s1026" style="position:absolute;z-index:25167564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E9F" w:rsidRDefault="00400E9F" w:rsidP="00DC267C">
    <w:pPr>
      <w:pStyle w:val="Header"/>
      <w:ind w:left="-142" w:right="6"/>
      <w:rPr>
        <w:b/>
        <w:color w:val="022B69"/>
        <w:sz w:val="16"/>
        <w:szCs w:val="16"/>
      </w:rPr>
    </w:pPr>
  </w:p>
  <w:p w:rsidR="00400E9F" w:rsidRPr="00862481" w:rsidRDefault="00400E9F"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PMTE</w:t>
    </w:r>
  </w:p>
  <w:p w:rsidR="00400E9F" w:rsidRPr="008F2827" w:rsidRDefault="00400E9F"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6" behindDoc="0" locked="0" layoutInCell="1" allowOverlap="1" wp14:anchorId="1C08A3F2" wp14:editId="12863AD5">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5E47C" id="Line 12" o:spid="_x0000_s1026" style="position:absolute;z-index:25165824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0" type="#_x0000_t75" style="width:141pt;height:2in" o:bullet="t">
        <v:imagedata r:id="rId1" o:title="MC900293188[1]"/>
      </v:shape>
    </w:pict>
  </w:numPicBullet>
  <w:numPicBullet w:numPicBulletId="1">
    <w:pict>
      <v:shape id="_x0000_i1331" type="#_x0000_t75" style="width:120pt;height:141pt" o:bullet="t">
        <v:imagedata r:id="rId2" o:title="MC900239461[1]"/>
      </v:shape>
    </w:pict>
  </w:numPicBullet>
  <w:abstractNum w:abstractNumId="0" w15:restartNumberingAfterBreak="0">
    <w:nsid w:val="02AD6666"/>
    <w:multiLevelType w:val="hybridMultilevel"/>
    <w:tmpl w:val="7DB4EE66"/>
    <w:lvl w:ilvl="0" w:tplc="AAB6A67A">
      <w:start w:val="1"/>
      <w:numFmt w:val="bullet"/>
      <w:pStyle w:val="ListBullet"/>
      <w:lvlText w:val=""/>
      <w:lvlJc w:val="left"/>
      <w:pPr>
        <w:tabs>
          <w:tab w:val="num" w:pos="1173"/>
        </w:tabs>
        <w:ind w:left="1173" w:hanging="340"/>
      </w:pPr>
      <w:rPr>
        <w:rFonts w:ascii="Symbol" w:hAnsi="Symbol" w:hint="default"/>
        <w:color w:val="auto"/>
        <w:sz w:val="22"/>
      </w:rPr>
    </w:lvl>
    <w:lvl w:ilvl="1" w:tplc="04DCA648">
      <w:start w:val="1"/>
      <w:numFmt w:val="bullet"/>
      <w:lvlText w:val=""/>
      <w:lvlJc w:val="left"/>
      <w:pPr>
        <w:tabs>
          <w:tab w:val="num" w:pos="1173"/>
        </w:tabs>
        <w:ind w:left="1173" w:hanging="340"/>
      </w:pPr>
      <w:rPr>
        <w:rFonts w:ascii="Symbol" w:hAnsi="Symbol" w:hint="default"/>
        <w:color w:val="auto"/>
        <w:sz w:val="22"/>
      </w:rPr>
    </w:lvl>
    <w:lvl w:ilvl="2" w:tplc="04090005">
      <w:start w:val="1"/>
      <w:numFmt w:val="bullet"/>
      <w:lvlText w:val=""/>
      <w:lvlJc w:val="left"/>
      <w:pPr>
        <w:tabs>
          <w:tab w:val="num" w:pos="2993"/>
        </w:tabs>
        <w:ind w:left="2993" w:hanging="360"/>
      </w:pPr>
      <w:rPr>
        <w:rFonts w:ascii="Wingdings" w:hAnsi="Wingdings" w:hint="default"/>
      </w:rPr>
    </w:lvl>
    <w:lvl w:ilvl="3" w:tplc="04090001">
      <w:start w:val="1"/>
      <w:numFmt w:val="bullet"/>
      <w:lvlText w:val=""/>
      <w:lvlJc w:val="left"/>
      <w:pPr>
        <w:tabs>
          <w:tab w:val="num" w:pos="3713"/>
        </w:tabs>
        <w:ind w:left="3713" w:hanging="360"/>
      </w:pPr>
      <w:rPr>
        <w:rFonts w:ascii="Symbol" w:hAnsi="Symbol" w:hint="default"/>
        <w:color w:val="auto"/>
        <w:sz w:val="22"/>
      </w:rPr>
    </w:lvl>
    <w:lvl w:ilvl="4" w:tplc="04090003">
      <w:start w:val="1"/>
      <w:numFmt w:val="bullet"/>
      <w:lvlText w:val="o"/>
      <w:lvlJc w:val="left"/>
      <w:pPr>
        <w:tabs>
          <w:tab w:val="num" w:pos="4433"/>
        </w:tabs>
        <w:ind w:left="4433" w:hanging="360"/>
      </w:pPr>
      <w:rPr>
        <w:rFonts w:ascii="Courier New" w:hAnsi="Courier New" w:hint="default"/>
      </w:rPr>
    </w:lvl>
    <w:lvl w:ilvl="5" w:tplc="04090005">
      <w:start w:val="1"/>
      <w:numFmt w:val="bullet"/>
      <w:lvlText w:val=""/>
      <w:lvlJc w:val="left"/>
      <w:pPr>
        <w:tabs>
          <w:tab w:val="num" w:pos="5153"/>
        </w:tabs>
        <w:ind w:left="5153" w:hanging="360"/>
      </w:pPr>
      <w:rPr>
        <w:rFonts w:ascii="Wingdings" w:hAnsi="Wingdings" w:hint="default"/>
      </w:rPr>
    </w:lvl>
    <w:lvl w:ilvl="6" w:tplc="04090001">
      <w:start w:val="1"/>
      <w:numFmt w:val="bullet"/>
      <w:lvlText w:val=""/>
      <w:lvlJc w:val="left"/>
      <w:pPr>
        <w:tabs>
          <w:tab w:val="num" w:pos="5873"/>
        </w:tabs>
        <w:ind w:left="5873" w:hanging="360"/>
      </w:pPr>
      <w:rPr>
        <w:rFonts w:ascii="Symbol" w:hAnsi="Symbol" w:hint="default"/>
      </w:rPr>
    </w:lvl>
    <w:lvl w:ilvl="7" w:tplc="04090003">
      <w:start w:val="1"/>
      <w:numFmt w:val="bullet"/>
      <w:lvlText w:val="o"/>
      <w:lvlJc w:val="left"/>
      <w:pPr>
        <w:tabs>
          <w:tab w:val="num" w:pos="6593"/>
        </w:tabs>
        <w:ind w:left="6593" w:hanging="360"/>
      </w:pPr>
      <w:rPr>
        <w:rFonts w:ascii="Courier New" w:hAnsi="Courier New" w:hint="default"/>
      </w:rPr>
    </w:lvl>
    <w:lvl w:ilvl="8" w:tplc="04090005">
      <w:start w:val="1"/>
      <w:numFmt w:val="bullet"/>
      <w:lvlText w:val=""/>
      <w:lvlJc w:val="left"/>
      <w:pPr>
        <w:tabs>
          <w:tab w:val="num" w:pos="7313"/>
        </w:tabs>
        <w:ind w:left="7313" w:hanging="360"/>
      </w:pPr>
      <w:rPr>
        <w:rFonts w:ascii="Wingdings" w:hAnsi="Wingdings" w:hint="default"/>
      </w:rPr>
    </w:lvl>
  </w:abstractNum>
  <w:abstractNum w:abstractNumId="1"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15:restartNumberingAfterBreak="0">
    <w:nsid w:val="084B540F"/>
    <w:multiLevelType w:val="hybridMultilevel"/>
    <w:tmpl w:val="D4CC3348"/>
    <w:lvl w:ilvl="0" w:tplc="42FC146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0FD6F74"/>
    <w:multiLevelType w:val="hybridMultilevel"/>
    <w:tmpl w:val="3CF4A784"/>
    <w:lvl w:ilvl="0" w:tplc="8D02F90E">
      <w:start w:val="1"/>
      <w:numFmt w:val="bullet"/>
      <w:lvlText w:val="-"/>
      <w:lvlJc w:val="left"/>
      <w:pPr>
        <w:ind w:left="360" w:hanging="360"/>
      </w:pPr>
      <w:rPr>
        <w:rFonts w:ascii="Times New Roman" w:eastAsia="Times New Roman" w:hAnsi="Times New Roman" w:cs="Times New Roman"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13F718A1"/>
    <w:multiLevelType w:val="hybridMultilevel"/>
    <w:tmpl w:val="183CFB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87164BF"/>
    <w:multiLevelType w:val="hybridMultilevel"/>
    <w:tmpl w:val="845C265E"/>
    <w:lvl w:ilvl="0" w:tplc="C7D00E08">
      <w:start w:val="30"/>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ECE6F9E"/>
    <w:multiLevelType w:val="hybridMultilevel"/>
    <w:tmpl w:val="F76CA16C"/>
    <w:lvl w:ilvl="0" w:tplc="C240C376">
      <w:start w:val="1"/>
      <w:numFmt w:val="bullet"/>
      <w:pStyle w:val="Bulletedlist"/>
      <w:lvlText w:val=""/>
      <w:lvlJc w:val="left"/>
      <w:pPr>
        <w:ind w:left="928"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8"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C8E7ADE"/>
    <w:multiLevelType w:val="hybridMultilevel"/>
    <w:tmpl w:val="9D4AA7C8"/>
    <w:lvl w:ilvl="0" w:tplc="1C090001">
      <w:start w:val="1"/>
      <w:numFmt w:val="bullet"/>
      <w:lvlText w:val=""/>
      <w:lvlJc w:val="left"/>
      <w:pPr>
        <w:ind w:left="644"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D9C0213"/>
    <w:multiLevelType w:val="hybridMultilevel"/>
    <w:tmpl w:val="B396F6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5D5C2B"/>
    <w:multiLevelType w:val="hybridMultilevel"/>
    <w:tmpl w:val="CE5084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5874AF3"/>
    <w:multiLevelType w:val="hybridMultilevel"/>
    <w:tmpl w:val="6A0CB1E6"/>
    <w:lvl w:ilvl="0" w:tplc="A752851E">
      <w:start w:val="10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82C3AA6"/>
    <w:multiLevelType w:val="hybridMultilevel"/>
    <w:tmpl w:val="6388E06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38F30CE0"/>
    <w:multiLevelType w:val="hybridMultilevel"/>
    <w:tmpl w:val="DFBE2C08"/>
    <w:lvl w:ilvl="0" w:tplc="7D187C20">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AD06CA6"/>
    <w:multiLevelType w:val="hybridMultilevel"/>
    <w:tmpl w:val="F58494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3E004785"/>
    <w:multiLevelType w:val="hybridMultilevel"/>
    <w:tmpl w:val="DDD26F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6AF5F8F"/>
    <w:multiLevelType w:val="hybridMultilevel"/>
    <w:tmpl w:val="F41221CA"/>
    <w:lvl w:ilvl="0" w:tplc="EEDCF66A">
      <w:start w:val="10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7AE2B49"/>
    <w:multiLevelType w:val="hybridMultilevel"/>
    <w:tmpl w:val="3300FEB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9BD21FC"/>
    <w:multiLevelType w:val="hybridMultilevel"/>
    <w:tmpl w:val="9854502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9E341C8"/>
    <w:multiLevelType w:val="hybridMultilevel"/>
    <w:tmpl w:val="78F4ABF4"/>
    <w:lvl w:ilvl="0" w:tplc="B7D4EB5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9F87D75"/>
    <w:multiLevelType w:val="hybridMultilevel"/>
    <w:tmpl w:val="D1D69456"/>
    <w:lvl w:ilvl="0" w:tplc="8BA23D72">
      <w:start w:val="1"/>
      <w:numFmt w:val="bullet"/>
      <w:lvlText w:val="-"/>
      <w:lvlJc w:val="left"/>
      <w:pPr>
        <w:ind w:left="360" w:hanging="360"/>
      </w:pPr>
      <w:rPr>
        <w:rFonts w:ascii="Arial" w:eastAsia="Times New Roman" w:hAnsi="Arial" w:cs="Aria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4A920F9C"/>
    <w:multiLevelType w:val="hybridMultilevel"/>
    <w:tmpl w:val="262E1B5E"/>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5" w15:restartNumberingAfterBreak="0">
    <w:nsid w:val="51F745BC"/>
    <w:multiLevelType w:val="hybridMultilevel"/>
    <w:tmpl w:val="6DD62A38"/>
    <w:lvl w:ilvl="0" w:tplc="714E1940">
      <w:start w:val="1"/>
      <w:numFmt w:val="bullet"/>
      <w:lvlText w:val=""/>
      <w:lvlJc w:val="left"/>
      <w:pPr>
        <w:ind w:left="720" w:hanging="360"/>
      </w:pPr>
      <w:rPr>
        <w:rFonts w:ascii="Symbol" w:hAnsi="Symbol" w:hint="default"/>
        <w:color w:val="00000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4BE33BC"/>
    <w:multiLevelType w:val="hybridMultilevel"/>
    <w:tmpl w:val="BF76B5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8894AF1"/>
    <w:multiLevelType w:val="hybridMultilevel"/>
    <w:tmpl w:val="0CCADD38"/>
    <w:lvl w:ilvl="0" w:tplc="7E109566">
      <w:start w:val="1"/>
      <w:numFmt w:val="decimal"/>
      <w:lvlText w:val="%1."/>
      <w:lvlJc w:val="left"/>
      <w:pPr>
        <w:ind w:left="720" w:hanging="360"/>
      </w:pPr>
      <w:rPr>
        <w:rFonts w:hint="default"/>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894725D"/>
    <w:multiLevelType w:val="hybridMultilevel"/>
    <w:tmpl w:val="36FCBC0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5E1A49AA"/>
    <w:multiLevelType w:val="hybridMultilevel"/>
    <w:tmpl w:val="411069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4A6D2A"/>
    <w:multiLevelType w:val="hybridMultilevel"/>
    <w:tmpl w:val="7A7209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3E63F66"/>
    <w:multiLevelType w:val="hybridMultilevel"/>
    <w:tmpl w:val="C5B8D1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57F09C8"/>
    <w:multiLevelType w:val="hybridMultilevel"/>
    <w:tmpl w:val="7F820DD6"/>
    <w:lvl w:ilvl="0" w:tplc="E430C364">
      <w:start w:val="1"/>
      <w:numFmt w:val="lowerLetter"/>
      <w:lvlText w:val="(%1)"/>
      <w:lvlJc w:val="left"/>
      <w:pPr>
        <w:ind w:left="1068" w:hanging="360"/>
      </w:pPr>
      <w:rPr>
        <w:rFonts w:hint="default"/>
      </w:rPr>
    </w:lvl>
    <w:lvl w:ilvl="1" w:tplc="1C090019" w:tentative="1">
      <w:start w:val="1"/>
      <w:numFmt w:val="lowerLetter"/>
      <w:lvlText w:val="%2."/>
      <w:lvlJc w:val="left"/>
      <w:pPr>
        <w:ind w:left="1788" w:hanging="360"/>
      </w:pPr>
    </w:lvl>
    <w:lvl w:ilvl="2" w:tplc="1C09001B" w:tentative="1">
      <w:start w:val="1"/>
      <w:numFmt w:val="lowerRoman"/>
      <w:lvlText w:val="%3."/>
      <w:lvlJc w:val="right"/>
      <w:pPr>
        <w:ind w:left="2508" w:hanging="180"/>
      </w:pPr>
    </w:lvl>
    <w:lvl w:ilvl="3" w:tplc="1C09000F" w:tentative="1">
      <w:start w:val="1"/>
      <w:numFmt w:val="decimal"/>
      <w:lvlText w:val="%4."/>
      <w:lvlJc w:val="left"/>
      <w:pPr>
        <w:ind w:left="3228" w:hanging="360"/>
      </w:pPr>
    </w:lvl>
    <w:lvl w:ilvl="4" w:tplc="1C090019" w:tentative="1">
      <w:start w:val="1"/>
      <w:numFmt w:val="lowerLetter"/>
      <w:lvlText w:val="%5."/>
      <w:lvlJc w:val="left"/>
      <w:pPr>
        <w:ind w:left="3948" w:hanging="360"/>
      </w:pPr>
    </w:lvl>
    <w:lvl w:ilvl="5" w:tplc="1C09001B" w:tentative="1">
      <w:start w:val="1"/>
      <w:numFmt w:val="lowerRoman"/>
      <w:lvlText w:val="%6."/>
      <w:lvlJc w:val="right"/>
      <w:pPr>
        <w:ind w:left="4668" w:hanging="180"/>
      </w:pPr>
    </w:lvl>
    <w:lvl w:ilvl="6" w:tplc="1C09000F" w:tentative="1">
      <w:start w:val="1"/>
      <w:numFmt w:val="decimal"/>
      <w:lvlText w:val="%7."/>
      <w:lvlJc w:val="left"/>
      <w:pPr>
        <w:ind w:left="5388" w:hanging="360"/>
      </w:pPr>
    </w:lvl>
    <w:lvl w:ilvl="7" w:tplc="1C090019" w:tentative="1">
      <w:start w:val="1"/>
      <w:numFmt w:val="lowerLetter"/>
      <w:lvlText w:val="%8."/>
      <w:lvlJc w:val="left"/>
      <w:pPr>
        <w:ind w:left="6108" w:hanging="360"/>
      </w:pPr>
    </w:lvl>
    <w:lvl w:ilvl="8" w:tplc="1C09001B" w:tentative="1">
      <w:start w:val="1"/>
      <w:numFmt w:val="lowerRoman"/>
      <w:lvlText w:val="%9."/>
      <w:lvlJc w:val="right"/>
      <w:pPr>
        <w:ind w:left="6828" w:hanging="180"/>
      </w:pPr>
    </w:lvl>
  </w:abstractNum>
  <w:abstractNum w:abstractNumId="33" w15:restartNumberingAfterBreak="0">
    <w:nsid w:val="691102D9"/>
    <w:multiLevelType w:val="hybridMultilevel"/>
    <w:tmpl w:val="21FE6B50"/>
    <w:lvl w:ilvl="0" w:tplc="A9F8FC9A">
      <w:start w:val="1"/>
      <w:numFmt w:val="bullet"/>
      <w:lvlText w:val="-"/>
      <w:lvlJc w:val="left"/>
      <w:pPr>
        <w:ind w:left="720" w:hanging="360"/>
      </w:pPr>
      <w:rPr>
        <w:rFonts w:ascii="Arial" w:eastAsiaTheme="minorHAnsi"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35" w15:restartNumberingAfterBreak="0">
    <w:nsid w:val="6C3D3EE5"/>
    <w:multiLevelType w:val="hybridMultilevel"/>
    <w:tmpl w:val="8BE4435C"/>
    <w:lvl w:ilvl="0" w:tplc="B0AE96B2">
      <w:start w:val="1"/>
      <w:numFmt w:val="decimal"/>
      <w:pStyle w:val="Heading7"/>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3107CD1"/>
    <w:multiLevelType w:val="hybridMultilevel"/>
    <w:tmpl w:val="998AE164"/>
    <w:lvl w:ilvl="0" w:tplc="EF448D84">
      <w:start w:val="2"/>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3"/>
  </w:num>
  <w:num w:numId="4">
    <w:abstractNumId w:val="0"/>
  </w:num>
  <w:num w:numId="5">
    <w:abstractNumId w:val="7"/>
  </w:num>
  <w:num w:numId="6">
    <w:abstractNumId w:val="8"/>
  </w:num>
  <w:num w:numId="7">
    <w:abstractNumId w:val="34"/>
  </w:num>
  <w:num w:numId="8">
    <w:abstractNumId w:val="15"/>
  </w:num>
  <w:num w:numId="9">
    <w:abstractNumId w:val="14"/>
  </w:num>
  <w:num w:numId="10">
    <w:abstractNumId w:val="35"/>
  </w:num>
  <w:num w:numId="11">
    <w:abstractNumId w:val="2"/>
  </w:num>
  <w:num w:numId="12">
    <w:abstractNumId w:val="18"/>
  </w:num>
  <w:num w:numId="13">
    <w:abstractNumId w:val="16"/>
  </w:num>
  <w:num w:numId="14">
    <w:abstractNumId w:val="32"/>
  </w:num>
  <w:num w:numId="15">
    <w:abstractNumId w:val="26"/>
  </w:num>
  <w:num w:numId="16">
    <w:abstractNumId w:val="33"/>
  </w:num>
  <w:num w:numId="17">
    <w:abstractNumId w:val="21"/>
  </w:num>
  <w:num w:numId="18">
    <w:abstractNumId w:val="6"/>
  </w:num>
  <w:num w:numId="19">
    <w:abstractNumId w:val="20"/>
  </w:num>
  <w:num w:numId="20">
    <w:abstractNumId w:val="5"/>
  </w:num>
  <w:num w:numId="21">
    <w:abstractNumId w:val="31"/>
  </w:num>
  <w:num w:numId="22">
    <w:abstractNumId w:val="11"/>
  </w:num>
  <w:num w:numId="23">
    <w:abstractNumId w:val="30"/>
  </w:num>
  <w:num w:numId="24">
    <w:abstractNumId w:val="9"/>
  </w:num>
  <w:num w:numId="25">
    <w:abstractNumId w:val="22"/>
  </w:num>
  <w:num w:numId="26">
    <w:abstractNumId w:val="29"/>
  </w:num>
  <w:num w:numId="27">
    <w:abstractNumId w:val="28"/>
  </w:num>
  <w:num w:numId="28">
    <w:abstractNumId w:val="36"/>
  </w:num>
  <w:num w:numId="29">
    <w:abstractNumId w:val="24"/>
  </w:num>
  <w:num w:numId="30">
    <w:abstractNumId w:val="13"/>
  </w:num>
  <w:num w:numId="31">
    <w:abstractNumId w:val="27"/>
  </w:num>
  <w:num w:numId="32">
    <w:abstractNumId w:val="25"/>
  </w:num>
  <w:num w:numId="33">
    <w:abstractNumId w:val="12"/>
  </w:num>
  <w:num w:numId="34">
    <w:abstractNumId w:val="10"/>
  </w:num>
  <w:num w:numId="35">
    <w:abstractNumId w:val="19"/>
  </w:num>
  <w:num w:numId="36">
    <w:abstractNumId w:val="23"/>
  </w:num>
  <w:num w:numId="37">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fr-FR" w:vendorID="64" w:dllVersion="131078" w:nlCheck="1" w:checkStyle="0"/>
  <w:activeWritingStyle w:appName="MSWord" w:lang="en-ZA"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23CC"/>
    <w:rsid w:val="00002DCE"/>
    <w:rsid w:val="00003CFC"/>
    <w:rsid w:val="00004B71"/>
    <w:rsid w:val="00004EEF"/>
    <w:rsid w:val="0000704D"/>
    <w:rsid w:val="0001055D"/>
    <w:rsid w:val="0001057B"/>
    <w:rsid w:val="00010856"/>
    <w:rsid w:val="000120B9"/>
    <w:rsid w:val="00012C2F"/>
    <w:rsid w:val="00013575"/>
    <w:rsid w:val="000138B2"/>
    <w:rsid w:val="000142F4"/>
    <w:rsid w:val="00014678"/>
    <w:rsid w:val="00015DC0"/>
    <w:rsid w:val="0002110E"/>
    <w:rsid w:val="00021328"/>
    <w:rsid w:val="000226DC"/>
    <w:rsid w:val="000228EA"/>
    <w:rsid w:val="0002329F"/>
    <w:rsid w:val="00024EB0"/>
    <w:rsid w:val="000262C0"/>
    <w:rsid w:val="00027ACC"/>
    <w:rsid w:val="00027E46"/>
    <w:rsid w:val="00027F5A"/>
    <w:rsid w:val="00030521"/>
    <w:rsid w:val="000338C5"/>
    <w:rsid w:val="00034830"/>
    <w:rsid w:val="00034834"/>
    <w:rsid w:val="00034B01"/>
    <w:rsid w:val="000351DC"/>
    <w:rsid w:val="000359DA"/>
    <w:rsid w:val="000376A9"/>
    <w:rsid w:val="000413D7"/>
    <w:rsid w:val="00041540"/>
    <w:rsid w:val="00041838"/>
    <w:rsid w:val="00041A54"/>
    <w:rsid w:val="00043E5C"/>
    <w:rsid w:val="0004644A"/>
    <w:rsid w:val="000504B9"/>
    <w:rsid w:val="00052817"/>
    <w:rsid w:val="000550D9"/>
    <w:rsid w:val="0005546A"/>
    <w:rsid w:val="000554E4"/>
    <w:rsid w:val="00056309"/>
    <w:rsid w:val="00056395"/>
    <w:rsid w:val="00060FFB"/>
    <w:rsid w:val="00061DBE"/>
    <w:rsid w:val="000622DA"/>
    <w:rsid w:val="0006328C"/>
    <w:rsid w:val="00064AE7"/>
    <w:rsid w:val="00066121"/>
    <w:rsid w:val="000663CE"/>
    <w:rsid w:val="00067D7B"/>
    <w:rsid w:val="0007051A"/>
    <w:rsid w:val="000707AC"/>
    <w:rsid w:val="00071AAC"/>
    <w:rsid w:val="00072064"/>
    <w:rsid w:val="0007342F"/>
    <w:rsid w:val="00074660"/>
    <w:rsid w:val="000762E9"/>
    <w:rsid w:val="00076CAF"/>
    <w:rsid w:val="00076FB3"/>
    <w:rsid w:val="00077067"/>
    <w:rsid w:val="00077779"/>
    <w:rsid w:val="00077BD8"/>
    <w:rsid w:val="000803CC"/>
    <w:rsid w:val="00080813"/>
    <w:rsid w:val="000809AC"/>
    <w:rsid w:val="00080F9D"/>
    <w:rsid w:val="000830FF"/>
    <w:rsid w:val="000844C5"/>
    <w:rsid w:val="000845F8"/>
    <w:rsid w:val="000847F8"/>
    <w:rsid w:val="00086009"/>
    <w:rsid w:val="00086A8C"/>
    <w:rsid w:val="00086EF1"/>
    <w:rsid w:val="00090E6D"/>
    <w:rsid w:val="00092B19"/>
    <w:rsid w:val="0009390C"/>
    <w:rsid w:val="000945A8"/>
    <w:rsid w:val="00095C41"/>
    <w:rsid w:val="00097070"/>
    <w:rsid w:val="000A2286"/>
    <w:rsid w:val="000A2E32"/>
    <w:rsid w:val="000A4B81"/>
    <w:rsid w:val="000A4DBD"/>
    <w:rsid w:val="000B0318"/>
    <w:rsid w:val="000B0E16"/>
    <w:rsid w:val="000B29B6"/>
    <w:rsid w:val="000B5D21"/>
    <w:rsid w:val="000B7BD9"/>
    <w:rsid w:val="000C10EC"/>
    <w:rsid w:val="000C203A"/>
    <w:rsid w:val="000C299A"/>
    <w:rsid w:val="000C39A4"/>
    <w:rsid w:val="000C4182"/>
    <w:rsid w:val="000C4D17"/>
    <w:rsid w:val="000C6227"/>
    <w:rsid w:val="000C6439"/>
    <w:rsid w:val="000C7DE8"/>
    <w:rsid w:val="000D1B3A"/>
    <w:rsid w:val="000D2456"/>
    <w:rsid w:val="000D29D7"/>
    <w:rsid w:val="000D36C0"/>
    <w:rsid w:val="000D4896"/>
    <w:rsid w:val="000D4C40"/>
    <w:rsid w:val="000E07E3"/>
    <w:rsid w:val="000E0E98"/>
    <w:rsid w:val="000E2027"/>
    <w:rsid w:val="000E2C06"/>
    <w:rsid w:val="000E3B91"/>
    <w:rsid w:val="000E3CB5"/>
    <w:rsid w:val="000E4C0D"/>
    <w:rsid w:val="000E67CA"/>
    <w:rsid w:val="000E69B8"/>
    <w:rsid w:val="000E78E8"/>
    <w:rsid w:val="000F1F3A"/>
    <w:rsid w:val="000F2065"/>
    <w:rsid w:val="000F234E"/>
    <w:rsid w:val="000F388F"/>
    <w:rsid w:val="000F42B4"/>
    <w:rsid w:val="000F6788"/>
    <w:rsid w:val="00100242"/>
    <w:rsid w:val="00100392"/>
    <w:rsid w:val="001021B8"/>
    <w:rsid w:val="001025B2"/>
    <w:rsid w:val="00102C04"/>
    <w:rsid w:val="00103524"/>
    <w:rsid w:val="00103D1A"/>
    <w:rsid w:val="001075CC"/>
    <w:rsid w:val="00107930"/>
    <w:rsid w:val="00110109"/>
    <w:rsid w:val="00110DA1"/>
    <w:rsid w:val="00112ECF"/>
    <w:rsid w:val="0011316F"/>
    <w:rsid w:val="001131A9"/>
    <w:rsid w:val="00114A20"/>
    <w:rsid w:val="00114A35"/>
    <w:rsid w:val="001169D2"/>
    <w:rsid w:val="001174CC"/>
    <w:rsid w:val="001175FC"/>
    <w:rsid w:val="00117C1A"/>
    <w:rsid w:val="00120D95"/>
    <w:rsid w:val="00121060"/>
    <w:rsid w:val="00121F7C"/>
    <w:rsid w:val="00122450"/>
    <w:rsid w:val="00123CE3"/>
    <w:rsid w:val="0012667F"/>
    <w:rsid w:val="00127D0D"/>
    <w:rsid w:val="001306D1"/>
    <w:rsid w:val="001324CE"/>
    <w:rsid w:val="00133E8C"/>
    <w:rsid w:val="00134BC8"/>
    <w:rsid w:val="00137334"/>
    <w:rsid w:val="0014262A"/>
    <w:rsid w:val="00143CDB"/>
    <w:rsid w:val="00145924"/>
    <w:rsid w:val="00146834"/>
    <w:rsid w:val="00147697"/>
    <w:rsid w:val="001500B7"/>
    <w:rsid w:val="001516CD"/>
    <w:rsid w:val="00152099"/>
    <w:rsid w:val="0015211F"/>
    <w:rsid w:val="001528F8"/>
    <w:rsid w:val="001529AE"/>
    <w:rsid w:val="0015343C"/>
    <w:rsid w:val="00153824"/>
    <w:rsid w:val="00153FF6"/>
    <w:rsid w:val="001574FC"/>
    <w:rsid w:val="0016007C"/>
    <w:rsid w:val="001603BD"/>
    <w:rsid w:val="00161CA6"/>
    <w:rsid w:val="00164F12"/>
    <w:rsid w:val="00170952"/>
    <w:rsid w:val="00170C11"/>
    <w:rsid w:val="001719ED"/>
    <w:rsid w:val="00171F56"/>
    <w:rsid w:val="001726B7"/>
    <w:rsid w:val="001744CD"/>
    <w:rsid w:val="00176356"/>
    <w:rsid w:val="00180CBB"/>
    <w:rsid w:val="00181C0D"/>
    <w:rsid w:val="00182DB0"/>
    <w:rsid w:val="001856D7"/>
    <w:rsid w:val="001860AB"/>
    <w:rsid w:val="00187B58"/>
    <w:rsid w:val="00192029"/>
    <w:rsid w:val="001923BB"/>
    <w:rsid w:val="00192671"/>
    <w:rsid w:val="00192AE4"/>
    <w:rsid w:val="00192EDA"/>
    <w:rsid w:val="0019368D"/>
    <w:rsid w:val="00193D70"/>
    <w:rsid w:val="0019411C"/>
    <w:rsid w:val="00196335"/>
    <w:rsid w:val="001A2900"/>
    <w:rsid w:val="001A324F"/>
    <w:rsid w:val="001A362F"/>
    <w:rsid w:val="001A367B"/>
    <w:rsid w:val="001A3789"/>
    <w:rsid w:val="001A387D"/>
    <w:rsid w:val="001A4272"/>
    <w:rsid w:val="001A57BD"/>
    <w:rsid w:val="001A69E5"/>
    <w:rsid w:val="001A771C"/>
    <w:rsid w:val="001A776D"/>
    <w:rsid w:val="001A7BF6"/>
    <w:rsid w:val="001A7DE6"/>
    <w:rsid w:val="001B02F2"/>
    <w:rsid w:val="001B12C6"/>
    <w:rsid w:val="001B1624"/>
    <w:rsid w:val="001B3005"/>
    <w:rsid w:val="001B4871"/>
    <w:rsid w:val="001B4941"/>
    <w:rsid w:val="001B50CE"/>
    <w:rsid w:val="001B60AA"/>
    <w:rsid w:val="001B6809"/>
    <w:rsid w:val="001B7737"/>
    <w:rsid w:val="001B781C"/>
    <w:rsid w:val="001C02EF"/>
    <w:rsid w:val="001C1A86"/>
    <w:rsid w:val="001C288F"/>
    <w:rsid w:val="001C3ECB"/>
    <w:rsid w:val="001C4638"/>
    <w:rsid w:val="001C5292"/>
    <w:rsid w:val="001C5F3D"/>
    <w:rsid w:val="001C628F"/>
    <w:rsid w:val="001C6819"/>
    <w:rsid w:val="001C6B38"/>
    <w:rsid w:val="001C707A"/>
    <w:rsid w:val="001C76CF"/>
    <w:rsid w:val="001C7B67"/>
    <w:rsid w:val="001D1D6E"/>
    <w:rsid w:val="001D2D55"/>
    <w:rsid w:val="001D5CBD"/>
    <w:rsid w:val="001D6332"/>
    <w:rsid w:val="001E0928"/>
    <w:rsid w:val="001E213E"/>
    <w:rsid w:val="001E2DA9"/>
    <w:rsid w:val="001E37EE"/>
    <w:rsid w:val="001E3F4B"/>
    <w:rsid w:val="001E5BB4"/>
    <w:rsid w:val="001E6115"/>
    <w:rsid w:val="001E6959"/>
    <w:rsid w:val="001E70DB"/>
    <w:rsid w:val="001F02BE"/>
    <w:rsid w:val="001F03F7"/>
    <w:rsid w:val="001F0A88"/>
    <w:rsid w:val="001F1899"/>
    <w:rsid w:val="001F1CF5"/>
    <w:rsid w:val="001F33AF"/>
    <w:rsid w:val="001F38DA"/>
    <w:rsid w:val="001F4083"/>
    <w:rsid w:val="001F4789"/>
    <w:rsid w:val="001F50D7"/>
    <w:rsid w:val="001F62B4"/>
    <w:rsid w:val="001F6C60"/>
    <w:rsid w:val="001F7DCB"/>
    <w:rsid w:val="0020027A"/>
    <w:rsid w:val="002004A3"/>
    <w:rsid w:val="00201880"/>
    <w:rsid w:val="00201CFF"/>
    <w:rsid w:val="00203E15"/>
    <w:rsid w:val="00205B73"/>
    <w:rsid w:val="0020665F"/>
    <w:rsid w:val="00207C88"/>
    <w:rsid w:val="00210D3E"/>
    <w:rsid w:val="00211B8D"/>
    <w:rsid w:val="00212547"/>
    <w:rsid w:val="00212B1A"/>
    <w:rsid w:val="00213751"/>
    <w:rsid w:val="00214936"/>
    <w:rsid w:val="002156DB"/>
    <w:rsid w:val="00215B00"/>
    <w:rsid w:val="00216005"/>
    <w:rsid w:val="0021652D"/>
    <w:rsid w:val="00216893"/>
    <w:rsid w:val="0021793D"/>
    <w:rsid w:val="0022009C"/>
    <w:rsid w:val="002203FF"/>
    <w:rsid w:val="0022586F"/>
    <w:rsid w:val="00226048"/>
    <w:rsid w:val="0022746F"/>
    <w:rsid w:val="00230577"/>
    <w:rsid w:val="0023093E"/>
    <w:rsid w:val="00231CE4"/>
    <w:rsid w:val="00236884"/>
    <w:rsid w:val="00237003"/>
    <w:rsid w:val="00237F7F"/>
    <w:rsid w:val="002409AF"/>
    <w:rsid w:val="00241A04"/>
    <w:rsid w:val="00242800"/>
    <w:rsid w:val="00244164"/>
    <w:rsid w:val="00244491"/>
    <w:rsid w:val="00244512"/>
    <w:rsid w:val="0024537E"/>
    <w:rsid w:val="002456F1"/>
    <w:rsid w:val="002459C9"/>
    <w:rsid w:val="00250620"/>
    <w:rsid w:val="002514F9"/>
    <w:rsid w:val="00251554"/>
    <w:rsid w:val="00252A9C"/>
    <w:rsid w:val="00253084"/>
    <w:rsid w:val="00253FDE"/>
    <w:rsid w:val="00253FF2"/>
    <w:rsid w:val="00254191"/>
    <w:rsid w:val="00254867"/>
    <w:rsid w:val="002565BD"/>
    <w:rsid w:val="002566F1"/>
    <w:rsid w:val="0025744E"/>
    <w:rsid w:val="002579FE"/>
    <w:rsid w:val="0026061E"/>
    <w:rsid w:val="0026108A"/>
    <w:rsid w:val="00262088"/>
    <w:rsid w:val="00262A5F"/>
    <w:rsid w:val="00262BD0"/>
    <w:rsid w:val="00263413"/>
    <w:rsid w:val="00265B26"/>
    <w:rsid w:val="00266C36"/>
    <w:rsid w:val="00270DF1"/>
    <w:rsid w:val="00273C35"/>
    <w:rsid w:val="00273D4D"/>
    <w:rsid w:val="00274F79"/>
    <w:rsid w:val="002766BE"/>
    <w:rsid w:val="00276BF2"/>
    <w:rsid w:val="00277320"/>
    <w:rsid w:val="00277E5F"/>
    <w:rsid w:val="002805E7"/>
    <w:rsid w:val="00280CF0"/>
    <w:rsid w:val="002812BF"/>
    <w:rsid w:val="002836FE"/>
    <w:rsid w:val="00285636"/>
    <w:rsid w:val="002860B6"/>
    <w:rsid w:val="00287619"/>
    <w:rsid w:val="00287710"/>
    <w:rsid w:val="00287920"/>
    <w:rsid w:val="00290FB4"/>
    <w:rsid w:val="0029101B"/>
    <w:rsid w:val="0029185D"/>
    <w:rsid w:val="00292A3F"/>
    <w:rsid w:val="00293419"/>
    <w:rsid w:val="0029504D"/>
    <w:rsid w:val="002956B8"/>
    <w:rsid w:val="00296575"/>
    <w:rsid w:val="002A0937"/>
    <w:rsid w:val="002A0B82"/>
    <w:rsid w:val="002A1F2E"/>
    <w:rsid w:val="002A22E9"/>
    <w:rsid w:val="002A26C0"/>
    <w:rsid w:val="002A2A8E"/>
    <w:rsid w:val="002A2B32"/>
    <w:rsid w:val="002A4D0A"/>
    <w:rsid w:val="002A588C"/>
    <w:rsid w:val="002A7206"/>
    <w:rsid w:val="002A735C"/>
    <w:rsid w:val="002B2FC4"/>
    <w:rsid w:val="002B2FCC"/>
    <w:rsid w:val="002B42A1"/>
    <w:rsid w:val="002B7F23"/>
    <w:rsid w:val="002C07AF"/>
    <w:rsid w:val="002C13C9"/>
    <w:rsid w:val="002C3F4A"/>
    <w:rsid w:val="002D22C7"/>
    <w:rsid w:val="002D28FD"/>
    <w:rsid w:val="002D6946"/>
    <w:rsid w:val="002D6CC1"/>
    <w:rsid w:val="002D7AB0"/>
    <w:rsid w:val="002E0607"/>
    <w:rsid w:val="002E06BD"/>
    <w:rsid w:val="002E403A"/>
    <w:rsid w:val="002E48CB"/>
    <w:rsid w:val="002E72EF"/>
    <w:rsid w:val="002E76E3"/>
    <w:rsid w:val="002F14D1"/>
    <w:rsid w:val="002F1D5D"/>
    <w:rsid w:val="002F24A8"/>
    <w:rsid w:val="002F65CC"/>
    <w:rsid w:val="003008D3"/>
    <w:rsid w:val="003049A8"/>
    <w:rsid w:val="00305A60"/>
    <w:rsid w:val="00307016"/>
    <w:rsid w:val="00307661"/>
    <w:rsid w:val="00307684"/>
    <w:rsid w:val="00307DE0"/>
    <w:rsid w:val="003108DB"/>
    <w:rsid w:val="00313524"/>
    <w:rsid w:val="00314B76"/>
    <w:rsid w:val="00314BBE"/>
    <w:rsid w:val="00315DC9"/>
    <w:rsid w:val="003166BB"/>
    <w:rsid w:val="0031707D"/>
    <w:rsid w:val="00324C2B"/>
    <w:rsid w:val="00325162"/>
    <w:rsid w:val="003257EA"/>
    <w:rsid w:val="003258D5"/>
    <w:rsid w:val="00327D25"/>
    <w:rsid w:val="0033164E"/>
    <w:rsid w:val="003321C5"/>
    <w:rsid w:val="003338B2"/>
    <w:rsid w:val="0033481D"/>
    <w:rsid w:val="003358A5"/>
    <w:rsid w:val="00336167"/>
    <w:rsid w:val="0033655A"/>
    <w:rsid w:val="00336C8C"/>
    <w:rsid w:val="0034035F"/>
    <w:rsid w:val="00341662"/>
    <w:rsid w:val="00342C2C"/>
    <w:rsid w:val="00344497"/>
    <w:rsid w:val="00351318"/>
    <w:rsid w:val="00351D4A"/>
    <w:rsid w:val="00355ED7"/>
    <w:rsid w:val="00355F20"/>
    <w:rsid w:val="003564C7"/>
    <w:rsid w:val="00356762"/>
    <w:rsid w:val="00356C84"/>
    <w:rsid w:val="00356ECE"/>
    <w:rsid w:val="0036018B"/>
    <w:rsid w:val="00362E11"/>
    <w:rsid w:val="00366A91"/>
    <w:rsid w:val="003706FA"/>
    <w:rsid w:val="00370BAE"/>
    <w:rsid w:val="00371DFB"/>
    <w:rsid w:val="00372127"/>
    <w:rsid w:val="003744D4"/>
    <w:rsid w:val="0037551A"/>
    <w:rsid w:val="00375613"/>
    <w:rsid w:val="00377D3C"/>
    <w:rsid w:val="0038078F"/>
    <w:rsid w:val="00380E12"/>
    <w:rsid w:val="00381C53"/>
    <w:rsid w:val="0038335A"/>
    <w:rsid w:val="003843A9"/>
    <w:rsid w:val="00384993"/>
    <w:rsid w:val="003855D4"/>
    <w:rsid w:val="00387349"/>
    <w:rsid w:val="00387635"/>
    <w:rsid w:val="00390BF0"/>
    <w:rsid w:val="00392DF7"/>
    <w:rsid w:val="0039364E"/>
    <w:rsid w:val="0039423B"/>
    <w:rsid w:val="0039626F"/>
    <w:rsid w:val="003978ED"/>
    <w:rsid w:val="00397E0A"/>
    <w:rsid w:val="00397EBD"/>
    <w:rsid w:val="003A047F"/>
    <w:rsid w:val="003A5D37"/>
    <w:rsid w:val="003A68D5"/>
    <w:rsid w:val="003B0D0B"/>
    <w:rsid w:val="003B0EDA"/>
    <w:rsid w:val="003B1EB3"/>
    <w:rsid w:val="003B3950"/>
    <w:rsid w:val="003B5092"/>
    <w:rsid w:val="003B5437"/>
    <w:rsid w:val="003B6814"/>
    <w:rsid w:val="003C1C8C"/>
    <w:rsid w:val="003C3749"/>
    <w:rsid w:val="003C4106"/>
    <w:rsid w:val="003C57C8"/>
    <w:rsid w:val="003C5D3B"/>
    <w:rsid w:val="003C7E81"/>
    <w:rsid w:val="003D080D"/>
    <w:rsid w:val="003D2A9B"/>
    <w:rsid w:val="003D41B4"/>
    <w:rsid w:val="003D5180"/>
    <w:rsid w:val="003D66B5"/>
    <w:rsid w:val="003D7C22"/>
    <w:rsid w:val="003D7E72"/>
    <w:rsid w:val="003E0529"/>
    <w:rsid w:val="003E20F7"/>
    <w:rsid w:val="003E26B0"/>
    <w:rsid w:val="003E3B64"/>
    <w:rsid w:val="003E3D2D"/>
    <w:rsid w:val="003E440D"/>
    <w:rsid w:val="003E45F6"/>
    <w:rsid w:val="003E4960"/>
    <w:rsid w:val="003E6ADE"/>
    <w:rsid w:val="003E71CA"/>
    <w:rsid w:val="003E7B60"/>
    <w:rsid w:val="003F25A1"/>
    <w:rsid w:val="003F25D1"/>
    <w:rsid w:val="003F2B14"/>
    <w:rsid w:val="003F2C16"/>
    <w:rsid w:val="003F3039"/>
    <w:rsid w:val="003F31A2"/>
    <w:rsid w:val="003F4C11"/>
    <w:rsid w:val="003F510C"/>
    <w:rsid w:val="003F5910"/>
    <w:rsid w:val="003F5C32"/>
    <w:rsid w:val="003F5EA4"/>
    <w:rsid w:val="003F6912"/>
    <w:rsid w:val="003F6D80"/>
    <w:rsid w:val="003F6FB2"/>
    <w:rsid w:val="003F7111"/>
    <w:rsid w:val="003F722B"/>
    <w:rsid w:val="00400E9F"/>
    <w:rsid w:val="0040240C"/>
    <w:rsid w:val="004025EE"/>
    <w:rsid w:val="00404EC6"/>
    <w:rsid w:val="004052DF"/>
    <w:rsid w:val="00405AC8"/>
    <w:rsid w:val="00406EB3"/>
    <w:rsid w:val="004127C3"/>
    <w:rsid w:val="004139CB"/>
    <w:rsid w:val="0041464E"/>
    <w:rsid w:val="00414A08"/>
    <w:rsid w:val="0041794E"/>
    <w:rsid w:val="004210F8"/>
    <w:rsid w:val="00422903"/>
    <w:rsid w:val="004229DA"/>
    <w:rsid w:val="00424192"/>
    <w:rsid w:val="00424A73"/>
    <w:rsid w:val="004252FA"/>
    <w:rsid w:val="0042577B"/>
    <w:rsid w:val="004261A3"/>
    <w:rsid w:val="00426511"/>
    <w:rsid w:val="0042657F"/>
    <w:rsid w:val="00427380"/>
    <w:rsid w:val="00427DF3"/>
    <w:rsid w:val="004300F9"/>
    <w:rsid w:val="00430C92"/>
    <w:rsid w:val="0043131C"/>
    <w:rsid w:val="004315E1"/>
    <w:rsid w:val="0043163C"/>
    <w:rsid w:val="004317BC"/>
    <w:rsid w:val="0043232E"/>
    <w:rsid w:val="00432611"/>
    <w:rsid w:val="00432F65"/>
    <w:rsid w:val="00433864"/>
    <w:rsid w:val="00434F0F"/>
    <w:rsid w:val="00434F12"/>
    <w:rsid w:val="00437104"/>
    <w:rsid w:val="004373D5"/>
    <w:rsid w:val="004379C3"/>
    <w:rsid w:val="004405C9"/>
    <w:rsid w:val="00440928"/>
    <w:rsid w:val="00441AE6"/>
    <w:rsid w:val="004443E0"/>
    <w:rsid w:val="00444600"/>
    <w:rsid w:val="004456D7"/>
    <w:rsid w:val="00446A0A"/>
    <w:rsid w:val="00450936"/>
    <w:rsid w:val="00450EC3"/>
    <w:rsid w:val="004523B1"/>
    <w:rsid w:val="004535D3"/>
    <w:rsid w:val="00453D1F"/>
    <w:rsid w:val="0045467E"/>
    <w:rsid w:val="00455ADC"/>
    <w:rsid w:val="00457304"/>
    <w:rsid w:val="00460939"/>
    <w:rsid w:val="00463D92"/>
    <w:rsid w:val="00465505"/>
    <w:rsid w:val="00465FEA"/>
    <w:rsid w:val="0046733A"/>
    <w:rsid w:val="00467A50"/>
    <w:rsid w:val="00470547"/>
    <w:rsid w:val="004705FD"/>
    <w:rsid w:val="00470C7D"/>
    <w:rsid w:val="00471780"/>
    <w:rsid w:val="00473558"/>
    <w:rsid w:val="004735FB"/>
    <w:rsid w:val="00473B4E"/>
    <w:rsid w:val="00475320"/>
    <w:rsid w:val="00475888"/>
    <w:rsid w:val="0047596D"/>
    <w:rsid w:val="00475AE1"/>
    <w:rsid w:val="00475D21"/>
    <w:rsid w:val="00475D5A"/>
    <w:rsid w:val="00475EBF"/>
    <w:rsid w:val="00475ECD"/>
    <w:rsid w:val="004764C1"/>
    <w:rsid w:val="00476A73"/>
    <w:rsid w:val="00476B67"/>
    <w:rsid w:val="00480597"/>
    <w:rsid w:val="00486054"/>
    <w:rsid w:val="004921F9"/>
    <w:rsid w:val="00492466"/>
    <w:rsid w:val="00494322"/>
    <w:rsid w:val="00495554"/>
    <w:rsid w:val="004A2CF3"/>
    <w:rsid w:val="004A30C1"/>
    <w:rsid w:val="004A33FD"/>
    <w:rsid w:val="004A34FC"/>
    <w:rsid w:val="004A3FAD"/>
    <w:rsid w:val="004A4115"/>
    <w:rsid w:val="004B0C76"/>
    <w:rsid w:val="004B1010"/>
    <w:rsid w:val="004B1CC2"/>
    <w:rsid w:val="004B2970"/>
    <w:rsid w:val="004B2AA4"/>
    <w:rsid w:val="004B4113"/>
    <w:rsid w:val="004B60EF"/>
    <w:rsid w:val="004B7740"/>
    <w:rsid w:val="004B7B93"/>
    <w:rsid w:val="004C179C"/>
    <w:rsid w:val="004C247C"/>
    <w:rsid w:val="004C2A91"/>
    <w:rsid w:val="004C3FB5"/>
    <w:rsid w:val="004C4C18"/>
    <w:rsid w:val="004C4EB1"/>
    <w:rsid w:val="004C5685"/>
    <w:rsid w:val="004C6D3B"/>
    <w:rsid w:val="004C7723"/>
    <w:rsid w:val="004C7F0D"/>
    <w:rsid w:val="004D06CB"/>
    <w:rsid w:val="004D184D"/>
    <w:rsid w:val="004D3068"/>
    <w:rsid w:val="004D3A0F"/>
    <w:rsid w:val="004D5904"/>
    <w:rsid w:val="004D635D"/>
    <w:rsid w:val="004D745D"/>
    <w:rsid w:val="004E3BC6"/>
    <w:rsid w:val="004E41F6"/>
    <w:rsid w:val="004E4C9B"/>
    <w:rsid w:val="004F2886"/>
    <w:rsid w:val="004F3317"/>
    <w:rsid w:val="004F4566"/>
    <w:rsid w:val="004F5053"/>
    <w:rsid w:val="004F5DD8"/>
    <w:rsid w:val="004F68E9"/>
    <w:rsid w:val="00501068"/>
    <w:rsid w:val="005011DC"/>
    <w:rsid w:val="00501E41"/>
    <w:rsid w:val="00502677"/>
    <w:rsid w:val="00503522"/>
    <w:rsid w:val="005050E2"/>
    <w:rsid w:val="00506B95"/>
    <w:rsid w:val="0050737A"/>
    <w:rsid w:val="00507792"/>
    <w:rsid w:val="00510C3C"/>
    <w:rsid w:val="00511F00"/>
    <w:rsid w:val="0051471C"/>
    <w:rsid w:val="00516AD1"/>
    <w:rsid w:val="00517C1F"/>
    <w:rsid w:val="00520011"/>
    <w:rsid w:val="00524274"/>
    <w:rsid w:val="00524DC7"/>
    <w:rsid w:val="00526D5A"/>
    <w:rsid w:val="005306E1"/>
    <w:rsid w:val="0053300F"/>
    <w:rsid w:val="00533040"/>
    <w:rsid w:val="0053329C"/>
    <w:rsid w:val="00536F59"/>
    <w:rsid w:val="00537F4F"/>
    <w:rsid w:val="00542313"/>
    <w:rsid w:val="00542C02"/>
    <w:rsid w:val="00543B98"/>
    <w:rsid w:val="00544A96"/>
    <w:rsid w:val="00546E69"/>
    <w:rsid w:val="00551DBD"/>
    <w:rsid w:val="005526D0"/>
    <w:rsid w:val="005528D3"/>
    <w:rsid w:val="005536CA"/>
    <w:rsid w:val="00553A29"/>
    <w:rsid w:val="005551E4"/>
    <w:rsid w:val="0055637F"/>
    <w:rsid w:val="00560DFB"/>
    <w:rsid w:val="00562311"/>
    <w:rsid w:val="005625BB"/>
    <w:rsid w:val="00563141"/>
    <w:rsid w:val="00563F3E"/>
    <w:rsid w:val="00564816"/>
    <w:rsid w:val="00564CED"/>
    <w:rsid w:val="005657E9"/>
    <w:rsid w:val="00565D01"/>
    <w:rsid w:val="0056608E"/>
    <w:rsid w:val="005674DC"/>
    <w:rsid w:val="005678FC"/>
    <w:rsid w:val="00571DA1"/>
    <w:rsid w:val="0057402F"/>
    <w:rsid w:val="00574F13"/>
    <w:rsid w:val="005750FD"/>
    <w:rsid w:val="00575983"/>
    <w:rsid w:val="00576A5E"/>
    <w:rsid w:val="00576FEB"/>
    <w:rsid w:val="00577658"/>
    <w:rsid w:val="00580EB7"/>
    <w:rsid w:val="00581DB9"/>
    <w:rsid w:val="005827DA"/>
    <w:rsid w:val="00582A5A"/>
    <w:rsid w:val="00582F2C"/>
    <w:rsid w:val="0058433F"/>
    <w:rsid w:val="005843BD"/>
    <w:rsid w:val="00585FFB"/>
    <w:rsid w:val="0058654C"/>
    <w:rsid w:val="0058770D"/>
    <w:rsid w:val="00587B75"/>
    <w:rsid w:val="00591EBA"/>
    <w:rsid w:val="00596AF2"/>
    <w:rsid w:val="005A003B"/>
    <w:rsid w:val="005A074F"/>
    <w:rsid w:val="005A2873"/>
    <w:rsid w:val="005A37CC"/>
    <w:rsid w:val="005A59A2"/>
    <w:rsid w:val="005A631A"/>
    <w:rsid w:val="005A6C11"/>
    <w:rsid w:val="005A73AD"/>
    <w:rsid w:val="005B0ABB"/>
    <w:rsid w:val="005B120C"/>
    <w:rsid w:val="005B2225"/>
    <w:rsid w:val="005B3113"/>
    <w:rsid w:val="005B3137"/>
    <w:rsid w:val="005B34F7"/>
    <w:rsid w:val="005B35EB"/>
    <w:rsid w:val="005B3834"/>
    <w:rsid w:val="005B4D2C"/>
    <w:rsid w:val="005B6EFB"/>
    <w:rsid w:val="005B759E"/>
    <w:rsid w:val="005C08D3"/>
    <w:rsid w:val="005C20E6"/>
    <w:rsid w:val="005C212D"/>
    <w:rsid w:val="005C3222"/>
    <w:rsid w:val="005C5113"/>
    <w:rsid w:val="005C6483"/>
    <w:rsid w:val="005C7DB2"/>
    <w:rsid w:val="005D0338"/>
    <w:rsid w:val="005D150B"/>
    <w:rsid w:val="005D183A"/>
    <w:rsid w:val="005D289B"/>
    <w:rsid w:val="005D34AA"/>
    <w:rsid w:val="005D3C78"/>
    <w:rsid w:val="005D4607"/>
    <w:rsid w:val="005D5B44"/>
    <w:rsid w:val="005D6767"/>
    <w:rsid w:val="005D6D40"/>
    <w:rsid w:val="005E0E52"/>
    <w:rsid w:val="005E12C1"/>
    <w:rsid w:val="005E24E8"/>
    <w:rsid w:val="005E3086"/>
    <w:rsid w:val="005E31C1"/>
    <w:rsid w:val="005E3571"/>
    <w:rsid w:val="005E3880"/>
    <w:rsid w:val="005E4741"/>
    <w:rsid w:val="005E4810"/>
    <w:rsid w:val="005E4BBF"/>
    <w:rsid w:val="005E7651"/>
    <w:rsid w:val="005E7B2F"/>
    <w:rsid w:val="005F071B"/>
    <w:rsid w:val="005F1A7A"/>
    <w:rsid w:val="005F2FEA"/>
    <w:rsid w:val="005F4E3F"/>
    <w:rsid w:val="005F5AD8"/>
    <w:rsid w:val="005F7F29"/>
    <w:rsid w:val="00600B4F"/>
    <w:rsid w:val="006010AA"/>
    <w:rsid w:val="00601BE5"/>
    <w:rsid w:val="00602BAB"/>
    <w:rsid w:val="006035C5"/>
    <w:rsid w:val="006039CD"/>
    <w:rsid w:val="00604CEC"/>
    <w:rsid w:val="00605BCC"/>
    <w:rsid w:val="0060747D"/>
    <w:rsid w:val="00607585"/>
    <w:rsid w:val="00607800"/>
    <w:rsid w:val="0061270E"/>
    <w:rsid w:val="00613A45"/>
    <w:rsid w:val="006179E4"/>
    <w:rsid w:val="00617D69"/>
    <w:rsid w:val="006219B8"/>
    <w:rsid w:val="00622AA1"/>
    <w:rsid w:val="006232C0"/>
    <w:rsid w:val="006248F0"/>
    <w:rsid w:val="00625CB1"/>
    <w:rsid w:val="00630D73"/>
    <w:rsid w:val="00631093"/>
    <w:rsid w:val="00631ADF"/>
    <w:rsid w:val="00632BE5"/>
    <w:rsid w:val="00633475"/>
    <w:rsid w:val="00633A95"/>
    <w:rsid w:val="00634D1A"/>
    <w:rsid w:val="006358E7"/>
    <w:rsid w:val="0063595F"/>
    <w:rsid w:val="00636999"/>
    <w:rsid w:val="0063761D"/>
    <w:rsid w:val="006419A6"/>
    <w:rsid w:val="00641E89"/>
    <w:rsid w:val="00641F05"/>
    <w:rsid w:val="0064300E"/>
    <w:rsid w:val="00644507"/>
    <w:rsid w:val="006445EA"/>
    <w:rsid w:val="00644B51"/>
    <w:rsid w:val="00646839"/>
    <w:rsid w:val="00647454"/>
    <w:rsid w:val="00651DC2"/>
    <w:rsid w:val="00651E59"/>
    <w:rsid w:val="00651F93"/>
    <w:rsid w:val="006545E6"/>
    <w:rsid w:val="00656376"/>
    <w:rsid w:val="006563DC"/>
    <w:rsid w:val="00656A73"/>
    <w:rsid w:val="00657563"/>
    <w:rsid w:val="0066146C"/>
    <w:rsid w:val="0066203A"/>
    <w:rsid w:val="00667679"/>
    <w:rsid w:val="00667BE9"/>
    <w:rsid w:val="00672E1D"/>
    <w:rsid w:val="00675471"/>
    <w:rsid w:val="0067694C"/>
    <w:rsid w:val="006778A4"/>
    <w:rsid w:val="0068422E"/>
    <w:rsid w:val="00684416"/>
    <w:rsid w:val="0068772F"/>
    <w:rsid w:val="0068781A"/>
    <w:rsid w:val="00693FF5"/>
    <w:rsid w:val="006958A8"/>
    <w:rsid w:val="00696D56"/>
    <w:rsid w:val="006973FA"/>
    <w:rsid w:val="006975C7"/>
    <w:rsid w:val="00697CD2"/>
    <w:rsid w:val="006A0B6A"/>
    <w:rsid w:val="006A1979"/>
    <w:rsid w:val="006A28B2"/>
    <w:rsid w:val="006A302A"/>
    <w:rsid w:val="006A3F20"/>
    <w:rsid w:val="006A4063"/>
    <w:rsid w:val="006A456C"/>
    <w:rsid w:val="006A45C0"/>
    <w:rsid w:val="006A6243"/>
    <w:rsid w:val="006A6734"/>
    <w:rsid w:val="006A7CD8"/>
    <w:rsid w:val="006B082B"/>
    <w:rsid w:val="006B1269"/>
    <w:rsid w:val="006B1D3E"/>
    <w:rsid w:val="006B2E0D"/>
    <w:rsid w:val="006B35B3"/>
    <w:rsid w:val="006B5C4F"/>
    <w:rsid w:val="006C08BB"/>
    <w:rsid w:val="006C0DAE"/>
    <w:rsid w:val="006C1440"/>
    <w:rsid w:val="006C168B"/>
    <w:rsid w:val="006C32AD"/>
    <w:rsid w:val="006C3468"/>
    <w:rsid w:val="006C3494"/>
    <w:rsid w:val="006C4149"/>
    <w:rsid w:val="006C4646"/>
    <w:rsid w:val="006C52DC"/>
    <w:rsid w:val="006C5E31"/>
    <w:rsid w:val="006C6F2E"/>
    <w:rsid w:val="006C7B67"/>
    <w:rsid w:val="006D0DED"/>
    <w:rsid w:val="006D16D4"/>
    <w:rsid w:val="006D1B48"/>
    <w:rsid w:val="006D35DB"/>
    <w:rsid w:val="006D4869"/>
    <w:rsid w:val="006D5FBF"/>
    <w:rsid w:val="006D6CD4"/>
    <w:rsid w:val="006D7E03"/>
    <w:rsid w:val="006E3722"/>
    <w:rsid w:val="006E470D"/>
    <w:rsid w:val="006E4D52"/>
    <w:rsid w:val="006E4F8A"/>
    <w:rsid w:val="006E5DAC"/>
    <w:rsid w:val="006E6EE7"/>
    <w:rsid w:val="006F4425"/>
    <w:rsid w:val="006F5810"/>
    <w:rsid w:val="006F5AC4"/>
    <w:rsid w:val="006F7DF0"/>
    <w:rsid w:val="00703376"/>
    <w:rsid w:val="007045E3"/>
    <w:rsid w:val="00705CDC"/>
    <w:rsid w:val="007068EE"/>
    <w:rsid w:val="007071A4"/>
    <w:rsid w:val="007110C4"/>
    <w:rsid w:val="00712AAD"/>
    <w:rsid w:val="00712C86"/>
    <w:rsid w:val="00712EFC"/>
    <w:rsid w:val="007138F1"/>
    <w:rsid w:val="00717059"/>
    <w:rsid w:val="00717C0B"/>
    <w:rsid w:val="00717CFA"/>
    <w:rsid w:val="007207E7"/>
    <w:rsid w:val="0072104B"/>
    <w:rsid w:val="0072167B"/>
    <w:rsid w:val="00721694"/>
    <w:rsid w:val="00722F26"/>
    <w:rsid w:val="00723090"/>
    <w:rsid w:val="00724531"/>
    <w:rsid w:val="00725180"/>
    <w:rsid w:val="00725FEE"/>
    <w:rsid w:val="0072744E"/>
    <w:rsid w:val="00732678"/>
    <w:rsid w:val="00732A81"/>
    <w:rsid w:val="00733586"/>
    <w:rsid w:val="007343A9"/>
    <w:rsid w:val="0073695C"/>
    <w:rsid w:val="007375C1"/>
    <w:rsid w:val="00740A6A"/>
    <w:rsid w:val="0074264D"/>
    <w:rsid w:val="00743A99"/>
    <w:rsid w:val="00744556"/>
    <w:rsid w:val="00746E34"/>
    <w:rsid w:val="00746F0A"/>
    <w:rsid w:val="00747F0B"/>
    <w:rsid w:val="007505FF"/>
    <w:rsid w:val="0075308A"/>
    <w:rsid w:val="00754A95"/>
    <w:rsid w:val="00755B4E"/>
    <w:rsid w:val="00755F88"/>
    <w:rsid w:val="00757753"/>
    <w:rsid w:val="00757BC0"/>
    <w:rsid w:val="00760936"/>
    <w:rsid w:val="007617F4"/>
    <w:rsid w:val="00762D30"/>
    <w:rsid w:val="00764037"/>
    <w:rsid w:val="0076495E"/>
    <w:rsid w:val="0076617B"/>
    <w:rsid w:val="007717FD"/>
    <w:rsid w:val="007719E8"/>
    <w:rsid w:val="0077443B"/>
    <w:rsid w:val="00774981"/>
    <w:rsid w:val="007750A1"/>
    <w:rsid w:val="0077556A"/>
    <w:rsid w:val="00775734"/>
    <w:rsid w:val="00775DE4"/>
    <w:rsid w:val="00776161"/>
    <w:rsid w:val="0077659B"/>
    <w:rsid w:val="007802AA"/>
    <w:rsid w:val="00780727"/>
    <w:rsid w:val="00782560"/>
    <w:rsid w:val="0078388D"/>
    <w:rsid w:val="00783AC2"/>
    <w:rsid w:val="007849AF"/>
    <w:rsid w:val="00784A43"/>
    <w:rsid w:val="007855D0"/>
    <w:rsid w:val="007858E8"/>
    <w:rsid w:val="0079182F"/>
    <w:rsid w:val="00791E9A"/>
    <w:rsid w:val="007931F6"/>
    <w:rsid w:val="00793236"/>
    <w:rsid w:val="007933B4"/>
    <w:rsid w:val="00793C46"/>
    <w:rsid w:val="00793F5A"/>
    <w:rsid w:val="00794CEB"/>
    <w:rsid w:val="0079575E"/>
    <w:rsid w:val="00796600"/>
    <w:rsid w:val="00796A9F"/>
    <w:rsid w:val="0079754F"/>
    <w:rsid w:val="007A2994"/>
    <w:rsid w:val="007A45CB"/>
    <w:rsid w:val="007A4B17"/>
    <w:rsid w:val="007A594A"/>
    <w:rsid w:val="007A5D4C"/>
    <w:rsid w:val="007A6439"/>
    <w:rsid w:val="007A71F3"/>
    <w:rsid w:val="007B0A8B"/>
    <w:rsid w:val="007B0F48"/>
    <w:rsid w:val="007B1136"/>
    <w:rsid w:val="007B14C2"/>
    <w:rsid w:val="007B1990"/>
    <w:rsid w:val="007B2DE1"/>
    <w:rsid w:val="007B329E"/>
    <w:rsid w:val="007B37DD"/>
    <w:rsid w:val="007B5E1B"/>
    <w:rsid w:val="007B67B5"/>
    <w:rsid w:val="007B6AF6"/>
    <w:rsid w:val="007B78FD"/>
    <w:rsid w:val="007B7934"/>
    <w:rsid w:val="007B7C88"/>
    <w:rsid w:val="007C01B1"/>
    <w:rsid w:val="007C0410"/>
    <w:rsid w:val="007C2A1C"/>
    <w:rsid w:val="007C495A"/>
    <w:rsid w:val="007C57D9"/>
    <w:rsid w:val="007C60C3"/>
    <w:rsid w:val="007C6AB7"/>
    <w:rsid w:val="007C7025"/>
    <w:rsid w:val="007C7207"/>
    <w:rsid w:val="007D0CCD"/>
    <w:rsid w:val="007D1E8A"/>
    <w:rsid w:val="007D3604"/>
    <w:rsid w:val="007D37B9"/>
    <w:rsid w:val="007D3F82"/>
    <w:rsid w:val="007D4F3A"/>
    <w:rsid w:val="007D5611"/>
    <w:rsid w:val="007D5B0B"/>
    <w:rsid w:val="007D6519"/>
    <w:rsid w:val="007D6696"/>
    <w:rsid w:val="007D6AA2"/>
    <w:rsid w:val="007E181F"/>
    <w:rsid w:val="007E20D1"/>
    <w:rsid w:val="007E2BE9"/>
    <w:rsid w:val="007E3153"/>
    <w:rsid w:val="007E4163"/>
    <w:rsid w:val="007E5459"/>
    <w:rsid w:val="007E5616"/>
    <w:rsid w:val="007E5C22"/>
    <w:rsid w:val="007E5DB0"/>
    <w:rsid w:val="007E60B2"/>
    <w:rsid w:val="007E6D09"/>
    <w:rsid w:val="007F0BF1"/>
    <w:rsid w:val="007F4B70"/>
    <w:rsid w:val="007F57B6"/>
    <w:rsid w:val="007F66B9"/>
    <w:rsid w:val="007F7401"/>
    <w:rsid w:val="007F790F"/>
    <w:rsid w:val="00800D11"/>
    <w:rsid w:val="00802545"/>
    <w:rsid w:val="008028BA"/>
    <w:rsid w:val="00804922"/>
    <w:rsid w:val="00804D02"/>
    <w:rsid w:val="0080526C"/>
    <w:rsid w:val="0080602A"/>
    <w:rsid w:val="008108C5"/>
    <w:rsid w:val="00811EC5"/>
    <w:rsid w:val="008126B7"/>
    <w:rsid w:val="008145CE"/>
    <w:rsid w:val="00815BD5"/>
    <w:rsid w:val="00816DEF"/>
    <w:rsid w:val="00817CA2"/>
    <w:rsid w:val="00820C88"/>
    <w:rsid w:val="00823693"/>
    <w:rsid w:val="00825827"/>
    <w:rsid w:val="008258E8"/>
    <w:rsid w:val="00825B54"/>
    <w:rsid w:val="008268DA"/>
    <w:rsid w:val="00826E05"/>
    <w:rsid w:val="008270A5"/>
    <w:rsid w:val="008274F1"/>
    <w:rsid w:val="00827B59"/>
    <w:rsid w:val="008304A3"/>
    <w:rsid w:val="00832596"/>
    <w:rsid w:val="00833240"/>
    <w:rsid w:val="008341AC"/>
    <w:rsid w:val="00834855"/>
    <w:rsid w:val="0083595A"/>
    <w:rsid w:val="00836A5A"/>
    <w:rsid w:val="00836BC6"/>
    <w:rsid w:val="00836FC5"/>
    <w:rsid w:val="008407AA"/>
    <w:rsid w:val="00840A00"/>
    <w:rsid w:val="00840C35"/>
    <w:rsid w:val="00841F14"/>
    <w:rsid w:val="008427DF"/>
    <w:rsid w:val="008429BF"/>
    <w:rsid w:val="00842E5F"/>
    <w:rsid w:val="00843303"/>
    <w:rsid w:val="00845E79"/>
    <w:rsid w:val="00847337"/>
    <w:rsid w:val="00851695"/>
    <w:rsid w:val="008516E0"/>
    <w:rsid w:val="00852E50"/>
    <w:rsid w:val="00853611"/>
    <w:rsid w:val="0085383C"/>
    <w:rsid w:val="00853E06"/>
    <w:rsid w:val="00854415"/>
    <w:rsid w:val="00854619"/>
    <w:rsid w:val="00854627"/>
    <w:rsid w:val="00854739"/>
    <w:rsid w:val="00856040"/>
    <w:rsid w:val="00857320"/>
    <w:rsid w:val="00857453"/>
    <w:rsid w:val="008622CD"/>
    <w:rsid w:val="00862515"/>
    <w:rsid w:val="008638CA"/>
    <w:rsid w:val="00864298"/>
    <w:rsid w:val="00865099"/>
    <w:rsid w:val="008653A7"/>
    <w:rsid w:val="008656B1"/>
    <w:rsid w:val="008656F8"/>
    <w:rsid w:val="00866476"/>
    <w:rsid w:val="008677D8"/>
    <w:rsid w:val="0087091C"/>
    <w:rsid w:val="00871833"/>
    <w:rsid w:val="00871C3E"/>
    <w:rsid w:val="00872826"/>
    <w:rsid w:val="0087285F"/>
    <w:rsid w:val="008731F3"/>
    <w:rsid w:val="0087383F"/>
    <w:rsid w:val="0087432E"/>
    <w:rsid w:val="0087483D"/>
    <w:rsid w:val="00876453"/>
    <w:rsid w:val="008769AA"/>
    <w:rsid w:val="00880829"/>
    <w:rsid w:val="008814C8"/>
    <w:rsid w:val="008818B8"/>
    <w:rsid w:val="00881F76"/>
    <w:rsid w:val="00882544"/>
    <w:rsid w:val="00883095"/>
    <w:rsid w:val="008832B6"/>
    <w:rsid w:val="008855D3"/>
    <w:rsid w:val="008863C7"/>
    <w:rsid w:val="00886A75"/>
    <w:rsid w:val="00887EB3"/>
    <w:rsid w:val="0089115A"/>
    <w:rsid w:val="0089187B"/>
    <w:rsid w:val="00891DC3"/>
    <w:rsid w:val="00892247"/>
    <w:rsid w:val="00892F3D"/>
    <w:rsid w:val="00893466"/>
    <w:rsid w:val="00893B40"/>
    <w:rsid w:val="008952E9"/>
    <w:rsid w:val="008957BC"/>
    <w:rsid w:val="008A1751"/>
    <w:rsid w:val="008A1A13"/>
    <w:rsid w:val="008A1F2D"/>
    <w:rsid w:val="008A3441"/>
    <w:rsid w:val="008A34B7"/>
    <w:rsid w:val="008A36D6"/>
    <w:rsid w:val="008A49BF"/>
    <w:rsid w:val="008A50A7"/>
    <w:rsid w:val="008A7579"/>
    <w:rsid w:val="008A772B"/>
    <w:rsid w:val="008B0155"/>
    <w:rsid w:val="008B0595"/>
    <w:rsid w:val="008B14CD"/>
    <w:rsid w:val="008B20A3"/>
    <w:rsid w:val="008B6701"/>
    <w:rsid w:val="008B70A5"/>
    <w:rsid w:val="008C0C88"/>
    <w:rsid w:val="008C3E68"/>
    <w:rsid w:val="008D00BB"/>
    <w:rsid w:val="008D1FB0"/>
    <w:rsid w:val="008D20C7"/>
    <w:rsid w:val="008D2651"/>
    <w:rsid w:val="008D37EC"/>
    <w:rsid w:val="008D48C1"/>
    <w:rsid w:val="008D5257"/>
    <w:rsid w:val="008D53BF"/>
    <w:rsid w:val="008D611A"/>
    <w:rsid w:val="008D6136"/>
    <w:rsid w:val="008D66D7"/>
    <w:rsid w:val="008D6EC3"/>
    <w:rsid w:val="008E1830"/>
    <w:rsid w:val="008E289E"/>
    <w:rsid w:val="008E3ECC"/>
    <w:rsid w:val="008E50B3"/>
    <w:rsid w:val="008E5837"/>
    <w:rsid w:val="008E5DDD"/>
    <w:rsid w:val="008E6865"/>
    <w:rsid w:val="008F0228"/>
    <w:rsid w:val="008F0E7C"/>
    <w:rsid w:val="008F179F"/>
    <w:rsid w:val="008F1CBA"/>
    <w:rsid w:val="008F47CB"/>
    <w:rsid w:val="008F55DD"/>
    <w:rsid w:val="008F5761"/>
    <w:rsid w:val="008F66AB"/>
    <w:rsid w:val="008F6C98"/>
    <w:rsid w:val="0090099F"/>
    <w:rsid w:val="0090228B"/>
    <w:rsid w:val="00902952"/>
    <w:rsid w:val="00902F69"/>
    <w:rsid w:val="00904D91"/>
    <w:rsid w:val="009054F9"/>
    <w:rsid w:val="00907323"/>
    <w:rsid w:val="00907575"/>
    <w:rsid w:val="0091054D"/>
    <w:rsid w:val="00911DBE"/>
    <w:rsid w:val="00913111"/>
    <w:rsid w:val="00913379"/>
    <w:rsid w:val="009138FF"/>
    <w:rsid w:val="0091433A"/>
    <w:rsid w:val="0091434F"/>
    <w:rsid w:val="009143BF"/>
    <w:rsid w:val="00920041"/>
    <w:rsid w:val="0092184F"/>
    <w:rsid w:val="00922655"/>
    <w:rsid w:val="00926A54"/>
    <w:rsid w:val="00926E1E"/>
    <w:rsid w:val="00927248"/>
    <w:rsid w:val="00934A8F"/>
    <w:rsid w:val="00935BCB"/>
    <w:rsid w:val="009377A0"/>
    <w:rsid w:val="00937889"/>
    <w:rsid w:val="009378D9"/>
    <w:rsid w:val="0094140A"/>
    <w:rsid w:val="0094253C"/>
    <w:rsid w:val="00943E98"/>
    <w:rsid w:val="009454C9"/>
    <w:rsid w:val="00945702"/>
    <w:rsid w:val="00946C32"/>
    <w:rsid w:val="0095243A"/>
    <w:rsid w:val="00953B4C"/>
    <w:rsid w:val="00953CBC"/>
    <w:rsid w:val="00953CD0"/>
    <w:rsid w:val="00954D36"/>
    <w:rsid w:val="009550C6"/>
    <w:rsid w:val="009560D1"/>
    <w:rsid w:val="009634E6"/>
    <w:rsid w:val="009637A5"/>
    <w:rsid w:val="0096469C"/>
    <w:rsid w:val="00964770"/>
    <w:rsid w:val="00964B4B"/>
    <w:rsid w:val="00966B1F"/>
    <w:rsid w:val="00970525"/>
    <w:rsid w:val="00970860"/>
    <w:rsid w:val="00971682"/>
    <w:rsid w:val="00972A1C"/>
    <w:rsid w:val="0097338B"/>
    <w:rsid w:val="00973A62"/>
    <w:rsid w:val="00977339"/>
    <w:rsid w:val="00981194"/>
    <w:rsid w:val="0098215C"/>
    <w:rsid w:val="009828A2"/>
    <w:rsid w:val="0098396E"/>
    <w:rsid w:val="00983C85"/>
    <w:rsid w:val="00984BFA"/>
    <w:rsid w:val="0098579A"/>
    <w:rsid w:val="009861BB"/>
    <w:rsid w:val="00986F11"/>
    <w:rsid w:val="009913F3"/>
    <w:rsid w:val="00991876"/>
    <w:rsid w:val="00991991"/>
    <w:rsid w:val="0099203B"/>
    <w:rsid w:val="00995C4C"/>
    <w:rsid w:val="009A01CC"/>
    <w:rsid w:val="009A0402"/>
    <w:rsid w:val="009A0A2D"/>
    <w:rsid w:val="009A3EAA"/>
    <w:rsid w:val="009A4AF3"/>
    <w:rsid w:val="009A4E3D"/>
    <w:rsid w:val="009A5515"/>
    <w:rsid w:val="009A63CF"/>
    <w:rsid w:val="009B0032"/>
    <w:rsid w:val="009B0621"/>
    <w:rsid w:val="009B2394"/>
    <w:rsid w:val="009B436F"/>
    <w:rsid w:val="009C12BF"/>
    <w:rsid w:val="009C558C"/>
    <w:rsid w:val="009C5F1B"/>
    <w:rsid w:val="009C7749"/>
    <w:rsid w:val="009C7781"/>
    <w:rsid w:val="009C7849"/>
    <w:rsid w:val="009D089B"/>
    <w:rsid w:val="009D0915"/>
    <w:rsid w:val="009D21D3"/>
    <w:rsid w:val="009D2681"/>
    <w:rsid w:val="009D3270"/>
    <w:rsid w:val="009D3C85"/>
    <w:rsid w:val="009D3CE7"/>
    <w:rsid w:val="009E1290"/>
    <w:rsid w:val="009E2385"/>
    <w:rsid w:val="009E33A1"/>
    <w:rsid w:val="009E4049"/>
    <w:rsid w:val="009E6697"/>
    <w:rsid w:val="009F2DC4"/>
    <w:rsid w:val="009F387C"/>
    <w:rsid w:val="009F38E7"/>
    <w:rsid w:val="009F3B37"/>
    <w:rsid w:val="009F3EA9"/>
    <w:rsid w:val="009F6E46"/>
    <w:rsid w:val="00A001AA"/>
    <w:rsid w:val="00A002ED"/>
    <w:rsid w:val="00A01037"/>
    <w:rsid w:val="00A03372"/>
    <w:rsid w:val="00A03476"/>
    <w:rsid w:val="00A034D9"/>
    <w:rsid w:val="00A036DE"/>
    <w:rsid w:val="00A0400D"/>
    <w:rsid w:val="00A055FC"/>
    <w:rsid w:val="00A10A07"/>
    <w:rsid w:val="00A14CAB"/>
    <w:rsid w:val="00A211E9"/>
    <w:rsid w:val="00A212C1"/>
    <w:rsid w:val="00A213F8"/>
    <w:rsid w:val="00A21A21"/>
    <w:rsid w:val="00A22C95"/>
    <w:rsid w:val="00A24D91"/>
    <w:rsid w:val="00A266A2"/>
    <w:rsid w:val="00A2673E"/>
    <w:rsid w:val="00A31236"/>
    <w:rsid w:val="00A32B98"/>
    <w:rsid w:val="00A33DEB"/>
    <w:rsid w:val="00A3483C"/>
    <w:rsid w:val="00A3735E"/>
    <w:rsid w:val="00A37568"/>
    <w:rsid w:val="00A41DC6"/>
    <w:rsid w:val="00A42140"/>
    <w:rsid w:val="00A429C3"/>
    <w:rsid w:val="00A4391A"/>
    <w:rsid w:val="00A43F6F"/>
    <w:rsid w:val="00A445B0"/>
    <w:rsid w:val="00A4682B"/>
    <w:rsid w:val="00A479A3"/>
    <w:rsid w:val="00A50559"/>
    <w:rsid w:val="00A51E01"/>
    <w:rsid w:val="00A520E1"/>
    <w:rsid w:val="00A5215A"/>
    <w:rsid w:val="00A52771"/>
    <w:rsid w:val="00A54806"/>
    <w:rsid w:val="00A574C4"/>
    <w:rsid w:val="00A60154"/>
    <w:rsid w:val="00A61A68"/>
    <w:rsid w:val="00A6241C"/>
    <w:rsid w:val="00A629E2"/>
    <w:rsid w:val="00A63128"/>
    <w:rsid w:val="00A65171"/>
    <w:rsid w:val="00A654E9"/>
    <w:rsid w:val="00A6722A"/>
    <w:rsid w:val="00A67A30"/>
    <w:rsid w:val="00A7446F"/>
    <w:rsid w:val="00A765B1"/>
    <w:rsid w:val="00A77775"/>
    <w:rsid w:val="00A77E61"/>
    <w:rsid w:val="00A80305"/>
    <w:rsid w:val="00A8138F"/>
    <w:rsid w:val="00A81D04"/>
    <w:rsid w:val="00A8373B"/>
    <w:rsid w:val="00A85D5D"/>
    <w:rsid w:val="00A86566"/>
    <w:rsid w:val="00A86FA2"/>
    <w:rsid w:val="00A875A0"/>
    <w:rsid w:val="00A908D3"/>
    <w:rsid w:val="00A90E27"/>
    <w:rsid w:val="00A91773"/>
    <w:rsid w:val="00A91ECC"/>
    <w:rsid w:val="00A91FFC"/>
    <w:rsid w:val="00A924D6"/>
    <w:rsid w:val="00A92937"/>
    <w:rsid w:val="00A941ED"/>
    <w:rsid w:val="00A94381"/>
    <w:rsid w:val="00A94834"/>
    <w:rsid w:val="00A94EDD"/>
    <w:rsid w:val="00A96A84"/>
    <w:rsid w:val="00AA344F"/>
    <w:rsid w:val="00AA3B58"/>
    <w:rsid w:val="00AA3E91"/>
    <w:rsid w:val="00AA639A"/>
    <w:rsid w:val="00AA7E06"/>
    <w:rsid w:val="00AB361A"/>
    <w:rsid w:val="00AB3A91"/>
    <w:rsid w:val="00AB62A5"/>
    <w:rsid w:val="00AB6B4B"/>
    <w:rsid w:val="00AB7817"/>
    <w:rsid w:val="00AC1DE3"/>
    <w:rsid w:val="00AC2910"/>
    <w:rsid w:val="00AC3976"/>
    <w:rsid w:val="00AC3AE3"/>
    <w:rsid w:val="00AC5245"/>
    <w:rsid w:val="00AC526A"/>
    <w:rsid w:val="00AC5890"/>
    <w:rsid w:val="00AC59AA"/>
    <w:rsid w:val="00AC695E"/>
    <w:rsid w:val="00AC6FD4"/>
    <w:rsid w:val="00AC7882"/>
    <w:rsid w:val="00AD14AB"/>
    <w:rsid w:val="00AD2CC9"/>
    <w:rsid w:val="00AD399A"/>
    <w:rsid w:val="00AD4A37"/>
    <w:rsid w:val="00AD50FB"/>
    <w:rsid w:val="00AD5129"/>
    <w:rsid w:val="00AD6C24"/>
    <w:rsid w:val="00AD77F7"/>
    <w:rsid w:val="00AE0AAB"/>
    <w:rsid w:val="00AE0E10"/>
    <w:rsid w:val="00AE20D9"/>
    <w:rsid w:val="00AE3982"/>
    <w:rsid w:val="00AE3B0A"/>
    <w:rsid w:val="00AE494E"/>
    <w:rsid w:val="00AE5951"/>
    <w:rsid w:val="00AE6224"/>
    <w:rsid w:val="00AE626F"/>
    <w:rsid w:val="00AF0069"/>
    <w:rsid w:val="00AF0D0E"/>
    <w:rsid w:val="00AF2986"/>
    <w:rsid w:val="00AF3F29"/>
    <w:rsid w:val="00AF4CA8"/>
    <w:rsid w:val="00AF5095"/>
    <w:rsid w:val="00AF5FBB"/>
    <w:rsid w:val="00AF7C27"/>
    <w:rsid w:val="00B02276"/>
    <w:rsid w:val="00B0235B"/>
    <w:rsid w:val="00B050E6"/>
    <w:rsid w:val="00B05512"/>
    <w:rsid w:val="00B05D9A"/>
    <w:rsid w:val="00B06116"/>
    <w:rsid w:val="00B062B5"/>
    <w:rsid w:val="00B066D5"/>
    <w:rsid w:val="00B06774"/>
    <w:rsid w:val="00B06ED9"/>
    <w:rsid w:val="00B11D3F"/>
    <w:rsid w:val="00B127A6"/>
    <w:rsid w:val="00B130D0"/>
    <w:rsid w:val="00B14C0F"/>
    <w:rsid w:val="00B14EC5"/>
    <w:rsid w:val="00B15702"/>
    <w:rsid w:val="00B17D58"/>
    <w:rsid w:val="00B20A19"/>
    <w:rsid w:val="00B211B6"/>
    <w:rsid w:val="00B25E09"/>
    <w:rsid w:val="00B30E6F"/>
    <w:rsid w:val="00B32927"/>
    <w:rsid w:val="00B333C2"/>
    <w:rsid w:val="00B34CA0"/>
    <w:rsid w:val="00B35F12"/>
    <w:rsid w:val="00B376C1"/>
    <w:rsid w:val="00B41944"/>
    <w:rsid w:val="00B41F93"/>
    <w:rsid w:val="00B43203"/>
    <w:rsid w:val="00B4347A"/>
    <w:rsid w:val="00B44A46"/>
    <w:rsid w:val="00B47C68"/>
    <w:rsid w:val="00B5013F"/>
    <w:rsid w:val="00B51678"/>
    <w:rsid w:val="00B527C9"/>
    <w:rsid w:val="00B53DEA"/>
    <w:rsid w:val="00B550C6"/>
    <w:rsid w:val="00B55A46"/>
    <w:rsid w:val="00B55CB7"/>
    <w:rsid w:val="00B56475"/>
    <w:rsid w:val="00B56A14"/>
    <w:rsid w:val="00B56BF7"/>
    <w:rsid w:val="00B623FC"/>
    <w:rsid w:val="00B62D43"/>
    <w:rsid w:val="00B633C2"/>
    <w:rsid w:val="00B63904"/>
    <w:rsid w:val="00B641B4"/>
    <w:rsid w:val="00B65109"/>
    <w:rsid w:val="00B65242"/>
    <w:rsid w:val="00B65508"/>
    <w:rsid w:val="00B6581F"/>
    <w:rsid w:val="00B65C2A"/>
    <w:rsid w:val="00B664A7"/>
    <w:rsid w:val="00B6770F"/>
    <w:rsid w:val="00B67A91"/>
    <w:rsid w:val="00B70699"/>
    <w:rsid w:val="00B70B94"/>
    <w:rsid w:val="00B72C1D"/>
    <w:rsid w:val="00B72C69"/>
    <w:rsid w:val="00B75402"/>
    <w:rsid w:val="00B75567"/>
    <w:rsid w:val="00B763A2"/>
    <w:rsid w:val="00B7676E"/>
    <w:rsid w:val="00B815D5"/>
    <w:rsid w:val="00B81A5C"/>
    <w:rsid w:val="00B81D26"/>
    <w:rsid w:val="00B82012"/>
    <w:rsid w:val="00B84E80"/>
    <w:rsid w:val="00B86881"/>
    <w:rsid w:val="00B927CF"/>
    <w:rsid w:val="00B944EE"/>
    <w:rsid w:val="00B94B81"/>
    <w:rsid w:val="00B96493"/>
    <w:rsid w:val="00B976E4"/>
    <w:rsid w:val="00BA00DE"/>
    <w:rsid w:val="00BA0206"/>
    <w:rsid w:val="00BA0709"/>
    <w:rsid w:val="00BA07F3"/>
    <w:rsid w:val="00BA352E"/>
    <w:rsid w:val="00BA6BF4"/>
    <w:rsid w:val="00BA71FA"/>
    <w:rsid w:val="00BB08AB"/>
    <w:rsid w:val="00BB16F1"/>
    <w:rsid w:val="00BB27EB"/>
    <w:rsid w:val="00BB4BB2"/>
    <w:rsid w:val="00BB5D1F"/>
    <w:rsid w:val="00BB5E0F"/>
    <w:rsid w:val="00BB6377"/>
    <w:rsid w:val="00BB6EEC"/>
    <w:rsid w:val="00BB74B8"/>
    <w:rsid w:val="00BC04B7"/>
    <w:rsid w:val="00BC2AB2"/>
    <w:rsid w:val="00BC45C6"/>
    <w:rsid w:val="00BC546C"/>
    <w:rsid w:val="00BC6479"/>
    <w:rsid w:val="00BC73DA"/>
    <w:rsid w:val="00BD09F0"/>
    <w:rsid w:val="00BD20ED"/>
    <w:rsid w:val="00BD341A"/>
    <w:rsid w:val="00BD3E8D"/>
    <w:rsid w:val="00BD5B2B"/>
    <w:rsid w:val="00BD642F"/>
    <w:rsid w:val="00BD7E4F"/>
    <w:rsid w:val="00BE0AE1"/>
    <w:rsid w:val="00BE2C22"/>
    <w:rsid w:val="00BE2E8D"/>
    <w:rsid w:val="00BE4001"/>
    <w:rsid w:val="00BF2809"/>
    <w:rsid w:val="00BF5223"/>
    <w:rsid w:val="00BF52CE"/>
    <w:rsid w:val="00BF5E83"/>
    <w:rsid w:val="00BF7C1E"/>
    <w:rsid w:val="00BF7DD4"/>
    <w:rsid w:val="00C00269"/>
    <w:rsid w:val="00C00934"/>
    <w:rsid w:val="00C01D76"/>
    <w:rsid w:val="00C02B24"/>
    <w:rsid w:val="00C04C9F"/>
    <w:rsid w:val="00C04F74"/>
    <w:rsid w:val="00C05754"/>
    <w:rsid w:val="00C059A5"/>
    <w:rsid w:val="00C05EA5"/>
    <w:rsid w:val="00C061E7"/>
    <w:rsid w:val="00C062D7"/>
    <w:rsid w:val="00C063BC"/>
    <w:rsid w:val="00C06859"/>
    <w:rsid w:val="00C07FA6"/>
    <w:rsid w:val="00C10500"/>
    <w:rsid w:val="00C109AA"/>
    <w:rsid w:val="00C1267D"/>
    <w:rsid w:val="00C12C2B"/>
    <w:rsid w:val="00C13497"/>
    <w:rsid w:val="00C14072"/>
    <w:rsid w:val="00C140A3"/>
    <w:rsid w:val="00C14D83"/>
    <w:rsid w:val="00C154FA"/>
    <w:rsid w:val="00C158B3"/>
    <w:rsid w:val="00C15ECA"/>
    <w:rsid w:val="00C172C3"/>
    <w:rsid w:val="00C2176E"/>
    <w:rsid w:val="00C21D9C"/>
    <w:rsid w:val="00C21DAF"/>
    <w:rsid w:val="00C22250"/>
    <w:rsid w:val="00C22528"/>
    <w:rsid w:val="00C22843"/>
    <w:rsid w:val="00C22F2B"/>
    <w:rsid w:val="00C27464"/>
    <w:rsid w:val="00C27AEF"/>
    <w:rsid w:val="00C3174F"/>
    <w:rsid w:val="00C31A34"/>
    <w:rsid w:val="00C34378"/>
    <w:rsid w:val="00C346EC"/>
    <w:rsid w:val="00C41EEE"/>
    <w:rsid w:val="00C4529B"/>
    <w:rsid w:val="00C45BD3"/>
    <w:rsid w:val="00C46788"/>
    <w:rsid w:val="00C47242"/>
    <w:rsid w:val="00C478DC"/>
    <w:rsid w:val="00C50C6C"/>
    <w:rsid w:val="00C51479"/>
    <w:rsid w:val="00C516E8"/>
    <w:rsid w:val="00C5263E"/>
    <w:rsid w:val="00C54705"/>
    <w:rsid w:val="00C5636A"/>
    <w:rsid w:val="00C563FF"/>
    <w:rsid w:val="00C56BED"/>
    <w:rsid w:val="00C570B5"/>
    <w:rsid w:val="00C60969"/>
    <w:rsid w:val="00C62427"/>
    <w:rsid w:val="00C631D6"/>
    <w:rsid w:val="00C638D5"/>
    <w:rsid w:val="00C64231"/>
    <w:rsid w:val="00C64B6F"/>
    <w:rsid w:val="00C64BE6"/>
    <w:rsid w:val="00C64E1A"/>
    <w:rsid w:val="00C656F8"/>
    <w:rsid w:val="00C6632E"/>
    <w:rsid w:val="00C7056F"/>
    <w:rsid w:val="00C70E16"/>
    <w:rsid w:val="00C71E23"/>
    <w:rsid w:val="00C7238D"/>
    <w:rsid w:val="00C73795"/>
    <w:rsid w:val="00C751F4"/>
    <w:rsid w:val="00C80248"/>
    <w:rsid w:val="00C80777"/>
    <w:rsid w:val="00C81BD1"/>
    <w:rsid w:val="00C81BDE"/>
    <w:rsid w:val="00C821A8"/>
    <w:rsid w:val="00C82242"/>
    <w:rsid w:val="00C825E9"/>
    <w:rsid w:val="00C82CCB"/>
    <w:rsid w:val="00C83FDB"/>
    <w:rsid w:val="00C84036"/>
    <w:rsid w:val="00C86C0F"/>
    <w:rsid w:val="00C86FCF"/>
    <w:rsid w:val="00C90A6E"/>
    <w:rsid w:val="00C90DEB"/>
    <w:rsid w:val="00C9375C"/>
    <w:rsid w:val="00C93A2C"/>
    <w:rsid w:val="00C95A74"/>
    <w:rsid w:val="00C97463"/>
    <w:rsid w:val="00C976E6"/>
    <w:rsid w:val="00C979FB"/>
    <w:rsid w:val="00C97B5F"/>
    <w:rsid w:val="00CA25B2"/>
    <w:rsid w:val="00CA489F"/>
    <w:rsid w:val="00CA493D"/>
    <w:rsid w:val="00CA5A78"/>
    <w:rsid w:val="00CA5AAE"/>
    <w:rsid w:val="00CA5B55"/>
    <w:rsid w:val="00CB1471"/>
    <w:rsid w:val="00CB1735"/>
    <w:rsid w:val="00CB2AD3"/>
    <w:rsid w:val="00CB372C"/>
    <w:rsid w:val="00CB37D5"/>
    <w:rsid w:val="00CB4728"/>
    <w:rsid w:val="00CB4918"/>
    <w:rsid w:val="00CB603E"/>
    <w:rsid w:val="00CB67EE"/>
    <w:rsid w:val="00CC051F"/>
    <w:rsid w:val="00CC058D"/>
    <w:rsid w:val="00CC0E59"/>
    <w:rsid w:val="00CC19AF"/>
    <w:rsid w:val="00CC1B8C"/>
    <w:rsid w:val="00CC32C1"/>
    <w:rsid w:val="00CC577C"/>
    <w:rsid w:val="00CC762D"/>
    <w:rsid w:val="00CC7F75"/>
    <w:rsid w:val="00CD2D4C"/>
    <w:rsid w:val="00CD3FC0"/>
    <w:rsid w:val="00CD5969"/>
    <w:rsid w:val="00CD5C29"/>
    <w:rsid w:val="00CD5FC1"/>
    <w:rsid w:val="00CE043C"/>
    <w:rsid w:val="00CE0ECA"/>
    <w:rsid w:val="00CE3840"/>
    <w:rsid w:val="00CE3AF3"/>
    <w:rsid w:val="00CE4645"/>
    <w:rsid w:val="00CE4DF3"/>
    <w:rsid w:val="00CE6896"/>
    <w:rsid w:val="00CE7F0E"/>
    <w:rsid w:val="00CF0398"/>
    <w:rsid w:val="00CF1D87"/>
    <w:rsid w:val="00CF258F"/>
    <w:rsid w:val="00CF4A77"/>
    <w:rsid w:val="00CF7EFE"/>
    <w:rsid w:val="00D01DBC"/>
    <w:rsid w:val="00D0232C"/>
    <w:rsid w:val="00D0412C"/>
    <w:rsid w:val="00D04D6F"/>
    <w:rsid w:val="00D05097"/>
    <w:rsid w:val="00D06B0C"/>
    <w:rsid w:val="00D07D46"/>
    <w:rsid w:val="00D103D0"/>
    <w:rsid w:val="00D10FE1"/>
    <w:rsid w:val="00D13F3B"/>
    <w:rsid w:val="00D1550F"/>
    <w:rsid w:val="00D15FCC"/>
    <w:rsid w:val="00D16AD1"/>
    <w:rsid w:val="00D16F30"/>
    <w:rsid w:val="00D1706F"/>
    <w:rsid w:val="00D17342"/>
    <w:rsid w:val="00D200FE"/>
    <w:rsid w:val="00D21955"/>
    <w:rsid w:val="00D22014"/>
    <w:rsid w:val="00D22D7E"/>
    <w:rsid w:val="00D2457B"/>
    <w:rsid w:val="00D26232"/>
    <w:rsid w:val="00D3038D"/>
    <w:rsid w:val="00D310C7"/>
    <w:rsid w:val="00D32742"/>
    <w:rsid w:val="00D339DC"/>
    <w:rsid w:val="00D33B7E"/>
    <w:rsid w:val="00D34029"/>
    <w:rsid w:val="00D34B9A"/>
    <w:rsid w:val="00D357A7"/>
    <w:rsid w:val="00D35BBA"/>
    <w:rsid w:val="00D3610B"/>
    <w:rsid w:val="00D4011C"/>
    <w:rsid w:val="00D40BD3"/>
    <w:rsid w:val="00D4169B"/>
    <w:rsid w:val="00D41D3B"/>
    <w:rsid w:val="00D43891"/>
    <w:rsid w:val="00D43C78"/>
    <w:rsid w:val="00D450F6"/>
    <w:rsid w:val="00D45FF3"/>
    <w:rsid w:val="00D4710B"/>
    <w:rsid w:val="00D47AF6"/>
    <w:rsid w:val="00D501E8"/>
    <w:rsid w:val="00D505CC"/>
    <w:rsid w:val="00D506EC"/>
    <w:rsid w:val="00D51768"/>
    <w:rsid w:val="00D53937"/>
    <w:rsid w:val="00D56231"/>
    <w:rsid w:val="00D62848"/>
    <w:rsid w:val="00D62AD2"/>
    <w:rsid w:val="00D64668"/>
    <w:rsid w:val="00D646CE"/>
    <w:rsid w:val="00D653AE"/>
    <w:rsid w:val="00D66619"/>
    <w:rsid w:val="00D66779"/>
    <w:rsid w:val="00D66C13"/>
    <w:rsid w:val="00D66D4A"/>
    <w:rsid w:val="00D678D8"/>
    <w:rsid w:val="00D7078D"/>
    <w:rsid w:val="00D7197D"/>
    <w:rsid w:val="00D71D3C"/>
    <w:rsid w:val="00D720CC"/>
    <w:rsid w:val="00D72BD5"/>
    <w:rsid w:val="00D73CF7"/>
    <w:rsid w:val="00D77F36"/>
    <w:rsid w:val="00D80111"/>
    <w:rsid w:val="00D80CB9"/>
    <w:rsid w:val="00D817C7"/>
    <w:rsid w:val="00D824CB"/>
    <w:rsid w:val="00D82FB7"/>
    <w:rsid w:val="00D836EC"/>
    <w:rsid w:val="00D86A45"/>
    <w:rsid w:val="00D87EC2"/>
    <w:rsid w:val="00D9154A"/>
    <w:rsid w:val="00D92042"/>
    <w:rsid w:val="00D93104"/>
    <w:rsid w:val="00D93620"/>
    <w:rsid w:val="00D9456C"/>
    <w:rsid w:val="00D945AD"/>
    <w:rsid w:val="00D94F0E"/>
    <w:rsid w:val="00DA0174"/>
    <w:rsid w:val="00DA1F74"/>
    <w:rsid w:val="00DA2704"/>
    <w:rsid w:val="00DA2EEB"/>
    <w:rsid w:val="00DA701A"/>
    <w:rsid w:val="00DB0A16"/>
    <w:rsid w:val="00DB19A0"/>
    <w:rsid w:val="00DB1D27"/>
    <w:rsid w:val="00DB2251"/>
    <w:rsid w:val="00DB34B9"/>
    <w:rsid w:val="00DB3740"/>
    <w:rsid w:val="00DB4670"/>
    <w:rsid w:val="00DB5C9B"/>
    <w:rsid w:val="00DB5EBA"/>
    <w:rsid w:val="00DB7CC5"/>
    <w:rsid w:val="00DC0603"/>
    <w:rsid w:val="00DC0BC9"/>
    <w:rsid w:val="00DC1FAE"/>
    <w:rsid w:val="00DC229B"/>
    <w:rsid w:val="00DC23B3"/>
    <w:rsid w:val="00DC267C"/>
    <w:rsid w:val="00DC29CA"/>
    <w:rsid w:val="00DC4313"/>
    <w:rsid w:val="00DC6719"/>
    <w:rsid w:val="00DC7863"/>
    <w:rsid w:val="00DD1161"/>
    <w:rsid w:val="00DD1780"/>
    <w:rsid w:val="00DD22D3"/>
    <w:rsid w:val="00DD3181"/>
    <w:rsid w:val="00DD47E8"/>
    <w:rsid w:val="00DD4C18"/>
    <w:rsid w:val="00DD4CD7"/>
    <w:rsid w:val="00DD6891"/>
    <w:rsid w:val="00DD6EE1"/>
    <w:rsid w:val="00DE022A"/>
    <w:rsid w:val="00DE02F6"/>
    <w:rsid w:val="00DE0FDD"/>
    <w:rsid w:val="00DE0FE4"/>
    <w:rsid w:val="00DE1410"/>
    <w:rsid w:val="00DE40CF"/>
    <w:rsid w:val="00DE4643"/>
    <w:rsid w:val="00DE5806"/>
    <w:rsid w:val="00DE7551"/>
    <w:rsid w:val="00DF1C67"/>
    <w:rsid w:val="00DF2791"/>
    <w:rsid w:val="00DF2C4B"/>
    <w:rsid w:val="00DF4928"/>
    <w:rsid w:val="00DF7420"/>
    <w:rsid w:val="00E02C68"/>
    <w:rsid w:val="00E04260"/>
    <w:rsid w:val="00E04E4E"/>
    <w:rsid w:val="00E04F72"/>
    <w:rsid w:val="00E0540A"/>
    <w:rsid w:val="00E100D9"/>
    <w:rsid w:val="00E105DA"/>
    <w:rsid w:val="00E133F9"/>
    <w:rsid w:val="00E14DA8"/>
    <w:rsid w:val="00E15443"/>
    <w:rsid w:val="00E16E76"/>
    <w:rsid w:val="00E217C3"/>
    <w:rsid w:val="00E24E95"/>
    <w:rsid w:val="00E24FE9"/>
    <w:rsid w:val="00E25A21"/>
    <w:rsid w:val="00E25D4F"/>
    <w:rsid w:val="00E31072"/>
    <w:rsid w:val="00E3302F"/>
    <w:rsid w:val="00E33CE1"/>
    <w:rsid w:val="00E33D00"/>
    <w:rsid w:val="00E342A8"/>
    <w:rsid w:val="00E40BC8"/>
    <w:rsid w:val="00E412E3"/>
    <w:rsid w:val="00E4186C"/>
    <w:rsid w:val="00E42CA2"/>
    <w:rsid w:val="00E43E4E"/>
    <w:rsid w:val="00E4469E"/>
    <w:rsid w:val="00E45CF6"/>
    <w:rsid w:val="00E47840"/>
    <w:rsid w:val="00E55F45"/>
    <w:rsid w:val="00E62724"/>
    <w:rsid w:val="00E627A0"/>
    <w:rsid w:val="00E62948"/>
    <w:rsid w:val="00E649C1"/>
    <w:rsid w:val="00E64A9F"/>
    <w:rsid w:val="00E650A5"/>
    <w:rsid w:val="00E65533"/>
    <w:rsid w:val="00E673D8"/>
    <w:rsid w:val="00E67EAA"/>
    <w:rsid w:val="00E70963"/>
    <w:rsid w:val="00E709BE"/>
    <w:rsid w:val="00E712DA"/>
    <w:rsid w:val="00E724DF"/>
    <w:rsid w:val="00E730B7"/>
    <w:rsid w:val="00E73AE1"/>
    <w:rsid w:val="00E748EB"/>
    <w:rsid w:val="00E74E0D"/>
    <w:rsid w:val="00E7509A"/>
    <w:rsid w:val="00E757C3"/>
    <w:rsid w:val="00E75E40"/>
    <w:rsid w:val="00E81C11"/>
    <w:rsid w:val="00E82694"/>
    <w:rsid w:val="00E83192"/>
    <w:rsid w:val="00E8360E"/>
    <w:rsid w:val="00E84BA3"/>
    <w:rsid w:val="00E852E7"/>
    <w:rsid w:val="00E85458"/>
    <w:rsid w:val="00E85BB7"/>
    <w:rsid w:val="00E85E34"/>
    <w:rsid w:val="00E92DF5"/>
    <w:rsid w:val="00E92FF5"/>
    <w:rsid w:val="00E95B41"/>
    <w:rsid w:val="00E964A2"/>
    <w:rsid w:val="00E9681D"/>
    <w:rsid w:val="00E972CA"/>
    <w:rsid w:val="00E97801"/>
    <w:rsid w:val="00E97AC4"/>
    <w:rsid w:val="00EA006D"/>
    <w:rsid w:val="00EA5BC8"/>
    <w:rsid w:val="00EA74D3"/>
    <w:rsid w:val="00EB22B1"/>
    <w:rsid w:val="00EB3BE0"/>
    <w:rsid w:val="00EB6BF4"/>
    <w:rsid w:val="00EB7571"/>
    <w:rsid w:val="00EC0B78"/>
    <w:rsid w:val="00EC47F6"/>
    <w:rsid w:val="00EC5D3F"/>
    <w:rsid w:val="00EC6CB3"/>
    <w:rsid w:val="00EC6E6F"/>
    <w:rsid w:val="00ED00AF"/>
    <w:rsid w:val="00ED059D"/>
    <w:rsid w:val="00ED0779"/>
    <w:rsid w:val="00ED1C34"/>
    <w:rsid w:val="00ED3015"/>
    <w:rsid w:val="00ED428B"/>
    <w:rsid w:val="00ED6B02"/>
    <w:rsid w:val="00ED6BFC"/>
    <w:rsid w:val="00EE2C82"/>
    <w:rsid w:val="00EE3BE1"/>
    <w:rsid w:val="00EE474F"/>
    <w:rsid w:val="00EE4ADB"/>
    <w:rsid w:val="00EE4CA0"/>
    <w:rsid w:val="00EE51FE"/>
    <w:rsid w:val="00EE59F6"/>
    <w:rsid w:val="00EF072C"/>
    <w:rsid w:val="00EF13F6"/>
    <w:rsid w:val="00EF1BC5"/>
    <w:rsid w:val="00EF710B"/>
    <w:rsid w:val="00EF75DD"/>
    <w:rsid w:val="00F00952"/>
    <w:rsid w:val="00F05DB8"/>
    <w:rsid w:val="00F05E35"/>
    <w:rsid w:val="00F07AB0"/>
    <w:rsid w:val="00F07B02"/>
    <w:rsid w:val="00F110DC"/>
    <w:rsid w:val="00F124FE"/>
    <w:rsid w:val="00F12BC9"/>
    <w:rsid w:val="00F13402"/>
    <w:rsid w:val="00F14B17"/>
    <w:rsid w:val="00F14B3C"/>
    <w:rsid w:val="00F15024"/>
    <w:rsid w:val="00F16DC8"/>
    <w:rsid w:val="00F174F8"/>
    <w:rsid w:val="00F17F27"/>
    <w:rsid w:val="00F231C3"/>
    <w:rsid w:val="00F2457B"/>
    <w:rsid w:val="00F2549E"/>
    <w:rsid w:val="00F257D1"/>
    <w:rsid w:val="00F257F1"/>
    <w:rsid w:val="00F25B50"/>
    <w:rsid w:val="00F266D0"/>
    <w:rsid w:val="00F2694A"/>
    <w:rsid w:val="00F27445"/>
    <w:rsid w:val="00F27652"/>
    <w:rsid w:val="00F301F7"/>
    <w:rsid w:val="00F3055B"/>
    <w:rsid w:val="00F31C20"/>
    <w:rsid w:val="00F31C8A"/>
    <w:rsid w:val="00F3238C"/>
    <w:rsid w:val="00F32697"/>
    <w:rsid w:val="00F32CD3"/>
    <w:rsid w:val="00F3458E"/>
    <w:rsid w:val="00F350F0"/>
    <w:rsid w:val="00F3526D"/>
    <w:rsid w:val="00F352A5"/>
    <w:rsid w:val="00F370BD"/>
    <w:rsid w:val="00F40F44"/>
    <w:rsid w:val="00F431D9"/>
    <w:rsid w:val="00F44349"/>
    <w:rsid w:val="00F44659"/>
    <w:rsid w:val="00F45A67"/>
    <w:rsid w:val="00F47952"/>
    <w:rsid w:val="00F51CDA"/>
    <w:rsid w:val="00F52458"/>
    <w:rsid w:val="00F55D70"/>
    <w:rsid w:val="00F56641"/>
    <w:rsid w:val="00F571CE"/>
    <w:rsid w:val="00F576DC"/>
    <w:rsid w:val="00F60066"/>
    <w:rsid w:val="00F628AA"/>
    <w:rsid w:val="00F66D09"/>
    <w:rsid w:val="00F71623"/>
    <w:rsid w:val="00F71ABC"/>
    <w:rsid w:val="00F723D7"/>
    <w:rsid w:val="00F72F3E"/>
    <w:rsid w:val="00F73648"/>
    <w:rsid w:val="00F746B1"/>
    <w:rsid w:val="00F74C2B"/>
    <w:rsid w:val="00F7503B"/>
    <w:rsid w:val="00F7587A"/>
    <w:rsid w:val="00F75C1D"/>
    <w:rsid w:val="00F76280"/>
    <w:rsid w:val="00F7660B"/>
    <w:rsid w:val="00F767FA"/>
    <w:rsid w:val="00F7702F"/>
    <w:rsid w:val="00F8056E"/>
    <w:rsid w:val="00F80742"/>
    <w:rsid w:val="00F80D89"/>
    <w:rsid w:val="00F84538"/>
    <w:rsid w:val="00F84CA5"/>
    <w:rsid w:val="00F85B09"/>
    <w:rsid w:val="00F87E1E"/>
    <w:rsid w:val="00F91520"/>
    <w:rsid w:val="00F91E72"/>
    <w:rsid w:val="00F9384F"/>
    <w:rsid w:val="00F93C4B"/>
    <w:rsid w:val="00F93FDC"/>
    <w:rsid w:val="00F94CA3"/>
    <w:rsid w:val="00F96DAA"/>
    <w:rsid w:val="00F97211"/>
    <w:rsid w:val="00FA06D7"/>
    <w:rsid w:val="00FA12D8"/>
    <w:rsid w:val="00FA19FA"/>
    <w:rsid w:val="00FA1EF6"/>
    <w:rsid w:val="00FA3429"/>
    <w:rsid w:val="00FA37FC"/>
    <w:rsid w:val="00FA57F1"/>
    <w:rsid w:val="00FA5B7A"/>
    <w:rsid w:val="00FA6FB2"/>
    <w:rsid w:val="00FA77B4"/>
    <w:rsid w:val="00FB0333"/>
    <w:rsid w:val="00FB08A8"/>
    <w:rsid w:val="00FB0EA3"/>
    <w:rsid w:val="00FB1846"/>
    <w:rsid w:val="00FB2F67"/>
    <w:rsid w:val="00FB363C"/>
    <w:rsid w:val="00FB37DA"/>
    <w:rsid w:val="00FB3AF3"/>
    <w:rsid w:val="00FB4083"/>
    <w:rsid w:val="00FB41C2"/>
    <w:rsid w:val="00FB429C"/>
    <w:rsid w:val="00FB5745"/>
    <w:rsid w:val="00FB584B"/>
    <w:rsid w:val="00FB6017"/>
    <w:rsid w:val="00FC16A3"/>
    <w:rsid w:val="00FC3B2B"/>
    <w:rsid w:val="00FC5490"/>
    <w:rsid w:val="00FC5AB7"/>
    <w:rsid w:val="00FC637E"/>
    <w:rsid w:val="00FD1BEB"/>
    <w:rsid w:val="00FD2337"/>
    <w:rsid w:val="00FD4093"/>
    <w:rsid w:val="00FD44D5"/>
    <w:rsid w:val="00FD54C1"/>
    <w:rsid w:val="00FD737E"/>
    <w:rsid w:val="00FE1940"/>
    <w:rsid w:val="00FE1EB3"/>
    <w:rsid w:val="00FE2381"/>
    <w:rsid w:val="00FE3D62"/>
    <w:rsid w:val="00FE4F85"/>
    <w:rsid w:val="00FE57D6"/>
    <w:rsid w:val="00FE6ACA"/>
    <w:rsid w:val="00FE6B42"/>
    <w:rsid w:val="00FE70FA"/>
    <w:rsid w:val="00FF0E18"/>
    <w:rsid w:val="00FF3F4F"/>
    <w:rsid w:val="00FF44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CFD0A5-E72B-4B59-876B-F1960F57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C1"/>
    <w:pPr>
      <w:spacing w:after="120"/>
    </w:pPr>
    <w:rPr>
      <w:rFonts w:ascii="Arial" w:hAnsi="Arial"/>
    </w:rPr>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eastAsia="Times New Roman" w:cs="Times New Roman"/>
      <w:b/>
      <w:sz w:val="24"/>
      <w:szCs w:val="20"/>
    </w:rPr>
  </w:style>
  <w:style w:type="paragraph" w:styleId="Heading2">
    <w:name w:val="heading 2"/>
    <w:basedOn w:val="Normal"/>
    <w:next w:val="Normal"/>
    <w:link w:val="Heading2Char"/>
    <w:uiPriority w:val="9"/>
    <w:qFormat/>
    <w:rsid w:val="000C4D17"/>
    <w:pPr>
      <w:keepNext/>
      <w:keepLines/>
      <w:pBdr>
        <w:top w:val="single" w:sz="4" w:space="1" w:color="auto"/>
        <w:left w:val="single" w:sz="4" w:space="4" w:color="auto"/>
        <w:bottom w:val="single" w:sz="4" w:space="1" w:color="auto"/>
        <w:right w:val="single" w:sz="4" w:space="4" w:color="auto"/>
      </w:pBdr>
      <w:shd w:val="clear" w:color="auto" w:fill="D9D9D9"/>
      <w:spacing w:before="240" w:after="240"/>
      <w:outlineLvl w:val="1"/>
    </w:pPr>
    <w:rPr>
      <w:rFonts w:ascii="Century Gothic" w:eastAsia="MS Mincho" w:hAnsi="Century Gothic" w:cs="Arial"/>
      <w:b/>
      <w:bCs/>
      <w:caps/>
      <w:color w:val="365F91"/>
      <w:sz w:val="28"/>
      <w:szCs w:val="28"/>
    </w:rPr>
  </w:style>
  <w:style w:type="paragraph" w:styleId="Heading3">
    <w:name w:val="heading 3"/>
    <w:basedOn w:val="Normal"/>
    <w:next w:val="Normal"/>
    <w:link w:val="Heading3Char"/>
    <w:uiPriority w:val="9"/>
    <w:qFormat/>
    <w:rsid w:val="00A3735E"/>
    <w:pPr>
      <w:keepNext/>
      <w:spacing w:before="120" w:line="240" w:lineRule="auto"/>
      <w:outlineLvl w:val="2"/>
    </w:pPr>
    <w:rPr>
      <w:rFonts w:ascii="Century Gothic" w:eastAsia="Times New Roman" w:hAnsi="Century Gothic" w:cs="Times New Roman"/>
      <w:b/>
      <w:color w:val="4F81BD"/>
      <w:sz w:val="26"/>
      <w:szCs w:val="20"/>
      <w:lang w:val="en-GB"/>
    </w:rPr>
  </w:style>
  <w:style w:type="paragraph" w:styleId="Heading4">
    <w:name w:val="heading 4"/>
    <w:basedOn w:val="Normal"/>
    <w:next w:val="Normal"/>
    <w:link w:val="Heading4Char"/>
    <w:uiPriority w:val="3"/>
    <w:qFormat/>
    <w:rsid w:val="008341AC"/>
    <w:pPr>
      <w:keepNext/>
      <w:spacing w:before="120"/>
      <w:outlineLvl w:val="3"/>
    </w:pPr>
    <w:rPr>
      <w:rFonts w:cs="Arial"/>
      <w:b/>
      <w:bCs/>
      <w:color w:val="4F81BD"/>
      <w:sz w:val="24"/>
    </w:rPr>
  </w:style>
  <w:style w:type="paragraph" w:styleId="Heading5">
    <w:name w:val="heading 5"/>
    <w:basedOn w:val="Heading4"/>
    <w:next w:val="Normal"/>
    <w:link w:val="Heading5Char"/>
    <w:uiPriority w:val="9"/>
    <w:unhideWhenUsed/>
    <w:qFormat/>
    <w:rsid w:val="006B1D3E"/>
    <w:pPr>
      <w:outlineLvl w:val="4"/>
    </w:pPr>
    <w:rPr>
      <w:rFonts w:eastAsia="Times New Roman"/>
      <w:b w:val="0"/>
    </w:rPr>
  </w:style>
  <w:style w:type="paragraph" w:styleId="Heading6">
    <w:name w:val="heading 6"/>
    <w:basedOn w:val="Heading5"/>
    <w:next w:val="Normal"/>
    <w:link w:val="Heading6Char"/>
    <w:uiPriority w:val="9"/>
    <w:unhideWhenUsed/>
    <w:qFormat/>
    <w:rsid w:val="008638CA"/>
    <w:pPr>
      <w:outlineLvl w:val="5"/>
    </w:pPr>
    <w:rPr>
      <w:sz w:val="22"/>
    </w:rPr>
  </w:style>
  <w:style w:type="paragraph" w:styleId="Heading7">
    <w:name w:val="heading 7"/>
    <w:aliases w:val="Finding Heading"/>
    <w:basedOn w:val="Normal"/>
    <w:next w:val="Numbernormal"/>
    <w:link w:val="Heading7Char"/>
    <w:uiPriority w:val="9"/>
    <w:unhideWhenUsed/>
    <w:qFormat/>
    <w:rsid w:val="002D6CC1"/>
    <w:pPr>
      <w:numPr>
        <w:numId w:val="10"/>
      </w:numPr>
      <w:ind w:left="284"/>
      <w:outlineLvl w:val="6"/>
    </w:pPr>
    <w:rPr>
      <w:rFonts w:eastAsia="Calibri" w:cs="Arial"/>
      <w:b/>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eastAsia="Times New Roman"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0C4D17"/>
    <w:rPr>
      <w:rFonts w:ascii="Century Gothic" w:eastAsia="MS Mincho" w:hAnsi="Century Gothic" w:cs="Arial"/>
      <w:b/>
      <w:bCs/>
      <w:caps/>
      <w:color w:val="365F91"/>
      <w:sz w:val="28"/>
      <w:szCs w:val="28"/>
      <w:shd w:val="clear" w:color="auto" w:fill="D9D9D9"/>
    </w:rPr>
  </w:style>
  <w:style w:type="character" w:customStyle="1" w:styleId="Heading3Char">
    <w:name w:val="Heading 3 Char"/>
    <w:basedOn w:val="DefaultParagraphFont"/>
    <w:link w:val="Heading3"/>
    <w:uiPriority w:val="9"/>
    <w:rsid w:val="00A3735E"/>
    <w:rPr>
      <w:rFonts w:ascii="Century Gothic" w:eastAsia="Times New Roman" w:hAnsi="Century Gothic" w:cs="Times New Roman"/>
      <w:b/>
      <w:color w:val="4F81BD"/>
      <w:sz w:val="26"/>
      <w:szCs w:val="20"/>
      <w:lang w:val="en-GB"/>
    </w:rPr>
  </w:style>
  <w:style w:type="character" w:customStyle="1" w:styleId="Heading4Char">
    <w:name w:val="Heading 4 Char"/>
    <w:basedOn w:val="DefaultParagraphFont"/>
    <w:link w:val="Heading4"/>
    <w:uiPriority w:val="3"/>
    <w:rsid w:val="008341AC"/>
    <w:rPr>
      <w:rFonts w:ascii="Arial" w:hAnsi="Arial" w:cs="Arial"/>
      <w:b/>
      <w:bCs/>
      <w:color w:val="4F81BD"/>
      <w:sz w:val="24"/>
    </w:rPr>
  </w:style>
  <w:style w:type="character" w:customStyle="1" w:styleId="Heading5Char">
    <w:name w:val="Heading 5 Char"/>
    <w:basedOn w:val="DefaultParagraphFont"/>
    <w:link w:val="Heading5"/>
    <w:uiPriority w:val="9"/>
    <w:rsid w:val="006B1D3E"/>
    <w:rPr>
      <w:rFonts w:ascii="Arial" w:eastAsia="Times New Roman" w:hAnsi="Arial" w:cs="Arial"/>
      <w:bCs/>
      <w:color w:val="4F81BD"/>
      <w:sz w:val="24"/>
    </w:rPr>
  </w:style>
  <w:style w:type="character" w:customStyle="1" w:styleId="Heading6Char">
    <w:name w:val="Heading 6 Char"/>
    <w:basedOn w:val="DefaultParagraphFont"/>
    <w:link w:val="Heading6"/>
    <w:uiPriority w:val="9"/>
    <w:rsid w:val="008638CA"/>
    <w:rPr>
      <w:rFonts w:ascii="Arial" w:eastAsia="Times New Roman" w:hAnsi="Arial" w:cs="Arial"/>
      <w:bCs/>
      <w:color w:val="4F81BD"/>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eastAsia="Times New Roman"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eastAsia="Times New Roman"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eastAsia="Times New Roman"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eastAsia="Times New Roman"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heading20"/>
    <w:next w:val="heading20"/>
    <w:link w:val="TOC1Char"/>
    <w:autoRedefine/>
    <w:uiPriority w:val="39"/>
    <w:rsid w:val="001F1CF5"/>
    <w:pPr>
      <w:tabs>
        <w:tab w:val="left" w:pos="1418"/>
        <w:tab w:val="right" w:pos="5670"/>
        <w:tab w:val="right" w:leader="dot" w:pos="9628"/>
      </w:tabs>
      <w:spacing w:before="240" w:after="0" w:line="360" w:lineRule="auto"/>
      <w:ind w:left="1418" w:hanging="1418"/>
    </w:pPr>
    <w:rPr>
      <w:rFonts w:ascii="Arial" w:hAnsi="Arial"/>
      <w:b/>
      <w:color w:val="365F91"/>
      <w:sz w:val="24"/>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line="260" w:lineRule="exact"/>
      <w:ind w:right="-108"/>
      <w:jc w:val="both"/>
    </w:pPr>
    <w:rPr>
      <w:rFonts w:eastAsia="Times New Roman"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00269"/>
    <w:pPr>
      <w:tabs>
        <w:tab w:val="left" w:pos="426"/>
        <w:tab w:val="right" w:leader="dot" w:pos="9628"/>
      </w:tabs>
      <w:spacing w:after="0" w:line="360" w:lineRule="auto"/>
      <w:ind w:left="993" w:hanging="567"/>
    </w:pPr>
    <w:rPr>
      <w:rFonts w:eastAsia="Times New Roman" w:cs="Times New Roman"/>
      <w:b/>
      <w:color w:val="365F91"/>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eastAsia="Times New Roman"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eastAsia="Times New Roman" w:cs="Times New Roman"/>
      <w:iCs/>
      <w:sz w:val="20"/>
      <w:szCs w:val="20"/>
      <w:lang w:val="en-US"/>
    </w:rPr>
  </w:style>
  <w:style w:type="paragraph" w:styleId="TOC3">
    <w:name w:val="toc 3"/>
    <w:basedOn w:val="Normal"/>
    <w:next w:val="Normal"/>
    <w:autoRedefine/>
    <w:uiPriority w:val="39"/>
    <w:rsid w:val="00C00269"/>
    <w:pPr>
      <w:tabs>
        <w:tab w:val="left" w:pos="1560"/>
        <w:tab w:val="right" w:leader="dot" w:pos="9639"/>
      </w:tabs>
      <w:spacing w:after="0" w:line="360" w:lineRule="auto"/>
      <w:ind w:left="1559" w:hanging="567"/>
    </w:pPr>
    <w:rPr>
      <w:rFonts w:eastAsia="Times New Roman" w:cs="Times New Roman"/>
      <w:color w:val="365F91"/>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eastAsia="Times New Roman" w:cs="Times New Roman"/>
      <w:szCs w:val="20"/>
    </w:rPr>
  </w:style>
  <w:style w:type="paragraph" w:customStyle="1" w:styleId="Default">
    <w:name w:val="Default"/>
    <w:link w:val="DefaultChar"/>
    <w:uiPriority w:val="99"/>
    <w:qFormat/>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qFormat/>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line="240" w:lineRule="auto"/>
    </w:pPr>
    <w:rPr>
      <w:rFonts w:eastAsia="Times New Roman" w:cs="Arial"/>
      <w:b/>
      <w:szCs w:val="24"/>
      <w:lang w:eastAsia="en-GB"/>
    </w:rPr>
  </w:style>
  <w:style w:type="paragraph" w:customStyle="1" w:styleId="AGHeading1">
    <w:name w:val="AG Heading 1"/>
    <w:basedOn w:val="Normal"/>
    <w:next w:val="Normal"/>
    <w:autoRedefine/>
    <w:uiPriority w:val="99"/>
    <w:rsid w:val="00C22F2B"/>
    <w:pPr>
      <w:spacing w:line="240" w:lineRule="auto"/>
    </w:pPr>
    <w:rPr>
      <w:rFonts w:eastAsia="Times New Roman"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Chapter Numbering,Grey Bullet List,Grey Bullet Style,Table bullet,Indent Paragraph,Colorful List - Accent 11,Figure_name,Resume Title,Citation List,lp1,LIST"/>
    <w:basedOn w:val="Normal"/>
    <w:link w:val="ListParagraphChar"/>
    <w:uiPriority w:val="34"/>
    <w:qFormat/>
    <w:rsid w:val="006B1D3E"/>
    <w:pPr>
      <w:numPr>
        <w:numId w:val="9"/>
      </w:numPr>
      <w:autoSpaceDE w:val="0"/>
      <w:autoSpaceDN w:val="0"/>
      <w:adjustRightInd w:val="0"/>
      <w:spacing w:line="240" w:lineRule="auto"/>
    </w:pPr>
    <w:rPr>
      <w:rFonts w:ascii="ArialMT" w:eastAsia="Times New Roman" w:hAnsi="ArialMT" w:cs="ArialMT"/>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uiPriority w:val="99"/>
    <w:rsid w:val="00C22F2B"/>
    <w:pPr>
      <w:spacing w:line="240" w:lineRule="auto"/>
    </w:pPr>
    <w:rPr>
      <w:rFonts w:eastAsia="Times New Roman"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Chapter Numbering Char,Grey Bullet List Char,Grey Bullet Style Char,Table bullet Char,Indent Paragraph Char,Figure_name Char"/>
    <w:basedOn w:val="DefaultParagraphFont"/>
    <w:link w:val="ListParagraph"/>
    <w:uiPriority w:val="34"/>
    <w:locked/>
    <w:rsid w:val="006B1D3E"/>
    <w:rPr>
      <w:rFonts w:ascii="ArialMT" w:eastAsia="Times New Roman" w:hAnsi="ArialMT" w:cs="ArialMT"/>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eastAsia="Times New Roman"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eastAsia="Times New Roman"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eastAsia="Times New Roman"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eastAsia="Times New Roman"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eastAsia="Times New Roman"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eastAsia="Times New Roman"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eastAsia="Times New Roman"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eastAsia="Times New Roman"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4"/>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
    <w:name w:val="Table text"/>
    <w:basedOn w:val="NoSpacing"/>
    <w:link w:val="TabletextChar"/>
    <w:qFormat/>
    <w:rsid w:val="008638CA"/>
    <w:pPr>
      <w:spacing w:before="60" w:after="60"/>
      <w:jc w:val="left"/>
    </w:pPr>
    <w:rPr>
      <w:rFonts w:eastAsia="Calibri"/>
      <w:b w:val="0"/>
      <w:sz w:val="18"/>
      <w:szCs w:val="22"/>
      <w:lang w:val="en-US"/>
    </w:rPr>
  </w:style>
  <w:style w:type="character" w:customStyle="1" w:styleId="TabletextChar">
    <w:name w:val="Table text Char"/>
    <w:basedOn w:val="DefaultParagraphFont"/>
    <w:link w:val="Tabletext"/>
    <w:rsid w:val="008638CA"/>
    <w:rPr>
      <w:rFonts w:ascii="Arial" w:eastAsia="Calibri" w:hAnsi="Arial" w:cs="Times New Roman"/>
      <w:sz w:val="18"/>
      <w:lang w:val="en-US"/>
    </w:rPr>
  </w:style>
  <w:style w:type="paragraph" w:styleId="NoSpacing">
    <w:name w:val="No Spacing"/>
    <w:aliases w:val="Table headings"/>
    <w:uiPriority w:val="1"/>
    <w:qFormat/>
    <w:rsid w:val="000C4D17"/>
    <w:pPr>
      <w:spacing w:before="120" w:after="120"/>
      <w:jc w:val="center"/>
    </w:pPr>
    <w:rPr>
      <w:rFonts w:ascii="Arial" w:eastAsia="Times New Roman" w:hAnsi="Arial" w:cs="Times New Roman"/>
      <w:b/>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qFormat/>
    <w:rsid w:val="00253FDE"/>
    <w:rPr>
      <w:rFonts w:ascii="Arial" w:eastAsia="Times New Roman" w:hAnsi="Arial" w:cs="Arial"/>
      <w:b/>
      <w:bCs/>
      <w:iCs/>
      <w:color w:val="003B79"/>
      <w:sz w:val="28"/>
      <w:szCs w:val="28"/>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aliases w:val="Finding Heading Char"/>
    <w:basedOn w:val="DefaultParagraphFont"/>
    <w:link w:val="Heading7"/>
    <w:uiPriority w:val="9"/>
    <w:rsid w:val="002D6CC1"/>
    <w:rPr>
      <w:rFonts w:ascii="Arial" w:eastAsia="Calibri" w:hAnsi="Arial" w:cs="Arial"/>
      <w:b/>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480597"/>
    <w:pPr>
      <w:shd w:val="clear" w:color="auto" w:fill="FFFFFF"/>
      <w:spacing w:before="120"/>
    </w:pPr>
    <w:rPr>
      <w:rFonts w:eastAsia="Calibri" w:cs="Arial"/>
    </w:rPr>
  </w:style>
  <w:style w:type="character" w:customStyle="1" w:styleId="NumbernormalChar">
    <w:name w:val="Number normal Char"/>
    <w:basedOn w:val="DefaultParagraphFont"/>
    <w:link w:val="Numbernormal"/>
    <w:rsid w:val="00480597"/>
    <w:rPr>
      <w:rFonts w:ascii="Arial" w:eastAsia="Calibri" w:hAnsi="Arial" w:cs="Arial"/>
      <w:shd w:val="clear" w:color="auto" w:fill="FFFFFF"/>
    </w:rPr>
  </w:style>
  <w:style w:type="paragraph" w:styleId="BodyTextIndent2">
    <w:name w:val="Body Text Indent 2"/>
    <w:basedOn w:val="Normal"/>
    <w:link w:val="BodyTextIndent2Char"/>
    <w:uiPriority w:val="99"/>
    <w:rsid w:val="00C22F2B"/>
    <w:pPr>
      <w:spacing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eastAsia="Times New Roman"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eastAsia="Times New Roman"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qFormat/>
    <w:rsid w:val="00C22F2B"/>
    <w:pPr>
      <w:numPr>
        <w:numId w:val="6"/>
      </w:numPr>
      <w:spacing w:after="240" w:line="240" w:lineRule="auto"/>
    </w:pPr>
    <w:rPr>
      <w:rFonts w:ascii="Arial" w:eastAsia="Calibri" w:hAnsi="Arial" w:cs="Times New Roman"/>
      <w:szCs w:val="20"/>
      <w:lang w:eastAsia="ja-JP"/>
    </w:rPr>
  </w:style>
  <w:style w:type="character" w:customStyle="1" w:styleId="NumberedARsChar">
    <w:name w:val="Numbered ARs Char"/>
    <w:basedOn w:val="DefaultParagraphFont"/>
    <w:link w:val="NumberedARs"/>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6B1D3E"/>
    <w:pPr>
      <w:numPr>
        <w:numId w:val="7"/>
      </w:numPr>
      <w:spacing w:before="120" w:after="240" w:line="276" w:lineRule="auto"/>
    </w:pPr>
    <w:rPr>
      <w:rFonts w:ascii="Arial" w:eastAsiaTheme="minorHAnsi" w:hAnsi="Arial" w:cs="Arial"/>
      <w:b/>
      <w:color w:val="auto"/>
      <w:sz w:val="22"/>
      <w:szCs w:val="22"/>
      <w:lang w:val="en-ZA"/>
    </w:rPr>
  </w:style>
  <w:style w:type="character" w:customStyle="1" w:styleId="SymbolbulletChar">
    <w:name w:val="Symbol bullet Char"/>
    <w:basedOn w:val="DefaultParagraphFont"/>
    <w:link w:val="Symbolbullet"/>
    <w:rsid w:val="006B1D3E"/>
    <w:rPr>
      <w:rFonts w:ascii="Arial" w:hAnsi="Arial" w:cs="Arial"/>
      <w:b/>
    </w:rPr>
  </w:style>
  <w:style w:type="paragraph" w:customStyle="1" w:styleId="Footer1">
    <w:name w:val="Footer1"/>
    <w:basedOn w:val="FootnoteText"/>
    <w:uiPriority w:val="4"/>
    <w:qFormat/>
    <w:rsid w:val="00536F59"/>
    <w:pPr>
      <w:numPr>
        <w:numId w:val="8"/>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uiPriority w:val="99"/>
    <w:rsid w:val="00536F59"/>
    <w:rPr>
      <w:rFonts w:ascii="Times New Roman" w:eastAsia="Times New Roman" w:hAnsi="Times New Roman" w:cs="Times New Roman"/>
      <w:color w:val="000000"/>
      <w:sz w:val="24"/>
      <w:szCs w:val="24"/>
      <w:lang w:val="en-US"/>
    </w:rPr>
  </w:style>
  <w:style w:type="paragraph" w:customStyle="1" w:styleId="Bulletedlist">
    <w:name w:val="Bulleted list"/>
    <w:basedOn w:val="Normal"/>
    <w:next w:val="Normal"/>
    <w:uiPriority w:val="5"/>
    <w:qFormat/>
    <w:rsid w:val="006B1D3E"/>
    <w:pPr>
      <w:numPr>
        <w:numId w:val="5"/>
      </w:numPr>
      <w:spacing w:before="120"/>
    </w:pPr>
    <w:rPr>
      <w:rFonts w:eastAsia="Calibri" w:cs="Arial"/>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heading2Char0"/>
    <w:link w:val="TOC1"/>
    <w:uiPriority w:val="39"/>
    <w:rsid w:val="001F1CF5"/>
    <w:rPr>
      <w:rFonts w:ascii="Arial" w:eastAsia="Times New Roman" w:hAnsi="Arial" w:cs="Times New Roman"/>
      <w:b/>
      <w:iCs/>
      <w:color w:val="365F91"/>
      <w:sz w:val="24"/>
      <w:szCs w:val="24"/>
      <w:lang w:eastAsia="en-GB"/>
    </w:rPr>
  </w:style>
  <w:style w:type="character" w:styleId="BookTitle">
    <w:name w:val="Book Title"/>
    <w:uiPriority w:val="33"/>
    <w:qFormat/>
    <w:rsid w:val="00FA5B7A"/>
    <w:rPr>
      <w:rFonts w:ascii="Arial" w:eastAsia="Times New Roman" w:hAnsi="Arial" w:cs="Arial"/>
      <w:b/>
      <w:color w:val="5C89BF"/>
      <w:sz w:val="56"/>
      <w:szCs w:val="56"/>
    </w:rPr>
  </w:style>
  <w:style w:type="paragraph" w:styleId="Title">
    <w:name w:val="Title"/>
    <w:basedOn w:val="Normal"/>
    <w:next w:val="Normal"/>
    <w:link w:val="TitleChar"/>
    <w:uiPriority w:val="10"/>
    <w:qFormat/>
    <w:rsid w:val="00FA5B7A"/>
    <w:pPr>
      <w:spacing w:after="0" w:line="240" w:lineRule="auto"/>
      <w:jc w:val="both"/>
      <w:outlineLvl w:val="0"/>
    </w:pPr>
    <w:rPr>
      <w:rFonts w:eastAsia="Times New Roman" w:cs="Arial"/>
      <w:b/>
      <w:color w:val="5C89BF"/>
      <w:sz w:val="42"/>
      <w:szCs w:val="42"/>
    </w:rPr>
  </w:style>
  <w:style w:type="character" w:customStyle="1" w:styleId="TitleChar">
    <w:name w:val="Title Char"/>
    <w:basedOn w:val="DefaultParagraphFont"/>
    <w:link w:val="Title"/>
    <w:uiPriority w:val="10"/>
    <w:rsid w:val="00FA5B7A"/>
    <w:rPr>
      <w:rFonts w:ascii="Arial" w:eastAsia="Times New Roman" w:hAnsi="Arial" w:cs="Arial"/>
      <w:b/>
      <w:color w:val="5C89BF"/>
      <w:sz w:val="42"/>
      <w:szCs w:val="42"/>
    </w:rPr>
  </w:style>
  <w:style w:type="table" w:customStyle="1" w:styleId="TableGrid24">
    <w:name w:val="Table Grid24"/>
    <w:basedOn w:val="TableNormal"/>
    <w:next w:val="TableGrid"/>
    <w:uiPriority w:val="39"/>
    <w:rsid w:val="00D2195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D2195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D2195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034B01"/>
    <w:rPr>
      <w:b/>
    </w:rPr>
  </w:style>
  <w:style w:type="character" w:customStyle="1" w:styleId="NormalWebChar">
    <w:name w:val="Normal (Web) Char"/>
    <w:basedOn w:val="DefaultParagraphFont"/>
    <w:link w:val="NormalWeb"/>
    <w:uiPriority w:val="99"/>
    <w:locked/>
    <w:rsid w:val="007D1E8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199098418">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230770349">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399595802">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745959811">
      <w:bodyDiv w:val="1"/>
      <w:marLeft w:val="0"/>
      <w:marRight w:val="0"/>
      <w:marTop w:val="0"/>
      <w:marBottom w:val="0"/>
      <w:divBdr>
        <w:top w:val="none" w:sz="0" w:space="0" w:color="auto"/>
        <w:left w:val="none" w:sz="0" w:space="0" w:color="auto"/>
        <w:bottom w:val="none" w:sz="0" w:space="0" w:color="auto"/>
        <w:right w:val="none" w:sz="0" w:space="0" w:color="auto"/>
      </w:divBdr>
    </w:div>
    <w:div w:id="890112942">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263756934">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833527731">
      <w:bodyDiv w:val="1"/>
      <w:marLeft w:val="0"/>
      <w:marRight w:val="0"/>
      <w:marTop w:val="0"/>
      <w:marBottom w:val="0"/>
      <w:divBdr>
        <w:top w:val="none" w:sz="0" w:space="0" w:color="auto"/>
        <w:left w:val="none" w:sz="0" w:space="0" w:color="auto"/>
        <w:bottom w:val="none" w:sz="0" w:space="0" w:color="auto"/>
        <w:right w:val="none" w:sz="0" w:space="0" w:color="auto"/>
      </w:divBdr>
    </w:div>
    <w:div w:id="1849518525">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1998340177">
      <w:bodyDiv w:val="1"/>
      <w:marLeft w:val="0"/>
      <w:marRight w:val="0"/>
      <w:marTop w:val="0"/>
      <w:marBottom w:val="0"/>
      <w:divBdr>
        <w:top w:val="none" w:sz="0" w:space="0" w:color="auto"/>
        <w:left w:val="none" w:sz="0" w:space="0" w:color="auto"/>
        <w:bottom w:val="none" w:sz="0" w:space="0" w:color="auto"/>
        <w:right w:val="none" w:sz="0" w:space="0" w:color="auto"/>
      </w:divBdr>
    </w:div>
    <w:div w:id="21027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49524D098E14FA6EB8D1196D58558" ma:contentTypeVersion="6" ma:contentTypeDescription="Create a new document." ma:contentTypeScope="" ma:versionID="c30ef120bac402839e9d659d92ad4370">
  <xsd:schema xmlns:xsd="http://www.w3.org/2001/XMLSchema" xmlns:xs="http://www.w3.org/2001/XMLSchema" xmlns:p="http://schemas.microsoft.com/office/2006/metadata/properties" xmlns:ns1="http://schemas.microsoft.com/sharepoint/v3" xmlns:ns2="db9a61e7-e58b-4a0f-a1f0-f0fe15068406" xmlns:ns3="a02d2d02-4cb9-496e-be02-a2ef08ff614e" targetNamespace="http://schemas.microsoft.com/office/2006/metadata/properties" ma:root="true" ma:fieldsID="5c19bf6bf9985affc3989f3b339fb1ec" ns1:_="" ns2:_="" ns3:_="">
    <xsd:import namespace="http://schemas.microsoft.com/sharepoint/v3"/>
    <xsd:import namespace="db9a61e7-e58b-4a0f-a1f0-f0fe15068406"/>
    <xsd:import namespace="a02d2d02-4cb9-496e-be02-a2ef08ff614e"/>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02d2d02-4cb9-496e-be02-a2ef08ff614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7F4A6-D886-456B-9A5C-EE7BA1BC5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9a61e7-e58b-4a0f-a1f0-f0fe15068406"/>
    <ds:schemaRef ds:uri="a02d2d02-4cb9-496e-be02-a2ef08ff6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3.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5.xml><?xml version="1.0" encoding="utf-8"?>
<ds:datastoreItem xmlns:ds="http://schemas.openxmlformats.org/officeDocument/2006/customXml" ds:itemID="{B62BAA2C-6D62-4332-B6BF-AA1F5D5F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59</Pages>
  <Words>19102</Words>
  <Characters>108882</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127729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Peyper,Thinus</dc:creator>
  <cp:keywords/>
  <dc:description/>
  <cp:lastModifiedBy>Shabangu,Spha</cp:lastModifiedBy>
  <cp:revision>39</cp:revision>
  <cp:lastPrinted>2020-05-28T11:32:00Z</cp:lastPrinted>
  <dcterms:created xsi:type="dcterms:W3CDTF">2021-04-20T14:18:00Z</dcterms:created>
  <dcterms:modified xsi:type="dcterms:W3CDTF">2021-05-05T10:43:00Z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0x010100ACC49524D098E14FA6EB8D1196D58558</vt:lpwstr>
  </property>
</Properties>
</file>