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EBB" w:rsidRPr="00A1058D" w:rsidRDefault="00CE3EBB" w:rsidP="00CE3EBB">
      <w:pPr>
        <w:rPr>
          <w:rFonts w:cs="Arial"/>
          <w:b/>
          <w:bCs/>
          <w:spacing w:val="-4"/>
          <w:szCs w:val="22"/>
        </w:rPr>
      </w:pPr>
    </w:p>
    <w:p w:rsidR="00CE3EBB" w:rsidRDefault="00CE3EBB" w:rsidP="00CE3EBB">
      <w:pPr>
        <w:rPr>
          <w:rFonts w:cs="Arial"/>
          <w:b/>
          <w:color w:val="5C89BF"/>
          <w:sz w:val="36"/>
          <w:szCs w:val="36"/>
        </w:rPr>
      </w:pPr>
      <w:r>
        <w:rPr>
          <w:rFonts w:cs="Arial"/>
          <w:b/>
          <w:color w:val="5C89BF"/>
          <w:sz w:val="36"/>
          <w:szCs w:val="36"/>
        </w:rPr>
        <w:t xml:space="preserve">ANNEXURE B: </w:t>
      </w:r>
      <w:r w:rsidRPr="00CE3EBB">
        <w:rPr>
          <w:rFonts w:cs="Arial"/>
          <w:b/>
          <w:color w:val="5C89BF"/>
          <w:sz w:val="36"/>
          <w:szCs w:val="36"/>
        </w:rPr>
        <w:t>MATERIAL FINDINGS RELATING TO OTHER FINANCIAL STATEMENT AREAS</w:t>
      </w:r>
    </w:p>
    <w:p w:rsidR="00CE3EBB" w:rsidRDefault="00CE3EBB" w:rsidP="00CE3EBB">
      <w:pPr>
        <w:jc w:val="both"/>
        <w:rPr>
          <w:rFonts w:cs="Arial"/>
          <w:b/>
          <w:bCs/>
          <w:iCs/>
          <w:color w:val="003B79"/>
          <w:sz w:val="24"/>
          <w:szCs w:val="24"/>
        </w:rPr>
      </w:pPr>
    </w:p>
    <w:p w:rsidR="00CE3EBB" w:rsidRPr="00E77159" w:rsidRDefault="00CE3EBB" w:rsidP="00CE3EBB">
      <w:pPr>
        <w:jc w:val="both"/>
        <w:rPr>
          <w:rFonts w:cs="Arial"/>
          <w:b/>
          <w:bCs/>
          <w:iCs/>
          <w:color w:val="003B79"/>
          <w:sz w:val="24"/>
          <w:szCs w:val="24"/>
        </w:rPr>
      </w:pPr>
      <w:r>
        <w:rPr>
          <w:rFonts w:cs="Arial"/>
          <w:b/>
          <w:bCs/>
          <w:iCs/>
          <w:color w:val="003B79"/>
          <w:sz w:val="24"/>
          <w:szCs w:val="24"/>
        </w:rPr>
        <w:t>PROPERTY MANAGEMENT TRADING ENTITY</w:t>
      </w:r>
    </w:p>
    <w:p w:rsidR="00CE3EBB" w:rsidRDefault="00CE3EBB" w:rsidP="00CE3EBB">
      <w:pPr>
        <w:jc w:val="both"/>
        <w:rPr>
          <w:rFonts w:cs="Arial"/>
          <w:b/>
          <w:bCs/>
          <w:iCs/>
          <w:color w:val="003B79"/>
          <w:sz w:val="24"/>
          <w:szCs w:val="24"/>
        </w:rPr>
      </w:pPr>
      <w:r>
        <w:rPr>
          <w:rFonts w:cs="Arial"/>
          <w:b/>
          <w:bCs/>
          <w:iCs/>
          <w:color w:val="003B79"/>
          <w:sz w:val="24"/>
          <w:szCs w:val="24"/>
        </w:rPr>
        <w:t>31 March 2016</w:t>
      </w:r>
    </w:p>
    <w:p w:rsidR="00CE3EBB" w:rsidRDefault="00CE3EBB" w:rsidP="00CE3EBB">
      <w:pPr>
        <w:jc w:val="both"/>
        <w:rPr>
          <w:rFonts w:cs="Arial"/>
          <w:b/>
          <w:bCs/>
          <w:iCs/>
          <w:color w:val="003B79"/>
          <w:sz w:val="24"/>
          <w:szCs w:val="24"/>
        </w:rPr>
      </w:pPr>
    </w:p>
    <w:p w:rsidR="00CE3EBB" w:rsidRPr="00E77159" w:rsidRDefault="00CE3EBB" w:rsidP="00CE3EBB">
      <w:pPr>
        <w:jc w:val="both"/>
        <w:rPr>
          <w:rFonts w:cs="Arial"/>
          <w:b/>
          <w:bCs/>
          <w:iCs/>
          <w:color w:val="003B79"/>
          <w:sz w:val="24"/>
          <w:szCs w:val="24"/>
        </w:rPr>
      </w:pPr>
    </w:p>
    <w:p w:rsidR="00CE3EBB" w:rsidRPr="00E77159" w:rsidRDefault="00CE3EBB" w:rsidP="00CE3EBB">
      <w:pPr>
        <w:tabs>
          <w:tab w:val="num" w:pos="0"/>
        </w:tabs>
        <w:spacing w:before="60"/>
        <w:ind w:left="851" w:hanging="851"/>
        <w:jc w:val="both"/>
        <w:rPr>
          <w:rFonts w:cs="Arial"/>
          <w:b/>
          <w:bCs/>
          <w:iCs/>
          <w:color w:val="003B79"/>
          <w:sz w:val="24"/>
          <w:szCs w:val="24"/>
        </w:rPr>
      </w:pPr>
      <w:r w:rsidRPr="00E77159">
        <w:rPr>
          <w:rFonts w:cs="Arial"/>
          <w:b/>
          <w:bCs/>
          <w:iCs/>
          <w:color w:val="003B79"/>
          <w:sz w:val="24"/>
          <w:szCs w:val="24"/>
        </w:rPr>
        <w:t>CONTENT</w:t>
      </w:r>
    </w:p>
    <w:p w:rsidR="00CE3EBB" w:rsidRPr="00E77159" w:rsidRDefault="00CE3EBB" w:rsidP="00CE3EBB">
      <w:pPr>
        <w:jc w:val="both"/>
        <w:rPr>
          <w:rFonts w:cs="Arial"/>
          <w:b/>
          <w:bCs/>
          <w:iCs/>
          <w:color w:val="003B79"/>
          <w:sz w:val="10"/>
          <w:szCs w:val="1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3"/>
        <w:gridCol w:w="1382"/>
      </w:tblGrid>
      <w:tr w:rsidR="00CE3EBB" w:rsidRPr="00E77159" w:rsidTr="00204DC8">
        <w:tc>
          <w:tcPr>
            <w:tcW w:w="4299" w:type="pct"/>
          </w:tcPr>
          <w:p w:rsidR="00CE3EBB" w:rsidRPr="00E77159" w:rsidRDefault="00CE3EBB" w:rsidP="00204DC8">
            <w:pPr>
              <w:tabs>
                <w:tab w:val="num" w:pos="0"/>
              </w:tabs>
              <w:spacing w:before="60" w:after="60"/>
              <w:ind w:left="1134" w:hanging="1134"/>
              <w:rPr>
                <w:rFonts w:cs="Arial"/>
                <w:b/>
                <w:bCs/>
                <w:iCs/>
                <w:color w:val="003B79"/>
                <w:szCs w:val="22"/>
              </w:rPr>
            </w:pPr>
            <w:r w:rsidRPr="00E77159">
              <w:rPr>
                <w:rFonts w:cs="Arial"/>
                <w:b/>
                <w:bCs/>
                <w:iCs/>
                <w:color w:val="003B79"/>
                <w:szCs w:val="22"/>
              </w:rPr>
              <w:t>Section 1:</w:t>
            </w:r>
            <w:r w:rsidRPr="00E77159">
              <w:rPr>
                <w:rFonts w:cs="Arial"/>
                <w:b/>
                <w:bCs/>
                <w:iCs/>
                <w:color w:val="003B79"/>
                <w:szCs w:val="22"/>
              </w:rPr>
              <w:tab/>
            </w:r>
            <w:r>
              <w:rPr>
                <w:rFonts w:cs="Arial"/>
                <w:b/>
                <w:bCs/>
                <w:iCs/>
                <w:color w:val="003B79"/>
                <w:szCs w:val="22"/>
              </w:rPr>
              <w:t>Matrix</w:t>
            </w:r>
          </w:p>
        </w:tc>
        <w:tc>
          <w:tcPr>
            <w:tcW w:w="701" w:type="pct"/>
          </w:tcPr>
          <w:p w:rsidR="00CE3EBB" w:rsidRPr="006A5C49" w:rsidRDefault="00CE3EBB" w:rsidP="00204DC8">
            <w:pPr>
              <w:tabs>
                <w:tab w:val="num" w:pos="0"/>
              </w:tabs>
              <w:spacing w:before="60" w:after="60"/>
              <w:ind w:left="851" w:hanging="851"/>
              <w:rPr>
                <w:rFonts w:cs="Arial"/>
                <w:b/>
                <w:bCs/>
                <w:iCs/>
                <w:color w:val="003B79"/>
                <w:szCs w:val="22"/>
              </w:rPr>
            </w:pPr>
            <w:r>
              <w:rPr>
                <w:rFonts w:cs="Arial"/>
                <w:b/>
                <w:bCs/>
                <w:iCs/>
                <w:color w:val="003B79"/>
                <w:szCs w:val="22"/>
              </w:rPr>
              <w:t>Page 2</w:t>
            </w:r>
          </w:p>
        </w:tc>
      </w:tr>
      <w:tr w:rsidR="00CE3EBB" w:rsidRPr="00E77159" w:rsidTr="00204DC8">
        <w:tc>
          <w:tcPr>
            <w:tcW w:w="4299" w:type="pct"/>
          </w:tcPr>
          <w:p w:rsidR="00CE3EBB" w:rsidRPr="00E77159" w:rsidRDefault="00CE3EBB" w:rsidP="00D75E5C">
            <w:pPr>
              <w:tabs>
                <w:tab w:val="num" w:pos="0"/>
              </w:tabs>
              <w:spacing w:before="60" w:after="60"/>
              <w:ind w:left="1134" w:hanging="1134"/>
              <w:rPr>
                <w:rFonts w:cs="Arial"/>
                <w:b/>
                <w:bCs/>
                <w:iCs/>
                <w:color w:val="003B79"/>
                <w:szCs w:val="22"/>
              </w:rPr>
            </w:pPr>
            <w:r>
              <w:rPr>
                <w:rFonts w:cs="Arial"/>
                <w:b/>
                <w:bCs/>
                <w:iCs/>
                <w:color w:val="003B79"/>
                <w:szCs w:val="22"/>
              </w:rPr>
              <w:t>Section 2</w:t>
            </w:r>
            <w:r w:rsidRPr="00E77159">
              <w:rPr>
                <w:rFonts w:cs="Arial"/>
                <w:b/>
                <w:bCs/>
                <w:iCs/>
                <w:color w:val="003B79"/>
                <w:szCs w:val="22"/>
              </w:rPr>
              <w:t>:</w:t>
            </w:r>
            <w:r w:rsidRPr="00E77159">
              <w:rPr>
                <w:rFonts w:cs="Arial"/>
                <w:b/>
                <w:bCs/>
                <w:iCs/>
                <w:color w:val="003B79"/>
                <w:szCs w:val="22"/>
              </w:rPr>
              <w:tab/>
            </w:r>
            <w:r w:rsidR="00D75E5C">
              <w:rPr>
                <w:rFonts w:cs="Arial"/>
                <w:b/>
                <w:bCs/>
                <w:iCs/>
                <w:color w:val="003B79"/>
                <w:szCs w:val="22"/>
              </w:rPr>
              <w:t>D</w:t>
            </w:r>
            <w:r>
              <w:rPr>
                <w:rFonts w:cs="Arial"/>
                <w:b/>
                <w:bCs/>
                <w:iCs/>
                <w:color w:val="003B79"/>
                <w:szCs w:val="22"/>
              </w:rPr>
              <w:t>etailed findings</w:t>
            </w:r>
          </w:p>
        </w:tc>
        <w:tc>
          <w:tcPr>
            <w:tcW w:w="701" w:type="pct"/>
          </w:tcPr>
          <w:p w:rsidR="00CE3EBB" w:rsidRPr="006A5C49" w:rsidRDefault="00CE3EBB" w:rsidP="00204DC8">
            <w:pPr>
              <w:tabs>
                <w:tab w:val="num" w:pos="0"/>
              </w:tabs>
              <w:spacing w:before="60" w:after="60"/>
              <w:ind w:left="851" w:hanging="851"/>
              <w:rPr>
                <w:rFonts w:cs="Arial"/>
                <w:b/>
                <w:bCs/>
                <w:iCs/>
                <w:color w:val="003B79"/>
                <w:szCs w:val="22"/>
              </w:rPr>
            </w:pPr>
            <w:r>
              <w:rPr>
                <w:rFonts w:cs="Arial"/>
                <w:b/>
                <w:bCs/>
                <w:iCs/>
                <w:color w:val="003B79"/>
                <w:szCs w:val="22"/>
              </w:rPr>
              <w:t>Page 3</w:t>
            </w:r>
          </w:p>
        </w:tc>
      </w:tr>
    </w:tbl>
    <w:p w:rsidR="00CE3EBB" w:rsidRDefault="00CE3EBB" w:rsidP="00CE3EBB">
      <w:pPr>
        <w:spacing w:after="200" w:line="276" w:lineRule="auto"/>
        <w:contextualSpacing/>
        <w:rPr>
          <w:rFonts w:cs="Arial"/>
          <w:szCs w:val="22"/>
        </w:rPr>
      </w:pPr>
    </w:p>
    <w:p w:rsidR="00CE3EBB" w:rsidRDefault="00CE3EBB" w:rsidP="00CE3EBB">
      <w:pPr>
        <w:spacing w:after="200" w:line="276" w:lineRule="auto"/>
        <w:contextualSpacing/>
        <w:rPr>
          <w:rFonts w:cs="Arial"/>
          <w:szCs w:val="22"/>
        </w:rPr>
      </w:pPr>
    </w:p>
    <w:p w:rsidR="00CE3EBB" w:rsidRDefault="00CE3EBB">
      <w:pPr>
        <w:spacing w:after="200" w:line="276" w:lineRule="auto"/>
        <w:rPr>
          <w:rFonts w:eastAsia="MS Mincho" w:cs="Arial"/>
          <w:b/>
          <w:sz w:val="18"/>
          <w:szCs w:val="18"/>
        </w:rPr>
        <w:sectPr w:rsidR="00CE3EBB" w:rsidSect="00CE3EBB">
          <w:footerReference w:type="default" r:id="rId8"/>
          <w:headerReference w:type="first" r:id="rId9"/>
          <w:footerReference w:type="first" r:id="rId10"/>
          <w:pgSz w:w="11907" w:h="16840" w:code="9"/>
          <w:pgMar w:top="1183" w:right="1134" w:bottom="1701" w:left="1134" w:header="720" w:footer="624" w:gutter="0"/>
          <w:cols w:space="720"/>
          <w:titlePg/>
          <w:docGrid w:linePitch="360"/>
        </w:sectPr>
      </w:pPr>
    </w:p>
    <w:p w:rsidR="00CE3EBB" w:rsidRDefault="00CE3EBB">
      <w:pPr>
        <w:spacing w:after="200" w:line="276" w:lineRule="auto"/>
        <w:rPr>
          <w:rFonts w:eastAsia="MS Mincho" w:cs="Arial"/>
          <w:b/>
          <w:sz w:val="18"/>
          <w:szCs w:val="18"/>
        </w:rPr>
      </w:pPr>
    </w:p>
    <w:p w:rsidR="00524E5C" w:rsidRPr="005B195D" w:rsidRDefault="00D75E5C" w:rsidP="00524E5C">
      <w:pPr>
        <w:pBdr>
          <w:top w:val="single" w:sz="4" w:space="1" w:color="auto"/>
          <w:left w:val="single" w:sz="4" w:space="4" w:color="auto"/>
          <w:bottom w:val="single" w:sz="4" w:space="1" w:color="auto"/>
          <w:right w:val="single" w:sz="4" w:space="4" w:color="auto"/>
        </w:pBdr>
        <w:shd w:val="clear" w:color="auto" w:fill="D9D9D9"/>
        <w:spacing w:before="240" w:after="60"/>
        <w:rPr>
          <w:rFonts w:eastAsia="MS Mincho" w:cs="Arial"/>
          <w:b/>
          <w:sz w:val="18"/>
          <w:szCs w:val="18"/>
        </w:rPr>
      </w:pPr>
      <w:r w:rsidRPr="00D75E5C">
        <w:rPr>
          <w:rFonts w:eastAsia="MS Mincho" w:cs="Arial"/>
          <w:b/>
          <w:sz w:val="18"/>
          <w:szCs w:val="18"/>
        </w:rPr>
        <w:t>Section 1:</w:t>
      </w:r>
      <w:r w:rsidRPr="00D75E5C">
        <w:rPr>
          <w:rFonts w:eastAsia="MS Mincho" w:cs="Arial"/>
          <w:b/>
          <w:sz w:val="18"/>
          <w:szCs w:val="18"/>
        </w:rPr>
        <w:tab/>
        <w:t>Matrix</w:t>
      </w:r>
      <w:r>
        <w:rPr>
          <w:rFonts w:eastAsia="MS Mincho" w:cs="Arial"/>
          <w:b/>
          <w:sz w:val="18"/>
          <w:szCs w:val="18"/>
        </w:rPr>
        <w:t xml:space="preserve"> of detailed audit findings</w:t>
      </w:r>
      <w:r w:rsidR="00524E5C">
        <w:rPr>
          <w:rFonts w:eastAsia="MS Mincho" w:cs="Arial"/>
          <w:b/>
          <w:sz w:val="18"/>
          <w:szCs w:val="18"/>
        </w:rPr>
        <w:t xml:space="preserve"> </w:t>
      </w:r>
    </w:p>
    <w:tbl>
      <w:tblPr>
        <w:tblW w:w="5025"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52"/>
        <w:gridCol w:w="3957"/>
        <w:gridCol w:w="669"/>
        <w:gridCol w:w="812"/>
        <w:gridCol w:w="570"/>
        <w:gridCol w:w="547"/>
        <w:gridCol w:w="413"/>
        <w:gridCol w:w="547"/>
        <w:gridCol w:w="547"/>
        <w:gridCol w:w="553"/>
        <w:gridCol w:w="1481"/>
        <w:gridCol w:w="3495"/>
      </w:tblGrid>
      <w:tr w:rsidR="00524E5C" w:rsidRPr="005B195D" w:rsidTr="00204DC8">
        <w:trPr>
          <w:trHeight w:val="82"/>
          <w:tblHeader/>
        </w:trPr>
        <w:tc>
          <w:tcPr>
            <w:tcW w:w="229" w:type="pct"/>
            <w:vMerge w:val="restart"/>
          </w:tcPr>
          <w:p w:rsidR="00524E5C" w:rsidRPr="005B195D" w:rsidRDefault="00524E5C" w:rsidP="00204DC8">
            <w:pPr>
              <w:tabs>
                <w:tab w:val="right" w:pos="9639"/>
              </w:tabs>
              <w:jc w:val="center"/>
              <w:rPr>
                <w:rFonts w:cs="Arial"/>
                <w:b/>
                <w:sz w:val="18"/>
                <w:szCs w:val="18"/>
              </w:rPr>
            </w:pPr>
            <w:r w:rsidRPr="005B195D">
              <w:rPr>
                <w:rFonts w:cs="Arial"/>
                <w:b/>
                <w:sz w:val="18"/>
                <w:szCs w:val="18"/>
              </w:rPr>
              <w:t>Page no.</w:t>
            </w:r>
          </w:p>
        </w:tc>
        <w:tc>
          <w:tcPr>
            <w:tcW w:w="1389" w:type="pct"/>
            <w:vMerge w:val="restart"/>
          </w:tcPr>
          <w:p w:rsidR="00524E5C" w:rsidRPr="005B195D" w:rsidRDefault="00524E5C" w:rsidP="00204DC8">
            <w:pPr>
              <w:tabs>
                <w:tab w:val="right" w:pos="9639"/>
              </w:tabs>
              <w:jc w:val="center"/>
              <w:rPr>
                <w:rFonts w:cs="Arial"/>
                <w:b/>
                <w:sz w:val="18"/>
                <w:szCs w:val="18"/>
              </w:rPr>
            </w:pPr>
            <w:r w:rsidRPr="005B195D">
              <w:rPr>
                <w:rFonts w:cs="Arial"/>
                <w:b/>
                <w:sz w:val="18"/>
                <w:szCs w:val="18"/>
              </w:rPr>
              <w:t>Finding</w:t>
            </w:r>
          </w:p>
        </w:tc>
        <w:tc>
          <w:tcPr>
            <w:tcW w:w="1057" w:type="pct"/>
            <w:gridSpan w:val="5"/>
          </w:tcPr>
          <w:p w:rsidR="00524E5C" w:rsidRPr="005B195D" w:rsidRDefault="00524E5C" w:rsidP="00204DC8">
            <w:pPr>
              <w:tabs>
                <w:tab w:val="right" w:pos="9639"/>
              </w:tabs>
              <w:jc w:val="center"/>
              <w:rPr>
                <w:rFonts w:cs="Arial"/>
                <w:b/>
                <w:sz w:val="18"/>
                <w:szCs w:val="18"/>
              </w:rPr>
            </w:pPr>
            <w:r w:rsidRPr="005B195D">
              <w:rPr>
                <w:rFonts w:cs="Arial"/>
                <w:b/>
                <w:sz w:val="18"/>
                <w:szCs w:val="18"/>
              </w:rPr>
              <w:t>Classification</w:t>
            </w:r>
          </w:p>
        </w:tc>
        <w:tc>
          <w:tcPr>
            <w:tcW w:w="578" w:type="pct"/>
            <w:gridSpan w:val="3"/>
          </w:tcPr>
          <w:p w:rsidR="00524E5C" w:rsidRPr="005B195D" w:rsidRDefault="00524E5C" w:rsidP="00204DC8">
            <w:pPr>
              <w:tabs>
                <w:tab w:val="right" w:pos="9639"/>
              </w:tabs>
              <w:jc w:val="center"/>
              <w:rPr>
                <w:rFonts w:cs="Arial"/>
                <w:b/>
                <w:sz w:val="18"/>
                <w:szCs w:val="18"/>
              </w:rPr>
            </w:pPr>
            <w:r w:rsidRPr="005B195D">
              <w:rPr>
                <w:rFonts w:cs="Arial"/>
                <w:b/>
                <w:sz w:val="18"/>
                <w:szCs w:val="18"/>
              </w:rPr>
              <w:t>Rating</w:t>
            </w:r>
          </w:p>
        </w:tc>
        <w:tc>
          <w:tcPr>
            <w:tcW w:w="520" w:type="pct"/>
            <w:vMerge w:val="restart"/>
          </w:tcPr>
          <w:p w:rsidR="00524E5C" w:rsidRPr="005B195D" w:rsidRDefault="00524E5C" w:rsidP="00204DC8">
            <w:pPr>
              <w:tabs>
                <w:tab w:val="right" w:pos="9639"/>
              </w:tabs>
              <w:jc w:val="center"/>
              <w:rPr>
                <w:rFonts w:cs="Arial"/>
                <w:b/>
                <w:sz w:val="18"/>
                <w:szCs w:val="18"/>
              </w:rPr>
            </w:pPr>
            <w:r w:rsidRPr="005B195D">
              <w:rPr>
                <w:rFonts w:cs="Arial"/>
                <w:b/>
                <w:sz w:val="18"/>
                <w:szCs w:val="18"/>
              </w:rPr>
              <w:t>Number of times reported in previous three years</w:t>
            </w:r>
          </w:p>
        </w:tc>
        <w:tc>
          <w:tcPr>
            <w:tcW w:w="1227" w:type="pct"/>
            <w:vMerge w:val="restart"/>
          </w:tcPr>
          <w:p w:rsidR="00524E5C" w:rsidRPr="005B195D" w:rsidRDefault="00524E5C" w:rsidP="00204DC8">
            <w:pPr>
              <w:tabs>
                <w:tab w:val="right" w:pos="9639"/>
              </w:tabs>
              <w:jc w:val="center"/>
              <w:rPr>
                <w:rFonts w:cs="Arial"/>
                <w:b/>
                <w:sz w:val="18"/>
                <w:szCs w:val="18"/>
              </w:rPr>
            </w:pPr>
            <w:r w:rsidRPr="005B195D">
              <w:rPr>
                <w:rFonts w:cs="Arial"/>
                <w:b/>
                <w:sz w:val="18"/>
                <w:szCs w:val="18"/>
              </w:rPr>
              <w:t>Status of implementation of previous year(s) recommendation</w:t>
            </w:r>
          </w:p>
        </w:tc>
      </w:tr>
      <w:tr w:rsidR="00524E5C" w:rsidRPr="005B195D" w:rsidTr="00204DC8">
        <w:trPr>
          <w:cantSplit/>
          <w:trHeight w:val="2010"/>
          <w:tblHeader/>
        </w:trPr>
        <w:tc>
          <w:tcPr>
            <w:tcW w:w="229" w:type="pct"/>
            <w:vMerge/>
            <w:tcBorders>
              <w:bottom w:val="single" w:sz="4" w:space="0" w:color="auto"/>
            </w:tcBorders>
          </w:tcPr>
          <w:p w:rsidR="00524E5C" w:rsidRPr="005B195D" w:rsidRDefault="00524E5C" w:rsidP="00204DC8">
            <w:pPr>
              <w:tabs>
                <w:tab w:val="right" w:pos="9639"/>
              </w:tabs>
              <w:ind w:left="1985" w:hanging="425"/>
              <w:jc w:val="center"/>
              <w:rPr>
                <w:rFonts w:cs="Arial"/>
                <w:b/>
                <w:sz w:val="18"/>
                <w:szCs w:val="18"/>
              </w:rPr>
            </w:pPr>
          </w:p>
        </w:tc>
        <w:tc>
          <w:tcPr>
            <w:tcW w:w="1389" w:type="pct"/>
            <w:vMerge/>
            <w:tcBorders>
              <w:bottom w:val="single" w:sz="4" w:space="0" w:color="auto"/>
            </w:tcBorders>
          </w:tcPr>
          <w:p w:rsidR="00524E5C" w:rsidRPr="005B195D" w:rsidRDefault="00524E5C" w:rsidP="00204DC8">
            <w:pPr>
              <w:tabs>
                <w:tab w:val="right" w:pos="9639"/>
              </w:tabs>
              <w:ind w:left="1985" w:hanging="425"/>
              <w:jc w:val="center"/>
              <w:rPr>
                <w:rFonts w:cs="Arial"/>
                <w:b/>
                <w:sz w:val="18"/>
                <w:szCs w:val="18"/>
              </w:rPr>
            </w:pPr>
          </w:p>
        </w:tc>
        <w:tc>
          <w:tcPr>
            <w:tcW w:w="235" w:type="pct"/>
            <w:tcBorders>
              <w:bottom w:val="single" w:sz="4" w:space="0" w:color="auto"/>
            </w:tcBorders>
            <w:textDirection w:val="btLr"/>
          </w:tcPr>
          <w:p w:rsidR="00524E5C" w:rsidRPr="005B195D" w:rsidRDefault="00524E5C" w:rsidP="00204DC8">
            <w:pPr>
              <w:ind w:left="113" w:right="113"/>
              <w:jc w:val="center"/>
              <w:rPr>
                <w:rFonts w:cs="Arial"/>
                <w:b/>
                <w:sz w:val="18"/>
                <w:szCs w:val="18"/>
              </w:rPr>
            </w:pPr>
            <w:r w:rsidRPr="005B195D">
              <w:rPr>
                <w:rFonts w:cs="Arial"/>
                <w:b/>
                <w:sz w:val="18"/>
                <w:szCs w:val="18"/>
              </w:rPr>
              <w:t xml:space="preserve">Misstatements in financial statements </w:t>
            </w:r>
          </w:p>
        </w:tc>
        <w:tc>
          <w:tcPr>
            <w:tcW w:w="285" w:type="pct"/>
            <w:tcBorders>
              <w:bottom w:val="single" w:sz="4" w:space="0" w:color="auto"/>
            </w:tcBorders>
            <w:textDirection w:val="btLr"/>
          </w:tcPr>
          <w:p w:rsidR="00524E5C" w:rsidRPr="005B195D" w:rsidRDefault="00524E5C" w:rsidP="00204DC8">
            <w:pPr>
              <w:ind w:left="113" w:right="113"/>
              <w:jc w:val="center"/>
              <w:rPr>
                <w:rFonts w:cs="Arial"/>
                <w:b/>
                <w:sz w:val="18"/>
                <w:szCs w:val="18"/>
              </w:rPr>
            </w:pPr>
            <w:r w:rsidRPr="005B195D">
              <w:rPr>
                <w:rFonts w:cs="Arial"/>
                <w:b/>
                <w:sz w:val="18"/>
                <w:szCs w:val="18"/>
              </w:rPr>
              <w:t>Misstatements in annual performance report</w:t>
            </w:r>
          </w:p>
        </w:tc>
        <w:tc>
          <w:tcPr>
            <w:tcW w:w="200" w:type="pct"/>
            <w:tcBorders>
              <w:bottom w:val="single" w:sz="4" w:space="0" w:color="auto"/>
            </w:tcBorders>
            <w:textDirection w:val="btLr"/>
          </w:tcPr>
          <w:p w:rsidR="00524E5C" w:rsidRPr="005B195D" w:rsidRDefault="00524E5C" w:rsidP="00204DC8">
            <w:pPr>
              <w:ind w:left="113" w:right="113"/>
              <w:jc w:val="center"/>
              <w:rPr>
                <w:rFonts w:cs="Arial"/>
                <w:b/>
                <w:sz w:val="18"/>
                <w:szCs w:val="18"/>
              </w:rPr>
            </w:pPr>
            <w:r w:rsidRPr="005B195D">
              <w:rPr>
                <w:rFonts w:cs="Arial"/>
                <w:b/>
                <w:sz w:val="18"/>
                <w:szCs w:val="18"/>
              </w:rPr>
              <w:t>Non-compliance with legislation</w:t>
            </w:r>
          </w:p>
        </w:tc>
        <w:tc>
          <w:tcPr>
            <w:tcW w:w="192" w:type="pct"/>
            <w:tcBorders>
              <w:bottom w:val="single" w:sz="4" w:space="0" w:color="auto"/>
            </w:tcBorders>
            <w:textDirection w:val="btLr"/>
          </w:tcPr>
          <w:p w:rsidR="00524E5C" w:rsidRPr="005B195D" w:rsidRDefault="00524E5C" w:rsidP="00204DC8">
            <w:pPr>
              <w:ind w:left="113" w:right="113"/>
              <w:jc w:val="center"/>
              <w:rPr>
                <w:rFonts w:cs="Arial"/>
                <w:b/>
                <w:sz w:val="18"/>
                <w:szCs w:val="18"/>
              </w:rPr>
            </w:pPr>
            <w:r w:rsidRPr="005B195D">
              <w:rPr>
                <w:rFonts w:cs="Arial"/>
                <w:b/>
                <w:sz w:val="18"/>
                <w:szCs w:val="18"/>
              </w:rPr>
              <w:t>Internal control deficiency</w:t>
            </w:r>
          </w:p>
        </w:tc>
        <w:tc>
          <w:tcPr>
            <w:tcW w:w="145" w:type="pct"/>
            <w:tcBorders>
              <w:bottom w:val="single" w:sz="4" w:space="0" w:color="auto"/>
            </w:tcBorders>
            <w:textDirection w:val="btLr"/>
          </w:tcPr>
          <w:p w:rsidR="00524E5C" w:rsidRPr="005B195D" w:rsidRDefault="00524E5C" w:rsidP="00204DC8">
            <w:pPr>
              <w:ind w:left="113" w:right="113"/>
              <w:jc w:val="center"/>
              <w:rPr>
                <w:rFonts w:cs="Arial"/>
                <w:b/>
                <w:sz w:val="18"/>
                <w:szCs w:val="18"/>
              </w:rPr>
            </w:pPr>
            <w:r w:rsidRPr="005B195D">
              <w:rPr>
                <w:rFonts w:cs="Arial"/>
                <w:b/>
                <w:sz w:val="18"/>
                <w:szCs w:val="18"/>
              </w:rPr>
              <w:t>Service delivery</w:t>
            </w:r>
          </w:p>
        </w:tc>
        <w:tc>
          <w:tcPr>
            <w:tcW w:w="192" w:type="pct"/>
            <w:tcBorders>
              <w:bottom w:val="single" w:sz="4" w:space="0" w:color="auto"/>
            </w:tcBorders>
            <w:textDirection w:val="btLr"/>
          </w:tcPr>
          <w:p w:rsidR="00524E5C" w:rsidRPr="005B195D" w:rsidRDefault="00524E5C" w:rsidP="00204DC8">
            <w:pPr>
              <w:ind w:right="113"/>
              <w:jc w:val="center"/>
              <w:rPr>
                <w:rFonts w:cs="Arial"/>
                <w:b/>
                <w:sz w:val="18"/>
                <w:szCs w:val="18"/>
              </w:rPr>
            </w:pPr>
            <w:r w:rsidRPr="005B195D">
              <w:rPr>
                <w:rFonts w:cs="Arial"/>
                <w:b/>
                <w:sz w:val="18"/>
                <w:szCs w:val="18"/>
              </w:rPr>
              <w:t>Matters affecting the auditor’s report</w:t>
            </w:r>
          </w:p>
        </w:tc>
        <w:tc>
          <w:tcPr>
            <w:tcW w:w="192" w:type="pct"/>
            <w:tcBorders>
              <w:bottom w:val="single" w:sz="4" w:space="0" w:color="auto"/>
            </w:tcBorders>
            <w:textDirection w:val="btLr"/>
            <w:vAlign w:val="center"/>
          </w:tcPr>
          <w:p w:rsidR="00524E5C" w:rsidRPr="005B195D" w:rsidRDefault="00524E5C" w:rsidP="00204DC8">
            <w:pPr>
              <w:ind w:left="113" w:right="113"/>
              <w:jc w:val="center"/>
              <w:rPr>
                <w:rFonts w:cs="Arial"/>
                <w:b/>
                <w:sz w:val="18"/>
                <w:szCs w:val="18"/>
              </w:rPr>
            </w:pPr>
            <w:r w:rsidRPr="005B195D">
              <w:rPr>
                <w:rFonts w:cs="Arial"/>
                <w:b/>
                <w:sz w:val="18"/>
                <w:szCs w:val="18"/>
              </w:rPr>
              <w:t>Other important matters</w:t>
            </w:r>
          </w:p>
        </w:tc>
        <w:tc>
          <w:tcPr>
            <w:tcW w:w="194" w:type="pct"/>
            <w:tcBorders>
              <w:bottom w:val="single" w:sz="4" w:space="0" w:color="auto"/>
            </w:tcBorders>
            <w:textDirection w:val="btLr"/>
            <w:vAlign w:val="center"/>
          </w:tcPr>
          <w:p w:rsidR="00524E5C" w:rsidRPr="005B195D" w:rsidRDefault="00524E5C" w:rsidP="00204DC8">
            <w:pPr>
              <w:ind w:left="113" w:right="113"/>
              <w:jc w:val="center"/>
              <w:rPr>
                <w:rFonts w:cs="Arial"/>
                <w:b/>
                <w:sz w:val="18"/>
                <w:szCs w:val="18"/>
              </w:rPr>
            </w:pPr>
            <w:r w:rsidRPr="005B195D">
              <w:rPr>
                <w:rFonts w:cs="Arial"/>
                <w:b/>
                <w:sz w:val="18"/>
                <w:szCs w:val="18"/>
              </w:rPr>
              <w:t>Administrative matters</w:t>
            </w:r>
          </w:p>
        </w:tc>
        <w:tc>
          <w:tcPr>
            <w:tcW w:w="520" w:type="pct"/>
            <w:vMerge/>
            <w:tcBorders>
              <w:bottom w:val="single" w:sz="4" w:space="0" w:color="auto"/>
            </w:tcBorders>
          </w:tcPr>
          <w:p w:rsidR="00524E5C" w:rsidRPr="005B195D" w:rsidRDefault="00524E5C" w:rsidP="00204DC8">
            <w:pPr>
              <w:jc w:val="center"/>
              <w:rPr>
                <w:rFonts w:cs="Arial"/>
                <w:b/>
                <w:sz w:val="18"/>
                <w:szCs w:val="18"/>
              </w:rPr>
            </w:pPr>
          </w:p>
        </w:tc>
        <w:tc>
          <w:tcPr>
            <w:tcW w:w="1227" w:type="pct"/>
            <w:vMerge/>
            <w:tcBorders>
              <w:bottom w:val="single" w:sz="4" w:space="0" w:color="auto"/>
            </w:tcBorders>
          </w:tcPr>
          <w:p w:rsidR="00524E5C" w:rsidRPr="005B195D" w:rsidRDefault="00524E5C" w:rsidP="00204DC8">
            <w:pPr>
              <w:jc w:val="center"/>
              <w:rPr>
                <w:rFonts w:cs="Arial"/>
                <w:b/>
                <w:sz w:val="18"/>
                <w:szCs w:val="18"/>
              </w:rPr>
            </w:pPr>
          </w:p>
        </w:tc>
      </w:tr>
      <w:tr w:rsidR="00524E5C" w:rsidRPr="005B195D" w:rsidTr="00204DC8">
        <w:tc>
          <w:tcPr>
            <w:tcW w:w="5000" w:type="pct"/>
            <w:gridSpan w:val="12"/>
          </w:tcPr>
          <w:p w:rsidR="00524E5C" w:rsidRPr="005B195D" w:rsidRDefault="00524E5C" w:rsidP="00204DC8">
            <w:pPr>
              <w:tabs>
                <w:tab w:val="right" w:pos="312"/>
                <w:tab w:val="left" w:pos="540"/>
                <w:tab w:val="right" w:pos="9639"/>
              </w:tabs>
              <w:ind w:left="62"/>
              <w:jc w:val="both"/>
              <w:rPr>
                <w:rFonts w:cs="Arial"/>
                <w:sz w:val="18"/>
                <w:szCs w:val="18"/>
              </w:rPr>
            </w:pPr>
            <w:r>
              <w:rPr>
                <w:rFonts w:cs="Arial"/>
                <w:b/>
                <w:sz w:val="18"/>
                <w:szCs w:val="18"/>
              </w:rPr>
              <w:t>Capital commitments</w:t>
            </w:r>
          </w:p>
        </w:tc>
      </w:tr>
      <w:tr w:rsidR="00524E5C" w:rsidRPr="005B195D" w:rsidTr="00204DC8">
        <w:tc>
          <w:tcPr>
            <w:tcW w:w="229" w:type="pct"/>
          </w:tcPr>
          <w:p w:rsidR="00524E5C" w:rsidRPr="005B195D" w:rsidRDefault="00524E5C" w:rsidP="00204DC8">
            <w:pPr>
              <w:tabs>
                <w:tab w:val="right" w:pos="9639"/>
              </w:tabs>
              <w:ind w:left="1985" w:hanging="425"/>
              <w:rPr>
                <w:rFonts w:cs="Arial"/>
                <w:sz w:val="18"/>
                <w:szCs w:val="18"/>
              </w:rPr>
            </w:pPr>
          </w:p>
        </w:tc>
        <w:tc>
          <w:tcPr>
            <w:tcW w:w="1389" w:type="pct"/>
          </w:tcPr>
          <w:p w:rsidR="00524E5C" w:rsidRPr="005B195D" w:rsidRDefault="00524E5C" w:rsidP="00204DC8">
            <w:pPr>
              <w:tabs>
                <w:tab w:val="right" w:pos="312"/>
                <w:tab w:val="left" w:pos="540"/>
                <w:tab w:val="right" w:pos="9639"/>
              </w:tabs>
              <w:jc w:val="both"/>
              <w:rPr>
                <w:rFonts w:cs="Arial"/>
                <w:sz w:val="18"/>
                <w:szCs w:val="18"/>
              </w:rPr>
            </w:pPr>
            <w:r w:rsidRPr="005B195D">
              <w:rPr>
                <w:rFonts w:cs="Arial"/>
                <w:bCs/>
                <w:sz w:val="18"/>
                <w:szCs w:val="18"/>
              </w:rPr>
              <w:t xml:space="preserve">COFF </w:t>
            </w:r>
            <w:r>
              <w:rPr>
                <w:rFonts w:cs="Arial"/>
                <w:bCs/>
                <w:sz w:val="18"/>
                <w:szCs w:val="18"/>
              </w:rPr>
              <w:t>4</w:t>
            </w:r>
            <w:r w:rsidRPr="005B195D">
              <w:rPr>
                <w:rFonts w:cs="Arial"/>
                <w:bCs/>
                <w:sz w:val="18"/>
                <w:szCs w:val="18"/>
              </w:rPr>
              <w:t>4</w:t>
            </w:r>
            <w:r>
              <w:rPr>
                <w:rFonts w:cs="Arial"/>
                <w:bCs/>
                <w:sz w:val="18"/>
                <w:szCs w:val="18"/>
              </w:rPr>
              <w:t>A</w:t>
            </w:r>
            <w:r w:rsidRPr="005B195D">
              <w:rPr>
                <w:rFonts w:cs="Arial"/>
                <w:bCs/>
                <w:sz w:val="18"/>
                <w:szCs w:val="18"/>
              </w:rPr>
              <w:t xml:space="preserve"> - </w:t>
            </w:r>
            <w:r w:rsidRPr="00524E5C">
              <w:rPr>
                <w:rFonts w:cs="Arial"/>
                <w:bCs/>
                <w:sz w:val="18"/>
                <w:szCs w:val="18"/>
              </w:rPr>
              <w:t>Capital commitments overstated: Cancelled contracts that are disclosed as commitments</w:t>
            </w:r>
          </w:p>
        </w:tc>
        <w:tc>
          <w:tcPr>
            <w:tcW w:w="235" w:type="pct"/>
          </w:tcPr>
          <w:p w:rsidR="00524E5C" w:rsidRPr="005B195D" w:rsidRDefault="00524E5C" w:rsidP="00204DC8">
            <w:pPr>
              <w:tabs>
                <w:tab w:val="right" w:pos="9639"/>
              </w:tabs>
              <w:ind w:left="34"/>
              <w:jc w:val="center"/>
              <w:rPr>
                <w:rFonts w:cs="Arial"/>
                <w:sz w:val="18"/>
                <w:szCs w:val="18"/>
              </w:rPr>
            </w:pPr>
            <w:r w:rsidRPr="005B195D">
              <w:rPr>
                <w:rFonts w:cs="Arial"/>
                <w:b/>
                <w:sz w:val="18"/>
                <w:szCs w:val="18"/>
              </w:rPr>
              <w:t>X</w:t>
            </w:r>
          </w:p>
        </w:tc>
        <w:tc>
          <w:tcPr>
            <w:tcW w:w="285" w:type="pct"/>
          </w:tcPr>
          <w:p w:rsidR="00524E5C" w:rsidRPr="005B195D" w:rsidRDefault="00524E5C" w:rsidP="00204DC8">
            <w:pPr>
              <w:tabs>
                <w:tab w:val="right" w:pos="9639"/>
              </w:tabs>
              <w:ind w:left="34"/>
              <w:jc w:val="center"/>
              <w:rPr>
                <w:rFonts w:cs="Arial"/>
                <w:sz w:val="18"/>
                <w:szCs w:val="18"/>
              </w:rPr>
            </w:pPr>
          </w:p>
        </w:tc>
        <w:tc>
          <w:tcPr>
            <w:tcW w:w="200" w:type="pct"/>
          </w:tcPr>
          <w:p w:rsidR="00524E5C" w:rsidRPr="005B195D" w:rsidRDefault="00524E5C" w:rsidP="00204DC8">
            <w:pPr>
              <w:tabs>
                <w:tab w:val="right" w:pos="9639"/>
              </w:tabs>
              <w:ind w:left="34"/>
              <w:jc w:val="center"/>
              <w:rPr>
                <w:rFonts w:cs="Arial"/>
                <w:sz w:val="18"/>
                <w:szCs w:val="18"/>
              </w:rPr>
            </w:pPr>
          </w:p>
        </w:tc>
        <w:tc>
          <w:tcPr>
            <w:tcW w:w="192" w:type="pct"/>
          </w:tcPr>
          <w:p w:rsidR="00524E5C" w:rsidRPr="005B195D" w:rsidRDefault="00524E5C" w:rsidP="00204DC8">
            <w:pPr>
              <w:tabs>
                <w:tab w:val="right" w:pos="9639"/>
              </w:tabs>
              <w:ind w:left="34"/>
              <w:jc w:val="center"/>
              <w:rPr>
                <w:rFonts w:cs="Arial"/>
                <w:sz w:val="18"/>
                <w:szCs w:val="18"/>
              </w:rPr>
            </w:pPr>
          </w:p>
        </w:tc>
        <w:tc>
          <w:tcPr>
            <w:tcW w:w="145" w:type="pct"/>
          </w:tcPr>
          <w:p w:rsidR="00524E5C" w:rsidRPr="005B195D" w:rsidRDefault="00524E5C" w:rsidP="00204DC8">
            <w:pPr>
              <w:tabs>
                <w:tab w:val="right" w:pos="9639"/>
              </w:tabs>
              <w:ind w:left="34"/>
              <w:jc w:val="center"/>
              <w:rPr>
                <w:rFonts w:cs="Arial"/>
                <w:sz w:val="18"/>
                <w:szCs w:val="18"/>
              </w:rPr>
            </w:pPr>
          </w:p>
        </w:tc>
        <w:tc>
          <w:tcPr>
            <w:tcW w:w="192" w:type="pct"/>
          </w:tcPr>
          <w:p w:rsidR="00524E5C" w:rsidRPr="005B195D" w:rsidRDefault="00524E5C" w:rsidP="00204DC8">
            <w:pPr>
              <w:tabs>
                <w:tab w:val="right" w:pos="9639"/>
              </w:tabs>
              <w:ind w:left="34"/>
              <w:jc w:val="center"/>
              <w:rPr>
                <w:rFonts w:cs="Arial"/>
                <w:sz w:val="18"/>
                <w:szCs w:val="18"/>
              </w:rPr>
            </w:pPr>
            <w:r w:rsidRPr="005B195D">
              <w:rPr>
                <w:rFonts w:cs="Arial"/>
                <w:b/>
                <w:sz w:val="18"/>
                <w:szCs w:val="18"/>
              </w:rPr>
              <w:t>X</w:t>
            </w:r>
          </w:p>
        </w:tc>
        <w:tc>
          <w:tcPr>
            <w:tcW w:w="192" w:type="pct"/>
            <w:shd w:val="clear" w:color="auto" w:fill="auto"/>
          </w:tcPr>
          <w:p w:rsidR="00524E5C" w:rsidRPr="005B195D" w:rsidRDefault="00524E5C" w:rsidP="00204DC8">
            <w:pPr>
              <w:tabs>
                <w:tab w:val="right" w:pos="9639"/>
              </w:tabs>
              <w:autoSpaceDE w:val="0"/>
              <w:autoSpaceDN w:val="0"/>
              <w:adjustRightInd w:val="0"/>
              <w:ind w:left="34"/>
              <w:jc w:val="center"/>
              <w:rPr>
                <w:rFonts w:cs="Arial"/>
                <w:sz w:val="18"/>
                <w:szCs w:val="18"/>
              </w:rPr>
            </w:pPr>
          </w:p>
        </w:tc>
        <w:tc>
          <w:tcPr>
            <w:tcW w:w="194" w:type="pct"/>
          </w:tcPr>
          <w:p w:rsidR="00524E5C" w:rsidRPr="005B195D" w:rsidRDefault="00524E5C" w:rsidP="00204DC8">
            <w:pPr>
              <w:tabs>
                <w:tab w:val="right" w:pos="9639"/>
              </w:tabs>
              <w:autoSpaceDE w:val="0"/>
              <w:autoSpaceDN w:val="0"/>
              <w:adjustRightInd w:val="0"/>
              <w:ind w:left="34"/>
              <w:rPr>
                <w:rFonts w:cs="Arial"/>
                <w:sz w:val="18"/>
                <w:szCs w:val="18"/>
              </w:rPr>
            </w:pPr>
          </w:p>
        </w:tc>
        <w:tc>
          <w:tcPr>
            <w:tcW w:w="520" w:type="pct"/>
          </w:tcPr>
          <w:p w:rsidR="00524E5C" w:rsidRPr="005B195D" w:rsidRDefault="00524E5C" w:rsidP="00204DC8">
            <w:pPr>
              <w:tabs>
                <w:tab w:val="right" w:pos="9639"/>
              </w:tabs>
              <w:autoSpaceDE w:val="0"/>
              <w:autoSpaceDN w:val="0"/>
              <w:adjustRightInd w:val="0"/>
              <w:ind w:left="34"/>
              <w:jc w:val="center"/>
              <w:rPr>
                <w:rFonts w:cs="Arial"/>
                <w:sz w:val="18"/>
                <w:szCs w:val="18"/>
              </w:rPr>
            </w:pPr>
          </w:p>
        </w:tc>
        <w:tc>
          <w:tcPr>
            <w:tcW w:w="1227" w:type="pct"/>
          </w:tcPr>
          <w:p w:rsidR="00524E5C" w:rsidRPr="005B195D" w:rsidRDefault="00524E5C" w:rsidP="00204DC8">
            <w:pPr>
              <w:tabs>
                <w:tab w:val="right" w:pos="312"/>
                <w:tab w:val="left" w:pos="540"/>
                <w:tab w:val="right" w:pos="9639"/>
              </w:tabs>
              <w:ind w:left="62"/>
              <w:jc w:val="both"/>
              <w:rPr>
                <w:rFonts w:cs="Arial"/>
                <w:sz w:val="18"/>
                <w:szCs w:val="18"/>
              </w:rPr>
            </w:pPr>
          </w:p>
        </w:tc>
      </w:tr>
      <w:tr w:rsidR="00524E5C" w:rsidRPr="005B195D" w:rsidTr="00204DC8">
        <w:tc>
          <w:tcPr>
            <w:tcW w:w="229" w:type="pct"/>
          </w:tcPr>
          <w:p w:rsidR="00524E5C" w:rsidRPr="005B195D" w:rsidRDefault="00524E5C" w:rsidP="00204DC8">
            <w:pPr>
              <w:tabs>
                <w:tab w:val="right" w:pos="9639"/>
              </w:tabs>
              <w:ind w:left="1985" w:hanging="425"/>
              <w:rPr>
                <w:rFonts w:cs="Arial"/>
                <w:sz w:val="18"/>
                <w:szCs w:val="18"/>
              </w:rPr>
            </w:pPr>
          </w:p>
        </w:tc>
        <w:tc>
          <w:tcPr>
            <w:tcW w:w="1389" w:type="pct"/>
          </w:tcPr>
          <w:p w:rsidR="00524E5C" w:rsidRPr="005B195D" w:rsidRDefault="00524E5C" w:rsidP="00524E5C">
            <w:pPr>
              <w:tabs>
                <w:tab w:val="right" w:pos="312"/>
                <w:tab w:val="left" w:pos="540"/>
                <w:tab w:val="right" w:pos="9639"/>
              </w:tabs>
              <w:jc w:val="both"/>
              <w:rPr>
                <w:rFonts w:cs="Arial"/>
                <w:sz w:val="18"/>
                <w:szCs w:val="18"/>
              </w:rPr>
            </w:pPr>
            <w:r w:rsidRPr="005B195D">
              <w:rPr>
                <w:rFonts w:cs="Arial"/>
                <w:bCs/>
                <w:sz w:val="18"/>
                <w:szCs w:val="18"/>
              </w:rPr>
              <w:t xml:space="preserve">COFF </w:t>
            </w:r>
            <w:r>
              <w:rPr>
                <w:rFonts w:cs="Arial"/>
                <w:bCs/>
                <w:sz w:val="18"/>
                <w:szCs w:val="18"/>
              </w:rPr>
              <w:t>8TJ</w:t>
            </w:r>
            <w:r w:rsidRPr="005B195D">
              <w:rPr>
                <w:rFonts w:cs="Arial"/>
                <w:bCs/>
                <w:sz w:val="18"/>
                <w:szCs w:val="18"/>
              </w:rPr>
              <w:t xml:space="preserve"> - </w:t>
            </w:r>
            <w:r w:rsidRPr="00524E5C">
              <w:rPr>
                <w:rFonts w:cs="Arial"/>
                <w:bCs/>
                <w:sz w:val="18"/>
                <w:szCs w:val="18"/>
              </w:rPr>
              <w:t>Capital commitments overstated: Cancelled contracts that are disclosed as commitments</w:t>
            </w:r>
          </w:p>
        </w:tc>
        <w:tc>
          <w:tcPr>
            <w:tcW w:w="235" w:type="pct"/>
          </w:tcPr>
          <w:p w:rsidR="00524E5C" w:rsidRPr="005B195D" w:rsidRDefault="00524E5C" w:rsidP="00204DC8">
            <w:pPr>
              <w:tabs>
                <w:tab w:val="right" w:pos="9639"/>
              </w:tabs>
              <w:ind w:left="34"/>
              <w:jc w:val="center"/>
              <w:rPr>
                <w:rFonts w:cs="Arial"/>
                <w:sz w:val="18"/>
                <w:szCs w:val="18"/>
              </w:rPr>
            </w:pPr>
            <w:r w:rsidRPr="005B195D">
              <w:rPr>
                <w:rFonts w:cs="Arial"/>
                <w:b/>
                <w:sz w:val="18"/>
                <w:szCs w:val="18"/>
              </w:rPr>
              <w:t>X</w:t>
            </w:r>
          </w:p>
        </w:tc>
        <w:tc>
          <w:tcPr>
            <w:tcW w:w="285" w:type="pct"/>
          </w:tcPr>
          <w:p w:rsidR="00524E5C" w:rsidRPr="005B195D" w:rsidRDefault="00524E5C" w:rsidP="00204DC8">
            <w:pPr>
              <w:tabs>
                <w:tab w:val="right" w:pos="9639"/>
              </w:tabs>
              <w:ind w:left="34"/>
              <w:jc w:val="center"/>
              <w:rPr>
                <w:rFonts w:cs="Arial"/>
                <w:sz w:val="18"/>
                <w:szCs w:val="18"/>
              </w:rPr>
            </w:pPr>
          </w:p>
        </w:tc>
        <w:tc>
          <w:tcPr>
            <w:tcW w:w="200" w:type="pct"/>
          </w:tcPr>
          <w:p w:rsidR="00524E5C" w:rsidRPr="005B195D" w:rsidRDefault="00524E5C" w:rsidP="00204DC8">
            <w:pPr>
              <w:tabs>
                <w:tab w:val="right" w:pos="9639"/>
              </w:tabs>
              <w:ind w:left="34"/>
              <w:jc w:val="center"/>
              <w:rPr>
                <w:rFonts w:cs="Arial"/>
                <w:sz w:val="18"/>
                <w:szCs w:val="18"/>
              </w:rPr>
            </w:pPr>
          </w:p>
        </w:tc>
        <w:tc>
          <w:tcPr>
            <w:tcW w:w="192" w:type="pct"/>
          </w:tcPr>
          <w:p w:rsidR="00524E5C" w:rsidRPr="005B195D" w:rsidRDefault="00524E5C" w:rsidP="00204DC8">
            <w:pPr>
              <w:tabs>
                <w:tab w:val="right" w:pos="9639"/>
              </w:tabs>
              <w:ind w:left="34"/>
              <w:jc w:val="center"/>
              <w:rPr>
                <w:rFonts w:cs="Arial"/>
                <w:sz w:val="18"/>
                <w:szCs w:val="18"/>
              </w:rPr>
            </w:pPr>
          </w:p>
        </w:tc>
        <w:tc>
          <w:tcPr>
            <w:tcW w:w="145" w:type="pct"/>
          </w:tcPr>
          <w:p w:rsidR="00524E5C" w:rsidRPr="005B195D" w:rsidRDefault="00524E5C" w:rsidP="00204DC8">
            <w:pPr>
              <w:tabs>
                <w:tab w:val="right" w:pos="9639"/>
              </w:tabs>
              <w:ind w:left="34"/>
              <w:jc w:val="center"/>
              <w:rPr>
                <w:rFonts w:cs="Arial"/>
                <w:sz w:val="18"/>
                <w:szCs w:val="18"/>
              </w:rPr>
            </w:pPr>
          </w:p>
        </w:tc>
        <w:tc>
          <w:tcPr>
            <w:tcW w:w="192" w:type="pct"/>
          </w:tcPr>
          <w:p w:rsidR="00524E5C" w:rsidRPr="005B195D" w:rsidRDefault="00524E5C" w:rsidP="00204DC8">
            <w:pPr>
              <w:tabs>
                <w:tab w:val="right" w:pos="9639"/>
              </w:tabs>
              <w:ind w:left="34"/>
              <w:jc w:val="center"/>
              <w:rPr>
                <w:rFonts w:cs="Arial"/>
                <w:sz w:val="18"/>
                <w:szCs w:val="18"/>
              </w:rPr>
            </w:pPr>
            <w:r w:rsidRPr="005B195D">
              <w:rPr>
                <w:rFonts w:cs="Arial"/>
                <w:b/>
                <w:sz w:val="18"/>
                <w:szCs w:val="18"/>
              </w:rPr>
              <w:t>X</w:t>
            </w:r>
          </w:p>
        </w:tc>
        <w:tc>
          <w:tcPr>
            <w:tcW w:w="192" w:type="pct"/>
            <w:shd w:val="clear" w:color="auto" w:fill="auto"/>
          </w:tcPr>
          <w:p w:rsidR="00524E5C" w:rsidRPr="005B195D" w:rsidRDefault="00524E5C" w:rsidP="00204DC8">
            <w:pPr>
              <w:tabs>
                <w:tab w:val="right" w:pos="9639"/>
              </w:tabs>
              <w:autoSpaceDE w:val="0"/>
              <w:autoSpaceDN w:val="0"/>
              <w:adjustRightInd w:val="0"/>
              <w:ind w:left="34"/>
              <w:jc w:val="center"/>
              <w:rPr>
                <w:rFonts w:cs="Arial"/>
                <w:sz w:val="18"/>
                <w:szCs w:val="18"/>
              </w:rPr>
            </w:pPr>
          </w:p>
        </w:tc>
        <w:tc>
          <w:tcPr>
            <w:tcW w:w="194" w:type="pct"/>
          </w:tcPr>
          <w:p w:rsidR="00524E5C" w:rsidRPr="005B195D" w:rsidRDefault="00524E5C" w:rsidP="00204DC8">
            <w:pPr>
              <w:tabs>
                <w:tab w:val="right" w:pos="9639"/>
              </w:tabs>
              <w:autoSpaceDE w:val="0"/>
              <w:autoSpaceDN w:val="0"/>
              <w:adjustRightInd w:val="0"/>
              <w:ind w:left="34"/>
              <w:rPr>
                <w:rFonts w:cs="Arial"/>
                <w:sz w:val="18"/>
                <w:szCs w:val="18"/>
              </w:rPr>
            </w:pPr>
          </w:p>
        </w:tc>
        <w:tc>
          <w:tcPr>
            <w:tcW w:w="520" w:type="pct"/>
          </w:tcPr>
          <w:p w:rsidR="00524E5C" w:rsidRPr="005B195D" w:rsidRDefault="00524E5C" w:rsidP="00204DC8">
            <w:pPr>
              <w:tabs>
                <w:tab w:val="right" w:pos="9639"/>
              </w:tabs>
              <w:autoSpaceDE w:val="0"/>
              <w:autoSpaceDN w:val="0"/>
              <w:adjustRightInd w:val="0"/>
              <w:ind w:left="34"/>
              <w:jc w:val="center"/>
              <w:rPr>
                <w:rFonts w:cs="Arial"/>
                <w:sz w:val="18"/>
                <w:szCs w:val="18"/>
              </w:rPr>
            </w:pPr>
          </w:p>
        </w:tc>
        <w:tc>
          <w:tcPr>
            <w:tcW w:w="1227" w:type="pct"/>
          </w:tcPr>
          <w:p w:rsidR="00524E5C" w:rsidRPr="005B195D" w:rsidRDefault="00524E5C" w:rsidP="00204DC8">
            <w:pPr>
              <w:tabs>
                <w:tab w:val="right" w:pos="312"/>
                <w:tab w:val="left" w:pos="540"/>
                <w:tab w:val="right" w:pos="9639"/>
              </w:tabs>
              <w:ind w:left="62"/>
              <w:jc w:val="both"/>
              <w:rPr>
                <w:rFonts w:cs="Arial"/>
                <w:sz w:val="18"/>
                <w:szCs w:val="18"/>
              </w:rPr>
            </w:pPr>
          </w:p>
        </w:tc>
      </w:tr>
      <w:tr w:rsidR="00524E5C" w:rsidRPr="005B195D" w:rsidTr="00204DC8">
        <w:tc>
          <w:tcPr>
            <w:tcW w:w="229" w:type="pct"/>
          </w:tcPr>
          <w:p w:rsidR="00524E5C" w:rsidRPr="005B195D" w:rsidRDefault="00524E5C" w:rsidP="00204DC8">
            <w:pPr>
              <w:tabs>
                <w:tab w:val="right" w:pos="9639"/>
              </w:tabs>
              <w:ind w:left="1985" w:hanging="425"/>
              <w:rPr>
                <w:rFonts w:cs="Arial"/>
                <w:sz w:val="18"/>
                <w:szCs w:val="18"/>
              </w:rPr>
            </w:pPr>
          </w:p>
        </w:tc>
        <w:tc>
          <w:tcPr>
            <w:tcW w:w="1389" w:type="pct"/>
          </w:tcPr>
          <w:p w:rsidR="00524E5C" w:rsidRPr="005B195D" w:rsidRDefault="00524E5C" w:rsidP="00524E5C">
            <w:pPr>
              <w:tabs>
                <w:tab w:val="right" w:pos="312"/>
                <w:tab w:val="left" w:pos="540"/>
                <w:tab w:val="right" w:pos="9639"/>
              </w:tabs>
              <w:jc w:val="both"/>
              <w:rPr>
                <w:rFonts w:cs="Arial"/>
                <w:sz w:val="18"/>
                <w:szCs w:val="18"/>
              </w:rPr>
            </w:pPr>
            <w:r w:rsidRPr="005B195D">
              <w:rPr>
                <w:rFonts w:cs="Arial"/>
                <w:bCs/>
                <w:sz w:val="18"/>
                <w:szCs w:val="18"/>
              </w:rPr>
              <w:t xml:space="preserve">COFF </w:t>
            </w:r>
            <w:r>
              <w:rPr>
                <w:rFonts w:cs="Arial"/>
                <w:bCs/>
                <w:sz w:val="18"/>
                <w:szCs w:val="18"/>
              </w:rPr>
              <w:t>6TU</w:t>
            </w:r>
            <w:r w:rsidRPr="005B195D">
              <w:rPr>
                <w:rFonts w:cs="Arial"/>
                <w:bCs/>
                <w:sz w:val="18"/>
                <w:szCs w:val="18"/>
              </w:rPr>
              <w:t xml:space="preserve"> - </w:t>
            </w:r>
            <w:r w:rsidRPr="00524E5C">
              <w:rPr>
                <w:rFonts w:cs="Arial"/>
                <w:bCs/>
                <w:sz w:val="18"/>
                <w:szCs w:val="18"/>
              </w:rPr>
              <w:t>Capital commitments overstated: Cancelled contracts that are disclosed as commitments</w:t>
            </w:r>
          </w:p>
        </w:tc>
        <w:tc>
          <w:tcPr>
            <w:tcW w:w="235" w:type="pct"/>
          </w:tcPr>
          <w:p w:rsidR="00524E5C" w:rsidRPr="005B195D" w:rsidRDefault="00524E5C" w:rsidP="00204DC8">
            <w:pPr>
              <w:tabs>
                <w:tab w:val="right" w:pos="9639"/>
              </w:tabs>
              <w:ind w:left="34"/>
              <w:jc w:val="center"/>
              <w:rPr>
                <w:rFonts w:cs="Arial"/>
                <w:sz w:val="18"/>
                <w:szCs w:val="18"/>
              </w:rPr>
            </w:pPr>
            <w:r w:rsidRPr="005B195D">
              <w:rPr>
                <w:rFonts w:cs="Arial"/>
                <w:b/>
                <w:sz w:val="18"/>
                <w:szCs w:val="18"/>
              </w:rPr>
              <w:t>X</w:t>
            </w:r>
          </w:p>
        </w:tc>
        <w:tc>
          <w:tcPr>
            <w:tcW w:w="285" w:type="pct"/>
          </w:tcPr>
          <w:p w:rsidR="00524E5C" w:rsidRPr="005B195D" w:rsidRDefault="00524E5C" w:rsidP="00204DC8">
            <w:pPr>
              <w:tabs>
                <w:tab w:val="right" w:pos="9639"/>
              </w:tabs>
              <w:ind w:left="34"/>
              <w:jc w:val="center"/>
              <w:rPr>
                <w:rFonts w:cs="Arial"/>
                <w:sz w:val="18"/>
                <w:szCs w:val="18"/>
              </w:rPr>
            </w:pPr>
          </w:p>
        </w:tc>
        <w:tc>
          <w:tcPr>
            <w:tcW w:w="200" w:type="pct"/>
          </w:tcPr>
          <w:p w:rsidR="00524E5C" w:rsidRPr="005B195D" w:rsidRDefault="00524E5C" w:rsidP="00204DC8">
            <w:pPr>
              <w:tabs>
                <w:tab w:val="right" w:pos="9639"/>
              </w:tabs>
              <w:ind w:left="34"/>
              <w:jc w:val="center"/>
              <w:rPr>
                <w:rFonts w:cs="Arial"/>
                <w:sz w:val="18"/>
                <w:szCs w:val="18"/>
              </w:rPr>
            </w:pPr>
          </w:p>
        </w:tc>
        <w:tc>
          <w:tcPr>
            <w:tcW w:w="192" w:type="pct"/>
          </w:tcPr>
          <w:p w:rsidR="00524E5C" w:rsidRPr="005B195D" w:rsidRDefault="00524E5C" w:rsidP="00204DC8">
            <w:pPr>
              <w:tabs>
                <w:tab w:val="right" w:pos="9639"/>
              </w:tabs>
              <w:ind w:left="34"/>
              <w:jc w:val="center"/>
              <w:rPr>
                <w:rFonts w:cs="Arial"/>
                <w:sz w:val="18"/>
                <w:szCs w:val="18"/>
              </w:rPr>
            </w:pPr>
          </w:p>
        </w:tc>
        <w:tc>
          <w:tcPr>
            <w:tcW w:w="145" w:type="pct"/>
          </w:tcPr>
          <w:p w:rsidR="00524E5C" w:rsidRPr="005B195D" w:rsidRDefault="00524E5C" w:rsidP="00204DC8">
            <w:pPr>
              <w:tabs>
                <w:tab w:val="right" w:pos="9639"/>
              </w:tabs>
              <w:ind w:left="34"/>
              <w:jc w:val="center"/>
              <w:rPr>
                <w:rFonts w:cs="Arial"/>
                <w:sz w:val="18"/>
                <w:szCs w:val="18"/>
              </w:rPr>
            </w:pPr>
          </w:p>
        </w:tc>
        <w:tc>
          <w:tcPr>
            <w:tcW w:w="192" w:type="pct"/>
          </w:tcPr>
          <w:p w:rsidR="00524E5C" w:rsidRPr="005B195D" w:rsidRDefault="00524E5C" w:rsidP="00204DC8">
            <w:pPr>
              <w:tabs>
                <w:tab w:val="right" w:pos="9639"/>
              </w:tabs>
              <w:ind w:left="34"/>
              <w:jc w:val="center"/>
              <w:rPr>
                <w:rFonts w:cs="Arial"/>
                <w:sz w:val="18"/>
                <w:szCs w:val="18"/>
              </w:rPr>
            </w:pPr>
            <w:r w:rsidRPr="005B195D">
              <w:rPr>
                <w:rFonts w:cs="Arial"/>
                <w:b/>
                <w:sz w:val="18"/>
                <w:szCs w:val="18"/>
              </w:rPr>
              <w:t>X</w:t>
            </w:r>
          </w:p>
        </w:tc>
        <w:tc>
          <w:tcPr>
            <w:tcW w:w="192" w:type="pct"/>
            <w:shd w:val="clear" w:color="auto" w:fill="auto"/>
          </w:tcPr>
          <w:p w:rsidR="00524E5C" w:rsidRPr="005B195D" w:rsidRDefault="00524E5C" w:rsidP="00204DC8">
            <w:pPr>
              <w:tabs>
                <w:tab w:val="right" w:pos="9639"/>
              </w:tabs>
              <w:autoSpaceDE w:val="0"/>
              <w:autoSpaceDN w:val="0"/>
              <w:adjustRightInd w:val="0"/>
              <w:ind w:left="34"/>
              <w:jc w:val="center"/>
              <w:rPr>
                <w:rFonts w:cs="Arial"/>
                <w:sz w:val="18"/>
                <w:szCs w:val="18"/>
              </w:rPr>
            </w:pPr>
          </w:p>
        </w:tc>
        <w:tc>
          <w:tcPr>
            <w:tcW w:w="194" w:type="pct"/>
          </w:tcPr>
          <w:p w:rsidR="00524E5C" w:rsidRPr="005B195D" w:rsidRDefault="00524E5C" w:rsidP="00204DC8">
            <w:pPr>
              <w:tabs>
                <w:tab w:val="right" w:pos="9639"/>
              </w:tabs>
              <w:autoSpaceDE w:val="0"/>
              <w:autoSpaceDN w:val="0"/>
              <w:adjustRightInd w:val="0"/>
              <w:ind w:left="34"/>
              <w:rPr>
                <w:rFonts w:cs="Arial"/>
                <w:sz w:val="18"/>
                <w:szCs w:val="18"/>
              </w:rPr>
            </w:pPr>
          </w:p>
        </w:tc>
        <w:tc>
          <w:tcPr>
            <w:tcW w:w="520" w:type="pct"/>
          </w:tcPr>
          <w:p w:rsidR="00524E5C" w:rsidRPr="005B195D" w:rsidRDefault="00524E5C" w:rsidP="00204DC8">
            <w:pPr>
              <w:tabs>
                <w:tab w:val="right" w:pos="9639"/>
              </w:tabs>
              <w:autoSpaceDE w:val="0"/>
              <w:autoSpaceDN w:val="0"/>
              <w:adjustRightInd w:val="0"/>
              <w:ind w:left="34"/>
              <w:jc w:val="center"/>
              <w:rPr>
                <w:rFonts w:cs="Arial"/>
                <w:sz w:val="18"/>
                <w:szCs w:val="18"/>
              </w:rPr>
            </w:pPr>
          </w:p>
        </w:tc>
        <w:tc>
          <w:tcPr>
            <w:tcW w:w="1227" w:type="pct"/>
          </w:tcPr>
          <w:p w:rsidR="00524E5C" w:rsidRPr="005B195D" w:rsidRDefault="00524E5C" w:rsidP="00204DC8">
            <w:pPr>
              <w:tabs>
                <w:tab w:val="right" w:pos="312"/>
                <w:tab w:val="left" w:pos="540"/>
                <w:tab w:val="right" w:pos="9639"/>
              </w:tabs>
              <w:ind w:left="62"/>
              <w:jc w:val="both"/>
              <w:rPr>
                <w:rFonts w:cs="Arial"/>
                <w:sz w:val="18"/>
                <w:szCs w:val="18"/>
              </w:rPr>
            </w:pPr>
          </w:p>
        </w:tc>
      </w:tr>
      <w:tr w:rsidR="00524E5C" w:rsidRPr="005B195D" w:rsidTr="00204DC8">
        <w:tc>
          <w:tcPr>
            <w:tcW w:w="5000" w:type="pct"/>
            <w:gridSpan w:val="12"/>
          </w:tcPr>
          <w:p w:rsidR="00524E5C" w:rsidRPr="005B195D" w:rsidRDefault="00524E5C" w:rsidP="00204DC8">
            <w:pPr>
              <w:tabs>
                <w:tab w:val="right" w:pos="312"/>
                <w:tab w:val="left" w:pos="540"/>
                <w:tab w:val="right" w:pos="9639"/>
              </w:tabs>
              <w:ind w:left="62"/>
              <w:jc w:val="both"/>
              <w:rPr>
                <w:rFonts w:cs="Arial"/>
                <w:sz w:val="18"/>
                <w:szCs w:val="18"/>
              </w:rPr>
            </w:pPr>
            <w:r>
              <w:rPr>
                <w:rFonts w:cs="Arial"/>
                <w:b/>
                <w:sz w:val="18"/>
                <w:szCs w:val="18"/>
              </w:rPr>
              <w:t>Deferred revenue</w:t>
            </w:r>
          </w:p>
        </w:tc>
      </w:tr>
      <w:tr w:rsidR="00524E5C" w:rsidRPr="005B195D" w:rsidTr="00204DC8">
        <w:tc>
          <w:tcPr>
            <w:tcW w:w="229" w:type="pct"/>
          </w:tcPr>
          <w:p w:rsidR="00524E5C" w:rsidRPr="005B195D" w:rsidRDefault="00524E5C" w:rsidP="00204DC8">
            <w:pPr>
              <w:tabs>
                <w:tab w:val="right" w:pos="9639"/>
              </w:tabs>
              <w:ind w:left="1985" w:hanging="425"/>
              <w:rPr>
                <w:rFonts w:cs="Arial"/>
                <w:sz w:val="18"/>
                <w:szCs w:val="18"/>
              </w:rPr>
            </w:pPr>
          </w:p>
        </w:tc>
        <w:tc>
          <w:tcPr>
            <w:tcW w:w="1389" w:type="pct"/>
          </w:tcPr>
          <w:p w:rsidR="00524E5C" w:rsidRPr="005B195D" w:rsidRDefault="00524E5C" w:rsidP="00524E5C">
            <w:pPr>
              <w:tabs>
                <w:tab w:val="right" w:pos="312"/>
                <w:tab w:val="left" w:pos="540"/>
                <w:tab w:val="right" w:pos="9639"/>
              </w:tabs>
              <w:jc w:val="both"/>
              <w:rPr>
                <w:rFonts w:cs="Arial"/>
                <w:sz w:val="18"/>
                <w:szCs w:val="18"/>
              </w:rPr>
            </w:pPr>
            <w:r>
              <w:rPr>
                <w:rFonts w:cs="Arial"/>
                <w:sz w:val="18"/>
                <w:szCs w:val="18"/>
              </w:rPr>
              <w:t xml:space="preserve">COFF 13D - </w:t>
            </w:r>
            <w:r w:rsidRPr="00524E5C">
              <w:rPr>
                <w:rFonts w:cs="Arial"/>
                <w:sz w:val="18"/>
                <w:szCs w:val="18"/>
              </w:rPr>
              <w:t>Deferred revenue not transferred to revenue for completed project</w:t>
            </w:r>
          </w:p>
        </w:tc>
        <w:tc>
          <w:tcPr>
            <w:tcW w:w="235" w:type="pct"/>
          </w:tcPr>
          <w:p w:rsidR="00524E5C" w:rsidRPr="005B195D" w:rsidRDefault="00524E5C" w:rsidP="00204DC8">
            <w:pPr>
              <w:jc w:val="center"/>
              <w:rPr>
                <w:rFonts w:cs="Arial"/>
                <w:b/>
                <w:sz w:val="18"/>
                <w:szCs w:val="18"/>
              </w:rPr>
            </w:pPr>
            <w:r w:rsidRPr="005B195D">
              <w:rPr>
                <w:rFonts w:cs="Arial"/>
                <w:b/>
                <w:sz w:val="18"/>
                <w:szCs w:val="18"/>
              </w:rPr>
              <w:t>X</w:t>
            </w:r>
          </w:p>
        </w:tc>
        <w:tc>
          <w:tcPr>
            <w:tcW w:w="285" w:type="pct"/>
          </w:tcPr>
          <w:p w:rsidR="00524E5C" w:rsidRPr="005B195D" w:rsidRDefault="00524E5C" w:rsidP="00204DC8">
            <w:pPr>
              <w:tabs>
                <w:tab w:val="right" w:pos="9639"/>
              </w:tabs>
              <w:ind w:left="34"/>
              <w:jc w:val="center"/>
              <w:rPr>
                <w:rFonts w:cs="Arial"/>
                <w:sz w:val="18"/>
                <w:szCs w:val="18"/>
              </w:rPr>
            </w:pPr>
          </w:p>
        </w:tc>
        <w:tc>
          <w:tcPr>
            <w:tcW w:w="200" w:type="pct"/>
          </w:tcPr>
          <w:p w:rsidR="00524E5C" w:rsidRPr="005B195D" w:rsidRDefault="00524E5C" w:rsidP="00204DC8">
            <w:pPr>
              <w:tabs>
                <w:tab w:val="right" w:pos="9639"/>
              </w:tabs>
              <w:ind w:left="34"/>
              <w:jc w:val="center"/>
              <w:rPr>
                <w:rFonts w:cs="Arial"/>
                <w:sz w:val="18"/>
                <w:szCs w:val="18"/>
              </w:rPr>
            </w:pPr>
          </w:p>
        </w:tc>
        <w:tc>
          <w:tcPr>
            <w:tcW w:w="192" w:type="pct"/>
          </w:tcPr>
          <w:p w:rsidR="00524E5C" w:rsidRPr="005B195D" w:rsidRDefault="00524E5C" w:rsidP="00204DC8">
            <w:pPr>
              <w:tabs>
                <w:tab w:val="right" w:pos="9639"/>
              </w:tabs>
              <w:ind w:left="34"/>
              <w:jc w:val="center"/>
              <w:rPr>
                <w:rFonts w:cs="Arial"/>
                <w:sz w:val="18"/>
                <w:szCs w:val="18"/>
              </w:rPr>
            </w:pPr>
          </w:p>
        </w:tc>
        <w:tc>
          <w:tcPr>
            <w:tcW w:w="145" w:type="pct"/>
          </w:tcPr>
          <w:p w:rsidR="00524E5C" w:rsidRPr="005B195D" w:rsidRDefault="00524E5C" w:rsidP="00204DC8">
            <w:pPr>
              <w:tabs>
                <w:tab w:val="right" w:pos="9639"/>
              </w:tabs>
              <w:ind w:left="34"/>
              <w:jc w:val="center"/>
              <w:rPr>
                <w:rFonts w:cs="Arial"/>
                <w:sz w:val="18"/>
                <w:szCs w:val="18"/>
              </w:rPr>
            </w:pPr>
          </w:p>
        </w:tc>
        <w:tc>
          <w:tcPr>
            <w:tcW w:w="192" w:type="pct"/>
          </w:tcPr>
          <w:p w:rsidR="00524E5C" w:rsidRPr="005B195D" w:rsidRDefault="00524E5C" w:rsidP="00204DC8">
            <w:pPr>
              <w:jc w:val="center"/>
              <w:rPr>
                <w:rFonts w:cs="Arial"/>
                <w:b/>
                <w:sz w:val="18"/>
                <w:szCs w:val="18"/>
              </w:rPr>
            </w:pPr>
            <w:r w:rsidRPr="005B195D">
              <w:rPr>
                <w:rFonts w:cs="Arial"/>
                <w:b/>
                <w:sz w:val="18"/>
                <w:szCs w:val="18"/>
              </w:rPr>
              <w:t>X</w:t>
            </w:r>
          </w:p>
        </w:tc>
        <w:tc>
          <w:tcPr>
            <w:tcW w:w="192" w:type="pct"/>
            <w:shd w:val="clear" w:color="auto" w:fill="auto"/>
          </w:tcPr>
          <w:p w:rsidR="00524E5C" w:rsidRPr="005B195D" w:rsidRDefault="00524E5C" w:rsidP="00204DC8">
            <w:pPr>
              <w:tabs>
                <w:tab w:val="right" w:pos="9639"/>
              </w:tabs>
              <w:autoSpaceDE w:val="0"/>
              <w:autoSpaceDN w:val="0"/>
              <w:adjustRightInd w:val="0"/>
              <w:ind w:left="34"/>
              <w:jc w:val="center"/>
              <w:rPr>
                <w:rFonts w:cs="Arial"/>
                <w:sz w:val="18"/>
                <w:szCs w:val="18"/>
              </w:rPr>
            </w:pPr>
          </w:p>
        </w:tc>
        <w:tc>
          <w:tcPr>
            <w:tcW w:w="194" w:type="pct"/>
          </w:tcPr>
          <w:p w:rsidR="00524E5C" w:rsidRPr="005B195D" w:rsidRDefault="00524E5C" w:rsidP="00204DC8">
            <w:pPr>
              <w:tabs>
                <w:tab w:val="right" w:pos="9639"/>
              </w:tabs>
              <w:autoSpaceDE w:val="0"/>
              <w:autoSpaceDN w:val="0"/>
              <w:adjustRightInd w:val="0"/>
              <w:ind w:left="34"/>
              <w:rPr>
                <w:rFonts w:cs="Arial"/>
                <w:sz w:val="18"/>
                <w:szCs w:val="18"/>
              </w:rPr>
            </w:pPr>
          </w:p>
        </w:tc>
        <w:tc>
          <w:tcPr>
            <w:tcW w:w="520" w:type="pct"/>
          </w:tcPr>
          <w:p w:rsidR="00524E5C" w:rsidRPr="005B195D" w:rsidRDefault="00524E5C" w:rsidP="00204DC8">
            <w:pPr>
              <w:tabs>
                <w:tab w:val="right" w:pos="9639"/>
              </w:tabs>
              <w:autoSpaceDE w:val="0"/>
              <w:autoSpaceDN w:val="0"/>
              <w:adjustRightInd w:val="0"/>
              <w:ind w:left="34"/>
              <w:jc w:val="center"/>
              <w:rPr>
                <w:rFonts w:cs="Arial"/>
                <w:sz w:val="18"/>
                <w:szCs w:val="18"/>
              </w:rPr>
            </w:pPr>
          </w:p>
        </w:tc>
        <w:tc>
          <w:tcPr>
            <w:tcW w:w="1227" w:type="pct"/>
          </w:tcPr>
          <w:p w:rsidR="00524E5C" w:rsidRPr="005B195D" w:rsidRDefault="00524E5C" w:rsidP="00204DC8">
            <w:pPr>
              <w:tabs>
                <w:tab w:val="right" w:pos="312"/>
                <w:tab w:val="left" w:pos="540"/>
                <w:tab w:val="right" w:pos="9639"/>
              </w:tabs>
              <w:ind w:left="62"/>
              <w:jc w:val="both"/>
              <w:rPr>
                <w:rFonts w:cs="Arial"/>
                <w:sz w:val="18"/>
                <w:szCs w:val="18"/>
              </w:rPr>
            </w:pPr>
          </w:p>
        </w:tc>
      </w:tr>
      <w:tr w:rsidR="00524E5C" w:rsidRPr="005B195D" w:rsidTr="00204DC8">
        <w:tc>
          <w:tcPr>
            <w:tcW w:w="5000" w:type="pct"/>
            <w:gridSpan w:val="12"/>
          </w:tcPr>
          <w:p w:rsidR="00524E5C" w:rsidRPr="005B195D" w:rsidRDefault="00524E5C" w:rsidP="00204DC8">
            <w:pPr>
              <w:tabs>
                <w:tab w:val="right" w:pos="312"/>
                <w:tab w:val="left" w:pos="540"/>
                <w:tab w:val="right" w:pos="9639"/>
              </w:tabs>
              <w:ind w:left="62"/>
              <w:jc w:val="both"/>
              <w:rPr>
                <w:rFonts w:cs="Arial"/>
                <w:sz w:val="18"/>
                <w:szCs w:val="18"/>
              </w:rPr>
            </w:pPr>
            <w:r>
              <w:rPr>
                <w:rFonts w:cs="Arial"/>
                <w:b/>
                <w:sz w:val="18"/>
                <w:szCs w:val="18"/>
              </w:rPr>
              <w:t>Accrued expenses</w:t>
            </w:r>
          </w:p>
        </w:tc>
      </w:tr>
      <w:tr w:rsidR="00524E5C" w:rsidRPr="005B195D" w:rsidTr="00204DC8">
        <w:tc>
          <w:tcPr>
            <w:tcW w:w="229" w:type="pct"/>
          </w:tcPr>
          <w:p w:rsidR="00524E5C" w:rsidRPr="005B195D" w:rsidRDefault="00524E5C" w:rsidP="00204DC8">
            <w:pPr>
              <w:tabs>
                <w:tab w:val="right" w:pos="9639"/>
              </w:tabs>
              <w:ind w:left="1985" w:hanging="425"/>
              <w:rPr>
                <w:rFonts w:cs="Arial"/>
                <w:sz w:val="18"/>
                <w:szCs w:val="18"/>
              </w:rPr>
            </w:pPr>
          </w:p>
        </w:tc>
        <w:tc>
          <w:tcPr>
            <w:tcW w:w="1389" w:type="pct"/>
          </w:tcPr>
          <w:p w:rsidR="00524E5C" w:rsidRPr="005B195D" w:rsidRDefault="00524E5C" w:rsidP="00204DC8">
            <w:pPr>
              <w:tabs>
                <w:tab w:val="right" w:pos="312"/>
                <w:tab w:val="left" w:pos="540"/>
                <w:tab w:val="right" w:pos="9639"/>
              </w:tabs>
              <w:rPr>
                <w:rFonts w:cs="Arial"/>
                <w:sz w:val="18"/>
                <w:szCs w:val="18"/>
              </w:rPr>
            </w:pPr>
            <w:r w:rsidRPr="00524E5C">
              <w:rPr>
                <w:rFonts w:cs="Arial"/>
                <w:sz w:val="18"/>
                <w:szCs w:val="18"/>
              </w:rPr>
              <w:tab/>
              <w:t>Expenditure incurred in the current year not accrued for in the current financial year</w:t>
            </w:r>
          </w:p>
        </w:tc>
        <w:tc>
          <w:tcPr>
            <w:tcW w:w="235" w:type="pct"/>
          </w:tcPr>
          <w:p w:rsidR="00524E5C" w:rsidRPr="005B195D" w:rsidRDefault="00524E5C" w:rsidP="00204DC8">
            <w:pPr>
              <w:jc w:val="center"/>
              <w:rPr>
                <w:rFonts w:cs="Arial"/>
                <w:sz w:val="18"/>
                <w:szCs w:val="18"/>
              </w:rPr>
            </w:pPr>
            <w:r w:rsidRPr="005B195D">
              <w:rPr>
                <w:rFonts w:cs="Arial"/>
                <w:b/>
                <w:sz w:val="18"/>
                <w:szCs w:val="18"/>
              </w:rPr>
              <w:t>X</w:t>
            </w:r>
          </w:p>
        </w:tc>
        <w:tc>
          <w:tcPr>
            <w:tcW w:w="285" w:type="pct"/>
          </w:tcPr>
          <w:p w:rsidR="00524E5C" w:rsidRPr="005B195D" w:rsidRDefault="00524E5C" w:rsidP="00204DC8">
            <w:pPr>
              <w:tabs>
                <w:tab w:val="right" w:pos="9639"/>
              </w:tabs>
              <w:ind w:left="34"/>
              <w:jc w:val="center"/>
              <w:rPr>
                <w:rFonts w:cs="Arial"/>
                <w:sz w:val="18"/>
                <w:szCs w:val="18"/>
              </w:rPr>
            </w:pPr>
          </w:p>
        </w:tc>
        <w:tc>
          <w:tcPr>
            <w:tcW w:w="200" w:type="pct"/>
          </w:tcPr>
          <w:p w:rsidR="00524E5C" w:rsidRPr="005B195D" w:rsidRDefault="00524E5C" w:rsidP="00204DC8">
            <w:pPr>
              <w:tabs>
                <w:tab w:val="right" w:pos="9639"/>
              </w:tabs>
              <w:ind w:left="34"/>
              <w:jc w:val="center"/>
              <w:rPr>
                <w:rFonts w:cs="Arial"/>
                <w:sz w:val="18"/>
                <w:szCs w:val="18"/>
              </w:rPr>
            </w:pPr>
          </w:p>
        </w:tc>
        <w:tc>
          <w:tcPr>
            <w:tcW w:w="192" w:type="pct"/>
          </w:tcPr>
          <w:p w:rsidR="00524E5C" w:rsidRPr="005B195D" w:rsidRDefault="00524E5C" w:rsidP="00204DC8">
            <w:pPr>
              <w:tabs>
                <w:tab w:val="right" w:pos="9639"/>
              </w:tabs>
              <w:ind w:left="34"/>
              <w:jc w:val="center"/>
              <w:rPr>
                <w:rFonts w:cs="Arial"/>
                <w:sz w:val="18"/>
                <w:szCs w:val="18"/>
              </w:rPr>
            </w:pPr>
          </w:p>
        </w:tc>
        <w:tc>
          <w:tcPr>
            <w:tcW w:w="145" w:type="pct"/>
          </w:tcPr>
          <w:p w:rsidR="00524E5C" w:rsidRPr="005B195D" w:rsidRDefault="00524E5C" w:rsidP="00204DC8">
            <w:pPr>
              <w:tabs>
                <w:tab w:val="right" w:pos="9639"/>
              </w:tabs>
              <w:ind w:left="34"/>
              <w:jc w:val="center"/>
              <w:rPr>
                <w:rFonts w:cs="Arial"/>
                <w:sz w:val="18"/>
                <w:szCs w:val="18"/>
              </w:rPr>
            </w:pPr>
          </w:p>
        </w:tc>
        <w:tc>
          <w:tcPr>
            <w:tcW w:w="192" w:type="pct"/>
          </w:tcPr>
          <w:p w:rsidR="00524E5C" w:rsidRPr="005B195D" w:rsidRDefault="00524E5C" w:rsidP="00204DC8">
            <w:pPr>
              <w:jc w:val="center"/>
              <w:rPr>
                <w:rFonts w:cs="Arial"/>
                <w:sz w:val="18"/>
                <w:szCs w:val="18"/>
              </w:rPr>
            </w:pPr>
            <w:r w:rsidRPr="005B195D">
              <w:rPr>
                <w:rFonts w:cs="Arial"/>
                <w:b/>
                <w:sz w:val="18"/>
                <w:szCs w:val="18"/>
              </w:rPr>
              <w:t>X</w:t>
            </w:r>
          </w:p>
        </w:tc>
        <w:tc>
          <w:tcPr>
            <w:tcW w:w="192" w:type="pct"/>
            <w:shd w:val="clear" w:color="auto" w:fill="auto"/>
          </w:tcPr>
          <w:p w:rsidR="00524E5C" w:rsidRPr="005B195D" w:rsidRDefault="00524E5C" w:rsidP="00204DC8">
            <w:pPr>
              <w:tabs>
                <w:tab w:val="right" w:pos="9639"/>
              </w:tabs>
              <w:autoSpaceDE w:val="0"/>
              <w:autoSpaceDN w:val="0"/>
              <w:adjustRightInd w:val="0"/>
              <w:ind w:left="34"/>
              <w:jc w:val="center"/>
              <w:rPr>
                <w:rFonts w:cs="Arial"/>
                <w:sz w:val="18"/>
                <w:szCs w:val="18"/>
              </w:rPr>
            </w:pPr>
          </w:p>
        </w:tc>
        <w:tc>
          <w:tcPr>
            <w:tcW w:w="194" w:type="pct"/>
          </w:tcPr>
          <w:p w:rsidR="00524E5C" w:rsidRPr="005B195D" w:rsidRDefault="00524E5C" w:rsidP="00204DC8">
            <w:pPr>
              <w:tabs>
                <w:tab w:val="right" w:pos="9639"/>
              </w:tabs>
              <w:autoSpaceDE w:val="0"/>
              <w:autoSpaceDN w:val="0"/>
              <w:adjustRightInd w:val="0"/>
              <w:ind w:left="34"/>
              <w:rPr>
                <w:rFonts w:cs="Arial"/>
                <w:sz w:val="18"/>
                <w:szCs w:val="18"/>
              </w:rPr>
            </w:pPr>
          </w:p>
        </w:tc>
        <w:tc>
          <w:tcPr>
            <w:tcW w:w="520" w:type="pct"/>
          </w:tcPr>
          <w:p w:rsidR="00524E5C" w:rsidRPr="005B195D" w:rsidRDefault="00524E5C" w:rsidP="00204DC8">
            <w:pPr>
              <w:tabs>
                <w:tab w:val="right" w:pos="9639"/>
              </w:tabs>
              <w:autoSpaceDE w:val="0"/>
              <w:autoSpaceDN w:val="0"/>
              <w:adjustRightInd w:val="0"/>
              <w:ind w:left="34"/>
              <w:jc w:val="center"/>
              <w:rPr>
                <w:rFonts w:cs="Arial"/>
                <w:sz w:val="18"/>
                <w:szCs w:val="18"/>
              </w:rPr>
            </w:pPr>
            <w:r>
              <w:rPr>
                <w:rFonts w:cs="Arial"/>
                <w:sz w:val="18"/>
                <w:szCs w:val="18"/>
              </w:rPr>
              <w:t>3</w:t>
            </w:r>
          </w:p>
        </w:tc>
        <w:tc>
          <w:tcPr>
            <w:tcW w:w="1227" w:type="pct"/>
          </w:tcPr>
          <w:p w:rsidR="00524E5C" w:rsidRPr="005B195D" w:rsidRDefault="00524E5C" w:rsidP="00204DC8">
            <w:pPr>
              <w:tabs>
                <w:tab w:val="right" w:pos="312"/>
                <w:tab w:val="left" w:pos="540"/>
                <w:tab w:val="right" w:pos="9639"/>
              </w:tabs>
              <w:ind w:left="62"/>
              <w:jc w:val="both"/>
              <w:rPr>
                <w:rFonts w:cs="Arial"/>
                <w:sz w:val="18"/>
                <w:szCs w:val="18"/>
              </w:rPr>
            </w:pPr>
            <w:r w:rsidRPr="005B195D">
              <w:rPr>
                <w:rFonts w:cs="Arial"/>
                <w:sz w:val="18"/>
                <w:szCs w:val="18"/>
              </w:rPr>
              <w:t>In progress</w:t>
            </w:r>
          </w:p>
        </w:tc>
      </w:tr>
      <w:tr w:rsidR="00524E5C" w:rsidRPr="005B195D" w:rsidTr="00204DC8">
        <w:tc>
          <w:tcPr>
            <w:tcW w:w="229" w:type="pct"/>
          </w:tcPr>
          <w:p w:rsidR="00524E5C" w:rsidRPr="005B195D" w:rsidRDefault="00524E5C" w:rsidP="00204DC8">
            <w:pPr>
              <w:tabs>
                <w:tab w:val="right" w:pos="9639"/>
              </w:tabs>
              <w:ind w:left="1985" w:hanging="425"/>
              <w:rPr>
                <w:rFonts w:cs="Arial"/>
                <w:sz w:val="18"/>
                <w:szCs w:val="18"/>
              </w:rPr>
            </w:pPr>
          </w:p>
        </w:tc>
        <w:tc>
          <w:tcPr>
            <w:tcW w:w="1389" w:type="pct"/>
          </w:tcPr>
          <w:p w:rsidR="00524E5C" w:rsidRPr="005B195D" w:rsidRDefault="00524E5C" w:rsidP="00204DC8">
            <w:pPr>
              <w:tabs>
                <w:tab w:val="right" w:pos="312"/>
                <w:tab w:val="left" w:pos="540"/>
                <w:tab w:val="right" w:pos="9639"/>
              </w:tabs>
              <w:rPr>
                <w:rFonts w:cs="Arial"/>
                <w:sz w:val="18"/>
                <w:szCs w:val="18"/>
              </w:rPr>
            </w:pPr>
            <w:r w:rsidRPr="00524E5C">
              <w:rPr>
                <w:rFonts w:cs="Arial"/>
                <w:sz w:val="18"/>
                <w:szCs w:val="18"/>
              </w:rPr>
              <w:t>Accruals: Proof of services rendered for WCS Accruals not submitted for audit purposes</w:t>
            </w:r>
          </w:p>
        </w:tc>
        <w:tc>
          <w:tcPr>
            <w:tcW w:w="235" w:type="pct"/>
          </w:tcPr>
          <w:p w:rsidR="00524E5C" w:rsidRPr="005B195D" w:rsidRDefault="00524E5C" w:rsidP="00204DC8">
            <w:pPr>
              <w:jc w:val="center"/>
              <w:rPr>
                <w:rFonts w:cs="Arial"/>
                <w:sz w:val="18"/>
                <w:szCs w:val="18"/>
              </w:rPr>
            </w:pPr>
            <w:r w:rsidRPr="005B195D">
              <w:rPr>
                <w:rFonts w:cs="Arial"/>
                <w:b/>
                <w:sz w:val="18"/>
                <w:szCs w:val="18"/>
              </w:rPr>
              <w:t>X</w:t>
            </w:r>
          </w:p>
        </w:tc>
        <w:tc>
          <w:tcPr>
            <w:tcW w:w="285" w:type="pct"/>
          </w:tcPr>
          <w:p w:rsidR="00524E5C" w:rsidRPr="005B195D" w:rsidRDefault="00524E5C" w:rsidP="00204DC8">
            <w:pPr>
              <w:tabs>
                <w:tab w:val="right" w:pos="9639"/>
              </w:tabs>
              <w:ind w:left="34"/>
              <w:jc w:val="center"/>
              <w:rPr>
                <w:rFonts w:cs="Arial"/>
                <w:sz w:val="18"/>
                <w:szCs w:val="18"/>
              </w:rPr>
            </w:pPr>
          </w:p>
        </w:tc>
        <w:tc>
          <w:tcPr>
            <w:tcW w:w="200" w:type="pct"/>
          </w:tcPr>
          <w:p w:rsidR="00524E5C" w:rsidRPr="005B195D" w:rsidRDefault="00524E5C" w:rsidP="00204DC8">
            <w:pPr>
              <w:tabs>
                <w:tab w:val="right" w:pos="9639"/>
              </w:tabs>
              <w:ind w:left="34"/>
              <w:jc w:val="center"/>
              <w:rPr>
                <w:rFonts w:cs="Arial"/>
                <w:sz w:val="18"/>
                <w:szCs w:val="18"/>
              </w:rPr>
            </w:pPr>
          </w:p>
        </w:tc>
        <w:tc>
          <w:tcPr>
            <w:tcW w:w="192" w:type="pct"/>
          </w:tcPr>
          <w:p w:rsidR="00524E5C" w:rsidRPr="005B195D" w:rsidRDefault="00524E5C" w:rsidP="00204DC8">
            <w:pPr>
              <w:tabs>
                <w:tab w:val="right" w:pos="9639"/>
              </w:tabs>
              <w:ind w:left="34"/>
              <w:jc w:val="center"/>
              <w:rPr>
                <w:rFonts w:cs="Arial"/>
                <w:sz w:val="18"/>
                <w:szCs w:val="18"/>
              </w:rPr>
            </w:pPr>
          </w:p>
        </w:tc>
        <w:tc>
          <w:tcPr>
            <w:tcW w:w="145" w:type="pct"/>
          </w:tcPr>
          <w:p w:rsidR="00524E5C" w:rsidRPr="005B195D" w:rsidRDefault="00524E5C" w:rsidP="00204DC8">
            <w:pPr>
              <w:tabs>
                <w:tab w:val="right" w:pos="9639"/>
              </w:tabs>
              <w:ind w:left="34"/>
              <w:jc w:val="center"/>
              <w:rPr>
                <w:rFonts w:cs="Arial"/>
                <w:sz w:val="18"/>
                <w:szCs w:val="18"/>
              </w:rPr>
            </w:pPr>
          </w:p>
        </w:tc>
        <w:tc>
          <w:tcPr>
            <w:tcW w:w="192" w:type="pct"/>
          </w:tcPr>
          <w:p w:rsidR="00524E5C" w:rsidRPr="005B195D" w:rsidRDefault="00524E5C" w:rsidP="00204DC8">
            <w:pPr>
              <w:tabs>
                <w:tab w:val="right" w:pos="9639"/>
              </w:tabs>
              <w:ind w:left="34"/>
              <w:jc w:val="center"/>
              <w:rPr>
                <w:rFonts w:cs="Arial"/>
                <w:sz w:val="18"/>
                <w:szCs w:val="18"/>
              </w:rPr>
            </w:pPr>
            <w:r w:rsidRPr="005B195D">
              <w:rPr>
                <w:rFonts w:cs="Arial"/>
                <w:b/>
                <w:sz w:val="18"/>
                <w:szCs w:val="18"/>
              </w:rPr>
              <w:t>X</w:t>
            </w:r>
          </w:p>
        </w:tc>
        <w:tc>
          <w:tcPr>
            <w:tcW w:w="192" w:type="pct"/>
            <w:shd w:val="clear" w:color="auto" w:fill="auto"/>
          </w:tcPr>
          <w:p w:rsidR="00524E5C" w:rsidRPr="005B195D" w:rsidRDefault="00524E5C" w:rsidP="00204DC8">
            <w:pPr>
              <w:tabs>
                <w:tab w:val="right" w:pos="9639"/>
              </w:tabs>
              <w:autoSpaceDE w:val="0"/>
              <w:autoSpaceDN w:val="0"/>
              <w:adjustRightInd w:val="0"/>
              <w:ind w:left="34"/>
              <w:jc w:val="center"/>
              <w:rPr>
                <w:rFonts w:cs="Arial"/>
                <w:sz w:val="18"/>
                <w:szCs w:val="18"/>
              </w:rPr>
            </w:pPr>
          </w:p>
        </w:tc>
        <w:tc>
          <w:tcPr>
            <w:tcW w:w="194" w:type="pct"/>
          </w:tcPr>
          <w:p w:rsidR="00524E5C" w:rsidRPr="005B195D" w:rsidRDefault="00524E5C" w:rsidP="00204DC8">
            <w:pPr>
              <w:tabs>
                <w:tab w:val="right" w:pos="9639"/>
              </w:tabs>
              <w:autoSpaceDE w:val="0"/>
              <w:autoSpaceDN w:val="0"/>
              <w:adjustRightInd w:val="0"/>
              <w:ind w:left="34"/>
              <w:rPr>
                <w:rFonts w:cs="Arial"/>
                <w:sz w:val="18"/>
                <w:szCs w:val="18"/>
              </w:rPr>
            </w:pPr>
          </w:p>
        </w:tc>
        <w:tc>
          <w:tcPr>
            <w:tcW w:w="520" w:type="pct"/>
          </w:tcPr>
          <w:p w:rsidR="00524E5C" w:rsidRPr="005B195D" w:rsidRDefault="00524E5C" w:rsidP="00204DC8">
            <w:pPr>
              <w:tabs>
                <w:tab w:val="right" w:pos="9639"/>
              </w:tabs>
              <w:autoSpaceDE w:val="0"/>
              <w:autoSpaceDN w:val="0"/>
              <w:adjustRightInd w:val="0"/>
              <w:ind w:left="34"/>
              <w:jc w:val="center"/>
              <w:rPr>
                <w:rFonts w:cs="Arial"/>
                <w:sz w:val="18"/>
                <w:szCs w:val="18"/>
              </w:rPr>
            </w:pPr>
            <w:r>
              <w:rPr>
                <w:rFonts w:cs="Arial"/>
                <w:sz w:val="18"/>
                <w:szCs w:val="18"/>
              </w:rPr>
              <w:t>3</w:t>
            </w:r>
          </w:p>
        </w:tc>
        <w:tc>
          <w:tcPr>
            <w:tcW w:w="1227" w:type="pct"/>
          </w:tcPr>
          <w:p w:rsidR="00524E5C" w:rsidRPr="005B195D" w:rsidRDefault="00524E5C" w:rsidP="00204DC8">
            <w:pPr>
              <w:tabs>
                <w:tab w:val="right" w:pos="312"/>
                <w:tab w:val="left" w:pos="540"/>
                <w:tab w:val="right" w:pos="9639"/>
              </w:tabs>
              <w:ind w:left="62"/>
              <w:jc w:val="both"/>
              <w:rPr>
                <w:rFonts w:cs="Arial"/>
                <w:sz w:val="18"/>
                <w:szCs w:val="18"/>
              </w:rPr>
            </w:pPr>
            <w:r w:rsidRPr="005B195D">
              <w:rPr>
                <w:rFonts w:cs="Arial"/>
                <w:sz w:val="18"/>
                <w:szCs w:val="18"/>
              </w:rPr>
              <w:t>In progress</w:t>
            </w:r>
          </w:p>
        </w:tc>
      </w:tr>
      <w:tr w:rsidR="00524E5C" w:rsidRPr="005B195D" w:rsidTr="00204DC8">
        <w:tc>
          <w:tcPr>
            <w:tcW w:w="229" w:type="pct"/>
          </w:tcPr>
          <w:p w:rsidR="00524E5C" w:rsidRPr="005B195D" w:rsidRDefault="00524E5C" w:rsidP="00204DC8">
            <w:pPr>
              <w:tabs>
                <w:tab w:val="right" w:pos="9639"/>
              </w:tabs>
              <w:ind w:left="1985" w:hanging="425"/>
              <w:rPr>
                <w:rFonts w:cs="Arial"/>
                <w:sz w:val="18"/>
                <w:szCs w:val="18"/>
              </w:rPr>
            </w:pPr>
          </w:p>
        </w:tc>
        <w:tc>
          <w:tcPr>
            <w:tcW w:w="1389" w:type="pct"/>
          </w:tcPr>
          <w:p w:rsidR="00524E5C" w:rsidRPr="005B195D" w:rsidRDefault="00524E5C" w:rsidP="00204DC8">
            <w:pPr>
              <w:tabs>
                <w:tab w:val="right" w:pos="312"/>
                <w:tab w:val="left" w:pos="540"/>
                <w:tab w:val="right" w:pos="9639"/>
              </w:tabs>
              <w:rPr>
                <w:rFonts w:cs="Arial"/>
                <w:sz w:val="18"/>
                <w:szCs w:val="18"/>
              </w:rPr>
            </w:pPr>
            <w:r w:rsidRPr="00524E5C">
              <w:rPr>
                <w:rFonts w:cs="Arial"/>
                <w:sz w:val="18"/>
                <w:szCs w:val="18"/>
              </w:rPr>
              <w:t>Accruals: Payment advices for Accrual assets not submitted for audit purposes</w:t>
            </w:r>
          </w:p>
        </w:tc>
        <w:tc>
          <w:tcPr>
            <w:tcW w:w="235" w:type="pct"/>
          </w:tcPr>
          <w:p w:rsidR="00524E5C" w:rsidRPr="005B195D" w:rsidRDefault="00524E5C" w:rsidP="00204DC8">
            <w:pPr>
              <w:tabs>
                <w:tab w:val="right" w:pos="9639"/>
              </w:tabs>
              <w:ind w:left="34"/>
              <w:jc w:val="center"/>
              <w:rPr>
                <w:rFonts w:cs="Arial"/>
                <w:sz w:val="18"/>
                <w:szCs w:val="18"/>
              </w:rPr>
            </w:pPr>
            <w:r w:rsidRPr="005B195D">
              <w:rPr>
                <w:rFonts w:cs="Arial"/>
                <w:b/>
                <w:sz w:val="18"/>
                <w:szCs w:val="18"/>
              </w:rPr>
              <w:t>X</w:t>
            </w:r>
          </w:p>
        </w:tc>
        <w:tc>
          <w:tcPr>
            <w:tcW w:w="285" w:type="pct"/>
          </w:tcPr>
          <w:p w:rsidR="00524E5C" w:rsidRPr="005B195D" w:rsidRDefault="00524E5C" w:rsidP="00204DC8">
            <w:pPr>
              <w:tabs>
                <w:tab w:val="right" w:pos="9639"/>
              </w:tabs>
              <w:ind w:left="34"/>
              <w:jc w:val="center"/>
              <w:rPr>
                <w:rFonts w:cs="Arial"/>
                <w:sz w:val="18"/>
                <w:szCs w:val="18"/>
              </w:rPr>
            </w:pPr>
          </w:p>
        </w:tc>
        <w:tc>
          <w:tcPr>
            <w:tcW w:w="200" w:type="pct"/>
          </w:tcPr>
          <w:p w:rsidR="00524E5C" w:rsidRPr="005B195D" w:rsidRDefault="00524E5C" w:rsidP="00204DC8">
            <w:pPr>
              <w:tabs>
                <w:tab w:val="right" w:pos="9639"/>
              </w:tabs>
              <w:ind w:left="34"/>
              <w:jc w:val="center"/>
              <w:rPr>
                <w:rFonts w:cs="Arial"/>
                <w:sz w:val="18"/>
                <w:szCs w:val="18"/>
              </w:rPr>
            </w:pPr>
          </w:p>
        </w:tc>
        <w:tc>
          <w:tcPr>
            <w:tcW w:w="192" w:type="pct"/>
          </w:tcPr>
          <w:p w:rsidR="00524E5C" w:rsidRPr="005B195D" w:rsidRDefault="00524E5C" w:rsidP="00204DC8">
            <w:pPr>
              <w:tabs>
                <w:tab w:val="right" w:pos="9639"/>
              </w:tabs>
              <w:ind w:left="34"/>
              <w:jc w:val="center"/>
              <w:rPr>
                <w:rFonts w:cs="Arial"/>
                <w:sz w:val="18"/>
                <w:szCs w:val="18"/>
              </w:rPr>
            </w:pPr>
          </w:p>
        </w:tc>
        <w:tc>
          <w:tcPr>
            <w:tcW w:w="145" w:type="pct"/>
          </w:tcPr>
          <w:p w:rsidR="00524E5C" w:rsidRPr="005B195D" w:rsidRDefault="00524E5C" w:rsidP="00204DC8">
            <w:pPr>
              <w:tabs>
                <w:tab w:val="right" w:pos="9639"/>
              </w:tabs>
              <w:ind w:left="34"/>
              <w:jc w:val="center"/>
              <w:rPr>
                <w:rFonts w:cs="Arial"/>
                <w:sz w:val="18"/>
                <w:szCs w:val="18"/>
              </w:rPr>
            </w:pPr>
          </w:p>
        </w:tc>
        <w:tc>
          <w:tcPr>
            <w:tcW w:w="192" w:type="pct"/>
          </w:tcPr>
          <w:p w:rsidR="00524E5C" w:rsidRPr="005B195D" w:rsidRDefault="00524E5C" w:rsidP="00204DC8">
            <w:pPr>
              <w:tabs>
                <w:tab w:val="right" w:pos="9639"/>
              </w:tabs>
              <w:ind w:left="34"/>
              <w:jc w:val="center"/>
              <w:rPr>
                <w:rFonts w:cs="Arial"/>
                <w:sz w:val="18"/>
                <w:szCs w:val="18"/>
              </w:rPr>
            </w:pPr>
            <w:r w:rsidRPr="005B195D">
              <w:rPr>
                <w:rFonts w:cs="Arial"/>
                <w:b/>
                <w:sz w:val="18"/>
                <w:szCs w:val="18"/>
              </w:rPr>
              <w:t>X</w:t>
            </w:r>
          </w:p>
        </w:tc>
        <w:tc>
          <w:tcPr>
            <w:tcW w:w="192" w:type="pct"/>
            <w:shd w:val="clear" w:color="auto" w:fill="auto"/>
          </w:tcPr>
          <w:p w:rsidR="00524E5C" w:rsidRPr="005B195D" w:rsidRDefault="00524E5C" w:rsidP="00204DC8">
            <w:pPr>
              <w:tabs>
                <w:tab w:val="right" w:pos="9639"/>
              </w:tabs>
              <w:autoSpaceDE w:val="0"/>
              <w:autoSpaceDN w:val="0"/>
              <w:adjustRightInd w:val="0"/>
              <w:ind w:left="34"/>
              <w:jc w:val="center"/>
              <w:rPr>
                <w:rFonts w:cs="Arial"/>
                <w:sz w:val="18"/>
                <w:szCs w:val="18"/>
              </w:rPr>
            </w:pPr>
          </w:p>
        </w:tc>
        <w:tc>
          <w:tcPr>
            <w:tcW w:w="194" w:type="pct"/>
          </w:tcPr>
          <w:p w:rsidR="00524E5C" w:rsidRPr="005B195D" w:rsidRDefault="00524E5C" w:rsidP="00204DC8">
            <w:pPr>
              <w:tabs>
                <w:tab w:val="right" w:pos="9639"/>
              </w:tabs>
              <w:autoSpaceDE w:val="0"/>
              <w:autoSpaceDN w:val="0"/>
              <w:adjustRightInd w:val="0"/>
              <w:ind w:left="34"/>
              <w:rPr>
                <w:rFonts w:cs="Arial"/>
                <w:sz w:val="18"/>
                <w:szCs w:val="18"/>
              </w:rPr>
            </w:pPr>
          </w:p>
        </w:tc>
        <w:tc>
          <w:tcPr>
            <w:tcW w:w="520" w:type="pct"/>
          </w:tcPr>
          <w:p w:rsidR="00524E5C" w:rsidRPr="005B195D" w:rsidRDefault="00524E5C" w:rsidP="00204DC8">
            <w:pPr>
              <w:tabs>
                <w:tab w:val="right" w:pos="9639"/>
              </w:tabs>
              <w:autoSpaceDE w:val="0"/>
              <w:autoSpaceDN w:val="0"/>
              <w:adjustRightInd w:val="0"/>
              <w:ind w:left="34"/>
              <w:jc w:val="center"/>
              <w:rPr>
                <w:rFonts w:cs="Arial"/>
                <w:sz w:val="18"/>
                <w:szCs w:val="18"/>
              </w:rPr>
            </w:pPr>
            <w:r>
              <w:rPr>
                <w:rFonts w:cs="Arial"/>
                <w:sz w:val="18"/>
                <w:szCs w:val="18"/>
              </w:rPr>
              <w:t>3</w:t>
            </w:r>
          </w:p>
        </w:tc>
        <w:tc>
          <w:tcPr>
            <w:tcW w:w="1227" w:type="pct"/>
          </w:tcPr>
          <w:p w:rsidR="00524E5C" w:rsidRPr="005B195D" w:rsidRDefault="00524E5C" w:rsidP="00204DC8">
            <w:pPr>
              <w:tabs>
                <w:tab w:val="right" w:pos="312"/>
                <w:tab w:val="left" w:pos="540"/>
                <w:tab w:val="right" w:pos="9639"/>
              </w:tabs>
              <w:ind w:left="62"/>
              <w:jc w:val="both"/>
              <w:rPr>
                <w:rFonts w:cs="Arial"/>
                <w:sz w:val="18"/>
                <w:szCs w:val="18"/>
              </w:rPr>
            </w:pPr>
            <w:r w:rsidRPr="005B195D">
              <w:rPr>
                <w:rFonts w:cs="Arial"/>
                <w:sz w:val="18"/>
                <w:szCs w:val="18"/>
              </w:rPr>
              <w:t>In progress</w:t>
            </w:r>
          </w:p>
        </w:tc>
      </w:tr>
      <w:tr w:rsidR="00524E5C" w:rsidRPr="005B195D" w:rsidTr="00204DC8">
        <w:tc>
          <w:tcPr>
            <w:tcW w:w="229" w:type="pct"/>
          </w:tcPr>
          <w:p w:rsidR="00524E5C" w:rsidRPr="005B195D" w:rsidRDefault="00524E5C" w:rsidP="00204DC8">
            <w:pPr>
              <w:tabs>
                <w:tab w:val="right" w:pos="9639"/>
              </w:tabs>
              <w:ind w:left="1985" w:hanging="425"/>
              <w:rPr>
                <w:rFonts w:cs="Arial"/>
                <w:sz w:val="18"/>
                <w:szCs w:val="18"/>
              </w:rPr>
            </w:pPr>
          </w:p>
        </w:tc>
        <w:tc>
          <w:tcPr>
            <w:tcW w:w="1389" w:type="pct"/>
          </w:tcPr>
          <w:p w:rsidR="00524E5C" w:rsidRPr="005B195D" w:rsidRDefault="00524E5C" w:rsidP="00204DC8">
            <w:pPr>
              <w:tabs>
                <w:tab w:val="right" w:pos="312"/>
                <w:tab w:val="left" w:pos="540"/>
                <w:tab w:val="right" w:pos="9639"/>
              </w:tabs>
              <w:rPr>
                <w:rFonts w:cs="Arial"/>
                <w:sz w:val="18"/>
                <w:szCs w:val="18"/>
              </w:rPr>
            </w:pPr>
            <w:r w:rsidRPr="00524E5C">
              <w:rPr>
                <w:rFonts w:cs="Arial"/>
                <w:sz w:val="18"/>
                <w:szCs w:val="18"/>
              </w:rPr>
              <w:tab/>
              <w:t>Municipal Services: Invalid accrual raised and included in accruals listing</w:t>
            </w:r>
          </w:p>
        </w:tc>
        <w:tc>
          <w:tcPr>
            <w:tcW w:w="235" w:type="pct"/>
          </w:tcPr>
          <w:p w:rsidR="00524E5C" w:rsidRPr="005B195D" w:rsidRDefault="00524E5C" w:rsidP="00204DC8">
            <w:pPr>
              <w:tabs>
                <w:tab w:val="right" w:pos="9639"/>
              </w:tabs>
              <w:ind w:left="34"/>
              <w:jc w:val="center"/>
              <w:rPr>
                <w:rFonts w:cs="Arial"/>
                <w:sz w:val="18"/>
                <w:szCs w:val="18"/>
              </w:rPr>
            </w:pPr>
            <w:r w:rsidRPr="005B195D">
              <w:rPr>
                <w:rFonts w:cs="Arial"/>
                <w:b/>
                <w:sz w:val="18"/>
                <w:szCs w:val="18"/>
              </w:rPr>
              <w:t>X</w:t>
            </w:r>
          </w:p>
        </w:tc>
        <w:tc>
          <w:tcPr>
            <w:tcW w:w="285" w:type="pct"/>
          </w:tcPr>
          <w:p w:rsidR="00524E5C" w:rsidRPr="005B195D" w:rsidRDefault="00524E5C" w:rsidP="00204DC8">
            <w:pPr>
              <w:tabs>
                <w:tab w:val="right" w:pos="9639"/>
              </w:tabs>
              <w:ind w:left="34"/>
              <w:jc w:val="center"/>
              <w:rPr>
                <w:rFonts w:cs="Arial"/>
                <w:sz w:val="18"/>
                <w:szCs w:val="18"/>
              </w:rPr>
            </w:pPr>
          </w:p>
        </w:tc>
        <w:tc>
          <w:tcPr>
            <w:tcW w:w="200" w:type="pct"/>
          </w:tcPr>
          <w:p w:rsidR="00524E5C" w:rsidRPr="005B195D" w:rsidRDefault="00524E5C" w:rsidP="00204DC8">
            <w:pPr>
              <w:tabs>
                <w:tab w:val="right" w:pos="9639"/>
              </w:tabs>
              <w:ind w:left="34"/>
              <w:jc w:val="center"/>
              <w:rPr>
                <w:rFonts w:cs="Arial"/>
                <w:sz w:val="18"/>
                <w:szCs w:val="18"/>
              </w:rPr>
            </w:pPr>
          </w:p>
        </w:tc>
        <w:tc>
          <w:tcPr>
            <w:tcW w:w="192" w:type="pct"/>
          </w:tcPr>
          <w:p w:rsidR="00524E5C" w:rsidRPr="005B195D" w:rsidRDefault="00524E5C" w:rsidP="00204DC8">
            <w:pPr>
              <w:tabs>
                <w:tab w:val="right" w:pos="9639"/>
              </w:tabs>
              <w:ind w:left="34"/>
              <w:jc w:val="center"/>
              <w:rPr>
                <w:rFonts w:cs="Arial"/>
                <w:sz w:val="18"/>
                <w:szCs w:val="18"/>
              </w:rPr>
            </w:pPr>
          </w:p>
        </w:tc>
        <w:tc>
          <w:tcPr>
            <w:tcW w:w="145" w:type="pct"/>
          </w:tcPr>
          <w:p w:rsidR="00524E5C" w:rsidRPr="005B195D" w:rsidRDefault="00524E5C" w:rsidP="00204DC8">
            <w:pPr>
              <w:tabs>
                <w:tab w:val="right" w:pos="9639"/>
              </w:tabs>
              <w:ind w:left="34"/>
              <w:jc w:val="center"/>
              <w:rPr>
                <w:rFonts w:cs="Arial"/>
                <w:sz w:val="18"/>
                <w:szCs w:val="18"/>
              </w:rPr>
            </w:pPr>
          </w:p>
        </w:tc>
        <w:tc>
          <w:tcPr>
            <w:tcW w:w="192" w:type="pct"/>
          </w:tcPr>
          <w:p w:rsidR="00524E5C" w:rsidRPr="005B195D" w:rsidRDefault="00524E5C" w:rsidP="00204DC8">
            <w:pPr>
              <w:tabs>
                <w:tab w:val="right" w:pos="9639"/>
              </w:tabs>
              <w:ind w:left="34"/>
              <w:jc w:val="center"/>
              <w:rPr>
                <w:rFonts w:cs="Arial"/>
                <w:sz w:val="18"/>
                <w:szCs w:val="18"/>
              </w:rPr>
            </w:pPr>
            <w:r w:rsidRPr="005B195D">
              <w:rPr>
                <w:rFonts w:cs="Arial"/>
                <w:b/>
                <w:sz w:val="18"/>
                <w:szCs w:val="18"/>
              </w:rPr>
              <w:t>X</w:t>
            </w:r>
          </w:p>
        </w:tc>
        <w:tc>
          <w:tcPr>
            <w:tcW w:w="192" w:type="pct"/>
            <w:shd w:val="clear" w:color="auto" w:fill="auto"/>
          </w:tcPr>
          <w:p w:rsidR="00524E5C" w:rsidRPr="005B195D" w:rsidRDefault="00524E5C" w:rsidP="00204DC8">
            <w:pPr>
              <w:tabs>
                <w:tab w:val="right" w:pos="9639"/>
              </w:tabs>
              <w:autoSpaceDE w:val="0"/>
              <w:autoSpaceDN w:val="0"/>
              <w:adjustRightInd w:val="0"/>
              <w:ind w:left="34"/>
              <w:jc w:val="center"/>
              <w:rPr>
                <w:rFonts w:cs="Arial"/>
                <w:sz w:val="18"/>
                <w:szCs w:val="18"/>
              </w:rPr>
            </w:pPr>
          </w:p>
        </w:tc>
        <w:tc>
          <w:tcPr>
            <w:tcW w:w="194" w:type="pct"/>
          </w:tcPr>
          <w:p w:rsidR="00524E5C" w:rsidRPr="005B195D" w:rsidRDefault="00524E5C" w:rsidP="00204DC8">
            <w:pPr>
              <w:tabs>
                <w:tab w:val="right" w:pos="9639"/>
              </w:tabs>
              <w:autoSpaceDE w:val="0"/>
              <w:autoSpaceDN w:val="0"/>
              <w:adjustRightInd w:val="0"/>
              <w:ind w:left="34"/>
              <w:rPr>
                <w:rFonts w:cs="Arial"/>
                <w:sz w:val="18"/>
                <w:szCs w:val="18"/>
              </w:rPr>
            </w:pPr>
          </w:p>
        </w:tc>
        <w:tc>
          <w:tcPr>
            <w:tcW w:w="520" w:type="pct"/>
          </w:tcPr>
          <w:p w:rsidR="00524E5C" w:rsidRPr="005B195D" w:rsidRDefault="00524E5C" w:rsidP="00204DC8">
            <w:pPr>
              <w:tabs>
                <w:tab w:val="right" w:pos="9639"/>
              </w:tabs>
              <w:autoSpaceDE w:val="0"/>
              <w:autoSpaceDN w:val="0"/>
              <w:adjustRightInd w:val="0"/>
              <w:ind w:left="34"/>
              <w:jc w:val="center"/>
              <w:rPr>
                <w:rFonts w:cs="Arial"/>
                <w:sz w:val="18"/>
                <w:szCs w:val="18"/>
              </w:rPr>
            </w:pPr>
            <w:r>
              <w:rPr>
                <w:rFonts w:cs="Arial"/>
                <w:sz w:val="18"/>
                <w:szCs w:val="18"/>
              </w:rPr>
              <w:t>3</w:t>
            </w:r>
          </w:p>
        </w:tc>
        <w:tc>
          <w:tcPr>
            <w:tcW w:w="1227" w:type="pct"/>
          </w:tcPr>
          <w:p w:rsidR="00524E5C" w:rsidRPr="005B195D" w:rsidRDefault="00524E5C" w:rsidP="00204DC8">
            <w:pPr>
              <w:tabs>
                <w:tab w:val="right" w:pos="312"/>
                <w:tab w:val="left" w:pos="540"/>
                <w:tab w:val="right" w:pos="9639"/>
              </w:tabs>
              <w:ind w:left="62"/>
              <w:jc w:val="both"/>
              <w:rPr>
                <w:rFonts w:cs="Arial"/>
                <w:sz w:val="18"/>
                <w:szCs w:val="18"/>
              </w:rPr>
            </w:pPr>
            <w:r w:rsidRPr="005B195D">
              <w:rPr>
                <w:rFonts w:cs="Arial"/>
                <w:sz w:val="18"/>
                <w:szCs w:val="18"/>
              </w:rPr>
              <w:t>In progress</w:t>
            </w:r>
          </w:p>
        </w:tc>
      </w:tr>
    </w:tbl>
    <w:p w:rsidR="00524E5C" w:rsidRDefault="00524E5C">
      <w:pPr>
        <w:spacing w:after="200" w:line="276" w:lineRule="auto"/>
        <w:rPr>
          <w:rFonts w:eastAsia="MS Mincho" w:cs="Arial"/>
          <w:b/>
          <w:szCs w:val="22"/>
        </w:rPr>
      </w:pPr>
    </w:p>
    <w:p w:rsidR="00524E5C" w:rsidRDefault="00524E5C" w:rsidP="00740609">
      <w:pPr>
        <w:pBdr>
          <w:top w:val="single" w:sz="4" w:space="1" w:color="auto"/>
          <w:left w:val="single" w:sz="4" w:space="4" w:color="auto"/>
          <w:bottom w:val="single" w:sz="4" w:space="1" w:color="auto"/>
          <w:right w:val="single" w:sz="4" w:space="4" w:color="auto"/>
        </w:pBdr>
        <w:shd w:val="clear" w:color="auto" w:fill="D9D9D9"/>
        <w:rPr>
          <w:rFonts w:eastAsia="MS Mincho" w:cs="Arial"/>
          <w:b/>
          <w:szCs w:val="22"/>
        </w:rPr>
        <w:sectPr w:rsidR="00524E5C" w:rsidSect="00524E5C">
          <w:pgSz w:w="16840" w:h="11907" w:orient="landscape" w:code="9"/>
          <w:pgMar w:top="1134" w:right="1183" w:bottom="1134" w:left="1701" w:header="720" w:footer="624" w:gutter="0"/>
          <w:cols w:space="720"/>
          <w:titlePg/>
          <w:docGrid w:linePitch="360"/>
        </w:sectPr>
      </w:pPr>
    </w:p>
    <w:p w:rsidR="00D75E5C" w:rsidRPr="00236F46" w:rsidRDefault="00D75E5C" w:rsidP="00D75E5C">
      <w:pPr>
        <w:pBdr>
          <w:top w:val="single" w:sz="4" w:space="1" w:color="auto"/>
          <w:left w:val="single" w:sz="4" w:space="4" w:color="auto"/>
          <w:bottom w:val="single" w:sz="4" w:space="1" w:color="auto"/>
          <w:right w:val="single" w:sz="4" w:space="4" w:color="auto"/>
        </w:pBdr>
        <w:shd w:val="clear" w:color="auto" w:fill="D9D9D9"/>
        <w:rPr>
          <w:rFonts w:eastAsia="MS Mincho" w:cs="Arial"/>
          <w:b/>
          <w:szCs w:val="22"/>
        </w:rPr>
      </w:pPr>
      <w:r w:rsidRPr="00D75E5C">
        <w:rPr>
          <w:rFonts w:eastAsia="MS Mincho" w:cs="Arial"/>
          <w:b/>
          <w:szCs w:val="22"/>
        </w:rPr>
        <w:t>SECTION 2:</w:t>
      </w:r>
      <w:r w:rsidRPr="00D75E5C">
        <w:rPr>
          <w:rFonts w:eastAsia="MS Mincho" w:cs="Arial"/>
          <w:b/>
          <w:szCs w:val="22"/>
        </w:rPr>
        <w:tab/>
        <w:t>DETAILED FINDINGS</w:t>
      </w:r>
    </w:p>
    <w:p w:rsidR="00D75E5C" w:rsidRDefault="00D75E5C" w:rsidP="00D75E5C">
      <w:pPr>
        <w:pStyle w:val="NormalWeb"/>
      </w:pPr>
    </w:p>
    <w:p w:rsidR="00F939D2" w:rsidRPr="00236F46" w:rsidRDefault="00F939D2" w:rsidP="00F939D2">
      <w:pPr>
        <w:pStyle w:val="Style1"/>
      </w:pPr>
      <w:r>
        <w:t>Capital commitments</w:t>
      </w:r>
    </w:p>
    <w:p w:rsidR="00740609" w:rsidRPr="00740609" w:rsidRDefault="00740609" w:rsidP="00740609">
      <w:pPr>
        <w:pStyle w:val="ListParagraph"/>
        <w:tabs>
          <w:tab w:val="left" w:pos="426"/>
        </w:tabs>
        <w:ind w:left="426"/>
        <w:contextualSpacing/>
        <w:rPr>
          <w:rFonts w:cs="Arial"/>
          <w:bCs/>
          <w:szCs w:val="22"/>
          <w:lang w:val="en-US"/>
        </w:rPr>
      </w:pPr>
    </w:p>
    <w:p w:rsidR="00F939D2" w:rsidRPr="00012424" w:rsidRDefault="00F939D2" w:rsidP="00F939D2">
      <w:pPr>
        <w:pStyle w:val="ListParagraph"/>
        <w:numPr>
          <w:ilvl w:val="0"/>
          <w:numId w:val="1"/>
        </w:numPr>
        <w:tabs>
          <w:tab w:val="left" w:pos="426"/>
        </w:tabs>
        <w:ind w:left="426" w:hanging="426"/>
        <w:contextualSpacing/>
        <w:rPr>
          <w:rFonts w:cs="Arial"/>
          <w:bCs/>
          <w:szCs w:val="22"/>
          <w:lang w:val="en-US"/>
        </w:rPr>
      </w:pPr>
      <w:r w:rsidRPr="00012424">
        <w:rPr>
          <w:rFonts w:cs="Arial"/>
          <w:b/>
          <w:szCs w:val="22"/>
          <w:lang w:val="en-US"/>
        </w:rPr>
        <w:t>Capital commitments</w:t>
      </w:r>
      <w:r w:rsidRPr="00F1133E">
        <w:rPr>
          <w:rFonts w:cs="Arial"/>
          <w:b/>
          <w:szCs w:val="22"/>
          <w:lang w:val="en-US"/>
        </w:rPr>
        <w:t xml:space="preserve"> </w:t>
      </w:r>
      <w:r w:rsidRPr="007E06E7">
        <w:rPr>
          <w:rFonts w:cs="Arial"/>
          <w:b/>
          <w:szCs w:val="22"/>
          <w:lang w:val="en-US"/>
        </w:rPr>
        <w:t>overstated: Cancelled contracts that are disclosed as commitments</w:t>
      </w:r>
    </w:p>
    <w:p w:rsidR="00F939D2" w:rsidRPr="00D338AD" w:rsidRDefault="00F939D2" w:rsidP="00F939D2">
      <w:pPr>
        <w:pStyle w:val="ListParagraph"/>
        <w:rPr>
          <w:rFonts w:cs="Arial"/>
          <w:b/>
          <w:szCs w:val="22"/>
          <w:lang w:val="en-US"/>
        </w:rPr>
      </w:pPr>
    </w:p>
    <w:p w:rsidR="00F939D2" w:rsidRPr="00D338AD" w:rsidRDefault="00F939D2" w:rsidP="00F939D2">
      <w:pPr>
        <w:rPr>
          <w:rFonts w:cs="Arial"/>
          <w:b/>
          <w:bCs/>
          <w:szCs w:val="22"/>
        </w:rPr>
      </w:pPr>
      <w:r w:rsidRPr="00D338AD">
        <w:rPr>
          <w:rFonts w:cs="Arial"/>
          <w:b/>
          <w:bCs/>
          <w:szCs w:val="22"/>
        </w:rPr>
        <w:t>Audit finding</w:t>
      </w:r>
    </w:p>
    <w:p w:rsidR="00F939D2" w:rsidRDefault="00F939D2" w:rsidP="00F939D2">
      <w:pPr>
        <w:rPr>
          <w:rFonts w:cs="Arial"/>
          <w:szCs w:val="22"/>
          <w:lang w:val="en-US"/>
        </w:rPr>
      </w:pPr>
    </w:p>
    <w:p w:rsidR="00F939D2" w:rsidRPr="00DD5093" w:rsidRDefault="00F939D2" w:rsidP="00F939D2">
      <w:pPr>
        <w:rPr>
          <w:rFonts w:cs="Arial"/>
          <w:iCs/>
          <w:szCs w:val="22"/>
          <w:lang w:val="en-US" w:eastAsia="en-ZA"/>
        </w:rPr>
      </w:pPr>
      <w:r w:rsidRPr="00D338AD">
        <w:rPr>
          <w:rFonts w:cs="Arial"/>
          <w:szCs w:val="22"/>
          <w:lang w:val="en-US" w:eastAsia="en-ZA"/>
        </w:rPr>
        <w:t>Public Finance Management Act section 40(1)(a), and 40(1)(b) o</w:t>
      </w:r>
      <w:r>
        <w:rPr>
          <w:rFonts w:cs="Arial"/>
          <w:szCs w:val="22"/>
          <w:lang w:val="en-US" w:eastAsia="en-ZA"/>
        </w:rPr>
        <w:t>f the PFMA states that  t</w:t>
      </w:r>
      <w:r w:rsidRPr="00DD5093">
        <w:rPr>
          <w:rFonts w:cs="Arial"/>
          <w:iCs/>
          <w:szCs w:val="22"/>
          <w:lang w:val="en-US" w:eastAsia="en-ZA"/>
        </w:rPr>
        <w:t>he accounting officer for a department, trading entity</w:t>
      </w:r>
      <w:r>
        <w:rPr>
          <w:rFonts w:cs="Arial"/>
          <w:iCs/>
          <w:szCs w:val="22"/>
          <w:lang w:val="en-US" w:eastAsia="en-ZA"/>
        </w:rPr>
        <w:t xml:space="preserve"> or constitutional institution</w:t>
      </w:r>
      <w:r w:rsidRPr="00DD5093">
        <w:rPr>
          <w:rFonts w:cs="Arial"/>
          <w:iCs/>
          <w:sz w:val="14"/>
          <w:szCs w:val="14"/>
          <w:lang w:val="en-US" w:eastAsia="en-ZA"/>
        </w:rPr>
        <w:t xml:space="preserve">  </w:t>
      </w:r>
      <w:r w:rsidRPr="00DD5093">
        <w:rPr>
          <w:rFonts w:cs="Arial"/>
          <w:iCs/>
          <w:szCs w:val="22"/>
          <w:lang w:val="en-US" w:eastAsia="en-ZA"/>
        </w:rPr>
        <w:t>must prepare financial statements for each financial year in accordance with generally recognized accounting practice;”</w:t>
      </w:r>
    </w:p>
    <w:p w:rsidR="00F939D2" w:rsidRDefault="00F939D2" w:rsidP="00F939D2">
      <w:pPr>
        <w:ind w:left="709" w:hanging="709"/>
        <w:rPr>
          <w:rFonts w:cs="Arial"/>
          <w:szCs w:val="22"/>
          <w:lang w:val="en-US" w:eastAsia="en-ZA"/>
        </w:rPr>
      </w:pPr>
    </w:p>
    <w:p w:rsidR="00F939D2" w:rsidRPr="00D338AD" w:rsidRDefault="00F939D2" w:rsidP="00F939D2">
      <w:pPr>
        <w:ind w:left="709" w:hanging="709"/>
        <w:rPr>
          <w:rFonts w:cs="Arial"/>
          <w:szCs w:val="22"/>
          <w:lang w:val="en-US" w:eastAsia="en-ZA"/>
        </w:rPr>
      </w:pPr>
      <w:r w:rsidRPr="00D338AD">
        <w:rPr>
          <w:rFonts w:cs="Arial"/>
          <w:szCs w:val="22"/>
          <w:lang w:val="en-US" w:eastAsia="en-ZA"/>
        </w:rPr>
        <w:t xml:space="preserve">Generally </w:t>
      </w:r>
      <w:r w:rsidRPr="00D338AD">
        <w:rPr>
          <w:rFonts w:cs="Arial"/>
          <w:szCs w:val="22"/>
          <w:lang w:eastAsia="en-ZA"/>
        </w:rPr>
        <w:t>Recognised</w:t>
      </w:r>
      <w:r w:rsidRPr="00D338AD">
        <w:rPr>
          <w:rFonts w:cs="Arial"/>
          <w:szCs w:val="22"/>
          <w:lang w:val="en-US" w:eastAsia="en-ZA"/>
        </w:rPr>
        <w:t xml:space="preserve"> Accounting Policy 1, paragraph 19(b) states the following:</w:t>
      </w:r>
    </w:p>
    <w:p w:rsidR="00F939D2" w:rsidRDefault="00F939D2" w:rsidP="00F939D2">
      <w:pPr>
        <w:rPr>
          <w:rFonts w:cs="Arial"/>
          <w:i/>
          <w:iCs/>
          <w:szCs w:val="22"/>
          <w:lang w:val="en-US" w:eastAsia="en-ZA"/>
        </w:rPr>
      </w:pPr>
      <w:r w:rsidRPr="00D338AD">
        <w:rPr>
          <w:rFonts w:cs="Arial"/>
          <w:i/>
          <w:iCs/>
          <w:szCs w:val="22"/>
          <w:lang w:val="en-US" w:eastAsia="en-ZA"/>
        </w:rPr>
        <w:t>“fair presentation requires an entity to present information including accounting policies, in a manner which provides relevant, reliable, comparable and understandable information.”</w:t>
      </w:r>
      <w:r w:rsidRPr="00D338AD">
        <w:rPr>
          <w:rFonts w:cs="Arial"/>
          <w:color w:val="000000"/>
          <w:sz w:val="21"/>
          <w:szCs w:val="21"/>
          <w:lang w:eastAsia="en-ZA"/>
        </w:rPr>
        <w:tab/>
      </w:r>
    </w:p>
    <w:p w:rsidR="00F939D2" w:rsidRDefault="00F939D2" w:rsidP="00F939D2">
      <w:pPr>
        <w:rPr>
          <w:rFonts w:cs="Arial"/>
          <w:i/>
          <w:iCs/>
          <w:szCs w:val="22"/>
          <w:lang w:val="en-US" w:eastAsia="en-ZA"/>
        </w:rPr>
      </w:pPr>
    </w:p>
    <w:p w:rsidR="00F939D2" w:rsidRPr="00D338AD" w:rsidRDefault="00F939D2" w:rsidP="00F939D2">
      <w:pPr>
        <w:rPr>
          <w:rFonts w:cs="Arial"/>
          <w:i/>
          <w:iCs/>
          <w:szCs w:val="22"/>
          <w:lang w:val="en-US" w:eastAsia="en-ZA"/>
        </w:rPr>
      </w:pPr>
      <w:r w:rsidRPr="00D338AD">
        <w:rPr>
          <w:rFonts w:cs="Arial"/>
          <w:szCs w:val="22"/>
          <w:lang w:val="en-US" w:eastAsia="en-ZA"/>
        </w:rPr>
        <w:t xml:space="preserve">Generally </w:t>
      </w:r>
      <w:r w:rsidRPr="00D338AD">
        <w:rPr>
          <w:rFonts w:cs="Arial"/>
          <w:szCs w:val="22"/>
          <w:lang w:eastAsia="en-ZA"/>
        </w:rPr>
        <w:t>Recognised</w:t>
      </w:r>
      <w:r w:rsidRPr="00D338AD">
        <w:rPr>
          <w:rFonts w:cs="Arial"/>
          <w:szCs w:val="22"/>
          <w:lang w:val="en-US" w:eastAsia="en-ZA"/>
        </w:rPr>
        <w:t xml:space="preserve"> Accounting Policy 17, paragraph 81(c) states the following</w:t>
      </w:r>
    </w:p>
    <w:p w:rsidR="00F939D2" w:rsidRPr="00D338AD" w:rsidRDefault="00F939D2" w:rsidP="00F939D2">
      <w:pPr>
        <w:rPr>
          <w:rFonts w:cs="Arial"/>
          <w:i/>
          <w:color w:val="000000"/>
          <w:szCs w:val="22"/>
          <w:lang w:val="en-US" w:eastAsia="en-ZA"/>
        </w:rPr>
      </w:pPr>
      <w:r w:rsidRPr="00D338AD">
        <w:rPr>
          <w:rFonts w:cs="Arial"/>
          <w:i/>
          <w:color w:val="000000"/>
          <w:szCs w:val="22"/>
          <w:lang w:val="en-US" w:eastAsia="en-ZA"/>
        </w:rPr>
        <w:t>The financial statements shall also disclose for each class of property, plant and equipment recognised in the financial statements, the amount of contractual commitments for the acquisition of property, plant and equipment</w:t>
      </w:r>
    </w:p>
    <w:p w:rsidR="00F939D2" w:rsidRPr="00F1133E" w:rsidRDefault="00F939D2" w:rsidP="00F939D2">
      <w:pPr>
        <w:spacing w:after="120" w:line="260" w:lineRule="exact"/>
        <w:contextualSpacing/>
        <w:rPr>
          <w:rFonts w:cs="Arial"/>
          <w:bCs/>
          <w:szCs w:val="22"/>
        </w:rPr>
      </w:pPr>
    </w:p>
    <w:p w:rsidR="00F939D2" w:rsidRPr="00D338AD" w:rsidRDefault="00F939D2" w:rsidP="00F939D2">
      <w:pPr>
        <w:spacing w:after="120" w:line="260" w:lineRule="exact"/>
        <w:rPr>
          <w:rFonts w:cs="Arial"/>
          <w:bCs/>
          <w:szCs w:val="22"/>
        </w:rPr>
      </w:pPr>
      <w:r w:rsidRPr="00D338AD">
        <w:rPr>
          <w:rFonts w:cs="Arial"/>
          <w:bCs/>
          <w:szCs w:val="22"/>
        </w:rPr>
        <w:t>During the audit of capital commitments we noted the following:</w:t>
      </w:r>
    </w:p>
    <w:p w:rsidR="00F939D2" w:rsidRDefault="00F939D2" w:rsidP="00914756">
      <w:pPr>
        <w:rPr>
          <w:rFonts w:cs="Arial"/>
          <w:szCs w:val="22"/>
          <w:lang w:val="en-US"/>
        </w:rPr>
      </w:pPr>
      <w:r w:rsidRPr="007E06E7">
        <w:rPr>
          <w:rFonts w:cs="Arial"/>
          <w:szCs w:val="22"/>
          <w:lang w:val="en-US"/>
        </w:rPr>
        <w:t>The capital commitment</w:t>
      </w:r>
      <w:r>
        <w:rPr>
          <w:rFonts w:cs="Arial"/>
          <w:szCs w:val="22"/>
          <w:lang w:val="en-US"/>
        </w:rPr>
        <w:t>s</w:t>
      </w:r>
      <w:r w:rsidRPr="007E06E7">
        <w:rPr>
          <w:rFonts w:cs="Arial"/>
          <w:szCs w:val="22"/>
          <w:lang w:val="en-US"/>
        </w:rPr>
        <w:t xml:space="preserve"> </w:t>
      </w:r>
      <w:r>
        <w:rPr>
          <w:rFonts w:cs="Arial"/>
          <w:szCs w:val="22"/>
          <w:lang w:val="en-US"/>
        </w:rPr>
        <w:t xml:space="preserve">relating to the projects </w:t>
      </w:r>
      <w:r w:rsidRPr="007E06E7">
        <w:rPr>
          <w:rFonts w:cs="Arial"/>
          <w:szCs w:val="22"/>
          <w:lang w:val="en-US"/>
        </w:rPr>
        <w:t xml:space="preserve">below </w:t>
      </w:r>
      <w:r>
        <w:rPr>
          <w:rFonts w:cs="Arial"/>
          <w:szCs w:val="22"/>
          <w:lang w:val="en-US"/>
        </w:rPr>
        <w:t>were</w:t>
      </w:r>
      <w:r w:rsidRPr="007E06E7">
        <w:rPr>
          <w:rFonts w:cs="Arial"/>
          <w:szCs w:val="22"/>
          <w:lang w:val="en-US"/>
        </w:rPr>
        <w:t xml:space="preserve"> disclosed in the annual fi</w:t>
      </w:r>
      <w:r>
        <w:rPr>
          <w:rFonts w:cs="Arial"/>
          <w:szCs w:val="22"/>
          <w:lang w:val="en-US"/>
        </w:rPr>
        <w:t>nancial statements (AFS) of 31 March 2016</w:t>
      </w:r>
      <w:r w:rsidRPr="007E06E7">
        <w:rPr>
          <w:rFonts w:cs="Arial"/>
          <w:szCs w:val="22"/>
          <w:lang w:val="en-US"/>
        </w:rPr>
        <w:t>. Upon inspection of the supportin</w:t>
      </w:r>
      <w:r>
        <w:rPr>
          <w:rFonts w:cs="Arial"/>
          <w:szCs w:val="22"/>
          <w:lang w:val="en-US"/>
        </w:rPr>
        <w:t xml:space="preserve">g documents relating to these projects, </w:t>
      </w:r>
      <w:r w:rsidRPr="007E06E7">
        <w:rPr>
          <w:rFonts w:cs="Arial"/>
          <w:szCs w:val="22"/>
          <w:lang w:val="en-US"/>
        </w:rPr>
        <w:t>it has been confirmed that the</w:t>
      </w:r>
      <w:r>
        <w:rPr>
          <w:rFonts w:cs="Arial"/>
          <w:szCs w:val="22"/>
          <w:lang w:val="en-US"/>
        </w:rPr>
        <w:t>y</w:t>
      </w:r>
      <w:r w:rsidRPr="007E06E7">
        <w:rPr>
          <w:rFonts w:cs="Arial"/>
          <w:szCs w:val="22"/>
          <w:lang w:val="en-US"/>
        </w:rPr>
        <w:t xml:space="preserve"> w</w:t>
      </w:r>
      <w:r>
        <w:rPr>
          <w:rFonts w:cs="Arial"/>
          <w:szCs w:val="22"/>
          <w:lang w:val="en-US"/>
        </w:rPr>
        <w:t>ere</w:t>
      </w:r>
      <w:r w:rsidRPr="007E06E7">
        <w:rPr>
          <w:rFonts w:cs="Arial"/>
          <w:szCs w:val="22"/>
          <w:lang w:val="en-US"/>
        </w:rPr>
        <w:t xml:space="preserve"> cancelled</w:t>
      </w:r>
      <w:r>
        <w:rPr>
          <w:rFonts w:cs="Arial"/>
          <w:szCs w:val="22"/>
          <w:lang w:val="en-US"/>
        </w:rPr>
        <w:t xml:space="preserve"> prior to year end</w:t>
      </w:r>
      <w:r w:rsidRPr="007E06E7">
        <w:rPr>
          <w:rFonts w:cs="Arial"/>
          <w:szCs w:val="22"/>
          <w:lang w:val="en-US"/>
        </w:rPr>
        <w:t xml:space="preserve">. </w:t>
      </w:r>
    </w:p>
    <w:p w:rsidR="00914756" w:rsidRDefault="00914756" w:rsidP="00F939D2">
      <w:pPr>
        <w:keepNext/>
        <w:spacing w:after="120"/>
        <w:contextualSpacing/>
        <w:jc w:val="both"/>
        <w:rPr>
          <w:rFonts w:cs="Arial"/>
          <w:szCs w:val="22"/>
          <w:u w:val="single"/>
          <w:lang w:val="en-US"/>
        </w:rPr>
      </w:pPr>
    </w:p>
    <w:p w:rsidR="00F939D2" w:rsidRPr="000B5DB9" w:rsidRDefault="00F939D2" w:rsidP="00F939D2">
      <w:pPr>
        <w:keepNext/>
        <w:spacing w:after="120"/>
        <w:contextualSpacing/>
        <w:jc w:val="both"/>
        <w:rPr>
          <w:rFonts w:cs="Arial"/>
          <w:szCs w:val="22"/>
          <w:u w:val="single"/>
          <w:lang w:val="en-US"/>
        </w:rPr>
      </w:pPr>
      <w:r w:rsidRPr="000B5DB9">
        <w:rPr>
          <w:rFonts w:cs="Arial"/>
          <w:szCs w:val="22"/>
          <w:u w:val="single"/>
          <w:lang w:val="en-US"/>
        </w:rPr>
        <w:t>WCS 046424 (Pretoria</w:t>
      </w:r>
      <w:r w:rsidR="00FD6816">
        <w:rPr>
          <w:rFonts w:cs="Arial"/>
          <w:szCs w:val="22"/>
          <w:u w:val="single"/>
          <w:lang w:val="en-US"/>
        </w:rPr>
        <w:t xml:space="preserve"> - COFF 44A</w:t>
      </w:r>
      <w:r w:rsidRPr="000B5DB9">
        <w:rPr>
          <w:rFonts w:cs="Arial"/>
          <w:szCs w:val="22"/>
          <w:u w:val="single"/>
          <w:lang w:val="en-US"/>
        </w:rPr>
        <w:t>)</w:t>
      </w:r>
    </w:p>
    <w:p w:rsidR="00F939D2" w:rsidRPr="007E06E7" w:rsidRDefault="00F939D2" w:rsidP="00F939D2">
      <w:pPr>
        <w:keepNext/>
        <w:spacing w:after="120"/>
        <w:contextualSpacing/>
        <w:jc w:val="both"/>
        <w:rPr>
          <w:rFonts w:cs="Arial"/>
          <w:szCs w:val="22"/>
        </w:rPr>
      </w:pPr>
      <w:r w:rsidRPr="007E06E7">
        <w:rPr>
          <w:rFonts w:cs="Arial"/>
          <w:szCs w:val="22"/>
          <w:lang w:val="en-US"/>
        </w:rPr>
        <w:t xml:space="preserve">The contractor </w:t>
      </w:r>
      <w:r w:rsidRPr="007E06E7">
        <w:rPr>
          <w:rFonts w:cs="Arial"/>
          <w:szCs w:val="22"/>
        </w:rPr>
        <w:t xml:space="preserve">had been placed </w:t>
      </w:r>
      <w:r w:rsidRPr="007E06E7">
        <w:rPr>
          <w:rFonts w:cs="Arial"/>
          <w:i/>
          <w:iCs/>
          <w:szCs w:val="22"/>
        </w:rPr>
        <w:t xml:space="preserve">In Mora1 </w:t>
      </w:r>
      <w:r w:rsidRPr="007E06E7">
        <w:rPr>
          <w:rFonts w:cs="Arial"/>
          <w:szCs w:val="22"/>
        </w:rPr>
        <w:t xml:space="preserve">on 20 June 2013. A notice of intention to terminate the contractor was then issued on 22 August 2014. After the contractor failed to implement their recovery plan that they had committed to, a final notice to cancel the contract was issued on 15 September 2014. </w:t>
      </w:r>
    </w:p>
    <w:p w:rsidR="00F939D2" w:rsidRPr="007E06E7" w:rsidRDefault="00F939D2" w:rsidP="00F939D2">
      <w:pPr>
        <w:keepNext/>
        <w:spacing w:after="120"/>
        <w:contextualSpacing/>
        <w:jc w:val="both"/>
        <w:rPr>
          <w:rFonts w:cs="Arial"/>
          <w:szCs w:val="22"/>
        </w:rPr>
      </w:pPr>
    </w:p>
    <w:p w:rsidR="00F939D2" w:rsidRPr="007E06E7" w:rsidRDefault="00F939D2" w:rsidP="00F939D2">
      <w:pPr>
        <w:keepNext/>
        <w:spacing w:after="120"/>
        <w:contextualSpacing/>
        <w:jc w:val="both"/>
        <w:rPr>
          <w:rFonts w:cs="Arial"/>
          <w:szCs w:val="22"/>
          <w:lang w:val="en-US"/>
        </w:rPr>
      </w:pPr>
      <w:r w:rsidRPr="007E06E7">
        <w:rPr>
          <w:rFonts w:cs="Arial"/>
          <w:szCs w:val="22"/>
        </w:rPr>
        <w:t>As per discussion with the project manager, DPW along with DCS (client department) is currently in the process of preparing for a replacement new contractor to be on site.</w:t>
      </w:r>
    </w:p>
    <w:p w:rsidR="00F939D2" w:rsidRDefault="00F939D2" w:rsidP="00F939D2">
      <w:pPr>
        <w:keepNext/>
        <w:spacing w:after="120"/>
        <w:contextualSpacing/>
        <w:jc w:val="both"/>
        <w:rPr>
          <w:rFonts w:cs="Arial"/>
          <w:szCs w:val="22"/>
          <w:lang w:val="en-US"/>
        </w:rPr>
      </w:pPr>
    </w:p>
    <w:p w:rsidR="00F939D2" w:rsidRPr="000B5DB9" w:rsidRDefault="00F939D2" w:rsidP="00F939D2">
      <w:pPr>
        <w:keepNext/>
        <w:spacing w:after="120"/>
        <w:contextualSpacing/>
        <w:jc w:val="both"/>
        <w:rPr>
          <w:rFonts w:cs="Arial"/>
          <w:szCs w:val="22"/>
          <w:u w:val="single"/>
          <w:lang w:val="en-US"/>
        </w:rPr>
      </w:pPr>
      <w:r w:rsidRPr="000B5DB9">
        <w:rPr>
          <w:rFonts w:cs="Arial"/>
          <w:szCs w:val="22"/>
          <w:u w:val="single"/>
          <w:lang w:val="en-US"/>
        </w:rPr>
        <w:t>WCS 046705 (Umtata</w:t>
      </w:r>
      <w:r w:rsidR="00FD6816">
        <w:rPr>
          <w:rFonts w:cs="Arial"/>
          <w:szCs w:val="22"/>
          <w:u w:val="single"/>
          <w:lang w:val="en-US"/>
        </w:rPr>
        <w:t xml:space="preserve"> – COFF 6TU</w:t>
      </w:r>
      <w:r w:rsidRPr="000B5DB9">
        <w:rPr>
          <w:rFonts w:cs="Arial"/>
          <w:szCs w:val="22"/>
          <w:u w:val="single"/>
          <w:lang w:val="en-US"/>
        </w:rPr>
        <w:t>)</w:t>
      </w:r>
    </w:p>
    <w:p w:rsidR="00F939D2" w:rsidRDefault="00F939D2" w:rsidP="00F939D2">
      <w:pPr>
        <w:keepNext/>
        <w:spacing w:after="120"/>
        <w:contextualSpacing/>
        <w:jc w:val="both"/>
        <w:rPr>
          <w:rFonts w:cs="Arial"/>
          <w:szCs w:val="22"/>
          <w:lang w:val="en-US"/>
        </w:rPr>
      </w:pPr>
      <w:r w:rsidRPr="000B5DB9">
        <w:rPr>
          <w:rFonts w:cs="Arial"/>
          <w:szCs w:val="22"/>
          <w:lang w:val="en-US"/>
        </w:rPr>
        <w:t>Upon inspection of the supporting documents relating to project WCS 046705, it has been determined that the project was cancelled. We have further inspected an internal memorandum from legal services to the regional manager, which states that this project was subject of litigation after it was awarded to TBP Civils Building &amp; Civils (Pty) Ltd and after the site was handed over to TBP on 04/03/2011. Azcon Projects then launched an application in the Mthatha High Court challenging the award of the tender to TBP. Azcon was successful in its challenge and the award was thus set aside by the court on 28/07/2011</w:t>
      </w:r>
    </w:p>
    <w:p w:rsidR="00F939D2" w:rsidRDefault="00F939D2" w:rsidP="00F939D2">
      <w:pPr>
        <w:keepNext/>
        <w:spacing w:after="120"/>
        <w:contextualSpacing/>
        <w:jc w:val="both"/>
        <w:rPr>
          <w:rFonts w:cs="Arial"/>
          <w:szCs w:val="22"/>
          <w:lang w:val="en-US"/>
        </w:rPr>
      </w:pPr>
    </w:p>
    <w:p w:rsidR="00F939D2" w:rsidRPr="000B5DB9" w:rsidRDefault="00F939D2" w:rsidP="00F939D2">
      <w:pPr>
        <w:keepNext/>
        <w:spacing w:after="120"/>
        <w:contextualSpacing/>
        <w:jc w:val="both"/>
        <w:rPr>
          <w:rFonts w:cs="Arial"/>
          <w:szCs w:val="22"/>
          <w:u w:val="single"/>
          <w:lang w:val="en-US"/>
        </w:rPr>
      </w:pPr>
      <w:r w:rsidRPr="000B5DB9">
        <w:rPr>
          <w:rFonts w:cs="Arial"/>
          <w:szCs w:val="22"/>
          <w:u w:val="single"/>
          <w:lang w:val="en-US"/>
        </w:rPr>
        <w:t>WSC 0466</w:t>
      </w:r>
      <w:r>
        <w:rPr>
          <w:rFonts w:cs="Arial"/>
          <w:szCs w:val="22"/>
          <w:u w:val="single"/>
          <w:lang w:val="en-US"/>
        </w:rPr>
        <w:t>4</w:t>
      </w:r>
      <w:r w:rsidRPr="000B5DB9">
        <w:rPr>
          <w:rFonts w:cs="Arial"/>
          <w:szCs w:val="22"/>
          <w:u w:val="single"/>
          <w:lang w:val="en-US"/>
        </w:rPr>
        <w:t>7 (Johannesburg</w:t>
      </w:r>
      <w:r w:rsidR="00FD6816">
        <w:rPr>
          <w:rFonts w:cs="Arial"/>
          <w:szCs w:val="22"/>
          <w:u w:val="single"/>
          <w:lang w:val="en-US"/>
        </w:rPr>
        <w:t xml:space="preserve"> – COFF 8TJ)</w:t>
      </w:r>
      <w:r w:rsidRPr="000B5DB9">
        <w:rPr>
          <w:rFonts w:cs="Arial"/>
          <w:szCs w:val="22"/>
          <w:u w:val="single"/>
          <w:lang w:val="en-US"/>
        </w:rPr>
        <w:t>)</w:t>
      </w:r>
    </w:p>
    <w:p w:rsidR="00F939D2" w:rsidRDefault="00F939D2" w:rsidP="00F939D2">
      <w:pPr>
        <w:keepNext/>
        <w:spacing w:after="120"/>
        <w:contextualSpacing/>
        <w:jc w:val="both"/>
        <w:rPr>
          <w:rFonts w:cs="Arial"/>
          <w:szCs w:val="22"/>
          <w:lang w:val="en-US"/>
        </w:rPr>
      </w:pPr>
      <w:r w:rsidRPr="000B5DB9">
        <w:rPr>
          <w:rFonts w:cs="Arial"/>
          <w:szCs w:val="22"/>
          <w:lang w:val="en-US"/>
        </w:rPr>
        <w:t>Mercy Civils and Building cc did not diligently carry out contractual responsibilities of completing the repairing and renovations of the Brakpan Police Station and was finally removed from the site before the work could be completed and replaced by Risimati Stevens Constructions cc. There should be no commitment for Tender</w:t>
      </w:r>
      <w:r>
        <w:rPr>
          <w:rFonts w:cs="Arial"/>
          <w:szCs w:val="22"/>
          <w:lang w:val="en-US"/>
        </w:rPr>
        <w:t xml:space="preserve"> </w:t>
      </w:r>
      <w:r w:rsidRPr="000B5DB9">
        <w:rPr>
          <w:rFonts w:cs="Arial"/>
          <w:szCs w:val="22"/>
          <w:lang w:val="en-US"/>
        </w:rPr>
        <w:t>JHB11/30 as the Contractor were removed</w:t>
      </w:r>
    </w:p>
    <w:p w:rsidR="00F939D2" w:rsidRDefault="00F939D2" w:rsidP="00F939D2">
      <w:pPr>
        <w:keepNext/>
        <w:spacing w:after="120"/>
        <w:contextualSpacing/>
        <w:jc w:val="both"/>
        <w:rPr>
          <w:rFonts w:cs="Arial"/>
          <w:szCs w:val="22"/>
          <w:lang w:val="en-US"/>
        </w:rPr>
      </w:pPr>
    </w:p>
    <w:p w:rsidR="00F939D2" w:rsidRPr="007E06E7" w:rsidRDefault="00F939D2" w:rsidP="00F939D2">
      <w:pPr>
        <w:keepNext/>
        <w:spacing w:after="120"/>
        <w:contextualSpacing/>
        <w:jc w:val="both"/>
        <w:rPr>
          <w:rFonts w:cs="Arial"/>
          <w:szCs w:val="22"/>
          <w:lang w:val="en-US"/>
        </w:rPr>
      </w:pPr>
    </w:p>
    <w:tbl>
      <w:tblPr>
        <w:tblW w:w="10289"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2"/>
        <w:gridCol w:w="3026"/>
        <w:gridCol w:w="3544"/>
        <w:gridCol w:w="2487"/>
      </w:tblGrid>
      <w:tr w:rsidR="00F939D2" w:rsidRPr="007E06E7" w:rsidTr="00D65294">
        <w:trPr>
          <w:trHeight w:val="466"/>
        </w:trPr>
        <w:tc>
          <w:tcPr>
            <w:tcW w:w="1232" w:type="dxa"/>
            <w:shd w:val="clear" w:color="auto" w:fill="DBE5F1" w:themeFill="accent1" w:themeFillTint="33"/>
            <w:hideMark/>
          </w:tcPr>
          <w:p w:rsidR="00F939D2" w:rsidRPr="007E06E7" w:rsidRDefault="00F939D2" w:rsidP="00D65294">
            <w:pPr>
              <w:rPr>
                <w:rFonts w:cs="Arial"/>
                <w:b/>
                <w:sz w:val="18"/>
                <w:szCs w:val="18"/>
                <w:lang w:val="en-US" w:eastAsia="en-ZA"/>
              </w:rPr>
            </w:pPr>
            <w:r w:rsidRPr="007E06E7">
              <w:rPr>
                <w:rFonts w:cs="Arial"/>
                <w:b/>
                <w:sz w:val="18"/>
                <w:szCs w:val="18"/>
                <w:lang w:val="en-US" w:eastAsia="en-ZA"/>
              </w:rPr>
              <w:t>WCS Number</w:t>
            </w:r>
          </w:p>
        </w:tc>
        <w:tc>
          <w:tcPr>
            <w:tcW w:w="3026" w:type="dxa"/>
            <w:shd w:val="clear" w:color="auto" w:fill="DBE5F1" w:themeFill="accent1" w:themeFillTint="33"/>
          </w:tcPr>
          <w:p w:rsidR="00F939D2" w:rsidRPr="007E06E7" w:rsidRDefault="00F939D2" w:rsidP="00D65294">
            <w:pPr>
              <w:rPr>
                <w:rFonts w:cs="Arial"/>
                <w:b/>
                <w:sz w:val="18"/>
                <w:szCs w:val="18"/>
                <w:lang w:val="en-US" w:eastAsia="en-ZA"/>
              </w:rPr>
            </w:pPr>
            <w:r w:rsidRPr="007E06E7">
              <w:rPr>
                <w:rFonts w:cs="Arial"/>
                <w:b/>
                <w:sz w:val="18"/>
                <w:szCs w:val="18"/>
                <w:lang w:val="en-US" w:eastAsia="en-ZA"/>
              </w:rPr>
              <w:t>Supplier Name</w:t>
            </w:r>
          </w:p>
          <w:p w:rsidR="00F939D2" w:rsidRPr="007E06E7" w:rsidRDefault="00F939D2" w:rsidP="00D65294">
            <w:pPr>
              <w:rPr>
                <w:rFonts w:cs="Arial"/>
                <w:b/>
                <w:sz w:val="18"/>
                <w:szCs w:val="18"/>
                <w:lang w:val="en-US" w:eastAsia="en-ZA"/>
              </w:rPr>
            </w:pPr>
          </w:p>
        </w:tc>
        <w:tc>
          <w:tcPr>
            <w:tcW w:w="3544" w:type="dxa"/>
            <w:shd w:val="clear" w:color="auto" w:fill="DBE5F1" w:themeFill="accent1" w:themeFillTint="33"/>
          </w:tcPr>
          <w:p w:rsidR="00F939D2" w:rsidRPr="007E06E7" w:rsidRDefault="00F939D2" w:rsidP="00D65294">
            <w:pPr>
              <w:rPr>
                <w:rFonts w:cs="Arial"/>
                <w:b/>
                <w:sz w:val="18"/>
                <w:szCs w:val="18"/>
                <w:lang w:val="en-US" w:eastAsia="en-ZA"/>
              </w:rPr>
            </w:pPr>
            <w:r w:rsidRPr="007E06E7">
              <w:rPr>
                <w:rFonts w:cs="Arial"/>
                <w:b/>
                <w:sz w:val="18"/>
                <w:szCs w:val="18"/>
                <w:lang w:val="en-US" w:eastAsia="en-ZA"/>
              </w:rPr>
              <w:t>Project description</w:t>
            </w:r>
          </w:p>
          <w:p w:rsidR="00F939D2" w:rsidRPr="007E06E7" w:rsidRDefault="00F939D2" w:rsidP="00D65294">
            <w:pPr>
              <w:rPr>
                <w:rFonts w:cs="Arial"/>
                <w:b/>
                <w:sz w:val="18"/>
                <w:szCs w:val="18"/>
                <w:lang w:val="en-US" w:eastAsia="en-ZA"/>
              </w:rPr>
            </w:pPr>
          </w:p>
        </w:tc>
        <w:tc>
          <w:tcPr>
            <w:tcW w:w="2487" w:type="dxa"/>
            <w:shd w:val="clear" w:color="auto" w:fill="DBE5F1" w:themeFill="accent1" w:themeFillTint="33"/>
          </w:tcPr>
          <w:p w:rsidR="00F939D2" w:rsidRPr="007E06E7" w:rsidRDefault="00F939D2" w:rsidP="00D65294">
            <w:pPr>
              <w:rPr>
                <w:rFonts w:cs="Arial"/>
                <w:b/>
                <w:sz w:val="18"/>
                <w:szCs w:val="18"/>
                <w:lang w:val="en-US" w:eastAsia="en-ZA"/>
              </w:rPr>
            </w:pPr>
            <w:r w:rsidRPr="007E06E7">
              <w:rPr>
                <w:rFonts w:cs="Arial"/>
                <w:b/>
                <w:sz w:val="18"/>
                <w:szCs w:val="18"/>
                <w:lang w:val="en-US" w:eastAsia="en-ZA"/>
              </w:rPr>
              <w:t>Total Commitments per Schedule</w:t>
            </w:r>
          </w:p>
        </w:tc>
      </w:tr>
      <w:tr w:rsidR="00F939D2" w:rsidRPr="007E06E7" w:rsidTr="00D65294">
        <w:trPr>
          <w:trHeight w:val="300"/>
        </w:trPr>
        <w:tc>
          <w:tcPr>
            <w:tcW w:w="1232" w:type="dxa"/>
            <w:shd w:val="clear" w:color="auto" w:fill="auto"/>
            <w:noWrap/>
            <w:hideMark/>
          </w:tcPr>
          <w:p w:rsidR="00F939D2" w:rsidRPr="007E06E7" w:rsidRDefault="00F939D2" w:rsidP="00D65294">
            <w:pPr>
              <w:jc w:val="center"/>
              <w:rPr>
                <w:rFonts w:cs="Arial"/>
                <w:color w:val="000000"/>
                <w:sz w:val="18"/>
                <w:szCs w:val="18"/>
                <w:lang w:val="en-US" w:eastAsia="en-ZA"/>
              </w:rPr>
            </w:pPr>
            <w:r w:rsidRPr="007E06E7">
              <w:rPr>
                <w:rFonts w:cs="Arial"/>
                <w:color w:val="000000"/>
                <w:sz w:val="18"/>
                <w:szCs w:val="18"/>
                <w:lang w:val="en-US" w:eastAsia="en-ZA"/>
              </w:rPr>
              <w:t>046424</w:t>
            </w:r>
          </w:p>
        </w:tc>
        <w:tc>
          <w:tcPr>
            <w:tcW w:w="3026" w:type="dxa"/>
          </w:tcPr>
          <w:p w:rsidR="00F939D2" w:rsidRPr="007E06E7" w:rsidRDefault="00F939D2" w:rsidP="00D65294">
            <w:pPr>
              <w:rPr>
                <w:rFonts w:cs="Arial"/>
                <w:color w:val="000000"/>
                <w:sz w:val="18"/>
                <w:szCs w:val="18"/>
                <w:lang w:val="en-US" w:eastAsia="en-ZA"/>
              </w:rPr>
            </w:pPr>
            <w:r w:rsidRPr="007E06E7">
              <w:rPr>
                <w:rFonts w:cs="Arial"/>
                <w:color w:val="000000"/>
                <w:sz w:val="18"/>
                <w:szCs w:val="18"/>
                <w:lang w:val="en-US" w:eastAsia="en-ZA"/>
              </w:rPr>
              <w:t>Keren Kula Construction (Pty) Ltd</w:t>
            </w:r>
          </w:p>
        </w:tc>
        <w:tc>
          <w:tcPr>
            <w:tcW w:w="3544" w:type="dxa"/>
          </w:tcPr>
          <w:p w:rsidR="00F939D2" w:rsidRPr="007E06E7" w:rsidRDefault="00F939D2" w:rsidP="00D65294">
            <w:pPr>
              <w:rPr>
                <w:rFonts w:cs="Arial"/>
                <w:color w:val="000000"/>
                <w:sz w:val="18"/>
                <w:szCs w:val="18"/>
                <w:lang w:val="en-US" w:eastAsia="en-ZA"/>
              </w:rPr>
            </w:pPr>
            <w:r w:rsidRPr="007E06E7">
              <w:rPr>
                <w:rFonts w:cs="Arial"/>
                <w:color w:val="000000"/>
                <w:sz w:val="18"/>
                <w:szCs w:val="18"/>
                <w:lang w:val="en-US" w:eastAsia="en-ZA"/>
              </w:rPr>
              <w:t>Upgrading of an Existing C-MAX Facility</w:t>
            </w:r>
          </w:p>
        </w:tc>
        <w:tc>
          <w:tcPr>
            <w:tcW w:w="2487" w:type="dxa"/>
          </w:tcPr>
          <w:p w:rsidR="00F939D2" w:rsidRPr="007E06E7" w:rsidRDefault="00F939D2" w:rsidP="00D65294">
            <w:pPr>
              <w:jc w:val="right"/>
              <w:rPr>
                <w:rFonts w:cs="Arial"/>
                <w:color w:val="000000"/>
                <w:sz w:val="18"/>
                <w:szCs w:val="18"/>
                <w:lang w:val="en-US" w:eastAsia="en-ZA"/>
              </w:rPr>
            </w:pPr>
            <w:r w:rsidRPr="007E06E7">
              <w:rPr>
                <w:rFonts w:cs="Arial"/>
                <w:color w:val="000000"/>
                <w:sz w:val="18"/>
                <w:szCs w:val="18"/>
                <w:lang w:val="en-US" w:eastAsia="en-ZA"/>
              </w:rPr>
              <w:t>R30 535 662</w:t>
            </w:r>
          </w:p>
        </w:tc>
      </w:tr>
      <w:tr w:rsidR="00F939D2" w:rsidRPr="007E06E7" w:rsidTr="00D65294">
        <w:trPr>
          <w:trHeight w:val="300"/>
        </w:trPr>
        <w:tc>
          <w:tcPr>
            <w:tcW w:w="1232" w:type="dxa"/>
            <w:shd w:val="clear" w:color="auto" w:fill="auto"/>
            <w:noWrap/>
          </w:tcPr>
          <w:p w:rsidR="00F939D2" w:rsidRPr="007E06E7" w:rsidRDefault="00F939D2" w:rsidP="00D65294">
            <w:pPr>
              <w:jc w:val="center"/>
              <w:rPr>
                <w:rFonts w:cs="Arial"/>
                <w:color w:val="000000"/>
                <w:sz w:val="18"/>
                <w:szCs w:val="18"/>
                <w:lang w:val="en-US" w:eastAsia="en-ZA"/>
              </w:rPr>
            </w:pPr>
            <w:r w:rsidRPr="000B5DB9">
              <w:rPr>
                <w:rFonts w:cs="Arial"/>
                <w:color w:val="000000"/>
                <w:sz w:val="18"/>
                <w:szCs w:val="18"/>
                <w:lang w:val="en-US" w:eastAsia="en-ZA"/>
              </w:rPr>
              <w:t>046705</w:t>
            </w:r>
          </w:p>
        </w:tc>
        <w:tc>
          <w:tcPr>
            <w:tcW w:w="3026" w:type="dxa"/>
          </w:tcPr>
          <w:p w:rsidR="00F939D2" w:rsidRPr="007E06E7" w:rsidRDefault="00F939D2" w:rsidP="00D65294">
            <w:pPr>
              <w:rPr>
                <w:rFonts w:cs="Arial"/>
                <w:color w:val="000000"/>
                <w:sz w:val="18"/>
                <w:szCs w:val="18"/>
                <w:lang w:val="en-US" w:eastAsia="en-ZA"/>
              </w:rPr>
            </w:pPr>
            <w:r w:rsidRPr="000B5DB9">
              <w:rPr>
                <w:rFonts w:cs="Arial"/>
                <w:color w:val="000000"/>
                <w:sz w:val="18"/>
                <w:szCs w:val="18"/>
                <w:lang w:val="en-US" w:eastAsia="en-ZA"/>
              </w:rPr>
              <w:t>TBP Civil Building (Pty) Ltd</w:t>
            </w:r>
          </w:p>
        </w:tc>
        <w:tc>
          <w:tcPr>
            <w:tcW w:w="3544" w:type="dxa"/>
          </w:tcPr>
          <w:p w:rsidR="00F939D2" w:rsidRPr="007E06E7" w:rsidRDefault="00F939D2" w:rsidP="00D65294">
            <w:pPr>
              <w:rPr>
                <w:rFonts w:cs="Arial"/>
                <w:color w:val="000000"/>
                <w:sz w:val="18"/>
                <w:szCs w:val="18"/>
                <w:lang w:val="en-US" w:eastAsia="en-ZA"/>
              </w:rPr>
            </w:pPr>
            <w:r w:rsidRPr="00BE19E3">
              <w:rPr>
                <w:rFonts w:cs="Arial"/>
                <w:color w:val="000000"/>
                <w:sz w:val="18"/>
                <w:szCs w:val="18"/>
                <w:lang w:val="en-US" w:eastAsia="en-ZA"/>
              </w:rPr>
              <w:t>Repairs and renovation of police camp including electrical and civil works</w:t>
            </w:r>
          </w:p>
        </w:tc>
        <w:tc>
          <w:tcPr>
            <w:tcW w:w="2487" w:type="dxa"/>
          </w:tcPr>
          <w:p w:rsidR="00F939D2" w:rsidRPr="007E06E7" w:rsidRDefault="00F939D2" w:rsidP="00D65294">
            <w:pPr>
              <w:jc w:val="right"/>
              <w:rPr>
                <w:rFonts w:cs="Arial"/>
                <w:color w:val="000000"/>
                <w:sz w:val="18"/>
                <w:szCs w:val="18"/>
                <w:lang w:val="en-US" w:eastAsia="en-ZA"/>
              </w:rPr>
            </w:pPr>
            <w:r w:rsidRPr="000B5DB9">
              <w:rPr>
                <w:rFonts w:cs="Arial"/>
                <w:color w:val="000000"/>
                <w:sz w:val="18"/>
                <w:szCs w:val="18"/>
                <w:lang w:val="en-US" w:eastAsia="en-ZA"/>
              </w:rPr>
              <w:t>R100 170 507.59</w:t>
            </w:r>
          </w:p>
        </w:tc>
      </w:tr>
      <w:tr w:rsidR="00F939D2" w:rsidRPr="007E06E7" w:rsidTr="00D65294">
        <w:trPr>
          <w:trHeight w:val="300"/>
        </w:trPr>
        <w:tc>
          <w:tcPr>
            <w:tcW w:w="1232" w:type="dxa"/>
            <w:shd w:val="clear" w:color="auto" w:fill="auto"/>
            <w:noWrap/>
          </w:tcPr>
          <w:p w:rsidR="00F939D2" w:rsidRPr="007E06E7" w:rsidRDefault="00F939D2" w:rsidP="00D65294">
            <w:pPr>
              <w:jc w:val="center"/>
              <w:rPr>
                <w:rFonts w:cs="Arial"/>
                <w:color w:val="000000"/>
                <w:sz w:val="18"/>
                <w:szCs w:val="18"/>
                <w:lang w:val="en-US" w:eastAsia="en-ZA"/>
              </w:rPr>
            </w:pPr>
            <w:r>
              <w:rPr>
                <w:rFonts w:cs="Arial"/>
                <w:color w:val="000000"/>
                <w:sz w:val="18"/>
                <w:szCs w:val="18"/>
                <w:lang w:val="en-US" w:eastAsia="en-ZA"/>
              </w:rPr>
              <w:t>046647</w:t>
            </w:r>
          </w:p>
        </w:tc>
        <w:tc>
          <w:tcPr>
            <w:tcW w:w="3026" w:type="dxa"/>
          </w:tcPr>
          <w:p w:rsidR="00F939D2" w:rsidRPr="007E06E7" w:rsidRDefault="00F939D2" w:rsidP="00D65294">
            <w:pPr>
              <w:rPr>
                <w:rFonts w:cs="Arial"/>
                <w:color w:val="000000"/>
                <w:sz w:val="18"/>
                <w:szCs w:val="18"/>
                <w:lang w:val="en-US" w:eastAsia="en-ZA"/>
              </w:rPr>
            </w:pPr>
            <w:r w:rsidRPr="00BE19E3">
              <w:rPr>
                <w:rFonts w:cs="Arial"/>
                <w:color w:val="000000"/>
                <w:sz w:val="18"/>
                <w:szCs w:val="18"/>
                <w:lang w:val="en-US" w:eastAsia="en-ZA"/>
              </w:rPr>
              <w:t>Mercy Civils and Building</w:t>
            </w:r>
          </w:p>
        </w:tc>
        <w:tc>
          <w:tcPr>
            <w:tcW w:w="3544" w:type="dxa"/>
          </w:tcPr>
          <w:p w:rsidR="00F939D2" w:rsidRPr="007E06E7" w:rsidRDefault="00F939D2" w:rsidP="00D65294">
            <w:pPr>
              <w:rPr>
                <w:rFonts w:cs="Arial"/>
                <w:color w:val="000000"/>
                <w:sz w:val="18"/>
                <w:szCs w:val="18"/>
                <w:lang w:val="en-US" w:eastAsia="en-ZA"/>
              </w:rPr>
            </w:pPr>
            <w:r w:rsidRPr="000B5DB9">
              <w:rPr>
                <w:rFonts w:cs="Arial"/>
                <w:color w:val="000000"/>
                <w:sz w:val="18"/>
                <w:szCs w:val="18"/>
                <w:lang w:val="en-US" w:eastAsia="en-ZA"/>
              </w:rPr>
              <w:t xml:space="preserve">Repair and renovation to barracks at police station </w:t>
            </w:r>
          </w:p>
        </w:tc>
        <w:tc>
          <w:tcPr>
            <w:tcW w:w="2487" w:type="dxa"/>
          </w:tcPr>
          <w:p w:rsidR="00F939D2" w:rsidRPr="007E06E7" w:rsidRDefault="00F939D2" w:rsidP="00D65294">
            <w:pPr>
              <w:jc w:val="right"/>
              <w:rPr>
                <w:rFonts w:cs="Arial"/>
                <w:color w:val="000000"/>
                <w:sz w:val="18"/>
                <w:szCs w:val="18"/>
                <w:lang w:val="en-US" w:eastAsia="en-ZA"/>
              </w:rPr>
            </w:pPr>
            <w:r>
              <w:rPr>
                <w:rFonts w:cs="Arial"/>
                <w:color w:val="000000"/>
                <w:sz w:val="18"/>
                <w:szCs w:val="18"/>
                <w:lang w:val="en-US" w:eastAsia="en-ZA"/>
              </w:rPr>
              <w:t>R</w:t>
            </w:r>
            <w:r w:rsidRPr="00BE19E3">
              <w:rPr>
                <w:rFonts w:cs="Arial"/>
                <w:color w:val="000000"/>
                <w:sz w:val="18"/>
                <w:szCs w:val="18"/>
                <w:lang w:val="en-US" w:eastAsia="en-ZA"/>
              </w:rPr>
              <w:t>8</w:t>
            </w:r>
            <w:r>
              <w:rPr>
                <w:rFonts w:cs="Arial"/>
                <w:color w:val="000000"/>
                <w:sz w:val="18"/>
                <w:szCs w:val="18"/>
                <w:lang w:val="en-US" w:eastAsia="en-ZA"/>
              </w:rPr>
              <w:t> </w:t>
            </w:r>
            <w:r w:rsidRPr="00BE19E3">
              <w:rPr>
                <w:rFonts w:cs="Arial"/>
                <w:color w:val="000000"/>
                <w:sz w:val="18"/>
                <w:szCs w:val="18"/>
                <w:lang w:val="en-US" w:eastAsia="en-ZA"/>
              </w:rPr>
              <w:t>978</w:t>
            </w:r>
            <w:r>
              <w:rPr>
                <w:rFonts w:cs="Arial"/>
                <w:color w:val="000000"/>
                <w:sz w:val="18"/>
                <w:szCs w:val="18"/>
                <w:lang w:val="en-US" w:eastAsia="en-ZA"/>
              </w:rPr>
              <w:t xml:space="preserve"> </w:t>
            </w:r>
            <w:r w:rsidRPr="00BE19E3">
              <w:rPr>
                <w:rFonts w:cs="Arial"/>
                <w:color w:val="000000"/>
                <w:sz w:val="18"/>
                <w:szCs w:val="18"/>
                <w:lang w:val="en-US" w:eastAsia="en-ZA"/>
              </w:rPr>
              <w:t>932.18</w:t>
            </w:r>
          </w:p>
        </w:tc>
      </w:tr>
      <w:tr w:rsidR="00F939D2" w:rsidRPr="007E06E7" w:rsidTr="00D65294">
        <w:trPr>
          <w:trHeight w:val="300"/>
        </w:trPr>
        <w:tc>
          <w:tcPr>
            <w:tcW w:w="7802" w:type="dxa"/>
            <w:gridSpan w:val="3"/>
            <w:shd w:val="clear" w:color="auto" w:fill="auto"/>
            <w:noWrap/>
            <w:vAlign w:val="center"/>
          </w:tcPr>
          <w:p w:rsidR="00F939D2" w:rsidRPr="00BE19E3" w:rsidRDefault="00F939D2" w:rsidP="00D65294">
            <w:pPr>
              <w:jc w:val="right"/>
              <w:rPr>
                <w:rFonts w:cs="Arial"/>
                <w:b/>
                <w:color w:val="000000"/>
                <w:sz w:val="18"/>
                <w:szCs w:val="18"/>
                <w:lang w:val="en-US" w:eastAsia="en-ZA"/>
              </w:rPr>
            </w:pPr>
            <w:r w:rsidRPr="00BE19E3">
              <w:rPr>
                <w:rFonts w:cs="Arial"/>
                <w:b/>
                <w:color w:val="000000"/>
                <w:sz w:val="18"/>
                <w:szCs w:val="18"/>
                <w:lang w:val="en-US" w:eastAsia="en-ZA"/>
              </w:rPr>
              <w:t>TOTAL</w:t>
            </w:r>
          </w:p>
        </w:tc>
        <w:tc>
          <w:tcPr>
            <w:tcW w:w="2487" w:type="dxa"/>
          </w:tcPr>
          <w:p w:rsidR="00F939D2" w:rsidRPr="00BE19E3" w:rsidRDefault="00F939D2" w:rsidP="00D65294">
            <w:pPr>
              <w:jc w:val="right"/>
              <w:rPr>
                <w:rFonts w:cs="Arial"/>
                <w:b/>
                <w:color w:val="000000"/>
                <w:sz w:val="18"/>
                <w:szCs w:val="18"/>
                <w:lang w:val="en-US" w:eastAsia="en-ZA"/>
              </w:rPr>
            </w:pPr>
            <w:r w:rsidRPr="00BE19E3">
              <w:rPr>
                <w:rFonts w:cs="Arial"/>
                <w:b/>
                <w:color w:val="000000"/>
                <w:sz w:val="18"/>
                <w:szCs w:val="18"/>
                <w:lang w:val="en-US" w:eastAsia="en-ZA"/>
              </w:rPr>
              <w:t>R139 685 101.77</w:t>
            </w:r>
          </w:p>
        </w:tc>
      </w:tr>
    </w:tbl>
    <w:p w:rsidR="00F939D2" w:rsidRPr="007E06E7" w:rsidRDefault="00F939D2" w:rsidP="00F939D2">
      <w:pPr>
        <w:keepNext/>
        <w:contextualSpacing/>
        <w:jc w:val="both"/>
        <w:rPr>
          <w:rFonts w:cs="Arial"/>
          <w:szCs w:val="22"/>
          <w:lang w:val="en-US"/>
        </w:rPr>
      </w:pPr>
    </w:p>
    <w:p w:rsidR="00F939D2" w:rsidRPr="007E06E7" w:rsidRDefault="00F939D2" w:rsidP="00F939D2">
      <w:pPr>
        <w:keepNext/>
        <w:contextualSpacing/>
        <w:jc w:val="both"/>
        <w:rPr>
          <w:rFonts w:cs="Arial"/>
          <w:bCs/>
          <w:szCs w:val="22"/>
          <w:lang w:val="en-US"/>
        </w:rPr>
      </w:pPr>
      <w:r w:rsidRPr="007E06E7">
        <w:rPr>
          <w:rFonts w:cs="Arial"/>
          <w:szCs w:val="22"/>
          <w:lang w:val="en-US"/>
        </w:rPr>
        <w:t>The aforementioned findings result in</w:t>
      </w:r>
      <w:r>
        <w:rPr>
          <w:rFonts w:cs="Arial"/>
          <w:szCs w:val="22"/>
          <w:lang w:val="en-US"/>
        </w:rPr>
        <w:t xml:space="preserve"> the o</w:t>
      </w:r>
      <w:r w:rsidRPr="007E06E7">
        <w:rPr>
          <w:rFonts w:cs="Arial"/>
          <w:bCs/>
          <w:szCs w:val="22"/>
          <w:lang w:val="en-US"/>
        </w:rPr>
        <w:t xml:space="preserve">verstatement of </w:t>
      </w:r>
      <w:r>
        <w:rPr>
          <w:rFonts w:cs="Arial"/>
          <w:bCs/>
          <w:szCs w:val="22"/>
          <w:lang w:val="en-US"/>
        </w:rPr>
        <w:t xml:space="preserve">capital </w:t>
      </w:r>
      <w:r w:rsidRPr="007E06E7">
        <w:rPr>
          <w:rFonts w:cs="Arial"/>
          <w:bCs/>
          <w:szCs w:val="22"/>
          <w:lang w:val="en-US"/>
        </w:rPr>
        <w:t>commitment</w:t>
      </w:r>
      <w:r>
        <w:rPr>
          <w:rFonts w:cs="Arial"/>
          <w:bCs/>
          <w:szCs w:val="22"/>
          <w:lang w:val="en-US"/>
        </w:rPr>
        <w:t>s</w:t>
      </w:r>
      <w:r w:rsidRPr="007E06E7">
        <w:rPr>
          <w:rFonts w:cs="Arial"/>
          <w:bCs/>
          <w:szCs w:val="22"/>
          <w:lang w:val="en-US"/>
        </w:rPr>
        <w:t xml:space="preserve"> by </w:t>
      </w:r>
      <w:r w:rsidRPr="00A9218A">
        <w:rPr>
          <w:rFonts w:cs="Arial"/>
          <w:bCs/>
          <w:szCs w:val="22"/>
          <w:lang w:val="en-US"/>
        </w:rPr>
        <w:t>R139 685 101.77</w:t>
      </w:r>
      <w:r w:rsidRPr="007E06E7">
        <w:rPr>
          <w:rFonts w:cs="Arial"/>
          <w:bCs/>
          <w:szCs w:val="22"/>
          <w:lang w:val="en-US"/>
        </w:rPr>
        <w:t>.</w:t>
      </w:r>
    </w:p>
    <w:p w:rsidR="00F939D2" w:rsidRPr="00DD5093" w:rsidRDefault="00F939D2" w:rsidP="00F939D2">
      <w:pPr>
        <w:contextualSpacing/>
        <w:rPr>
          <w:rFonts w:cs="Arial"/>
          <w:color w:val="000000"/>
          <w:szCs w:val="22"/>
          <w:lang w:val="en-US" w:eastAsia="en-ZA"/>
        </w:rPr>
      </w:pPr>
    </w:p>
    <w:p w:rsidR="00F939D2" w:rsidRPr="00D338AD" w:rsidRDefault="00F939D2" w:rsidP="00F939D2">
      <w:pPr>
        <w:rPr>
          <w:rFonts w:cs="Arial"/>
          <w:b/>
          <w:bCs/>
          <w:szCs w:val="22"/>
        </w:rPr>
      </w:pPr>
    </w:p>
    <w:p w:rsidR="00F939D2" w:rsidRPr="00D338AD" w:rsidRDefault="00F939D2" w:rsidP="00F939D2">
      <w:pPr>
        <w:rPr>
          <w:rStyle w:val="Emphasis"/>
          <w:rFonts w:cs="Arial"/>
          <w:b/>
          <w:bCs/>
          <w:i w:val="0"/>
          <w:iCs w:val="0"/>
          <w:szCs w:val="22"/>
        </w:rPr>
      </w:pPr>
      <w:r w:rsidRPr="00D338AD">
        <w:rPr>
          <w:rFonts w:cs="Arial"/>
          <w:b/>
          <w:bCs/>
          <w:szCs w:val="22"/>
        </w:rPr>
        <w:t>Internal control deficiency</w:t>
      </w:r>
    </w:p>
    <w:p w:rsidR="00F939D2" w:rsidRPr="00D338AD" w:rsidRDefault="00F939D2" w:rsidP="00F939D2">
      <w:pPr>
        <w:rPr>
          <w:rFonts w:cs="Arial"/>
          <w:iCs/>
          <w:szCs w:val="22"/>
          <w:lang w:eastAsia="en-GB"/>
        </w:rPr>
      </w:pPr>
      <w:r w:rsidRPr="00D338AD">
        <w:rPr>
          <w:rFonts w:cs="Arial"/>
          <w:iCs/>
          <w:szCs w:val="22"/>
          <w:lang w:eastAsia="en-GB"/>
        </w:rPr>
        <w:t>Financial and performance management</w:t>
      </w:r>
    </w:p>
    <w:p w:rsidR="00F939D2" w:rsidRPr="00D338AD" w:rsidRDefault="00F939D2" w:rsidP="00F939D2">
      <w:pPr>
        <w:rPr>
          <w:rFonts w:cs="Arial"/>
          <w:iCs/>
          <w:szCs w:val="22"/>
          <w:lang w:eastAsia="en-GB"/>
        </w:rPr>
      </w:pPr>
    </w:p>
    <w:p w:rsidR="00F939D2" w:rsidRPr="00D338AD" w:rsidRDefault="00F939D2" w:rsidP="00F939D2">
      <w:pPr>
        <w:rPr>
          <w:rFonts w:cs="Arial"/>
          <w:szCs w:val="22"/>
          <w:lang w:eastAsia="en-GB"/>
        </w:rPr>
      </w:pPr>
      <w:r w:rsidRPr="00D338AD">
        <w:rPr>
          <w:rFonts w:cs="Arial"/>
          <w:szCs w:val="22"/>
          <w:lang w:eastAsia="en-GB"/>
        </w:rPr>
        <w:t xml:space="preserve">The entity did not implement proper record keeping in a timely manner to ensure that complete, relevant and accurate information is accessible and available to support financial and performance reporting. </w:t>
      </w:r>
    </w:p>
    <w:p w:rsidR="00F939D2" w:rsidRPr="00D338AD" w:rsidRDefault="00F939D2" w:rsidP="00F939D2">
      <w:pPr>
        <w:contextualSpacing/>
        <w:rPr>
          <w:rFonts w:cs="Arial"/>
          <w:b/>
          <w:szCs w:val="22"/>
        </w:rPr>
      </w:pPr>
    </w:p>
    <w:p w:rsidR="00F939D2" w:rsidRPr="00D338AD" w:rsidRDefault="00F939D2" w:rsidP="00F939D2">
      <w:pPr>
        <w:contextualSpacing/>
        <w:rPr>
          <w:rFonts w:cs="Arial"/>
          <w:b/>
          <w:szCs w:val="22"/>
        </w:rPr>
      </w:pPr>
      <w:r w:rsidRPr="00D338AD">
        <w:rPr>
          <w:rFonts w:cs="Arial"/>
          <w:b/>
          <w:szCs w:val="22"/>
        </w:rPr>
        <w:t>Recommendation</w:t>
      </w:r>
    </w:p>
    <w:p w:rsidR="00F939D2" w:rsidRPr="00D338AD" w:rsidRDefault="00F939D2" w:rsidP="00F939D2">
      <w:pPr>
        <w:contextualSpacing/>
        <w:rPr>
          <w:rFonts w:cs="Arial"/>
          <w:color w:val="000000"/>
          <w:szCs w:val="22"/>
          <w:lang w:eastAsia="en-ZA"/>
        </w:rPr>
      </w:pPr>
    </w:p>
    <w:p w:rsidR="00F939D2" w:rsidRPr="00D338AD" w:rsidRDefault="00F939D2" w:rsidP="00F939D2">
      <w:pPr>
        <w:rPr>
          <w:rFonts w:cs="Arial"/>
          <w:color w:val="000000"/>
          <w:szCs w:val="22"/>
          <w:lang w:val="en-US" w:eastAsia="en-ZA"/>
        </w:rPr>
      </w:pPr>
      <w:r w:rsidRPr="00D338AD">
        <w:rPr>
          <w:rFonts w:cs="Arial"/>
          <w:color w:val="000000"/>
          <w:szCs w:val="22"/>
          <w:lang w:val="en-US" w:eastAsia="en-ZA"/>
        </w:rPr>
        <w:t>The schedules supporting capital commitments the financial statements should be reviewed for accuracy and completeness by senior management prior to submission for audit.</w:t>
      </w:r>
    </w:p>
    <w:p w:rsidR="00F939D2" w:rsidRPr="00D338AD" w:rsidRDefault="00F939D2" w:rsidP="00F939D2">
      <w:pPr>
        <w:rPr>
          <w:rFonts w:cs="Arial"/>
          <w:color w:val="000000"/>
          <w:szCs w:val="22"/>
          <w:lang w:val="en-US" w:eastAsia="en-ZA"/>
        </w:rPr>
      </w:pPr>
    </w:p>
    <w:p w:rsidR="00F939D2" w:rsidRDefault="00F939D2" w:rsidP="00F939D2">
      <w:pPr>
        <w:rPr>
          <w:rFonts w:cs="Arial"/>
          <w:b/>
          <w:szCs w:val="22"/>
        </w:rPr>
      </w:pPr>
    </w:p>
    <w:p w:rsidR="00F939D2" w:rsidRDefault="00F939D2" w:rsidP="00F939D2">
      <w:pPr>
        <w:rPr>
          <w:rFonts w:cs="Arial"/>
          <w:b/>
          <w:szCs w:val="22"/>
        </w:rPr>
      </w:pPr>
    </w:p>
    <w:p w:rsidR="00F939D2" w:rsidRDefault="00F939D2" w:rsidP="00F939D2">
      <w:pPr>
        <w:rPr>
          <w:rFonts w:cs="Arial"/>
          <w:b/>
          <w:szCs w:val="22"/>
        </w:rPr>
      </w:pPr>
    </w:p>
    <w:p w:rsidR="00FD6816" w:rsidRDefault="00FD6816" w:rsidP="00F939D2">
      <w:pPr>
        <w:rPr>
          <w:rFonts w:cs="Arial"/>
          <w:b/>
          <w:szCs w:val="22"/>
        </w:rPr>
      </w:pPr>
    </w:p>
    <w:p w:rsidR="00F939D2" w:rsidRPr="00D338AD" w:rsidRDefault="00F939D2" w:rsidP="00F939D2">
      <w:pPr>
        <w:rPr>
          <w:rFonts w:cs="Arial"/>
          <w:b/>
          <w:szCs w:val="22"/>
        </w:rPr>
      </w:pPr>
      <w:r w:rsidRPr="00D338AD">
        <w:rPr>
          <w:rFonts w:cs="Arial"/>
          <w:b/>
          <w:szCs w:val="22"/>
        </w:rPr>
        <w:t>Management response</w:t>
      </w:r>
    </w:p>
    <w:p w:rsidR="00F939D2" w:rsidRPr="00D338AD" w:rsidRDefault="00F939D2" w:rsidP="00F939D2">
      <w:pPr>
        <w:tabs>
          <w:tab w:val="num" w:pos="426"/>
          <w:tab w:val="num" w:pos="993"/>
        </w:tabs>
        <w:jc w:val="both"/>
        <w:rPr>
          <w:rFonts w:cs="Arial"/>
          <w:szCs w:val="22"/>
        </w:rPr>
      </w:pPr>
    </w:p>
    <w:p w:rsidR="00F939D2" w:rsidRPr="000B5DB9" w:rsidRDefault="00F939D2" w:rsidP="00F939D2">
      <w:pPr>
        <w:keepNext/>
        <w:spacing w:after="120"/>
        <w:contextualSpacing/>
        <w:jc w:val="both"/>
        <w:rPr>
          <w:rFonts w:cs="Arial"/>
          <w:szCs w:val="22"/>
          <w:u w:val="single"/>
          <w:lang w:val="en-US"/>
        </w:rPr>
      </w:pPr>
      <w:r w:rsidRPr="000B5DB9">
        <w:rPr>
          <w:rFonts w:cs="Arial"/>
          <w:szCs w:val="22"/>
          <w:u w:val="single"/>
          <w:lang w:val="en-US"/>
        </w:rPr>
        <w:t>WCS 046424 (Pretoria)</w:t>
      </w:r>
    </w:p>
    <w:p w:rsidR="00F939D2" w:rsidRDefault="00F939D2" w:rsidP="00F939D2">
      <w:pPr>
        <w:pStyle w:val="AGbodytextblack"/>
        <w:tabs>
          <w:tab w:val="left" w:pos="6120"/>
        </w:tabs>
        <w:rPr>
          <w:rFonts w:cs="Arial"/>
          <w:bCs/>
        </w:rPr>
      </w:pPr>
      <w:r w:rsidRPr="00F939D2">
        <w:rPr>
          <w:rFonts w:cs="Arial"/>
          <w:bCs/>
        </w:rPr>
        <w:t>Management is in agreement with the finding for the following reasons</w:t>
      </w:r>
      <w:r>
        <w:rPr>
          <w:rFonts w:cs="Arial"/>
          <w:bCs/>
        </w:rPr>
        <w:t>:</w:t>
      </w:r>
    </w:p>
    <w:p w:rsidR="00F939D2" w:rsidRPr="00F939D2" w:rsidRDefault="00F939D2" w:rsidP="00F939D2">
      <w:pPr>
        <w:pStyle w:val="AGbodytextblack"/>
        <w:tabs>
          <w:tab w:val="left" w:pos="6120"/>
        </w:tabs>
        <w:rPr>
          <w:rFonts w:cs="Arial"/>
          <w:bCs/>
        </w:rPr>
      </w:pPr>
      <w:r w:rsidRPr="00F939D2">
        <w:rPr>
          <w:rFonts w:cs="Arial"/>
          <w:bCs/>
        </w:rPr>
        <w:t xml:space="preserve"> The previous contract was cancelled due to non-performance by the contractor and the contractor was eventually liquidated, the Project Manager then advertised a replacement contract in November 2016 with the plan to award it early January 2016. The commitment was left with the intension to award and spend on it, in the fourth quarter of 201516 of the year, but due to external processes the award of the tender was delayed as a result the commitment was reported.</w:t>
      </w:r>
    </w:p>
    <w:p w:rsidR="00F939D2" w:rsidRDefault="00F939D2" w:rsidP="00F939D2">
      <w:pPr>
        <w:jc w:val="both"/>
        <w:rPr>
          <w:i/>
          <w:iCs/>
          <w:szCs w:val="22"/>
        </w:rPr>
      </w:pPr>
      <w:r>
        <w:rPr>
          <w:i/>
          <w:iCs/>
          <w:szCs w:val="22"/>
        </w:rPr>
        <w:t>Name:</w:t>
      </w:r>
      <w:r>
        <w:rPr>
          <w:rFonts w:eastAsia="Arial Unicode MS"/>
          <w:szCs w:val="22"/>
        </w:rPr>
        <w:t xml:space="preserve">   M Dondashe</w:t>
      </w:r>
    </w:p>
    <w:p w:rsidR="00F939D2" w:rsidRDefault="00F939D2" w:rsidP="00F939D2">
      <w:pPr>
        <w:jc w:val="both"/>
        <w:rPr>
          <w:i/>
          <w:iCs/>
          <w:szCs w:val="22"/>
        </w:rPr>
      </w:pPr>
      <w:r>
        <w:rPr>
          <w:i/>
          <w:iCs/>
          <w:szCs w:val="22"/>
        </w:rPr>
        <w:t>Position: Acting RM</w:t>
      </w:r>
    </w:p>
    <w:p w:rsidR="00F939D2" w:rsidRDefault="00F939D2" w:rsidP="00F939D2">
      <w:pPr>
        <w:jc w:val="both"/>
        <w:rPr>
          <w:i/>
          <w:iCs/>
          <w:szCs w:val="22"/>
        </w:rPr>
      </w:pPr>
      <w:r>
        <w:rPr>
          <w:i/>
          <w:iCs/>
          <w:szCs w:val="22"/>
        </w:rPr>
        <w:t>Date:  2016/07/18</w:t>
      </w:r>
    </w:p>
    <w:p w:rsidR="00F939D2" w:rsidRDefault="00F939D2" w:rsidP="00F939D2">
      <w:pPr>
        <w:pStyle w:val="AGbodytextblack"/>
        <w:tabs>
          <w:tab w:val="left" w:pos="6120"/>
        </w:tabs>
        <w:rPr>
          <w:rFonts w:cs="Arial"/>
          <w:b/>
        </w:rPr>
      </w:pPr>
    </w:p>
    <w:p w:rsidR="00F939D2" w:rsidRPr="000B5DB9" w:rsidRDefault="00F939D2" w:rsidP="00F939D2">
      <w:pPr>
        <w:keepNext/>
        <w:spacing w:after="120"/>
        <w:contextualSpacing/>
        <w:jc w:val="both"/>
        <w:rPr>
          <w:rFonts w:cs="Arial"/>
          <w:szCs w:val="22"/>
          <w:u w:val="single"/>
          <w:lang w:val="en-US"/>
        </w:rPr>
      </w:pPr>
      <w:r w:rsidRPr="000B5DB9">
        <w:rPr>
          <w:rFonts w:cs="Arial"/>
          <w:szCs w:val="22"/>
          <w:u w:val="single"/>
          <w:lang w:val="en-US"/>
        </w:rPr>
        <w:t>WCS 046705 (Umtata)</w:t>
      </w:r>
    </w:p>
    <w:p w:rsidR="00F939D2" w:rsidRPr="00A9218A" w:rsidRDefault="00F939D2" w:rsidP="00F939D2">
      <w:pPr>
        <w:pStyle w:val="AGbodytextblack"/>
        <w:tabs>
          <w:tab w:val="left" w:pos="6120"/>
        </w:tabs>
        <w:rPr>
          <w:rFonts w:cs="Arial"/>
        </w:rPr>
      </w:pPr>
      <w:r w:rsidRPr="00A9218A">
        <w:rPr>
          <w:rFonts w:cs="Arial"/>
        </w:rPr>
        <w:t>The Management is not in agreement with the finding but the following should be noted:</w:t>
      </w:r>
    </w:p>
    <w:p w:rsidR="00F939D2" w:rsidRPr="00A9218A" w:rsidRDefault="00F939D2" w:rsidP="00F939D2">
      <w:pPr>
        <w:pStyle w:val="AGbodytextblack"/>
        <w:numPr>
          <w:ilvl w:val="0"/>
          <w:numId w:val="2"/>
        </w:numPr>
        <w:tabs>
          <w:tab w:val="left" w:pos="6120"/>
        </w:tabs>
        <w:spacing w:after="0"/>
        <w:rPr>
          <w:rFonts w:cs="Arial"/>
        </w:rPr>
      </w:pPr>
      <w:r w:rsidRPr="00A9218A">
        <w:rPr>
          <w:rFonts w:cs="Arial"/>
        </w:rPr>
        <w:t>The commitment amount for the Contractor will remain as a commitment until a replacement Contractor is appointed. It is after the replacement Contractor that the commitment funds will be removed and used on contract two (2).</w:t>
      </w:r>
    </w:p>
    <w:p w:rsidR="00F939D2" w:rsidRPr="00A9218A" w:rsidRDefault="00F939D2" w:rsidP="00F939D2">
      <w:pPr>
        <w:pStyle w:val="AGbodytextblack"/>
        <w:numPr>
          <w:ilvl w:val="0"/>
          <w:numId w:val="2"/>
        </w:numPr>
        <w:tabs>
          <w:tab w:val="left" w:pos="6120"/>
        </w:tabs>
        <w:spacing w:after="0"/>
        <w:rPr>
          <w:rFonts w:cs="Arial"/>
        </w:rPr>
      </w:pPr>
      <w:r w:rsidRPr="00A9218A">
        <w:rPr>
          <w:rFonts w:cs="Arial"/>
        </w:rPr>
        <w:t>It should be noted that by cancelling the first contract does not mean that the project has been closed.</w:t>
      </w:r>
    </w:p>
    <w:p w:rsidR="00F939D2" w:rsidRPr="00A9218A" w:rsidRDefault="00F939D2" w:rsidP="00F939D2">
      <w:pPr>
        <w:pStyle w:val="AGbodytextblack"/>
        <w:numPr>
          <w:ilvl w:val="0"/>
          <w:numId w:val="2"/>
        </w:numPr>
        <w:tabs>
          <w:tab w:val="left" w:pos="6120"/>
        </w:tabs>
        <w:spacing w:after="0"/>
        <w:rPr>
          <w:rFonts w:cs="Arial"/>
        </w:rPr>
      </w:pPr>
      <w:r w:rsidRPr="00A9218A">
        <w:rPr>
          <w:rFonts w:cs="Arial"/>
        </w:rPr>
        <w:t>Works Control System does not allow de-commitment of funds on first contract until the second contractor is appointed.</w:t>
      </w:r>
    </w:p>
    <w:p w:rsidR="00F939D2" w:rsidRPr="00A9218A" w:rsidRDefault="00F939D2" w:rsidP="00F939D2">
      <w:pPr>
        <w:pStyle w:val="AGbodytextblack"/>
        <w:numPr>
          <w:ilvl w:val="0"/>
          <w:numId w:val="2"/>
        </w:numPr>
        <w:tabs>
          <w:tab w:val="left" w:pos="6120"/>
        </w:tabs>
        <w:spacing w:after="0"/>
        <w:rPr>
          <w:rFonts w:cs="Arial"/>
          <w:b/>
          <w:lang w:val="en-US"/>
        </w:rPr>
      </w:pPr>
      <w:r w:rsidRPr="00A9218A">
        <w:rPr>
          <w:rFonts w:cs="Arial"/>
        </w:rPr>
        <w:t>The process of appointing second contractor is on evaluation stage</w:t>
      </w:r>
    </w:p>
    <w:p w:rsidR="00F939D2" w:rsidRDefault="00F939D2" w:rsidP="00F939D2">
      <w:pPr>
        <w:pStyle w:val="AGbodytextblack"/>
        <w:tabs>
          <w:tab w:val="left" w:pos="6120"/>
        </w:tabs>
        <w:rPr>
          <w:rFonts w:cs="Arial"/>
          <w:b/>
          <w:lang w:val="en-US"/>
        </w:rPr>
      </w:pPr>
    </w:p>
    <w:p w:rsidR="00F939D2" w:rsidRDefault="00F939D2" w:rsidP="00F939D2">
      <w:pPr>
        <w:jc w:val="both"/>
        <w:rPr>
          <w:i/>
          <w:iCs/>
          <w:szCs w:val="22"/>
        </w:rPr>
      </w:pPr>
      <w:r>
        <w:rPr>
          <w:i/>
          <w:iCs/>
          <w:szCs w:val="22"/>
        </w:rPr>
        <w:t>Name:</w:t>
      </w:r>
      <w:r>
        <w:rPr>
          <w:rFonts w:eastAsia="Arial Unicode MS"/>
          <w:szCs w:val="22"/>
        </w:rPr>
        <w:t xml:space="preserve">   Mr. R. Matlala</w:t>
      </w:r>
    </w:p>
    <w:p w:rsidR="00F939D2" w:rsidRDefault="00F939D2" w:rsidP="00F939D2">
      <w:pPr>
        <w:jc w:val="both"/>
        <w:rPr>
          <w:i/>
          <w:iCs/>
          <w:szCs w:val="22"/>
        </w:rPr>
      </w:pPr>
      <w:r>
        <w:rPr>
          <w:i/>
          <w:iCs/>
          <w:szCs w:val="22"/>
        </w:rPr>
        <w:t>Position: Acting RM</w:t>
      </w:r>
    </w:p>
    <w:p w:rsidR="00F939D2" w:rsidRDefault="00F939D2" w:rsidP="00F939D2">
      <w:pPr>
        <w:pStyle w:val="AGbodytextblack"/>
        <w:tabs>
          <w:tab w:val="left" w:pos="6120"/>
        </w:tabs>
        <w:rPr>
          <w:rFonts w:cs="Arial"/>
          <w:b/>
          <w:lang w:val="en-US"/>
        </w:rPr>
      </w:pPr>
    </w:p>
    <w:p w:rsidR="00F939D2" w:rsidRPr="000B5DB9" w:rsidRDefault="00F939D2" w:rsidP="00F939D2">
      <w:pPr>
        <w:keepNext/>
        <w:spacing w:after="120"/>
        <w:contextualSpacing/>
        <w:jc w:val="both"/>
        <w:rPr>
          <w:rFonts w:cs="Arial"/>
          <w:szCs w:val="22"/>
          <w:u w:val="single"/>
          <w:lang w:val="en-US"/>
        </w:rPr>
      </w:pPr>
      <w:r w:rsidRPr="000B5DB9">
        <w:rPr>
          <w:rFonts w:cs="Arial"/>
          <w:szCs w:val="22"/>
          <w:u w:val="single"/>
          <w:lang w:val="en-US"/>
        </w:rPr>
        <w:t>WSC 0466</w:t>
      </w:r>
      <w:r>
        <w:rPr>
          <w:rFonts w:cs="Arial"/>
          <w:szCs w:val="22"/>
          <w:u w:val="single"/>
          <w:lang w:val="en-US"/>
        </w:rPr>
        <w:t>4</w:t>
      </w:r>
      <w:r w:rsidRPr="000B5DB9">
        <w:rPr>
          <w:rFonts w:cs="Arial"/>
          <w:szCs w:val="22"/>
          <w:u w:val="single"/>
          <w:lang w:val="en-US"/>
        </w:rPr>
        <w:t>7 (Johannesburg)</w:t>
      </w:r>
    </w:p>
    <w:p w:rsidR="00F939D2" w:rsidRPr="00A9218A" w:rsidRDefault="00F939D2" w:rsidP="00F939D2">
      <w:pPr>
        <w:keepNext/>
        <w:spacing w:line="260" w:lineRule="exact"/>
        <w:jc w:val="both"/>
        <w:rPr>
          <w:rFonts w:cs="Arial"/>
          <w:szCs w:val="22"/>
          <w:lang w:eastAsia="en-GB"/>
        </w:rPr>
      </w:pPr>
      <w:r w:rsidRPr="00A9218A">
        <w:rPr>
          <w:rFonts w:cs="Arial"/>
          <w:szCs w:val="22"/>
          <w:lang w:eastAsia="en-GB"/>
        </w:rPr>
        <w:t xml:space="preserve">I am in agreement with the finding for the following reasons: </w:t>
      </w:r>
    </w:p>
    <w:p w:rsidR="00F939D2" w:rsidRDefault="00F939D2" w:rsidP="00F939D2">
      <w:pPr>
        <w:keepNext/>
        <w:spacing w:line="260" w:lineRule="exact"/>
        <w:jc w:val="both"/>
        <w:rPr>
          <w:rFonts w:cs="Arial"/>
          <w:szCs w:val="22"/>
          <w:lang w:eastAsia="en-GB"/>
        </w:rPr>
      </w:pPr>
      <w:r w:rsidRPr="00A9218A">
        <w:rPr>
          <w:rFonts w:cs="Arial"/>
          <w:szCs w:val="22"/>
          <w:lang w:eastAsia="en-GB"/>
        </w:rPr>
        <w:t xml:space="preserve">Contractor one defaulted and was removed on site. Contractor two was appointed but Projects Budget Administration and Projects Management incorrectly updated contract amount for completion of the project as additional funds and never moved residue funds from contract one as required. </w:t>
      </w:r>
    </w:p>
    <w:p w:rsidR="00F939D2" w:rsidRDefault="00F939D2" w:rsidP="00F939D2">
      <w:pPr>
        <w:keepNext/>
        <w:spacing w:line="260" w:lineRule="exact"/>
        <w:jc w:val="both"/>
        <w:rPr>
          <w:rFonts w:cs="Arial"/>
          <w:szCs w:val="22"/>
          <w:lang w:eastAsia="en-GB"/>
        </w:rPr>
      </w:pPr>
    </w:p>
    <w:p w:rsidR="00F939D2" w:rsidRDefault="00F939D2" w:rsidP="00F939D2">
      <w:pPr>
        <w:jc w:val="both"/>
        <w:rPr>
          <w:i/>
          <w:iCs/>
          <w:szCs w:val="22"/>
        </w:rPr>
      </w:pPr>
      <w:r>
        <w:rPr>
          <w:i/>
          <w:iCs/>
          <w:szCs w:val="22"/>
        </w:rPr>
        <w:t>Name:</w:t>
      </w:r>
      <w:r>
        <w:rPr>
          <w:rFonts w:eastAsia="Arial Unicode MS"/>
          <w:szCs w:val="22"/>
        </w:rPr>
        <w:t xml:space="preserve">   I Molosi</w:t>
      </w:r>
    </w:p>
    <w:p w:rsidR="00F939D2" w:rsidRPr="00164705" w:rsidRDefault="00F939D2" w:rsidP="00F939D2">
      <w:pPr>
        <w:jc w:val="both"/>
        <w:rPr>
          <w:iCs/>
          <w:szCs w:val="22"/>
        </w:rPr>
      </w:pPr>
      <w:r w:rsidRPr="00F939D2">
        <w:rPr>
          <w:i/>
          <w:iCs/>
          <w:szCs w:val="22"/>
        </w:rPr>
        <w:t>Position:</w:t>
      </w:r>
      <w:r w:rsidRPr="00164705">
        <w:rPr>
          <w:iCs/>
          <w:szCs w:val="22"/>
        </w:rPr>
        <w:t xml:space="preserve"> Director Projects</w:t>
      </w:r>
    </w:p>
    <w:p w:rsidR="00F939D2" w:rsidRPr="00164705" w:rsidRDefault="00F939D2" w:rsidP="00F939D2">
      <w:pPr>
        <w:jc w:val="both"/>
        <w:rPr>
          <w:iCs/>
          <w:szCs w:val="22"/>
        </w:rPr>
      </w:pPr>
      <w:r w:rsidRPr="00F939D2">
        <w:rPr>
          <w:i/>
          <w:iCs/>
          <w:szCs w:val="22"/>
        </w:rPr>
        <w:t>Date:</w:t>
      </w:r>
      <w:r w:rsidRPr="00164705">
        <w:rPr>
          <w:iCs/>
          <w:szCs w:val="22"/>
        </w:rPr>
        <w:t xml:space="preserve">  24/06/2016</w:t>
      </w:r>
    </w:p>
    <w:p w:rsidR="00F939D2" w:rsidRDefault="00F939D2" w:rsidP="00F939D2">
      <w:pPr>
        <w:keepNext/>
        <w:spacing w:line="260" w:lineRule="exact"/>
        <w:jc w:val="both"/>
        <w:rPr>
          <w:rFonts w:cs="Arial"/>
          <w:szCs w:val="22"/>
          <w:lang w:eastAsia="en-GB"/>
        </w:rPr>
      </w:pPr>
    </w:p>
    <w:p w:rsidR="00F939D2" w:rsidRPr="004D3E7A" w:rsidRDefault="00F939D2" w:rsidP="00F939D2">
      <w:pPr>
        <w:rPr>
          <w:rFonts w:cs="Arial"/>
          <w:b/>
          <w:szCs w:val="22"/>
        </w:rPr>
      </w:pPr>
      <w:r w:rsidRPr="004D3E7A">
        <w:rPr>
          <w:rFonts w:cs="Arial"/>
          <w:b/>
          <w:szCs w:val="22"/>
        </w:rPr>
        <w:t xml:space="preserve">Auditor’s </w:t>
      </w:r>
      <w:r>
        <w:rPr>
          <w:rFonts w:cs="Arial"/>
          <w:b/>
          <w:szCs w:val="22"/>
        </w:rPr>
        <w:t>response</w:t>
      </w:r>
    </w:p>
    <w:p w:rsidR="00F939D2" w:rsidRDefault="00F939D2" w:rsidP="00F939D2">
      <w:pPr>
        <w:keepNext/>
        <w:spacing w:line="260" w:lineRule="exact"/>
        <w:jc w:val="both"/>
        <w:rPr>
          <w:rFonts w:cs="Arial"/>
          <w:szCs w:val="22"/>
          <w:lang w:eastAsia="en-GB"/>
        </w:rPr>
      </w:pPr>
    </w:p>
    <w:p w:rsidR="00FD6816" w:rsidRDefault="00FD6816">
      <w:pPr>
        <w:spacing w:after="200" w:line="276" w:lineRule="auto"/>
        <w:rPr>
          <w:rFonts w:eastAsia="MS Mincho" w:cs="Arial"/>
          <w:b/>
          <w:szCs w:val="22"/>
        </w:rPr>
      </w:pPr>
      <w:r>
        <w:br w:type="page"/>
      </w:r>
    </w:p>
    <w:p w:rsidR="00FD6816" w:rsidRPr="00236F46" w:rsidRDefault="00FD6816" w:rsidP="00FD6816">
      <w:pPr>
        <w:pStyle w:val="Style1"/>
      </w:pPr>
      <w:r w:rsidRPr="00D338AD">
        <w:t>Deferred Revenue</w:t>
      </w:r>
    </w:p>
    <w:p w:rsidR="00FD6816" w:rsidRDefault="00FD6816" w:rsidP="00FD6816">
      <w:pPr>
        <w:rPr>
          <w:rFonts w:cs="Arial"/>
          <w:b/>
          <w:bCs/>
          <w:szCs w:val="22"/>
          <w:lang w:val="en-US"/>
        </w:rPr>
      </w:pPr>
    </w:p>
    <w:p w:rsidR="00FD6816" w:rsidRPr="002E7575" w:rsidRDefault="00FD6816" w:rsidP="00FD6816">
      <w:pPr>
        <w:pStyle w:val="ListParagraph"/>
        <w:numPr>
          <w:ilvl w:val="0"/>
          <w:numId w:val="1"/>
        </w:numPr>
        <w:ind w:left="426" w:hanging="426"/>
        <w:rPr>
          <w:rFonts w:cs="Arial"/>
          <w:b/>
          <w:bCs/>
          <w:szCs w:val="22"/>
          <w:lang w:val="en-US"/>
        </w:rPr>
      </w:pPr>
      <w:r>
        <w:rPr>
          <w:rFonts w:cs="Arial"/>
          <w:b/>
          <w:bCs/>
          <w:szCs w:val="22"/>
          <w:lang w:val="en-US"/>
        </w:rPr>
        <w:t>Deferred revenue not transferred to revenue for completed project (COFF 13D)</w:t>
      </w:r>
    </w:p>
    <w:p w:rsidR="00FD6816" w:rsidRDefault="00FD6816" w:rsidP="00FD6816">
      <w:pPr>
        <w:rPr>
          <w:rFonts w:cs="Arial"/>
          <w:b/>
          <w:szCs w:val="22"/>
          <w:lang w:val="en-US"/>
        </w:rPr>
      </w:pPr>
    </w:p>
    <w:p w:rsidR="00FD6816" w:rsidRPr="00D338AD" w:rsidRDefault="00FD6816" w:rsidP="00FD6816">
      <w:pPr>
        <w:rPr>
          <w:rFonts w:cs="Arial"/>
          <w:b/>
          <w:szCs w:val="22"/>
          <w:lang w:val="en-US"/>
        </w:rPr>
      </w:pPr>
      <w:r w:rsidRPr="00D338AD">
        <w:rPr>
          <w:rFonts w:cs="Arial"/>
          <w:b/>
          <w:szCs w:val="22"/>
          <w:lang w:val="en-US"/>
        </w:rPr>
        <w:t>Audit finding</w:t>
      </w:r>
    </w:p>
    <w:p w:rsidR="00FD6816" w:rsidRDefault="00FD6816" w:rsidP="00FD6816">
      <w:pPr>
        <w:rPr>
          <w:rFonts w:cs="Arial"/>
          <w:szCs w:val="22"/>
          <w:lang w:val="en-US"/>
        </w:rPr>
      </w:pPr>
    </w:p>
    <w:p w:rsidR="00FD6816" w:rsidRPr="00D338AD" w:rsidRDefault="00FD6816" w:rsidP="00FD6816">
      <w:pPr>
        <w:rPr>
          <w:rFonts w:cs="Arial"/>
          <w:i/>
          <w:szCs w:val="22"/>
          <w:lang w:val="en-US"/>
        </w:rPr>
      </w:pPr>
      <w:r w:rsidRPr="00D338AD">
        <w:rPr>
          <w:rFonts w:cs="Arial"/>
          <w:szCs w:val="22"/>
          <w:lang w:val="en-US"/>
        </w:rPr>
        <w:t>Public Finance Management Act section 40(1) (b) of the PFMA states that</w:t>
      </w:r>
      <w:r w:rsidRPr="00D338AD">
        <w:rPr>
          <w:rFonts w:cs="Arial"/>
          <w:i/>
          <w:szCs w:val="22"/>
          <w:lang w:val="en-US"/>
        </w:rPr>
        <w:t xml:space="preserve">, “the </w:t>
      </w:r>
    </w:p>
    <w:p w:rsidR="00FD6816" w:rsidRPr="00D338AD" w:rsidRDefault="00FD6816" w:rsidP="00FD6816">
      <w:pPr>
        <w:rPr>
          <w:rFonts w:cs="Arial"/>
          <w:i/>
          <w:szCs w:val="22"/>
          <w:lang w:val="en-US"/>
        </w:rPr>
      </w:pPr>
      <w:r w:rsidRPr="00D338AD">
        <w:rPr>
          <w:rFonts w:cs="Arial"/>
          <w:i/>
          <w:szCs w:val="22"/>
          <w:lang w:val="en-US"/>
        </w:rPr>
        <w:t>Accounting officer must prepare financial statements for each financial year in accordance with generally recognized accounting practice.”</w:t>
      </w:r>
    </w:p>
    <w:p w:rsidR="00FD6816" w:rsidRDefault="00FD6816" w:rsidP="00FD6816">
      <w:pPr>
        <w:rPr>
          <w:rFonts w:cs="Arial"/>
          <w:szCs w:val="22"/>
          <w:lang w:val="en-US"/>
        </w:rPr>
      </w:pPr>
    </w:p>
    <w:p w:rsidR="00FD6816" w:rsidRPr="00D338AD" w:rsidRDefault="00FD6816" w:rsidP="00FD6816">
      <w:pPr>
        <w:rPr>
          <w:rFonts w:cs="Arial"/>
          <w:szCs w:val="22"/>
          <w:lang w:val="en-US"/>
        </w:rPr>
      </w:pPr>
      <w:r w:rsidRPr="00D338AD">
        <w:rPr>
          <w:rFonts w:cs="Arial"/>
          <w:szCs w:val="22"/>
          <w:lang w:val="en-US"/>
        </w:rPr>
        <w:t xml:space="preserve">During the audit of deferred revenue the following misstatement was noted:   </w:t>
      </w:r>
    </w:p>
    <w:p w:rsidR="00FD6816" w:rsidRPr="00D338AD" w:rsidRDefault="00FD6816" w:rsidP="00FD6816">
      <w:pPr>
        <w:rPr>
          <w:rFonts w:cs="Arial"/>
          <w:szCs w:val="22"/>
          <w:lang w:val="en-GB"/>
        </w:rPr>
      </w:pPr>
      <w:r w:rsidRPr="00D338AD">
        <w:rPr>
          <w:rFonts w:cs="Arial"/>
          <w:szCs w:val="22"/>
          <w:lang w:val="en-GB"/>
        </w:rPr>
        <w:t xml:space="preserve">The project below was disclosed as being at status 5B (construction stage) in the schedule accompanying the financials. It was thus included in deferred revenue for the 2015/16 financial year. </w:t>
      </w:r>
    </w:p>
    <w:p w:rsidR="00FD6816" w:rsidRPr="00D338AD" w:rsidRDefault="00FD6816" w:rsidP="00FD6816">
      <w:pPr>
        <w:rPr>
          <w:rFonts w:cs="Arial"/>
          <w:szCs w:val="22"/>
          <w:lang w:val="en-GB"/>
        </w:rPr>
      </w:pPr>
    </w:p>
    <w:p w:rsidR="00FD6816" w:rsidRPr="00D338AD" w:rsidRDefault="00FD6816" w:rsidP="00FD6816">
      <w:pPr>
        <w:rPr>
          <w:rFonts w:cs="Arial"/>
          <w:szCs w:val="22"/>
          <w:lang w:val="en-GB"/>
        </w:rPr>
      </w:pPr>
      <w:r w:rsidRPr="00D338AD">
        <w:rPr>
          <w:rFonts w:cs="Arial"/>
          <w:szCs w:val="22"/>
          <w:lang w:val="en-GB"/>
        </w:rPr>
        <w:t>As per inspection of the final completion certificate, we noted that the project had been completed prior to year end, as the completion certificate indicated that final delivery of service was taken on 30 November 2015. Thus all amounts recognised as deferred revenue in relation to this project should have been recognised as revenue in the 2015/16 financial period.</w:t>
      </w:r>
    </w:p>
    <w:p w:rsidR="00FD6816" w:rsidRPr="00D338AD" w:rsidRDefault="00FD6816" w:rsidP="00FD6816">
      <w:pPr>
        <w:rPr>
          <w:rFonts w:cs="Arial"/>
          <w:szCs w:val="22"/>
          <w:lang w:val="en-GB"/>
        </w:rPr>
      </w:pPr>
    </w:p>
    <w:tbl>
      <w:tblPr>
        <w:tblW w:w="9543" w:type="dxa"/>
        <w:tblInd w:w="93" w:type="dxa"/>
        <w:tblLook w:val="04A0" w:firstRow="1" w:lastRow="0" w:firstColumn="1" w:lastColumn="0" w:noHBand="0" w:noVBand="1"/>
      </w:tblPr>
      <w:tblGrid>
        <w:gridCol w:w="1575"/>
        <w:gridCol w:w="2372"/>
        <w:gridCol w:w="1566"/>
        <w:gridCol w:w="2015"/>
        <w:gridCol w:w="2015"/>
      </w:tblGrid>
      <w:tr w:rsidR="00FD6816" w:rsidRPr="00D338AD" w:rsidTr="00D65294">
        <w:trPr>
          <w:trHeight w:val="557"/>
        </w:trPr>
        <w:tc>
          <w:tcPr>
            <w:tcW w:w="1575"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FD6816" w:rsidRPr="002E7575" w:rsidRDefault="00FD6816" w:rsidP="00D65294">
            <w:pPr>
              <w:rPr>
                <w:rFonts w:cs="Arial"/>
                <w:b/>
                <w:bCs/>
                <w:sz w:val="18"/>
                <w:szCs w:val="18"/>
              </w:rPr>
            </w:pPr>
            <w:r w:rsidRPr="002E7575">
              <w:rPr>
                <w:rFonts w:cs="Arial"/>
                <w:b/>
                <w:bCs/>
                <w:sz w:val="18"/>
                <w:szCs w:val="18"/>
              </w:rPr>
              <w:t xml:space="preserve">WCS Numbers </w:t>
            </w:r>
          </w:p>
        </w:tc>
        <w:tc>
          <w:tcPr>
            <w:tcW w:w="2372" w:type="dxa"/>
            <w:tcBorders>
              <w:top w:val="single" w:sz="4" w:space="0" w:color="auto"/>
              <w:left w:val="nil"/>
              <w:bottom w:val="single" w:sz="4" w:space="0" w:color="auto"/>
              <w:right w:val="single" w:sz="4" w:space="0" w:color="auto"/>
            </w:tcBorders>
            <w:shd w:val="clear" w:color="auto" w:fill="DBE5F1" w:themeFill="accent1" w:themeFillTint="33"/>
            <w:hideMark/>
          </w:tcPr>
          <w:p w:rsidR="00FD6816" w:rsidRPr="002E7575" w:rsidRDefault="00FD6816" w:rsidP="00D65294">
            <w:pPr>
              <w:rPr>
                <w:rFonts w:cs="Arial"/>
                <w:b/>
                <w:bCs/>
                <w:sz w:val="18"/>
                <w:szCs w:val="18"/>
              </w:rPr>
            </w:pPr>
            <w:r w:rsidRPr="002E7575">
              <w:rPr>
                <w:rFonts w:cs="Arial"/>
                <w:b/>
                <w:bCs/>
                <w:sz w:val="18"/>
                <w:szCs w:val="18"/>
              </w:rPr>
              <w:t xml:space="preserve"> Client Department </w:t>
            </w:r>
          </w:p>
        </w:tc>
        <w:tc>
          <w:tcPr>
            <w:tcW w:w="1566" w:type="dxa"/>
            <w:tcBorders>
              <w:top w:val="single" w:sz="4" w:space="0" w:color="auto"/>
              <w:left w:val="nil"/>
              <w:bottom w:val="single" w:sz="4" w:space="0" w:color="auto"/>
              <w:right w:val="single" w:sz="4" w:space="0" w:color="auto"/>
            </w:tcBorders>
            <w:shd w:val="clear" w:color="auto" w:fill="DBE5F1" w:themeFill="accent1" w:themeFillTint="33"/>
            <w:hideMark/>
          </w:tcPr>
          <w:p w:rsidR="00FD6816" w:rsidRPr="002E7575" w:rsidRDefault="00FD6816" w:rsidP="00D65294">
            <w:pPr>
              <w:rPr>
                <w:rFonts w:cs="Arial"/>
                <w:b/>
                <w:bCs/>
                <w:sz w:val="18"/>
                <w:szCs w:val="18"/>
              </w:rPr>
            </w:pPr>
            <w:r w:rsidRPr="002E7575">
              <w:rPr>
                <w:rFonts w:cs="Arial"/>
                <w:b/>
                <w:bCs/>
                <w:sz w:val="18"/>
                <w:szCs w:val="18"/>
              </w:rPr>
              <w:t>2016 Status</w:t>
            </w:r>
          </w:p>
        </w:tc>
        <w:tc>
          <w:tcPr>
            <w:tcW w:w="2015" w:type="dxa"/>
            <w:tcBorders>
              <w:top w:val="single" w:sz="4" w:space="0" w:color="auto"/>
              <w:left w:val="nil"/>
              <w:bottom w:val="single" w:sz="4" w:space="0" w:color="auto"/>
              <w:right w:val="single" w:sz="4" w:space="0" w:color="auto"/>
            </w:tcBorders>
            <w:shd w:val="clear" w:color="auto" w:fill="DBE5F1" w:themeFill="accent1" w:themeFillTint="33"/>
            <w:hideMark/>
          </w:tcPr>
          <w:p w:rsidR="00FD6816" w:rsidRPr="002E7575" w:rsidRDefault="00FD6816" w:rsidP="00D65294">
            <w:pPr>
              <w:rPr>
                <w:rFonts w:cs="Arial"/>
                <w:b/>
                <w:bCs/>
                <w:sz w:val="18"/>
                <w:szCs w:val="18"/>
              </w:rPr>
            </w:pPr>
            <w:r w:rsidRPr="002E7575">
              <w:rPr>
                <w:rFonts w:cs="Arial"/>
                <w:b/>
                <w:bCs/>
                <w:sz w:val="18"/>
                <w:szCs w:val="18"/>
              </w:rPr>
              <w:t xml:space="preserve">Restated Expenditure for </w:t>
            </w:r>
          </w:p>
          <w:p w:rsidR="00FD6816" w:rsidRPr="002E7575" w:rsidRDefault="00FD6816" w:rsidP="00D65294">
            <w:pPr>
              <w:rPr>
                <w:rFonts w:cs="Arial"/>
                <w:b/>
                <w:bCs/>
                <w:sz w:val="18"/>
                <w:szCs w:val="18"/>
              </w:rPr>
            </w:pPr>
            <w:r w:rsidRPr="002E7575">
              <w:rPr>
                <w:rFonts w:cs="Arial"/>
                <w:b/>
                <w:bCs/>
                <w:sz w:val="18"/>
                <w:szCs w:val="18"/>
              </w:rPr>
              <w:t>FY 2015/ 2016</w:t>
            </w:r>
          </w:p>
        </w:tc>
        <w:tc>
          <w:tcPr>
            <w:tcW w:w="2015" w:type="dxa"/>
            <w:tcBorders>
              <w:top w:val="single" w:sz="4" w:space="0" w:color="auto"/>
              <w:left w:val="nil"/>
              <w:bottom w:val="single" w:sz="4" w:space="0" w:color="auto"/>
              <w:right w:val="single" w:sz="4" w:space="0" w:color="auto"/>
            </w:tcBorders>
            <w:shd w:val="clear" w:color="auto" w:fill="DBE5F1" w:themeFill="accent1" w:themeFillTint="33"/>
          </w:tcPr>
          <w:p w:rsidR="00FD6816" w:rsidRPr="002E7575" w:rsidRDefault="00FD6816" w:rsidP="00D65294">
            <w:pPr>
              <w:rPr>
                <w:rFonts w:cs="Arial"/>
                <w:b/>
                <w:bCs/>
                <w:sz w:val="18"/>
                <w:szCs w:val="18"/>
              </w:rPr>
            </w:pPr>
            <w:r w:rsidRPr="002E7575">
              <w:rPr>
                <w:rFonts w:cs="Arial"/>
                <w:b/>
                <w:bCs/>
                <w:sz w:val="18"/>
                <w:szCs w:val="18"/>
              </w:rPr>
              <w:t>Total expenditure incurred in relation to this project</w:t>
            </w:r>
          </w:p>
        </w:tc>
      </w:tr>
      <w:tr w:rsidR="00FD6816" w:rsidRPr="00D338AD" w:rsidTr="00D65294">
        <w:trPr>
          <w:trHeight w:val="257"/>
        </w:trPr>
        <w:tc>
          <w:tcPr>
            <w:tcW w:w="1575" w:type="dxa"/>
            <w:tcBorders>
              <w:top w:val="nil"/>
              <w:left w:val="single" w:sz="4" w:space="0" w:color="auto"/>
              <w:bottom w:val="single" w:sz="4" w:space="0" w:color="auto"/>
              <w:right w:val="single" w:sz="4" w:space="0" w:color="auto"/>
            </w:tcBorders>
            <w:shd w:val="clear" w:color="auto" w:fill="auto"/>
            <w:hideMark/>
          </w:tcPr>
          <w:p w:rsidR="00FD6816" w:rsidRPr="002E7575" w:rsidRDefault="00FD6816" w:rsidP="00D65294">
            <w:pPr>
              <w:rPr>
                <w:rFonts w:cs="Arial"/>
                <w:sz w:val="18"/>
                <w:szCs w:val="18"/>
              </w:rPr>
            </w:pPr>
            <w:r w:rsidRPr="002E7575">
              <w:rPr>
                <w:rFonts w:cs="Arial"/>
                <w:sz w:val="18"/>
                <w:szCs w:val="18"/>
              </w:rPr>
              <w:t>25759</w:t>
            </w:r>
          </w:p>
        </w:tc>
        <w:tc>
          <w:tcPr>
            <w:tcW w:w="2372" w:type="dxa"/>
            <w:tcBorders>
              <w:top w:val="nil"/>
              <w:left w:val="nil"/>
              <w:bottom w:val="single" w:sz="4" w:space="0" w:color="auto"/>
              <w:right w:val="single" w:sz="4" w:space="0" w:color="auto"/>
            </w:tcBorders>
            <w:shd w:val="clear" w:color="auto" w:fill="auto"/>
            <w:hideMark/>
          </w:tcPr>
          <w:p w:rsidR="00FD6816" w:rsidRPr="002E7575" w:rsidRDefault="00FD6816" w:rsidP="00D65294">
            <w:pPr>
              <w:rPr>
                <w:rFonts w:cs="Arial"/>
                <w:sz w:val="18"/>
                <w:szCs w:val="18"/>
              </w:rPr>
            </w:pPr>
            <w:r w:rsidRPr="002E7575">
              <w:rPr>
                <w:rFonts w:cs="Arial"/>
                <w:sz w:val="18"/>
                <w:szCs w:val="18"/>
              </w:rPr>
              <w:t xml:space="preserve"> SA POLICE SERVICE </w:t>
            </w:r>
          </w:p>
        </w:tc>
        <w:tc>
          <w:tcPr>
            <w:tcW w:w="1566" w:type="dxa"/>
            <w:tcBorders>
              <w:top w:val="nil"/>
              <w:left w:val="nil"/>
              <w:bottom w:val="single" w:sz="4" w:space="0" w:color="auto"/>
              <w:right w:val="single" w:sz="4" w:space="0" w:color="auto"/>
            </w:tcBorders>
            <w:shd w:val="clear" w:color="auto" w:fill="auto"/>
            <w:hideMark/>
          </w:tcPr>
          <w:p w:rsidR="00FD6816" w:rsidRPr="002E7575" w:rsidRDefault="00FD6816" w:rsidP="00D65294">
            <w:pPr>
              <w:rPr>
                <w:rFonts w:cs="Arial"/>
                <w:sz w:val="18"/>
                <w:szCs w:val="18"/>
              </w:rPr>
            </w:pPr>
            <w:r w:rsidRPr="002E7575">
              <w:rPr>
                <w:rFonts w:cs="Arial"/>
                <w:sz w:val="18"/>
                <w:szCs w:val="18"/>
              </w:rPr>
              <w:t xml:space="preserve"> 5B </w:t>
            </w:r>
          </w:p>
        </w:tc>
        <w:tc>
          <w:tcPr>
            <w:tcW w:w="2015" w:type="dxa"/>
            <w:tcBorders>
              <w:top w:val="nil"/>
              <w:left w:val="nil"/>
              <w:bottom w:val="single" w:sz="4" w:space="0" w:color="auto"/>
              <w:right w:val="single" w:sz="4" w:space="0" w:color="auto"/>
            </w:tcBorders>
            <w:shd w:val="clear" w:color="auto" w:fill="auto"/>
            <w:hideMark/>
          </w:tcPr>
          <w:p w:rsidR="00FD6816" w:rsidRPr="002E7575" w:rsidRDefault="00FD6816" w:rsidP="00D65294">
            <w:pPr>
              <w:rPr>
                <w:rFonts w:cs="Arial"/>
                <w:sz w:val="18"/>
                <w:szCs w:val="18"/>
              </w:rPr>
            </w:pPr>
            <w:r w:rsidRPr="002E7575">
              <w:rPr>
                <w:rFonts w:cs="Arial"/>
                <w:sz w:val="18"/>
                <w:szCs w:val="18"/>
              </w:rPr>
              <w:t xml:space="preserve">      3 533 407 </w:t>
            </w:r>
          </w:p>
        </w:tc>
        <w:tc>
          <w:tcPr>
            <w:tcW w:w="2015" w:type="dxa"/>
            <w:tcBorders>
              <w:top w:val="nil"/>
              <w:left w:val="nil"/>
              <w:bottom w:val="single" w:sz="4" w:space="0" w:color="auto"/>
              <w:right w:val="single" w:sz="4" w:space="0" w:color="auto"/>
            </w:tcBorders>
          </w:tcPr>
          <w:p w:rsidR="00FD6816" w:rsidRPr="002E7575" w:rsidRDefault="00FD6816" w:rsidP="00D65294">
            <w:pPr>
              <w:rPr>
                <w:rFonts w:cs="Arial"/>
                <w:sz w:val="18"/>
                <w:szCs w:val="18"/>
              </w:rPr>
            </w:pPr>
            <w:r w:rsidRPr="002E7575">
              <w:rPr>
                <w:rFonts w:cs="Arial"/>
                <w:sz w:val="18"/>
                <w:szCs w:val="18"/>
              </w:rPr>
              <w:t>125 974 364</w:t>
            </w:r>
          </w:p>
        </w:tc>
      </w:tr>
    </w:tbl>
    <w:p w:rsidR="00FD6816" w:rsidRPr="00D338AD" w:rsidRDefault="00FD6816" w:rsidP="00FD6816">
      <w:pPr>
        <w:rPr>
          <w:rFonts w:cs="Arial"/>
          <w:szCs w:val="22"/>
          <w:lang w:val="en-US"/>
        </w:rPr>
      </w:pPr>
    </w:p>
    <w:p w:rsidR="00FD6816" w:rsidRPr="00D338AD" w:rsidRDefault="00FD6816" w:rsidP="00FD6816">
      <w:pPr>
        <w:rPr>
          <w:rFonts w:cs="Arial"/>
          <w:szCs w:val="22"/>
        </w:rPr>
      </w:pPr>
      <w:r w:rsidRPr="00D338AD">
        <w:rPr>
          <w:rFonts w:cs="Arial"/>
          <w:szCs w:val="22"/>
        </w:rPr>
        <w:t> </w:t>
      </w:r>
    </w:p>
    <w:p w:rsidR="00FD6816" w:rsidRPr="00D338AD" w:rsidRDefault="00FD6816" w:rsidP="00FD6816">
      <w:pPr>
        <w:rPr>
          <w:rFonts w:cs="Arial"/>
          <w:szCs w:val="22"/>
        </w:rPr>
      </w:pPr>
      <w:r w:rsidRPr="00D338AD">
        <w:rPr>
          <w:rFonts w:cs="Arial"/>
          <w:szCs w:val="22"/>
        </w:rPr>
        <w:t>This will result in the overstatement of Deferred revenue, and an understatement of Accommodation charges: freehold intergovernmental to the amount of R125 974 364.00.</w:t>
      </w:r>
    </w:p>
    <w:p w:rsidR="00FD6816" w:rsidRPr="00D338AD" w:rsidRDefault="00FD6816" w:rsidP="00FD6816">
      <w:pPr>
        <w:rPr>
          <w:rFonts w:cs="Arial"/>
          <w:bCs/>
          <w:szCs w:val="22"/>
          <w:lang w:val="en-US"/>
        </w:rPr>
      </w:pPr>
    </w:p>
    <w:p w:rsidR="00FD6816" w:rsidRPr="00D338AD" w:rsidRDefault="00FD6816" w:rsidP="00FD6816">
      <w:pPr>
        <w:rPr>
          <w:rFonts w:cs="Arial"/>
          <w:b/>
          <w:bCs/>
          <w:szCs w:val="22"/>
          <w:lang w:val="en-US"/>
        </w:rPr>
      </w:pPr>
      <w:r w:rsidRPr="00D338AD">
        <w:rPr>
          <w:rFonts w:cs="Arial"/>
          <w:b/>
          <w:bCs/>
          <w:szCs w:val="22"/>
          <w:lang w:val="en-US"/>
        </w:rPr>
        <w:t>Internal control deficiency</w:t>
      </w:r>
    </w:p>
    <w:p w:rsidR="00FD6816" w:rsidRDefault="00FD6816" w:rsidP="00FD6816">
      <w:pPr>
        <w:rPr>
          <w:rFonts w:cs="Arial"/>
          <w:b/>
          <w:bCs/>
          <w:szCs w:val="22"/>
          <w:lang w:val="en-GB"/>
        </w:rPr>
      </w:pPr>
    </w:p>
    <w:p w:rsidR="00FD6816" w:rsidRPr="002E7575" w:rsidRDefault="00FD6816" w:rsidP="00FD6816">
      <w:pPr>
        <w:rPr>
          <w:rFonts w:cs="Arial"/>
          <w:bCs/>
          <w:szCs w:val="22"/>
        </w:rPr>
      </w:pPr>
      <w:r w:rsidRPr="002E7575">
        <w:rPr>
          <w:rFonts w:cs="Arial"/>
          <w:bCs/>
          <w:szCs w:val="22"/>
          <w:lang w:val="en-GB"/>
        </w:rPr>
        <w:t>Financial and performance management</w:t>
      </w:r>
    </w:p>
    <w:p w:rsidR="00FD6816" w:rsidRPr="00D338AD" w:rsidRDefault="00FD6816" w:rsidP="00FD6816">
      <w:pPr>
        <w:rPr>
          <w:rFonts w:cs="Arial"/>
          <w:szCs w:val="22"/>
          <w:lang w:val="en-US"/>
        </w:rPr>
      </w:pPr>
      <w:r w:rsidRPr="00D338AD">
        <w:rPr>
          <w:rFonts w:cs="Arial"/>
          <w:szCs w:val="22"/>
          <w:lang w:val="en-US"/>
        </w:rPr>
        <w:t> </w:t>
      </w:r>
    </w:p>
    <w:p w:rsidR="00FD6816" w:rsidRPr="00D338AD" w:rsidRDefault="00FD6816" w:rsidP="00FD6816">
      <w:pPr>
        <w:rPr>
          <w:rFonts w:cs="Arial"/>
          <w:szCs w:val="22"/>
          <w:lang w:val="en-US"/>
        </w:rPr>
      </w:pPr>
      <w:r w:rsidRPr="00D338AD">
        <w:rPr>
          <w:rFonts w:cs="Arial"/>
          <w:szCs w:val="22"/>
          <w:lang w:val="en-US"/>
        </w:rPr>
        <w:t>The WCS system is not timeously updated as projects are completed.</w:t>
      </w:r>
    </w:p>
    <w:p w:rsidR="00FD6816" w:rsidRPr="00D338AD" w:rsidRDefault="00FD6816" w:rsidP="00FD6816">
      <w:pPr>
        <w:rPr>
          <w:rFonts w:cs="Arial"/>
          <w:b/>
          <w:szCs w:val="22"/>
          <w:lang w:val="en-US"/>
        </w:rPr>
      </w:pPr>
    </w:p>
    <w:p w:rsidR="00FD6816" w:rsidRPr="00D338AD" w:rsidRDefault="00FD6816" w:rsidP="00FD6816">
      <w:pPr>
        <w:rPr>
          <w:rFonts w:cs="Arial"/>
          <w:b/>
          <w:szCs w:val="22"/>
          <w:lang w:val="en-US"/>
        </w:rPr>
      </w:pPr>
      <w:r w:rsidRPr="00D338AD">
        <w:rPr>
          <w:rFonts w:cs="Arial"/>
          <w:b/>
          <w:szCs w:val="22"/>
          <w:lang w:val="en-US"/>
        </w:rPr>
        <w:t>Recommendation</w:t>
      </w:r>
    </w:p>
    <w:p w:rsidR="00FD6816" w:rsidRDefault="00FD6816" w:rsidP="00FD6816">
      <w:pPr>
        <w:rPr>
          <w:rFonts w:cs="Arial"/>
          <w:szCs w:val="22"/>
          <w:lang w:val="en-US"/>
        </w:rPr>
      </w:pPr>
    </w:p>
    <w:p w:rsidR="00FD6816" w:rsidRPr="00D338AD" w:rsidRDefault="00FD6816" w:rsidP="00FD6816">
      <w:pPr>
        <w:rPr>
          <w:rFonts w:cs="Arial"/>
          <w:b/>
          <w:iCs/>
          <w:szCs w:val="22"/>
          <w:lang w:val="en-US"/>
        </w:rPr>
        <w:sectPr w:rsidR="00FD6816" w:rsidRPr="00D338AD" w:rsidSect="00D75E5C">
          <w:pgSz w:w="11907" w:h="16840" w:code="9"/>
          <w:pgMar w:top="1183" w:right="1134" w:bottom="1701" w:left="1134" w:header="720" w:footer="624" w:gutter="0"/>
          <w:cols w:space="720"/>
          <w:titlePg/>
          <w:docGrid w:linePitch="360"/>
        </w:sectPr>
      </w:pPr>
      <w:r w:rsidRPr="00D338AD">
        <w:rPr>
          <w:rFonts w:cs="Arial"/>
          <w:szCs w:val="22"/>
          <w:lang w:val="en-US"/>
        </w:rPr>
        <w:t>Management should ensure that the WCS system is updated as soon a project reaches a new stage and a completion certificate is signed,</w:t>
      </w:r>
    </w:p>
    <w:p w:rsidR="00FD6816" w:rsidRPr="00D338AD" w:rsidRDefault="00FD6816" w:rsidP="00FD6816">
      <w:pPr>
        <w:rPr>
          <w:rFonts w:cs="Arial"/>
          <w:b/>
          <w:iCs/>
          <w:szCs w:val="22"/>
          <w:lang w:val="en-US"/>
        </w:rPr>
      </w:pPr>
      <w:r w:rsidRPr="00D338AD">
        <w:rPr>
          <w:rFonts w:cs="Arial"/>
          <w:b/>
          <w:iCs/>
          <w:szCs w:val="22"/>
          <w:lang w:val="en-US"/>
        </w:rPr>
        <w:t>Management response</w:t>
      </w:r>
    </w:p>
    <w:p w:rsidR="00FD6816" w:rsidRDefault="00FD6816" w:rsidP="00FD6816">
      <w:pPr>
        <w:rPr>
          <w:rFonts w:cs="Arial"/>
          <w:szCs w:val="22"/>
          <w:lang w:val="en-US"/>
        </w:rPr>
      </w:pPr>
    </w:p>
    <w:p w:rsidR="00FD6816" w:rsidRPr="00D338AD" w:rsidRDefault="00FD6816" w:rsidP="00FD6816">
      <w:pPr>
        <w:rPr>
          <w:rFonts w:cs="Arial"/>
          <w:szCs w:val="22"/>
          <w:lang w:val="en-US"/>
        </w:rPr>
      </w:pPr>
      <w:r w:rsidRPr="00D338AD">
        <w:rPr>
          <w:rFonts w:cs="Arial"/>
          <w:szCs w:val="22"/>
          <w:lang w:val="en-US"/>
        </w:rPr>
        <w:t>Management is in agreement with the finding and as a result management has reviewed the correctness of statuses for the entire population of assets under construction. As a result of the review, the following projects with incorrect statuses were identified and the statuses will be adjusted on WCS and AUC, PPE and depreciation will be adjusted accordingly:</w:t>
      </w:r>
    </w:p>
    <w:tbl>
      <w:tblPr>
        <w:tblW w:w="14005" w:type="dxa"/>
        <w:tblInd w:w="-295" w:type="dxa"/>
        <w:tblLayout w:type="fixed"/>
        <w:tblLook w:val="04A0" w:firstRow="1" w:lastRow="0" w:firstColumn="1" w:lastColumn="0" w:noHBand="0" w:noVBand="1"/>
      </w:tblPr>
      <w:tblGrid>
        <w:gridCol w:w="339"/>
        <w:gridCol w:w="936"/>
        <w:gridCol w:w="813"/>
        <w:gridCol w:w="4014"/>
        <w:gridCol w:w="704"/>
        <w:gridCol w:w="704"/>
        <w:gridCol w:w="1129"/>
        <w:gridCol w:w="845"/>
        <w:gridCol w:w="1554"/>
        <w:gridCol w:w="1413"/>
        <w:gridCol w:w="1554"/>
      </w:tblGrid>
      <w:tr w:rsidR="00FD6816" w:rsidRPr="00D338AD" w:rsidTr="00D65294">
        <w:trPr>
          <w:trHeight w:val="771"/>
        </w:trPr>
        <w:tc>
          <w:tcPr>
            <w:tcW w:w="339"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bottom"/>
            <w:hideMark/>
          </w:tcPr>
          <w:p w:rsidR="00FD6816" w:rsidRPr="00D338AD" w:rsidRDefault="00FD6816" w:rsidP="00D65294">
            <w:pPr>
              <w:rPr>
                <w:rFonts w:cs="Arial"/>
                <w:b/>
                <w:bCs/>
                <w:sz w:val="16"/>
                <w:szCs w:val="16"/>
              </w:rPr>
            </w:pPr>
            <w:r w:rsidRPr="00D338AD">
              <w:rPr>
                <w:rFonts w:cs="Arial"/>
                <w:b/>
                <w:bCs/>
                <w:sz w:val="16"/>
                <w:szCs w:val="16"/>
              </w:rPr>
              <w:t>No.</w:t>
            </w:r>
          </w:p>
        </w:tc>
        <w:tc>
          <w:tcPr>
            <w:tcW w:w="936"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FD6816" w:rsidRPr="00D338AD" w:rsidRDefault="00FD6816" w:rsidP="00D65294">
            <w:pPr>
              <w:rPr>
                <w:rFonts w:cs="Arial"/>
                <w:b/>
                <w:bCs/>
                <w:sz w:val="16"/>
                <w:szCs w:val="16"/>
              </w:rPr>
            </w:pPr>
            <w:r w:rsidRPr="00D338AD">
              <w:rPr>
                <w:rFonts w:cs="Arial"/>
                <w:b/>
                <w:bCs/>
                <w:sz w:val="16"/>
                <w:szCs w:val="16"/>
              </w:rPr>
              <w:t>WCS No</w:t>
            </w:r>
          </w:p>
        </w:tc>
        <w:tc>
          <w:tcPr>
            <w:tcW w:w="813"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FD6816" w:rsidRPr="00D338AD" w:rsidRDefault="00FD6816" w:rsidP="00D65294">
            <w:pPr>
              <w:rPr>
                <w:rFonts w:cs="Arial"/>
                <w:b/>
                <w:bCs/>
                <w:sz w:val="16"/>
                <w:szCs w:val="16"/>
              </w:rPr>
            </w:pPr>
            <w:r w:rsidRPr="00D338AD">
              <w:rPr>
                <w:rFonts w:cs="Arial"/>
                <w:b/>
                <w:bCs/>
                <w:sz w:val="16"/>
                <w:szCs w:val="16"/>
              </w:rPr>
              <w:t>REGION</w:t>
            </w:r>
          </w:p>
        </w:tc>
        <w:tc>
          <w:tcPr>
            <w:tcW w:w="4014"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FD6816" w:rsidRPr="00D338AD" w:rsidRDefault="00FD6816" w:rsidP="00D65294">
            <w:pPr>
              <w:rPr>
                <w:rFonts w:cs="Arial"/>
                <w:b/>
                <w:bCs/>
                <w:sz w:val="16"/>
                <w:szCs w:val="16"/>
              </w:rPr>
            </w:pPr>
            <w:r w:rsidRPr="00D338AD">
              <w:rPr>
                <w:rFonts w:cs="Arial"/>
                <w:b/>
                <w:bCs/>
                <w:sz w:val="16"/>
                <w:szCs w:val="16"/>
              </w:rPr>
              <w:t>PROJECT DESCRIPTION</w:t>
            </w:r>
          </w:p>
        </w:tc>
        <w:tc>
          <w:tcPr>
            <w:tcW w:w="704"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FD6816" w:rsidRPr="00D338AD" w:rsidRDefault="00FD6816" w:rsidP="00D65294">
            <w:pPr>
              <w:rPr>
                <w:rFonts w:cs="Arial"/>
                <w:b/>
                <w:bCs/>
                <w:sz w:val="16"/>
                <w:szCs w:val="16"/>
              </w:rPr>
            </w:pPr>
            <w:r w:rsidRPr="00D338AD">
              <w:rPr>
                <w:rFonts w:cs="Arial"/>
                <w:b/>
                <w:bCs/>
                <w:sz w:val="16"/>
                <w:szCs w:val="16"/>
              </w:rPr>
              <w:t>Status on WCS 2016/03/31</w:t>
            </w:r>
          </w:p>
        </w:tc>
        <w:tc>
          <w:tcPr>
            <w:tcW w:w="704"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FD6816" w:rsidRPr="00D338AD" w:rsidRDefault="00FD6816" w:rsidP="00D65294">
            <w:pPr>
              <w:rPr>
                <w:rFonts w:cs="Arial"/>
                <w:b/>
                <w:bCs/>
                <w:sz w:val="16"/>
                <w:szCs w:val="16"/>
              </w:rPr>
            </w:pPr>
            <w:r w:rsidRPr="00D338AD">
              <w:rPr>
                <w:rFonts w:cs="Arial"/>
                <w:b/>
                <w:bCs/>
                <w:sz w:val="16"/>
                <w:szCs w:val="16"/>
              </w:rPr>
              <w:t>Correct Status</w:t>
            </w:r>
          </w:p>
        </w:tc>
        <w:tc>
          <w:tcPr>
            <w:tcW w:w="1129"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FD6816" w:rsidRPr="00D338AD" w:rsidRDefault="00FD6816" w:rsidP="00D65294">
            <w:pPr>
              <w:rPr>
                <w:rFonts w:cs="Arial"/>
                <w:b/>
                <w:bCs/>
                <w:sz w:val="16"/>
                <w:szCs w:val="16"/>
              </w:rPr>
            </w:pPr>
            <w:r w:rsidRPr="00D338AD">
              <w:rPr>
                <w:rFonts w:cs="Arial"/>
                <w:b/>
                <w:bCs/>
                <w:sz w:val="16"/>
                <w:szCs w:val="16"/>
              </w:rPr>
              <w:t>Date of practical completion</w:t>
            </w:r>
          </w:p>
        </w:tc>
        <w:tc>
          <w:tcPr>
            <w:tcW w:w="845"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FD6816" w:rsidRPr="00D338AD" w:rsidRDefault="00FD6816" w:rsidP="00D65294">
            <w:pPr>
              <w:rPr>
                <w:rFonts w:cs="Arial"/>
                <w:b/>
                <w:bCs/>
                <w:sz w:val="16"/>
                <w:szCs w:val="16"/>
              </w:rPr>
            </w:pPr>
            <w:r w:rsidRPr="00D338AD">
              <w:rPr>
                <w:rFonts w:cs="Arial"/>
                <w:b/>
                <w:bCs/>
                <w:sz w:val="16"/>
                <w:szCs w:val="16"/>
              </w:rPr>
              <w:t>Period capitalised</w:t>
            </w:r>
          </w:p>
        </w:tc>
        <w:tc>
          <w:tcPr>
            <w:tcW w:w="1554"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FD6816" w:rsidRPr="00D338AD" w:rsidRDefault="00FD6816" w:rsidP="00D65294">
            <w:pPr>
              <w:rPr>
                <w:rFonts w:cs="Arial"/>
                <w:b/>
                <w:bCs/>
                <w:sz w:val="16"/>
                <w:szCs w:val="16"/>
              </w:rPr>
            </w:pPr>
            <w:r w:rsidRPr="00D338AD">
              <w:rPr>
                <w:rFonts w:cs="Arial"/>
                <w:b/>
                <w:bCs/>
                <w:sz w:val="16"/>
                <w:szCs w:val="16"/>
              </w:rPr>
              <w:t>Amount Capitalised</w:t>
            </w:r>
          </w:p>
        </w:tc>
        <w:tc>
          <w:tcPr>
            <w:tcW w:w="1413" w:type="dxa"/>
            <w:tcBorders>
              <w:top w:val="single" w:sz="4" w:space="0" w:color="auto"/>
              <w:left w:val="nil"/>
              <w:bottom w:val="single" w:sz="4" w:space="0" w:color="auto"/>
              <w:right w:val="single" w:sz="4" w:space="0" w:color="auto"/>
            </w:tcBorders>
            <w:shd w:val="clear" w:color="auto" w:fill="DBE5F1" w:themeFill="accent1" w:themeFillTint="33"/>
            <w:vAlign w:val="bottom"/>
            <w:hideMark/>
          </w:tcPr>
          <w:p w:rsidR="00FD6816" w:rsidRPr="00D338AD" w:rsidRDefault="00FD6816" w:rsidP="00D65294">
            <w:pPr>
              <w:rPr>
                <w:rFonts w:cs="Arial"/>
                <w:b/>
                <w:bCs/>
                <w:sz w:val="16"/>
                <w:szCs w:val="16"/>
              </w:rPr>
            </w:pPr>
            <w:r w:rsidRPr="00D338AD">
              <w:rPr>
                <w:rFonts w:cs="Arial"/>
                <w:b/>
                <w:bCs/>
                <w:sz w:val="16"/>
                <w:szCs w:val="16"/>
              </w:rPr>
              <w:t>Depreciation 2015</w:t>
            </w:r>
          </w:p>
        </w:tc>
        <w:tc>
          <w:tcPr>
            <w:tcW w:w="1554" w:type="dxa"/>
            <w:tcBorders>
              <w:top w:val="single" w:sz="4" w:space="0" w:color="auto"/>
              <w:left w:val="nil"/>
              <w:bottom w:val="single" w:sz="4" w:space="0" w:color="auto"/>
              <w:right w:val="single" w:sz="4" w:space="0" w:color="auto"/>
            </w:tcBorders>
            <w:shd w:val="clear" w:color="auto" w:fill="DBE5F1" w:themeFill="accent1" w:themeFillTint="33"/>
            <w:vAlign w:val="bottom"/>
            <w:hideMark/>
          </w:tcPr>
          <w:p w:rsidR="00FD6816" w:rsidRPr="00D338AD" w:rsidRDefault="00FD6816" w:rsidP="00D65294">
            <w:pPr>
              <w:rPr>
                <w:rFonts w:cs="Arial"/>
                <w:b/>
                <w:bCs/>
                <w:sz w:val="16"/>
                <w:szCs w:val="16"/>
              </w:rPr>
            </w:pPr>
            <w:r w:rsidRPr="00D338AD">
              <w:rPr>
                <w:rFonts w:cs="Arial"/>
                <w:b/>
                <w:bCs/>
                <w:sz w:val="16"/>
                <w:szCs w:val="16"/>
              </w:rPr>
              <w:t>Depreciation 2016</w:t>
            </w:r>
          </w:p>
        </w:tc>
      </w:tr>
      <w:tr w:rsidR="00FD6816" w:rsidRPr="00D338AD" w:rsidTr="00D65294">
        <w:trPr>
          <w:trHeight w:val="257"/>
        </w:trPr>
        <w:tc>
          <w:tcPr>
            <w:tcW w:w="339" w:type="dxa"/>
            <w:tcBorders>
              <w:top w:val="nil"/>
              <w:left w:val="single" w:sz="4" w:space="0" w:color="auto"/>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1</w:t>
            </w:r>
          </w:p>
        </w:tc>
        <w:tc>
          <w:tcPr>
            <w:tcW w:w="936" w:type="dxa"/>
            <w:tcBorders>
              <w:top w:val="nil"/>
              <w:left w:val="nil"/>
              <w:bottom w:val="single" w:sz="4" w:space="0" w:color="auto"/>
              <w:right w:val="single" w:sz="4" w:space="0" w:color="auto"/>
            </w:tcBorders>
            <w:shd w:val="clear" w:color="auto" w:fill="auto"/>
            <w:vAlign w:val="center"/>
            <w:hideMark/>
          </w:tcPr>
          <w:p w:rsidR="00FD6816" w:rsidRPr="00D338AD" w:rsidRDefault="00FD6816" w:rsidP="00D65294">
            <w:pPr>
              <w:rPr>
                <w:rFonts w:cs="Arial"/>
                <w:sz w:val="16"/>
                <w:szCs w:val="16"/>
              </w:rPr>
            </w:pPr>
            <w:r w:rsidRPr="00D338AD">
              <w:rPr>
                <w:rFonts w:cs="Arial"/>
                <w:sz w:val="16"/>
                <w:szCs w:val="16"/>
              </w:rPr>
              <w:t>051650</w:t>
            </w:r>
          </w:p>
        </w:tc>
        <w:tc>
          <w:tcPr>
            <w:tcW w:w="813" w:type="dxa"/>
            <w:tcBorders>
              <w:top w:val="nil"/>
              <w:left w:val="nil"/>
              <w:bottom w:val="single" w:sz="4" w:space="0" w:color="auto"/>
              <w:right w:val="single" w:sz="4" w:space="0" w:color="auto"/>
            </w:tcBorders>
            <w:shd w:val="clear" w:color="auto" w:fill="auto"/>
            <w:vAlign w:val="bottom"/>
            <w:hideMark/>
          </w:tcPr>
          <w:p w:rsidR="00FD6816" w:rsidRPr="00D338AD" w:rsidRDefault="00FD6816" w:rsidP="00D65294">
            <w:pPr>
              <w:rPr>
                <w:rFonts w:cs="Arial"/>
                <w:sz w:val="16"/>
                <w:szCs w:val="16"/>
              </w:rPr>
            </w:pPr>
            <w:r w:rsidRPr="00D338AD">
              <w:rPr>
                <w:rFonts w:cs="Arial"/>
                <w:sz w:val="16"/>
                <w:szCs w:val="16"/>
              </w:rPr>
              <w:t>CPT</w:t>
            </w:r>
          </w:p>
        </w:tc>
        <w:tc>
          <w:tcPr>
            <w:tcW w:w="4014" w:type="dxa"/>
            <w:tcBorders>
              <w:top w:val="nil"/>
              <w:left w:val="nil"/>
              <w:bottom w:val="single" w:sz="4" w:space="0" w:color="auto"/>
              <w:right w:val="single" w:sz="4" w:space="0" w:color="auto"/>
            </w:tcBorders>
            <w:shd w:val="clear" w:color="auto" w:fill="auto"/>
            <w:vAlign w:val="center"/>
            <w:hideMark/>
          </w:tcPr>
          <w:p w:rsidR="00FD6816" w:rsidRPr="00D338AD" w:rsidRDefault="00FD6816" w:rsidP="00D65294">
            <w:pPr>
              <w:rPr>
                <w:rFonts w:cs="Arial"/>
                <w:sz w:val="16"/>
                <w:szCs w:val="16"/>
              </w:rPr>
            </w:pPr>
            <w:r w:rsidRPr="00D338AD">
              <w:rPr>
                <w:rFonts w:cs="Arial"/>
                <w:sz w:val="16"/>
                <w:szCs w:val="16"/>
              </w:rPr>
              <w:t>120 PLEIN: 11TH FLOOR COGTA - CONVERT ABLUTION TO DISABLED FRIENDLY ABLUTION</w:t>
            </w:r>
          </w:p>
        </w:tc>
        <w:tc>
          <w:tcPr>
            <w:tcW w:w="704"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5B</w:t>
            </w:r>
          </w:p>
        </w:tc>
        <w:tc>
          <w:tcPr>
            <w:tcW w:w="704"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6A</w:t>
            </w:r>
          </w:p>
        </w:tc>
        <w:tc>
          <w:tcPr>
            <w:tcW w:w="1129"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2015-12-03</w:t>
            </w:r>
          </w:p>
        </w:tc>
        <w:tc>
          <w:tcPr>
            <w:tcW w:w="845" w:type="dxa"/>
            <w:tcBorders>
              <w:top w:val="nil"/>
              <w:left w:val="nil"/>
              <w:bottom w:val="single" w:sz="4" w:space="0" w:color="auto"/>
              <w:right w:val="single" w:sz="4" w:space="0" w:color="auto"/>
            </w:tcBorders>
            <w:shd w:val="clear" w:color="auto" w:fill="auto"/>
            <w:vAlign w:val="center"/>
            <w:hideMark/>
          </w:tcPr>
          <w:p w:rsidR="00FD6816" w:rsidRPr="00D338AD" w:rsidRDefault="00FD6816" w:rsidP="00D65294">
            <w:pPr>
              <w:rPr>
                <w:rFonts w:cs="Arial"/>
                <w:sz w:val="16"/>
                <w:szCs w:val="16"/>
              </w:rPr>
            </w:pPr>
            <w:r w:rsidRPr="00D338AD">
              <w:rPr>
                <w:rFonts w:cs="Arial"/>
                <w:sz w:val="16"/>
                <w:szCs w:val="16"/>
              </w:rPr>
              <w:t>2016</w:t>
            </w:r>
          </w:p>
        </w:tc>
        <w:tc>
          <w:tcPr>
            <w:tcW w:w="1554"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 xml:space="preserve"> R     5 463 348,75 </w:t>
            </w:r>
          </w:p>
        </w:tc>
        <w:tc>
          <w:tcPr>
            <w:tcW w:w="1413"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0</w:t>
            </w:r>
          </w:p>
        </w:tc>
        <w:tc>
          <w:tcPr>
            <w:tcW w:w="1554"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 xml:space="preserve"> R        59 373,38 </w:t>
            </w:r>
          </w:p>
        </w:tc>
      </w:tr>
      <w:tr w:rsidR="00FD6816" w:rsidRPr="00D338AD" w:rsidTr="00D65294">
        <w:trPr>
          <w:trHeight w:val="514"/>
        </w:trPr>
        <w:tc>
          <w:tcPr>
            <w:tcW w:w="339" w:type="dxa"/>
            <w:tcBorders>
              <w:top w:val="nil"/>
              <w:left w:val="single" w:sz="4" w:space="0" w:color="auto"/>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2</w:t>
            </w:r>
          </w:p>
        </w:tc>
        <w:tc>
          <w:tcPr>
            <w:tcW w:w="936"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025759</w:t>
            </w:r>
          </w:p>
        </w:tc>
        <w:tc>
          <w:tcPr>
            <w:tcW w:w="813" w:type="dxa"/>
            <w:tcBorders>
              <w:top w:val="nil"/>
              <w:left w:val="nil"/>
              <w:bottom w:val="single" w:sz="4" w:space="0" w:color="auto"/>
              <w:right w:val="single" w:sz="4" w:space="0" w:color="auto"/>
            </w:tcBorders>
            <w:shd w:val="clear" w:color="auto" w:fill="auto"/>
            <w:vAlign w:val="bottom"/>
            <w:hideMark/>
          </w:tcPr>
          <w:p w:rsidR="00FD6816" w:rsidRPr="00D338AD" w:rsidRDefault="00FD6816" w:rsidP="00D65294">
            <w:pPr>
              <w:rPr>
                <w:rFonts w:cs="Arial"/>
                <w:sz w:val="16"/>
                <w:szCs w:val="16"/>
              </w:rPr>
            </w:pPr>
            <w:r w:rsidRPr="00D338AD">
              <w:rPr>
                <w:rFonts w:cs="Arial"/>
                <w:sz w:val="16"/>
                <w:szCs w:val="16"/>
              </w:rPr>
              <w:t>CPT</w:t>
            </w:r>
          </w:p>
        </w:tc>
        <w:tc>
          <w:tcPr>
            <w:tcW w:w="4014" w:type="dxa"/>
            <w:tcBorders>
              <w:top w:val="nil"/>
              <w:left w:val="nil"/>
              <w:bottom w:val="single" w:sz="4" w:space="0" w:color="auto"/>
              <w:right w:val="single" w:sz="4" w:space="0" w:color="auto"/>
            </w:tcBorders>
            <w:shd w:val="clear" w:color="auto" w:fill="auto"/>
            <w:vAlign w:val="center"/>
            <w:hideMark/>
          </w:tcPr>
          <w:p w:rsidR="00FD6816" w:rsidRPr="00D338AD" w:rsidRDefault="00FD6816" w:rsidP="00D65294">
            <w:pPr>
              <w:rPr>
                <w:rFonts w:cs="Arial"/>
                <w:sz w:val="16"/>
                <w:szCs w:val="16"/>
              </w:rPr>
            </w:pPr>
            <w:r w:rsidRPr="00D338AD">
              <w:rPr>
                <w:rFonts w:cs="Arial"/>
                <w:sz w:val="16"/>
                <w:szCs w:val="16"/>
              </w:rPr>
              <w:t>REPAIR AND RENOVATION TO STATION. UPGRADING OF EXISTING CELL S. DEMOLISH STRUCTURES. CONSTRUCTION OF FACILITIES.</w:t>
            </w:r>
          </w:p>
        </w:tc>
        <w:tc>
          <w:tcPr>
            <w:tcW w:w="704"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5B</w:t>
            </w:r>
          </w:p>
        </w:tc>
        <w:tc>
          <w:tcPr>
            <w:tcW w:w="704"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7</w:t>
            </w:r>
          </w:p>
        </w:tc>
        <w:tc>
          <w:tcPr>
            <w:tcW w:w="1129"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26-Nov-14</w:t>
            </w:r>
          </w:p>
        </w:tc>
        <w:tc>
          <w:tcPr>
            <w:tcW w:w="845" w:type="dxa"/>
            <w:tcBorders>
              <w:top w:val="nil"/>
              <w:left w:val="nil"/>
              <w:bottom w:val="single" w:sz="4" w:space="0" w:color="auto"/>
              <w:right w:val="single" w:sz="4" w:space="0" w:color="auto"/>
            </w:tcBorders>
            <w:shd w:val="clear" w:color="auto" w:fill="auto"/>
            <w:vAlign w:val="bottom"/>
            <w:hideMark/>
          </w:tcPr>
          <w:p w:rsidR="00FD6816" w:rsidRPr="00D338AD" w:rsidRDefault="00FD6816" w:rsidP="00D65294">
            <w:pPr>
              <w:rPr>
                <w:rFonts w:cs="Arial"/>
                <w:sz w:val="16"/>
                <w:szCs w:val="16"/>
              </w:rPr>
            </w:pPr>
            <w:r w:rsidRPr="00D338AD">
              <w:rPr>
                <w:rFonts w:cs="Arial"/>
                <w:sz w:val="16"/>
                <w:szCs w:val="16"/>
              </w:rPr>
              <w:t>2015</w:t>
            </w:r>
          </w:p>
        </w:tc>
        <w:tc>
          <w:tcPr>
            <w:tcW w:w="1554"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 xml:space="preserve"> R 125 974 364.00</w:t>
            </w:r>
          </w:p>
        </w:tc>
        <w:tc>
          <w:tcPr>
            <w:tcW w:w="1413"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 xml:space="preserve"> R 1 501 604.09 </w:t>
            </w:r>
          </w:p>
        </w:tc>
        <w:tc>
          <w:tcPr>
            <w:tcW w:w="1554"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 xml:space="preserve"> R   4 199 145.48 </w:t>
            </w:r>
          </w:p>
        </w:tc>
      </w:tr>
      <w:tr w:rsidR="00FD6816" w:rsidRPr="00D338AD" w:rsidTr="00D65294">
        <w:trPr>
          <w:trHeight w:val="257"/>
        </w:trPr>
        <w:tc>
          <w:tcPr>
            <w:tcW w:w="339" w:type="dxa"/>
            <w:tcBorders>
              <w:top w:val="nil"/>
              <w:left w:val="single" w:sz="4" w:space="0" w:color="auto"/>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3</w:t>
            </w:r>
          </w:p>
        </w:tc>
        <w:tc>
          <w:tcPr>
            <w:tcW w:w="936"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037644</w:t>
            </w:r>
          </w:p>
        </w:tc>
        <w:tc>
          <w:tcPr>
            <w:tcW w:w="813" w:type="dxa"/>
            <w:tcBorders>
              <w:top w:val="nil"/>
              <w:left w:val="nil"/>
              <w:bottom w:val="single" w:sz="4" w:space="0" w:color="auto"/>
              <w:right w:val="single" w:sz="4" w:space="0" w:color="auto"/>
            </w:tcBorders>
            <w:shd w:val="clear" w:color="auto" w:fill="auto"/>
            <w:vAlign w:val="center"/>
            <w:hideMark/>
          </w:tcPr>
          <w:p w:rsidR="00FD6816" w:rsidRPr="00D338AD" w:rsidRDefault="00FD6816" w:rsidP="00D65294">
            <w:pPr>
              <w:rPr>
                <w:rFonts w:cs="Arial"/>
                <w:sz w:val="16"/>
                <w:szCs w:val="16"/>
              </w:rPr>
            </w:pPr>
            <w:r w:rsidRPr="00D338AD">
              <w:rPr>
                <w:rFonts w:cs="Arial"/>
                <w:sz w:val="16"/>
                <w:szCs w:val="16"/>
              </w:rPr>
              <w:t>DBN</w:t>
            </w:r>
          </w:p>
        </w:tc>
        <w:tc>
          <w:tcPr>
            <w:tcW w:w="4014" w:type="dxa"/>
            <w:tcBorders>
              <w:top w:val="nil"/>
              <w:left w:val="nil"/>
              <w:bottom w:val="single" w:sz="4" w:space="0" w:color="auto"/>
              <w:right w:val="single" w:sz="4" w:space="0" w:color="auto"/>
            </w:tcBorders>
            <w:shd w:val="clear" w:color="auto" w:fill="auto"/>
            <w:vAlign w:val="center"/>
            <w:hideMark/>
          </w:tcPr>
          <w:p w:rsidR="00FD6816" w:rsidRPr="00D338AD" w:rsidRDefault="00FD6816" w:rsidP="00D65294">
            <w:pPr>
              <w:rPr>
                <w:rFonts w:cs="Arial"/>
                <w:sz w:val="16"/>
                <w:szCs w:val="16"/>
              </w:rPr>
            </w:pPr>
            <w:r w:rsidRPr="00D338AD">
              <w:rPr>
                <w:rFonts w:cs="Arial"/>
                <w:sz w:val="16"/>
                <w:szCs w:val="16"/>
              </w:rPr>
              <w:t>SECURITY MEASURES, FENCING AND LIGHTING</w:t>
            </w:r>
          </w:p>
        </w:tc>
        <w:tc>
          <w:tcPr>
            <w:tcW w:w="704"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5B</w:t>
            </w:r>
          </w:p>
        </w:tc>
        <w:tc>
          <w:tcPr>
            <w:tcW w:w="704"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7</w:t>
            </w:r>
          </w:p>
        </w:tc>
        <w:tc>
          <w:tcPr>
            <w:tcW w:w="1129"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07-Jul-15</w:t>
            </w:r>
          </w:p>
        </w:tc>
        <w:tc>
          <w:tcPr>
            <w:tcW w:w="845" w:type="dxa"/>
            <w:tcBorders>
              <w:top w:val="nil"/>
              <w:left w:val="nil"/>
              <w:bottom w:val="single" w:sz="4" w:space="0" w:color="auto"/>
              <w:right w:val="single" w:sz="4" w:space="0" w:color="auto"/>
            </w:tcBorders>
            <w:shd w:val="clear" w:color="auto" w:fill="auto"/>
            <w:vAlign w:val="center"/>
            <w:hideMark/>
          </w:tcPr>
          <w:p w:rsidR="00FD6816" w:rsidRPr="00D338AD" w:rsidRDefault="00FD6816" w:rsidP="00D65294">
            <w:pPr>
              <w:rPr>
                <w:rFonts w:cs="Arial"/>
                <w:sz w:val="16"/>
                <w:szCs w:val="16"/>
              </w:rPr>
            </w:pPr>
            <w:r w:rsidRPr="00D338AD">
              <w:rPr>
                <w:rFonts w:cs="Arial"/>
                <w:sz w:val="16"/>
                <w:szCs w:val="16"/>
              </w:rPr>
              <w:t>2016</w:t>
            </w:r>
          </w:p>
        </w:tc>
        <w:tc>
          <w:tcPr>
            <w:tcW w:w="1554"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 xml:space="preserve"> R   20 206 848,23 </w:t>
            </w:r>
          </w:p>
        </w:tc>
        <w:tc>
          <w:tcPr>
            <w:tcW w:w="1413"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0</w:t>
            </w:r>
          </w:p>
        </w:tc>
        <w:tc>
          <w:tcPr>
            <w:tcW w:w="1554"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 </w:t>
            </w:r>
          </w:p>
        </w:tc>
      </w:tr>
      <w:tr w:rsidR="00FD6816" w:rsidRPr="00D338AD" w:rsidTr="00D65294">
        <w:trPr>
          <w:trHeight w:val="257"/>
        </w:trPr>
        <w:tc>
          <w:tcPr>
            <w:tcW w:w="339" w:type="dxa"/>
            <w:tcBorders>
              <w:top w:val="nil"/>
              <w:left w:val="single" w:sz="4" w:space="0" w:color="auto"/>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4</w:t>
            </w:r>
          </w:p>
        </w:tc>
        <w:tc>
          <w:tcPr>
            <w:tcW w:w="936"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51564</w:t>
            </w:r>
          </w:p>
        </w:tc>
        <w:tc>
          <w:tcPr>
            <w:tcW w:w="813"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BFN</w:t>
            </w:r>
          </w:p>
        </w:tc>
        <w:tc>
          <w:tcPr>
            <w:tcW w:w="4014"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EDENBURG,,PRISON,IMPLEMENTATION OF EMERGENCY BACK-UP POWER SUPPLY</w:t>
            </w:r>
          </w:p>
        </w:tc>
        <w:tc>
          <w:tcPr>
            <w:tcW w:w="704"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5B</w:t>
            </w:r>
          </w:p>
        </w:tc>
        <w:tc>
          <w:tcPr>
            <w:tcW w:w="704"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7</w:t>
            </w:r>
          </w:p>
        </w:tc>
        <w:tc>
          <w:tcPr>
            <w:tcW w:w="1129"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2015-03-30</w:t>
            </w:r>
          </w:p>
        </w:tc>
        <w:tc>
          <w:tcPr>
            <w:tcW w:w="845"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2015</w:t>
            </w:r>
          </w:p>
        </w:tc>
        <w:tc>
          <w:tcPr>
            <w:tcW w:w="1554"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 xml:space="preserve"> R       494 283,99 </w:t>
            </w:r>
          </w:p>
        </w:tc>
        <w:tc>
          <w:tcPr>
            <w:tcW w:w="1413"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 xml:space="preserve"> R           54,17 </w:t>
            </w:r>
          </w:p>
        </w:tc>
        <w:tc>
          <w:tcPr>
            <w:tcW w:w="1554"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 </w:t>
            </w:r>
          </w:p>
        </w:tc>
      </w:tr>
      <w:tr w:rsidR="00FD6816" w:rsidRPr="00D338AD" w:rsidTr="00D65294">
        <w:trPr>
          <w:trHeight w:val="257"/>
        </w:trPr>
        <w:tc>
          <w:tcPr>
            <w:tcW w:w="339" w:type="dxa"/>
            <w:tcBorders>
              <w:top w:val="nil"/>
              <w:left w:val="single" w:sz="4" w:space="0" w:color="auto"/>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5</w:t>
            </w:r>
          </w:p>
        </w:tc>
        <w:tc>
          <w:tcPr>
            <w:tcW w:w="936"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51565</w:t>
            </w:r>
          </w:p>
        </w:tc>
        <w:tc>
          <w:tcPr>
            <w:tcW w:w="813"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BFN</w:t>
            </w:r>
          </w:p>
        </w:tc>
        <w:tc>
          <w:tcPr>
            <w:tcW w:w="4014"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FAURESMITH,,PRISON,IMPLEMENTATION OF EMERGENCY BACK-UP POWER SUPPLY</w:t>
            </w:r>
          </w:p>
        </w:tc>
        <w:tc>
          <w:tcPr>
            <w:tcW w:w="704"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5B</w:t>
            </w:r>
          </w:p>
        </w:tc>
        <w:tc>
          <w:tcPr>
            <w:tcW w:w="704"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7</w:t>
            </w:r>
          </w:p>
        </w:tc>
        <w:tc>
          <w:tcPr>
            <w:tcW w:w="1129"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2015-04-02</w:t>
            </w:r>
          </w:p>
        </w:tc>
        <w:tc>
          <w:tcPr>
            <w:tcW w:w="845"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2016</w:t>
            </w:r>
          </w:p>
        </w:tc>
        <w:tc>
          <w:tcPr>
            <w:tcW w:w="1554"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 xml:space="preserve"> R       401 387,30 </w:t>
            </w:r>
          </w:p>
        </w:tc>
        <w:tc>
          <w:tcPr>
            <w:tcW w:w="1413"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 </w:t>
            </w:r>
          </w:p>
        </w:tc>
        <w:tc>
          <w:tcPr>
            <w:tcW w:w="1554"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 xml:space="preserve"> R        16 011,50 </w:t>
            </w:r>
          </w:p>
        </w:tc>
      </w:tr>
      <w:tr w:rsidR="00FD6816" w:rsidRPr="00D338AD" w:rsidTr="00D65294">
        <w:trPr>
          <w:trHeight w:val="257"/>
        </w:trPr>
        <w:tc>
          <w:tcPr>
            <w:tcW w:w="339" w:type="dxa"/>
            <w:tcBorders>
              <w:top w:val="nil"/>
              <w:left w:val="single" w:sz="4" w:space="0" w:color="auto"/>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6</w:t>
            </w:r>
          </w:p>
        </w:tc>
        <w:tc>
          <w:tcPr>
            <w:tcW w:w="936"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51566</w:t>
            </w:r>
          </w:p>
        </w:tc>
        <w:tc>
          <w:tcPr>
            <w:tcW w:w="813"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BFN</w:t>
            </w:r>
          </w:p>
        </w:tc>
        <w:tc>
          <w:tcPr>
            <w:tcW w:w="4014"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FICKSBURG,,PRISON,IMPLEMENTATION OF EMERGENCY BACK-UP POWER SUPPLY</w:t>
            </w:r>
          </w:p>
        </w:tc>
        <w:tc>
          <w:tcPr>
            <w:tcW w:w="704"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5B</w:t>
            </w:r>
          </w:p>
        </w:tc>
        <w:tc>
          <w:tcPr>
            <w:tcW w:w="704"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7</w:t>
            </w:r>
          </w:p>
        </w:tc>
        <w:tc>
          <w:tcPr>
            <w:tcW w:w="1129"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2015-11-30</w:t>
            </w:r>
          </w:p>
        </w:tc>
        <w:tc>
          <w:tcPr>
            <w:tcW w:w="845"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2016</w:t>
            </w:r>
          </w:p>
        </w:tc>
        <w:tc>
          <w:tcPr>
            <w:tcW w:w="1554"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 xml:space="preserve"> R       507 585,00 </w:t>
            </w:r>
          </w:p>
        </w:tc>
        <w:tc>
          <w:tcPr>
            <w:tcW w:w="1413"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 </w:t>
            </w:r>
          </w:p>
        </w:tc>
        <w:tc>
          <w:tcPr>
            <w:tcW w:w="1554"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 xml:space="preserve"> R         6 786,34 </w:t>
            </w:r>
          </w:p>
        </w:tc>
      </w:tr>
      <w:tr w:rsidR="00FD6816" w:rsidRPr="00D338AD" w:rsidTr="00D65294">
        <w:trPr>
          <w:trHeight w:val="257"/>
        </w:trPr>
        <w:tc>
          <w:tcPr>
            <w:tcW w:w="339" w:type="dxa"/>
            <w:tcBorders>
              <w:top w:val="nil"/>
              <w:left w:val="single" w:sz="4" w:space="0" w:color="auto"/>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7</w:t>
            </w:r>
          </w:p>
        </w:tc>
        <w:tc>
          <w:tcPr>
            <w:tcW w:w="936"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51571</w:t>
            </w:r>
          </w:p>
        </w:tc>
        <w:tc>
          <w:tcPr>
            <w:tcW w:w="813" w:type="dxa"/>
            <w:tcBorders>
              <w:top w:val="nil"/>
              <w:left w:val="nil"/>
              <w:bottom w:val="single" w:sz="4" w:space="0" w:color="auto"/>
              <w:right w:val="single" w:sz="4" w:space="0" w:color="auto"/>
            </w:tcBorders>
            <w:shd w:val="clear" w:color="auto" w:fill="auto"/>
            <w:noWrap/>
            <w:hideMark/>
          </w:tcPr>
          <w:p w:rsidR="00FD6816" w:rsidRPr="00D338AD" w:rsidRDefault="00FD6816" w:rsidP="00D65294">
            <w:pPr>
              <w:rPr>
                <w:rFonts w:cs="Arial"/>
                <w:sz w:val="16"/>
                <w:szCs w:val="16"/>
                <w:lang w:val="en-US"/>
              </w:rPr>
            </w:pPr>
            <w:r w:rsidRPr="00D338AD">
              <w:rPr>
                <w:rFonts w:cs="Arial"/>
                <w:sz w:val="16"/>
                <w:szCs w:val="16"/>
              </w:rPr>
              <w:t>BFN</w:t>
            </w:r>
          </w:p>
        </w:tc>
        <w:tc>
          <w:tcPr>
            <w:tcW w:w="4014"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HENNENMAN,,PRISON,IMPLEMENTATION OF EMERGENCY BACK-UP POWER SUPPLY</w:t>
            </w:r>
          </w:p>
        </w:tc>
        <w:tc>
          <w:tcPr>
            <w:tcW w:w="704"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5B</w:t>
            </w:r>
          </w:p>
        </w:tc>
        <w:tc>
          <w:tcPr>
            <w:tcW w:w="704"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7</w:t>
            </w:r>
          </w:p>
        </w:tc>
        <w:tc>
          <w:tcPr>
            <w:tcW w:w="1129"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2015-04-01</w:t>
            </w:r>
          </w:p>
        </w:tc>
        <w:tc>
          <w:tcPr>
            <w:tcW w:w="845"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2016</w:t>
            </w:r>
          </w:p>
        </w:tc>
        <w:tc>
          <w:tcPr>
            <w:tcW w:w="1554"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 xml:space="preserve"> R       624 307,64 </w:t>
            </w:r>
          </w:p>
        </w:tc>
        <w:tc>
          <w:tcPr>
            <w:tcW w:w="1413"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 </w:t>
            </w:r>
          </w:p>
        </w:tc>
        <w:tc>
          <w:tcPr>
            <w:tcW w:w="1554"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 xml:space="preserve"> R        24 972,31 </w:t>
            </w:r>
          </w:p>
        </w:tc>
      </w:tr>
      <w:tr w:rsidR="00FD6816" w:rsidRPr="00D338AD" w:rsidTr="00D65294">
        <w:trPr>
          <w:trHeight w:val="257"/>
        </w:trPr>
        <w:tc>
          <w:tcPr>
            <w:tcW w:w="339" w:type="dxa"/>
            <w:tcBorders>
              <w:top w:val="nil"/>
              <w:left w:val="single" w:sz="4" w:space="0" w:color="auto"/>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8</w:t>
            </w:r>
          </w:p>
        </w:tc>
        <w:tc>
          <w:tcPr>
            <w:tcW w:w="936"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51576</w:t>
            </w:r>
          </w:p>
        </w:tc>
        <w:tc>
          <w:tcPr>
            <w:tcW w:w="813" w:type="dxa"/>
            <w:tcBorders>
              <w:top w:val="nil"/>
              <w:left w:val="nil"/>
              <w:bottom w:val="single" w:sz="4" w:space="0" w:color="auto"/>
              <w:right w:val="single" w:sz="4" w:space="0" w:color="auto"/>
            </w:tcBorders>
            <w:shd w:val="clear" w:color="auto" w:fill="auto"/>
            <w:noWrap/>
            <w:hideMark/>
          </w:tcPr>
          <w:p w:rsidR="00FD6816" w:rsidRPr="00D338AD" w:rsidRDefault="00FD6816" w:rsidP="00D65294">
            <w:pPr>
              <w:rPr>
                <w:rFonts w:cs="Arial"/>
                <w:sz w:val="16"/>
                <w:szCs w:val="16"/>
                <w:lang w:val="en-US"/>
              </w:rPr>
            </w:pPr>
            <w:r w:rsidRPr="00D338AD">
              <w:rPr>
                <w:rFonts w:cs="Arial"/>
                <w:sz w:val="16"/>
                <w:szCs w:val="16"/>
              </w:rPr>
              <w:t>BFN</w:t>
            </w:r>
          </w:p>
        </w:tc>
        <w:tc>
          <w:tcPr>
            <w:tcW w:w="4014"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LADYBRAND,,PRISON,INSTALLATION OF BACK UP POWER GENERATOR</w:t>
            </w:r>
          </w:p>
        </w:tc>
        <w:tc>
          <w:tcPr>
            <w:tcW w:w="704"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5B</w:t>
            </w:r>
          </w:p>
        </w:tc>
        <w:tc>
          <w:tcPr>
            <w:tcW w:w="704"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7</w:t>
            </w:r>
          </w:p>
        </w:tc>
        <w:tc>
          <w:tcPr>
            <w:tcW w:w="1129"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2015-04-01</w:t>
            </w:r>
          </w:p>
        </w:tc>
        <w:tc>
          <w:tcPr>
            <w:tcW w:w="845"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2016</w:t>
            </w:r>
          </w:p>
        </w:tc>
        <w:tc>
          <w:tcPr>
            <w:tcW w:w="1554"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 xml:space="preserve"> R       395 204,15 </w:t>
            </w:r>
          </w:p>
        </w:tc>
        <w:tc>
          <w:tcPr>
            <w:tcW w:w="1413"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 </w:t>
            </w:r>
          </w:p>
        </w:tc>
        <w:tc>
          <w:tcPr>
            <w:tcW w:w="1554"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 xml:space="preserve"> R        15 808,17 </w:t>
            </w:r>
          </w:p>
        </w:tc>
      </w:tr>
      <w:tr w:rsidR="00FD6816" w:rsidRPr="00D338AD" w:rsidTr="00D65294">
        <w:trPr>
          <w:trHeight w:val="257"/>
        </w:trPr>
        <w:tc>
          <w:tcPr>
            <w:tcW w:w="339" w:type="dxa"/>
            <w:tcBorders>
              <w:top w:val="nil"/>
              <w:left w:val="single" w:sz="4" w:space="0" w:color="auto"/>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9</w:t>
            </w:r>
          </w:p>
        </w:tc>
        <w:tc>
          <w:tcPr>
            <w:tcW w:w="936"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51587</w:t>
            </w:r>
          </w:p>
        </w:tc>
        <w:tc>
          <w:tcPr>
            <w:tcW w:w="813" w:type="dxa"/>
            <w:tcBorders>
              <w:top w:val="nil"/>
              <w:left w:val="nil"/>
              <w:bottom w:val="single" w:sz="4" w:space="0" w:color="auto"/>
              <w:right w:val="single" w:sz="4" w:space="0" w:color="auto"/>
            </w:tcBorders>
            <w:shd w:val="clear" w:color="auto" w:fill="auto"/>
            <w:noWrap/>
            <w:hideMark/>
          </w:tcPr>
          <w:p w:rsidR="00FD6816" w:rsidRPr="00D338AD" w:rsidRDefault="00FD6816" w:rsidP="00D65294">
            <w:pPr>
              <w:rPr>
                <w:rFonts w:cs="Arial"/>
                <w:sz w:val="16"/>
                <w:szCs w:val="16"/>
                <w:lang w:val="en-US"/>
              </w:rPr>
            </w:pPr>
            <w:r w:rsidRPr="00D338AD">
              <w:rPr>
                <w:rFonts w:cs="Arial"/>
                <w:sz w:val="16"/>
                <w:szCs w:val="16"/>
              </w:rPr>
              <w:t>BFN</w:t>
            </w:r>
          </w:p>
        </w:tc>
        <w:tc>
          <w:tcPr>
            <w:tcW w:w="4014"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WINBURG,,PRISON,INSTALLATION OF BACK UP POWER GENERATOR AT WINBURG PRISON</w:t>
            </w:r>
          </w:p>
        </w:tc>
        <w:tc>
          <w:tcPr>
            <w:tcW w:w="704"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5B</w:t>
            </w:r>
          </w:p>
        </w:tc>
        <w:tc>
          <w:tcPr>
            <w:tcW w:w="704"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7</w:t>
            </w:r>
          </w:p>
        </w:tc>
        <w:tc>
          <w:tcPr>
            <w:tcW w:w="1129"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2015-11-30</w:t>
            </w:r>
          </w:p>
        </w:tc>
        <w:tc>
          <w:tcPr>
            <w:tcW w:w="845"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2016</w:t>
            </w:r>
          </w:p>
        </w:tc>
        <w:tc>
          <w:tcPr>
            <w:tcW w:w="1554"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 xml:space="preserve"> R       399 847,89 </w:t>
            </w:r>
          </w:p>
        </w:tc>
        <w:tc>
          <w:tcPr>
            <w:tcW w:w="1413"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 </w:t>
            </w:r>
          </w:p>
        </w:tc>
        <w:tc>
          <w:tcPr>
            <w:tcW w:w="1554"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 xml:space="preserve"> R         5 345,91 </w:t>
            </w:r>
          </w:p>
        </w:tc>
      </w:tr>
      <w:tr w:rsidR="00FD6816" w:rsidRPr="00D338AD" w:rsidTr="00D65294">
        <w:trPr>
          <w:trHeight w:val="257"/>
        </w:trPr>
        <w:tc>
          <w:tcPr>
            <w:tcW w:w="339" w:type="dxa"/>
            <w:tcBorders>
              <w:top w:val="nil"/>
              <w:left w:val="single" w:sz="4" w:space="0" w:color="auto"/>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10</w:t>
            </w:r>
          </w:p>
        </w:tc>
        <w:tc>
          <w:tcPr>
            <w:tcW w:w="936"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49914</w:t>
            </w:r>
          </w:p>
        </w:tc>
        <w:tc>
          <w:tcPr>
            <w:tcW w:w="813" w:type="dxa"/>
            <w:tcBorders>
              <w:top w:val="nil"/>
              <w:left w:val="nil"/>
              <w:bottom w:val="single" w:sz="4" w:space="0" w:color="auto"/>
              <w:right w:val="single" w:sz="4" w:space="0" w:color="auto"/>
            </w:tcBorders>
            <w:shd w:val="clear" w:color="auto" w:fill="auto"/>
            <w:noWrap/>
            <w:hideMark/>
          </w:tcPr>
          <w:p w:rsidR="00FD6816" w:rsidRPr="00D338AD" w:rsidRDefault="00FD6816" w:rsidP="00D65294">
            <w:pPr>
              <w:rPr>
                <w:rFonts w:cs="Arial"/>
                <w:sz w:val="16"/>
                <w:szCs w:val="16"/>
                <w:lang w:val="en-US"/>
              </w:rPr>
            </w:pPr>
            <w:r w:rsidRPr="00D338AD">
              <w:rPr>
                <w:rFonts w:cs="Arial"/>
                <w:sz w:val="16"/>
                <w:szCs w:val="16"/>
              </w:rPr>
              <w:t>BFN</w:t>
            </w:r>
          </w:p>
        </w:tc>
        <w:tc>
          <w:tcPr>
            <w:tcW w:w="4014"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BLOEMFONTEIN,,,TEMPE AREA MILITARY HEALTH UNIT: REPAIR &amp; RENOVATION TO BUIL DINGS 427 &amp; 537</w:t>
            </w:r>
          </w:p>
        </w:tc>
        <w:tc>
          <w:tcPr>
            <w:tcW w:w="704"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5B</w:t>
            </w:r>
          </w:p>
        </w:tc>
        <w:tc>
          <w:tcPr>
            <w:tcW w:w="704"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6A</w:t>
            </w:r>
          </w:p>
        </w:tc>
        <w:tc>
          <w:tcPr>
            <w:tcW w:w="1129"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2015-12-22</w:t>
            </w:r>
          </w:p>
        </w:tc>
        <w:tc>
          <w:tcPr>
            <w:tcW w:w="845"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2016</w:t>
            </w:r>
          </w:p>
        </w:tc>
        <w:tc>
          <w:tcPr>
            <w:tcW w:w="1554"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 xml:space="preserve"> R       454 545,68 </w:t>
            </w:r>
          </w:p>
        </w:tc>
        <w:tc>
          <w:tcPr>
            <w:tcW w:w="1413"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 </w:t>
            </w:r>
          </w:p>
        </w:tc>
        <w:tc>
          <w:tcPr>
            <w:tcW w:w="1554" w:type="dxa"/>
            <w:tcBorders>
              <w:top w:val="nil"/>
              <w:left w:val="nil"/>
              <w:bottom w:val="single" w:sz="4" w:space="0" w:color="auto"/>
              <w:right w:val="single" w:sz="4" w:space="0" w:color="auto"/>
            </w:tcBorders>
            <w:shd w:val="clear" w:color="auto" w:fill="auto"/>
            <w:noWrap/>
            <w:vAlign w:val="bottom"/>
            <w:hideMark/>
          </w:tcPr>
          <w:p w:rsidR="00FD6816" w:rsidRPr="00D338AD" w:rsidRDefault="00FD6816" w:rsidP="00D65294">
            <w:pPr>
              <w:rPr>
                <w:rFonts w:cs="Arial"/>
                <w:sz w:val="16"/>
                <w:szCs w:val="16"/>
              </w:rPr>
            </w:pPr>
            <w:r w:rsidRPr="00D338AD">
              <w:rPr>
                <w:rFonts w:cs="Arial"/>
                <w:sz w:val="16"/>
                <w:szCs w:val="16"/>
              </w:rPr>
              <w:t xml:space="preserve"> R         4 981,32 </w:t>
            </w:r>
          </w:p>
        </w:tc>
      </w:tr>
      <w:tr w:rsidR="00FD6816" w:rsidRPr="00D338AD" w:rsidTr="00D65294">
        <w:trPr>
          <w:trHeight w:val="271"/>
        </w:trPr>
        <w:tc>
          <w:tcPr>
            <w:tcW w:w="339" w:type="dxa"/>
            <w:tcBorders>
              <w:top w:val="nil"/>
              <w:left w:val="nil"/>
              <w:bottom w:val="nil"/>
              <w:right w:val="nil"/>
            </w:tcBorders>
            <w:shd w:val="clear" w:color="auto" w:fill="auto"/>
            <w:noWrap/>
            <w:vAlign w:val="bottom"/>
            <w:hideMark/>
          </w:tcPr>
          <w:p w:rsidR="00FD6816" w:rsidRPr="00D338AD" w:rsidRDefault="00FD6816" w:rsidP="00D65294">
            <w:pPr>
              <w:rPr>
                <w:rFonts w:cs="Arial"/>
                <w:sz w:val="16"/>
                <w:szCs w:val="16"/>
              </w:rPr>
            </w:pPr>
          </w:p>
        </w:tc>
        <w:tc>
          <w:tcPr>
            <w:tcW w:w="936" w:type="dxa"/>
            <w:tcBorders>
              <w:top w:val="nil"/>
              <w:left w:val="nil"/>
              <w:bottom w:val="nil"/>
              <w:right w:val="nil"/>
            </w:tcBorders>
            <w:shd w:val="clear" w:color="auto" w:fill="auto"/>
            <w:noWrap/>
            <w:vAlign w:val="bottom"/>
            <w:hideMark/>
          </w:tcPr>
          <w:p w:rsidR="00FD6816" w:rsidRPr="00D338AD" w:rsidRDefault="00FD6816" w:rsidP="00D65294">
            <w:pPr>
              <w:rPr>
                <w:rFonts w:cs="Arial"/>
                <w:sz w:val="16"/>
                <w:szCs w:val="16"/>
              </w:rPr>
            </w:pPr>
          </w:p>
        </w:tc>
        <w:tc>
          <w:tcPr>
            <w:tcW w:w="813" w:type="dxa"/>
            <w:tcBorders>
              <w:top w:val="nil"/>
              <w:left w:val="nil"/>
              <w:bottom w:val="nil"/>
              <w:right w:val="nil"/>
            </w:tcBorders>
            <w:shd w:val="clear" w:color="auto" w:fill="auto"/>
            <w:noWrap/>
            <w:vAlign w:val="bottom"/>
            <w:hideMark/>
          </w:tcPr>
          <w:p w:rsidR="00FD6816" w:rsidRPr="00D338AD" w:rsidRDefault="00FD6816" w:rsidP="00D65294">
            <w:pPr>
              <w:rPr>
                <w:rFonts w:cs="Arial"/>
                <w:sz w:val="16"/>
                <w:szCs w:val="16"/>
              </w:rPr>
            </w:pPr>
          </w:p>
        </w:tc>
        <w:tc>
          <w:tcPr>
            <w:tcW w:w="4014" w:type="dxa"/>
            <w:tcBorders>
              <w:top w:val="nil"/>
              <w:left w:val="nil"/>
              <w:bottom w:val="nil"/>
              <w:right w:val="nil"/>
            </w:tcBorders>
            <w:shd w:val="clear" w:color="auto" w:fill="auto"/>
            <w:noWrap/>
            <w:vAlign w:val="bottom"/>
            <w:hideMark/>
          </w:tcPr>
          <w:p w:rsidR="00FD6816" w:rsidRPr="00D338AD" w:rsidRDefault="00FD6816" w:rsidP="00D65294">
            <w:pPr>
              <w:rPr>
                <w:rFonts w:cs="Arial"/>
                <w:sz w:val="16"/>
                <w:szCs w:val="16"/>
              </w:rPr>
            </w:pPr>
          </w:p>
        </w:tc>
        <w:tc>
          <w:tcPr>
            <w:tcW w:w="704" w:type="dxa"/>
            <w:tcBorders>
              <w:top w:val="nil"/>
              <w:left w:val="nil"/>
              <w:bottom w:val="nil"/>
              <w:right w:val="nil"/>
            </w:tcBorders>
            <w:shd w:val="clear" w:color="auto" w:fill="auto"/>
            <w:noWrap/>
            <w:vAlign w:val="bottom"/>
            <w:hideMark/>
          </w:tcPr>
          <w:p w:rsidR="00FD6816" w:rsidRPr="00D338AD" w:rsidRDefault="00FD6816" w:rsidP="00D65294">
            <w:pPr>
              <w:rPr>
                <w:rFonts w:cs="Arial"/>
                <w:sz w:val="16"/>
                <w:szCs w:val="16"/>
              </w:rPr>
            </w:pPr>
          </w:p>
        </w:tc>
        <w:tc>
          <w:tcPr>
            <w:tcW w:w="704" w:type="dxa"/>
            <w:tcBorders>
              <w:top w:val="nil"/>
              <w:left w:val="nil"/>
              <w:bottom w:val="nil"/>
              <w:right w:val="nil"/>
            </w:tcBorders>
            <w:shd w:val="clear" w:color="auto" w:fill="auto"/>
            <w:noWrap/>
            <w:vAlign w:val="bottom"/>
            <w:hideMark/>
          </w:tcPr>
          <w:p w:rsidR="00FD6816" w:rsidRPr="00D338AD" w:rsidRDefault="00FD6816" w:rsidP="00D65294">
            <w:pPr>
              <w:rPr>
                <w:rFonts w:cs="Arial"/>
                <w:sz w:val="16"/>
                <w:szCs w:val="16"/>
              </w:rPr>
            </w:pPr>
          </w:p>
        </w:tc>
        <w:tc>
          <w:tcPr>
            <w:tcW w:w="1129" w:type="dxa"/>
            <w:tcBorders>
              <w:top w:val="nil"/>
              <w:left w:val="nil"/>
              <w:bottom w:val="nil"/>
              <w:right w:val="nil"/>
            </w:tcBorders>
            <w:shd w:val="clear" w:color="auto" w:fill="auto"/>
            <w:noWrap/>
            <w:vAlign w:val="bottom"/>
            <w:hideMark/>
          </w:tcPr>
          <w:p w:rsidR="00FD6816" w:rsidRPr="00D338AD" w:rsidRDefault="00FD6816" w:rsidP="00D65294">
            <w:pPr>
              <w:rPr>
                <w:rFonts w:cs="Arial"/>
                <w:sz w:val="16"/>
                <w:szCs w:val="16"/>
              </w:rPr>
            </w:pPr>
          </w:p>
        </w:tc>
        <w:tc>
          <w:tcPr>
            <w:tcW w:w="845" w:type="dxa"/>
            <w:tcBorders>
              <w:top w:val="nil"/>
              <w:left w:val="nil"/>
              <w:bottom w:val="nil"/>
              <w:right w:val="nil"/>
            </w:tcBorders>
            <w:shd w:val="clear" w:color="auto" w:fill="auto"/>
            <w:noWrap/>
            <w:vAlign w:val="bottom"/>
            <w:hideMark/>
          </w:tcPr>
          <w:p w:rsidR="00FD6816" w:rsidRPr="00D338AD" w:rsidRDefault="00FD6816" w:rsidP="00D65294">
            <w:pPr>
              <w:rPr>
                <w:rFonts w:cs="Arial"/>
                <w:sz w:val="16"/>
                <w:szCs w:val="16"/>
              </w:rPr>
            </w:pPr>
          </w:p>
        </w:tc>
        <w:tc>
          <w:tcPr>
            <w:tcW w:w="1554" w:type="dxa"/>
            <w:tcBorders>
              <w:top w:val="nil"/>
              <w:left w:val="nil"/>
              <w:bottom w:val="double" w:sz="6" w:space="0" w:color="auto"/>
              <w:right w:val="nil"/>
            </w:tcBorders>
            <w:shd w:val="clear" w:color="auto" w:fill="auto"/>
            <w:noWrap/>
            <w:vAlign w:val="bottom"/>
            <w:hideMark/>
          </w:tcPr>
          <w:p w:rsidR="00FD6816" w:rsidRPr="00D338AD" w:rsidRDefault="00FD6816" w:rsidP="00D65294">
            <w:pPr>
              <w:rPr>
                <w:rFonts w:cs="Arial"/>
                <w:b/>
                <w:bCs/>
                <w:sz w:val="16"/>
                <w:szCs w:val="16"/>
              </w:rPr>
            </w:pPr>
            <w:r w:rsidRPr="00D338AD">
              <w:rPr>
                <w:rFonts w:cs="Arial"/>
                <w:b/>
                <w:bCs/>
                <w:sz w:val="16"/>
                <w:szCs w:val="16"/>
              </w:rPr>
              <w:t xml:space="preserve"> R 154 921 722.63 </w:t>
            </w:r>
          </w:p>
        </w:tc>
        <w:tc>
          <w:tcPr>
            <w:tcW w:w="1413" w:type="dxa"/>
            <w:tcBorders>
              <w:top w:val="nil"/>
              <w:left w:val="nil"/>
              <w:bottom w:val="double" w:sz="6" w:space="0" w:color="auto"/>
              <w:right w:val="nil"/>
            </w:tcBorders>
            <w:shd w:val="clear" w:color="auto" w:fill="auto"/>
            <w:noWrap/>
            <w:vAlign w:val="bottom"/>
            <w:hideMark/>
          </w:tcPr>
          <w:p w:rsidR="00FD6816" w:rsidRPr="00D338AD" w:rsidRDefault="00FD6816" w:rsidP="00D65294">
            <w:pPr>
              <w:rPr>
                <w:rFonts w:cs="Arial"/>
                <w:b/>
                <w:bCs/>
                <w:sz w:val="16"/>
                <w:szCs w:val="16"/>
              </w:rPr>
            </w:pPr>
            <w:r w:rsidRPr="00D338AD">
              <w:rPr>
                <w:rFonts w:cs="Arial"/>
                <w:b/>
                <w:bCs/>
                <w:sz w:val="16"/>
                <w:szCs w:val="16"/>
              </w:rPr>
              <w:t xml:space="preserve"> R 1 501 658.26</w:t>
            </w:r>
          </w:p>
        </w:tc>
        <w:tc>
          <w:tcPr>
            <w:tcW w:w="1554" w:type="dxa"/>
            <w:tcBorders>
              <w:top w:val="nil"/>
              <w:left w:val="nil"/>
              <w:bottom w:val="double" w:sz="6" w:space="0" w:color="auto"/>
              <w:right w:val="nil"/>
            </w:tcBorders>
            <w:shd w:val="clear" w:color="auto" w:fill="auto"/>
            <w:noWrap/>
            <w:vAlign w:val="bottom"/>
            <w:hideMark/>
          </w:tcPr>
          <w:p w:rsidR="00FD6816" w:rsidRPr="00D338AD" w:rsidRDefault="00FD6816" w:rsidP="00D65294">
            <w:pPr>
              <w:rPr>
                <w:rFonts w:cs="Arial"/>
                <w:b/>
                <w:bCs/>
                <w:sz w:val="16"/>
                <w:szCs w:val="16"/>
              </w:rPr>
            </w:pPr>
            <w:r w:rsidRPr="00D338AD">
              <w:rPr>
                <w:rFonts w:cs="Arial"/>
                <w:b/>
                <w:bCs/>
                <w:sz w:val="16"/>
                <w:szCs w:val="16"/>
              </w:rPr>
              <w:t xml:space="preserve"> R   4 332 424.41</w:t>
            </w:r>
          </w:p>
        </w:tc>
      </w:tr>
    </w:tbl>
    <w:p w:rsidR="00FD6816" w:rsidRPr="00D338AD" w:rsidRDefault="00FD6816" w:rsidP="00FD6816">
      <w:pPr>
        <w:rPr>
          <w:rFonts w:cs="Arial"/>
          <w:szCs w:val="22"/>
          <w:lang w:val="en-US"/>
        </w:rPr>
        <w:sectPr w:rsidR="00FD6816" w:rsidRPr="00D338AD" w:rsidSect="00D65294">
          <w:pgSz w:w="16840" w:h="11907" w:orient="landscape" w:code="9"/>
          <w:pgMar w:top="1134" w:right="1183" w:bottom="1134" w:left="1701" w:header="720" w:footer="624" w:gutter="0"/>
          <w:cols w:space="720"/>
          <w:titlePg/>
          <w:docGrid w:linePitch="360"/>
        </w:sectPr>
      </w:pPr>
    </w:p>
    <w:p w:rsidR="00FD6816" w:rsidRPr="00D338AD" w:rsidRDefault="00FD6816" w:rsidP="00FD6816">
      <w:pPr>
        <w:rPr>
          <w:rFonts w:cs="Arial"/>
          <w:szCs w:val="22"/>
          <w:lang w:val="en-US"/>
        </w:rPr>
      </w:pPr>
    </w:p>
    <w:p w:rsidR="00FD6816" w:rsidRPr="00095633" w:rsidRDefault="00FD6816" w:rsidP="00FD6816">
      <w:pPr>
        <w:rPr>
          <w:rFonts w:cs="Arial"/>
          <w:b/>
          <w:bCs/>
          <w:szCs w:val="22"/>
          <w:lang w:val="en-US"/>
        </w:rPr>
      </w:pPr>
    </w:p>
    <w:p w:rsidR="00FD6816" w:rsidRPr="00095633" w:rsidRDefault="00FD6816" w:rsidP="00FD6816">
      <w:pPr>
        <w:rPr>
          <w:rFonts w:cs="Arial"/>
          <w:iCs/>
          <w:szCs w:val="22"/>
          <w:lang w:val="en-US"/>
        </w:rPr>
      </w:pPr>
      <w:r w:rsidRPr="00095633">
        <w:rPr>
          <w:rFonts w:cs="Arial"/>
          <w:iCs/>
          <w:szCs w:val="22"/>
          <w:lang w:val="en-US"/>
        </w:rPr>
        <w:t>Name:</w:t>
      </w:r>
      <w:r w:rsidRPr="00095633">
        <w:rPr>
          <w:rFonts w:cs="Arial"/>
          <w:szCs w:val="22"/>
          <w:lang w:val="en-US"/>
        </w:rPr>
        <w:t xml:space="preserve">   N Vilakazi</w:t>
      </w:r>
    </w:p>
    <w:p w:rsidR="00FD6816" w:rsidRPr="00095633" w:rsidRDefault="00FD6816" w:rsidP="00FD6816">
      <w:pPr>
        <w:rPr>
          <w:rFonts w:cs="Arial"/>
          <w:iCs/>
          <w:szCs w:val="22"/>
          <w:lang w:val="en-US"/>
        </w:rPr>
      </w:pPr>
      <w:r w:rsidRPr="00095633">
        <w:rPr>
          <w:rFonts w:cs="Arial"/>
          <w:iCs/>
          <w:szCs w:val="22"/>
          <w:lang w:val="en-US"/>
        </w:rPr>
        <w:t xml:space="preserve">Position: Regional Manager </w:t>
      </w:r>
    </w:p>
    <w:p w:rsidR="00FD6816" w:rsidRPr="00095633" w:rsidRDefault="00FD6816" w:rsidP="00FD6816">
      <w:pPr>
        <w:rPr>
          <w:rFonts w:cs="Arial"/>
          <w:iCs/>
          <w:szCs w:val="22"/>
          <w:lang w:val="en-US"/>
        </w:rPr>
      </w:pPr>
      <w:r>
        <w:rPr>
          <w:rFonts w:cs="Arial"/>
          <w:iCs/>
          <w:szCs w:val="22"/>
          <w:lang w:val="en-US"/>
        </w:rPr>
        <w:t>Date: 2016-07-12</w:t>
      </w:r>
    </w:p>
    <w:p w:rsidR="00FD6816" w:rsidRPr="00D338AD" w:rsidRDefault="00FD6816" w:rsidP="00FD6816">
      <w:pPr>
        <w:rPr>
          <w:rFonts w:cs="Arial"/>
          <w:iCs/>
          <w:lang w:val="en-US"/>
        </w:rPr>
      </w:pPr>
    </w:p>
    <w:p w:rsidR="00FD6816" w:rsidRPr="00D338AD" w:rsidRDefault="00FD6816" w:rsidP="00FD6816">
      <w:pPr>
        <w:rPr>
          <w:rFonts w:cs="Arial"/>
          <w:b/>
          <w:bCs/>
          <w:lang w:val="en-US"/>
        </w:rPr>
      </w:pPr>
      <w:r w:rsidRPr="00D338AD">
        <w:rPr>
          <w:rFonts w:cs="Arial"/>
          <w:b/>
          <w:bCs/>
          <w:lang w:val="en-US"/>
        </w:rPr>
        <w:t xml:space="preserve">Auditor’s </w:t>
      </w:r>
      <w:r>
        <w:rPr>
          <w:rFonts w:cs="Arial"/>
          <w:b/>
          <w:bCs/>
          <w:lang w:val="en-US"/>
        </w:rPr>
        <w:t>response</w:t>
      </w:r>
    </w:p>
    <w:p w:rsidR="00FD6816" w:rsidRDefault="00FD6816" w:rsidP="00FD6816">
      <w:pPr>
        <w:rPr>
          <w:rFonts w:cs="Arial"/>
          <w:lang w:val="en-US"/>
        </w:rPr>
      </w:pPr>
    </w:p>
    <w:p w:rsidR="00D65294" w:rsidRDefault="00F939D2" w:rsidP="00D65294">
      <w:pPr>
        <w:rPr>
          <w:rFonts w:cs="Arial"/>
          <w:b/>
          <w:szCs w:val="22"/>
          <w:lang w:val="en-US"/>
        </w:rPr>
      </w:pPr>
      <w:r>
        <w:rPr>
          <w:rFonts w:cs="Arial"/>
          <w:b/>
          <w:szCs w:val="22"/>
          <w:lang w:val="en-US"/>
        </w:rPr>
        <w:br w:type="page"/>
      </w:r>
    </w:p>
    <w:p w:rsidR="00D65294" w:rsidRPr="00D65294" w:rsidRDefault="00D65294" w:rsidP="00D65294">
      <w:pPr>
        <w:pStyle w:val="Style1"/>
      </w:pPr>
      <w:r>
        <w:t>Accrued Expenses</w:t>
      </w:r>
    </w:p>
    <w:p w:rsidR="00D65294" w:rsidRPr="00D65294" w:rsidRDefault="00D65294" w:rsidP="00D65294">
      <w:pPr>
        <w:pStyle w:val="ListParagraph"/>
        <w:rPr>
          <w:rFonts w:cs="Arial"/>
          <w:b/>
          <w:szCs w:val="22"/>
          <w:lang w:val="en-US"/>
        </w:rPr>
      </w:pPr>
    </w:p>
    <w:p w:rsidR="00F939D2" w:rsidRPr="00D65294" w:rsidRDefault="00D65294" w:rsidP="008F2291">
      <w:pPr>
        <w:pStyle w:val="ListParagraph"/>
        <w:numPr>
          <w:ilvl w:val="0"/>
          <w:numId w:val="4"/>
        </w:numPr>
        <w:rPr>
          <w:rFonts w:cs="Arial"/>
          <w:b/>
          <w:szCs w:val="22"/>
          <w:lang w:val="en-US"/>
        </w:rPr>
      </w:pPr>
      <w:r w:rsidRPr="00D65294">
        <w:rPr>
          <w:rFonts w:cs="Arial"/>
          <w:b/>
          <w:bCs/>
          <w:szCs w:val="22"/>
        </w:rPr>
        <w:t>Expenditure incurred in the current year not accrued for in the current financial year</w:t>
      </w:r>
    </w:p>
    <w:p w:rsidR="00D65294" w:rsidRPr="00A21D5A" w:rsidRDefault="00D65294" w:rsidP="00D65294">
      <w:pPr>
        <w:rPr>
          <w:rFonts w:cs="Arial"/>
          <w:b/>
          <w:bCs/>
          <w:szCs w:val="22"/>
        </w:rPr>
      </w:pPr>
      <w:r w:rsidRPr="00A21D5A">
        <w:rPr>
          <w:rFonts w:cs="Arial"/>
          <w:b/>
          <w:bCs/>
          <w:szCs w:val="22"/>
        </w:rPr>
        <w:t xml:space="preserve">Audit finding </w:t>
      </w:r>
    </w:p>
    <w:p w:rsidR="00D65294" w:rsidRPr="00A21D5A" w:rsidRDefault="00D65294" w:rsidP="00D65294">
      <w:pPr>
        <w:rPr>
          <w:rFonts w:cs="Arial"/>
          <w:b/>
          <w:bCs/>
          <w:szCs w:val="22"/>
        </w:rPr>
      </w:pPr>
    </w:p>
    <w:p w:rsidR="00D65294" w:rsidRPr="00A21D5A" w:rsidRDefault="00D65294" w:rsidP="00D65294">
      <w:pPr>
        <w:pStyle w:val="NormalWeb"/>
      </w:pPr>
      <w:r w:rsidRPr="00A21D5A">
        <w:t>Laws, rules and Regulations:</w:t>
      </w:r>
    </w:p>
    <w:p w:rsidR="00D65294" w:rsidRPr="00A21D5A" w:rsidRDefault="00D65294" w:rsidP="00D65294">
      <w:pPr>
        <w:rPr>
          <w:rFonts w:cs="Arial"/>
          <w:b/>
          <w:bCs/>
          <w:szCs w:val="22"/>
        </w:rPr>
      </w:pPr>
    </w:p>
    <w:p w:rsidR="00D65294" w:rsidRPr="00A21D5A" w:rsidRDefault="00D65294" w:rsidP="00D65294">
      <w:pPr>
        <w:pStyle w:val="NormalWeb"/>
        <w:rPr>
          <w:bCs/>
          <w:color w:val="000000"/>
          <w:lang w:val="en-GB"/>
        </w:rPr>
      </w:pPr>
      <w:r w:rsidRPr="00A21D5A">
        <w:rPr>
          <w:color w:val="000000"/>
          <w:lang w:val="en-GB"/>
        </w:rPr>
        <w:t xml:space="preserve">Chapter 5 of the Public Finance Management Act (PFMA) Section 40 stipulates that: </w:t>
      </w:r>
      <w:r w:rsidRPr="00A21D5A">
        <w:rPr>
          <w:i/>
          <w:color w:val="000000"/>
          <w:lang w:val="en-GB"/>
        </w:rPr>
        <w:t>“t</w:t>
      </w:r>
      <w:r w:rsidRPr="00A21D5A">
        <w:rPr>
          <w:i/>
          <w:iCs/>
          <w:color w:val="000000"/>
        </w:rPr>
        <w:t>he accounting officer for a department, trading entity or constitutional institution –</w:t>
      </w:r>
    </w:p>
    <w:p w:rsidR="00D65294" w:rsidRPr="00A21D5A" w:rsidRDefault="00D65294" w:rsidP="00D65294">
      <w:pPr>
        <w:pStyle w:val="lg-a-1"/>
        <w:ind w:left="680" w:hanging="680"/>
        <w:rPr>
          <w:rFonts w:ascii="Arial" w:hAnsi="Arial" w:cs="Arial"/>
          <w:sz w:val="22"/>
          <w:szCs w:val="22"/>
        </w:rPr>
      </w:pPr>
      <w:r w:rsidRPr="00A21D5A">
        <w:rPr>
          <w:rFonts w:ascii="Arial" w:hAnsi="Arial" w:cs="Arial"/>
          <w:i/>
          <w:sz w:val="22"/>
          <w:szCs w:val="22"/>
        </w:rPr>
        <w:t>(</w:t>
      </w:r>
      <w:r w:rsidRPr="00A21D5A">
        <w:rPr>
          <w:rFonts w:ascii="Arial" w:hAnsi="Arial" w:cs="Arial"/>
          <w:i/>
          <w:iCs/>
          <w:sz w:val="22"/>
          <w:szCs w:val="22"/>
        </w:rPr>
        <w:t>a</w:t>
      </w:r>
      <w:r w:rsidRPr="00A21D5A">
        <w:rPr>
          <w:rFonts w:ascii="Arial" w:hAnsi="Arial" w:cs="Arial"/>
          <w:i/>
          <w:sz w:val="22"/>
          <w:szCs w:val="22"/>
        </w:rPr>
        <w:t>)</w:t>
      </w:r>
      <w:r w:rsidRPr="00A21D5A">
        <w:rPr>
          <w:rFonts w:ascii="Arial" w:hAnsi="Arial" w:cs="Arial"/>
          <w:i/>
          <w:sz w:val="22"/>
          <w:szCs w:val="22"/>
        </w:rPr>
        <w:tab/>
      </w:r>
      <w:r w:rsidRPr="00A21D5A">
        <w:rPr>
          <w:rFonts w:ascii="Arial" w:hAnsi="Arial" w:cs="Arial"/>
          <w:sz w:val="22"/>
          <w:szCs w:val="22"/>
        </w:rPr>
        <w:t>must keep full and proper records of the financial affairs of the department, trading entity or constitutional institution in accordance with any prescribed norms and standards;</w:t>
      </w:r>
    </w:p>
    <w:p w:rsidR="00D65294" w:rsidRPr="00A21D5A" w:rsidRDefault="00D65294" w:rsidP="00D65294">
      <w:pPr>
        <w:pStyle w:val="lg-a-1"/>
        <w:ind w:left="680" w:hanging="680"/>
        <w:rPr>
          <w:rFonts w:ascii="Arial" w:hAnsi="Arial" w:cs="Arial"/>
          <w:sz w:val="22"/>
          <w:szCs w:val="22"/>
        </w:rPr>
      </w:pPr>
      <w:r w:rsidRPr="00A21D5A">
        <w:rPr>
          <w:rFonts w:ascii="Arial" w:hAnsi="Arial" w:cs="Arial"/>
          <w:sz w:val="22"/>
          <w:szCs w:val="22"/>
        </w:rPr>
        <w:t>(b)   must prepare financial statements for each financial year in accordance with generally recognized accounting practice;</w:t>
      </w:r>
    </w:p>
    <w:p w:rsidR="00D65294" w:rsidRPr="00A21D5A" w:rsidRDefault="00D65294" w:rsidP="00D65294">
      <w:pPr>
        <w:pStyle w:val="NormalWeb"/>
        <w:rPr>
          <w:bCs/>
          <w:color w:val="000000"/>
          <w:lang w:val="en-GB"/>
        </w:rPr>
      </w:pPr>
    </w:p>
    <w:p w:rsidR="00D65294" w:rsidRPr="00A21D5A" w:rsidRDefault="00D65294" w:rsidP="00D65294">
      <w:pPr>
        <w:pStyle w:val="NormalWeb"/>
        <w:rPr>
          <w:bCs/>
          <w:color w:val="000000"/>
          <w:lang w:val="en-GB"/>
        </w:rPr>
      </w:pPr>
      <w:r w:rsidRPr="00A21D5A">
        <w:rPr>
          <w:bCs/>
          <w:color w:val="000000"/>
          <w:lang w:val="en-GB"/>
        </w:rPr>
        <w:t xml:space="preserve">Paragraph 37 of the GRAP Framework for the Preparation and Presentation of Financial Statements states – </w:t>
      </w:r>
    </w:p>
    <w:p w:rsidR="00D65294" w:rsidRPr="00A21D5A" w:rsidRDefault="00D65294" w:rsidP="00D65294">
      <w:pPr>
        <w:pStyle w:val="NormalWeb"/>
        <w:rPr>
          <w:bCs/>
          <w:color w:val="000000"/>
          <w:lang w:val="en-GB"/>
        </w:rPr>
      </w:pPr>
    </w:p>
    <w:p w:rsidR="00D65294" w:rsidRPr="00A21D5A" w:rsidRDefault="00D65294" w:rsidP="00D65294">
      <w:pPr>
        <w:pStyle w:val="NormalWeb"/>
        <w:rPr>
          <w:bCs/>
          <w:color w:val="000000"/>
          <w:lang w:val="en-GB"/>
        </w:rPr>
      </w:pPr>
      <w:r w:rsidRPr="00A21D5A">
        <w:rPr>
          <w:bCs/>
          <w:color w:val="000000"/>
          <w:lang w:val="en-GB"/>
        </w:rPr>
        <w:t>Financial statements should be prepared on the accrual basis of accounting. Under this basis, the effects of transactions and other events are recognised when they occur (and not as cash or its equivalent are received or paid) and they are recorded in the accounting records and reported in the financial statements of the periods to which they relate.</w:t>
      </w:r>
    </w:p>
    <w:p w:rsidR="00D65294" w:rsidRPr="00A21D5A" w:rsidRDefault="00D65294" w:rsidP="00D65294">
      <w:pPr>
        <w:rPr>
          <w:rFonts w:cs="Arial"/>
          <w:b/>
          <w:bCs/>
          <w:szCs w:val="22"/>
        </w:rPr>
      </w:pPr>
    </w:p>
    <w:p w:rsidR="00D65294" w:rsidRPr="00A21D5A" w:rsidRDefault="00D65294" w:rsidP="00D65294">
      <w:pPr>
        <w:rPr>
          <w:rFonts w:cs="Arial"/>
          <w:b/>
          <w:bCs/>
          <w:szCs w:val="22"/>
        </w:rPr>
      </w:pPr>
      <w:r w:rsidRPr="00A21D5A">
        <w:rPr>
          <w:rFonts w:cs="Arial"/>
          <w:b/>
          <w:bCs/>
          <w:szCs w:val="22"/>
        </w:rPr>
        <w:t>Nature</w:t>
      </w:r>
    </w:p>
    <w:p w:rsidR="00D65294" w:rsidRPr="00A21D5A" w:rsidRDefault="00D65294" w:rsidP="00D65294">
      <w:pPr>
        <w:rPr>
          <w:rFonts w:cs="Arial"/>
          <w:b/>
          <w:bCs/>
          <w:szCs w:val="22"/>
        </w:rPr>
      </w:pPr>
    </w:p>
    <w:p w:rsidR="00D65294" w:rsidRPr="00A21D5A" w:rsidRDefault="00D65294" w:rsidP="00D65294">
      <w:pPr>
        <w:rPr>
          <w:rFonts w:cs="Arial"/>
          <w:bCs/>
          <w:szCs w:val="22"/>
        </w:rPr>
      </w:pPr>
      <w:r w:rsidRPr="00A21D5A">
        <w:rPr>
          <w:rFonts w:cs="Arial"/>
          <w:color w:val="000000"/>
          <w:szCs w:val="22"/>
          <w:lang w:eastAsia="en-ZA"/>
        </w:rPr>
        <w:t>The following payments made after year end were not included in the accrual listing for the financial year ended 31 March 2016, although the services were rendered / goods received prior to year end:</w:t>
      </w:r>
      <w:r w:rsidRPr="00A21D5A">
        <w:rPr>
          <w:rFonts w:cs="Arial"/>
          <w:bCs/>
          <w:szCs w:val="22"/>
        </w:rPr>
        <w:t xml:space="preserve"> </w:t>
      </w:r>
    </w:p>
    <w:p w:rsidR="00D65294" w:rsidRPr="00A21D5A" w:rsidRDefault="00D65294" w:rsidP="00D65294">
      <w:pPr>
        <w:rPr>
          <w:rFonts w:cs="Arial"/>
          <w:bCs/>
          <w:szCs w:val="22"/>
        </w:rPr>
      </w:pPr>
    </w:p>
    <w:p w:rsidR="00D65294" w:rsidRPr="00A21D5A" w:rsidRDefault="00D65294" w:rsidP="00D65294">
      <w:pPr>
        <w:rPr>
          <w:rFonts w:cs="Arial"/>
          <w:bCs/>
          <w:i/>
          <w:szCs w:val="22"/>
        </w:rPr>
      </w:pPr>
      <w:r w:rsidRPr="00A21D5A">
        <w:rPr>
          <w:rFonts w:cs="Arial"/>
          <w:bCs/>
          <w:i/>
          <w:szCs w:val="22"/>
        </w:rPr>
        <w:t>Property maintenance</w:t>
      </w:r>
    </w:p>
    <w:p w:rsidR="00D65294" w:rsidRPr="00A21D5A" w:rsidRDefault="00D65294" w:rsidP="00D65294">
      <w:pPr>
        <w:rPr>
          <w:rFonts w:cs="Arial"/>
          <w:bCs/>
          <w:szCs w:val="22"/>
        </w:rPr>
      </w:pPr>
    </w:p>
    <w:tbl>
      <w:tblPr>
        <w:tblW w:w="9249" w:type="dxa"/>
        <w:tblInd w:w="93" w:type="dxa"/>
        <w:tblLayout w:type="fixed"/>
        <w:tblLook w:val="04A0" w:firstRow="1" w:lastRow="0" w:firstColumn="1" w:lastColumn="0" w:noHBand="0" w:noVBand="1"/>
      </w:tblPr>
      <w:tblGrid>
        <w:gridCol w:w="1433"/>
        <w:gridCol w:w="2633"/>
        <w:gridCol w:w="2364"/>
        <w:gridCol w:w="1318"/>
        <w:gridCol w:w="1501"/>
      </w:tblGrid>
      <w:tr w:rsidR="00D65294" w:rsidRPr="00AE6955" w:rsidTr="00D65294">
        <w:trPr>
          <w:trHeight w:val="576"/>
        </w:trPr>
        <w:tc>
          <w:tcPr>
            <w:tcW w:w="1433" w:type="dxa"/>
            <w:tcBorders>
              <w:top w:val="single" w:sz="4" w:space="0" w:color="auto"/>
              <w:left w:val="single" w:sz="4" w:space="0" w:color="auto"/>
              <w:bottom w:val="single" w:sz="4" w:space="0" w:color="auto"/>
              <w:right w:val="single" w:sz="4" w:space="0" w:color="auto"/>
            </w:tcBorders>
            <w:shd w:val="clear" w:color="000000" w:fill="A6A6A6"/>
            <w:vAlign w:val="center"/>
          </w:tcPr>
          <w:p w:rsidR="00D65294" w:rsidRPr="00AE6955" w:rsidRDefault="00D65294" w:rsidP="00D65294">
            <w:pPr>
              <w:jc w:val="center"/>
              <w:rPr>
                <w:rFonts w:cs="Arial"/>
                <w:b/>
                <w:bCs/>
                <w:color w:val="000000"/>
                <w:sz w:val="18"/>
                <w:szCs w:val="18"/>
                <w:lang w:eastAsia="en-ZA"/>
              </w:rPr>
            </w:pPr>
            <w:r w:rsidRPr="00AE6955">
              <w:rPr>
                <w:rFonts w:cs="Arial"/>
                <w:b/>
                <w:bCs/>
                <w:color w:val="000000"/>
                <w:sz w:val="18"/>
                <w:szCs w:val="18"/>
                <w:lang w:eastAsia="en-ZA"/>
              </w:rPr>
              <w:t>Region</w:t>
            </w:r>
          </w:p>
        </w:tc>
        <w:tc>
          <w:tcPr>
            <w:tcW w:w="2633"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rsidR="00D65294" w:rsidRPr="00AE6955" w:rsidRDefault="00D65294" w:rsidP="00D65294">
            <w:pPr>
              <w:jc w:val="center"/>
              <w:rPr>
                <w:rFonts w:cs="Arial"/>
                <w:b/>
                <w:bCs/>
                <w:color w:val="000000"/>
                <w:sz w:val="18"/>
                <w:szCs w:val="18"/>
                <w:lang w:eastAsia="en-ZA"/>
              </w:rPr>
            </w:pPr>
            <w:r w:rsidRPr="00AE6955">
              <w:rPr>
                <w:rFonts w:cs="Arial"/>
                <w:b/>
                <w:bCs/>
                <w:color w:val="000000"/>
                <w:sz w:val="18"/>
                <w:szCs w:val="18"/>
                <w:lang w:eastAsia="en-ZA"/>
              </w:rPr>
              <w:t>Number</w:t>
            </w:r>
          </w:p>
        </w:tc>
        <w:tc>
          <w:tcPr>
            <w:tcW w:w="2364" w:type="dxa"/>
            <w:tcBorders>
              <w:top w:val="single" w:sz="4" w:space="0" w:color="auto"/>
              <w:left w:val="nil"/>
              <w:bottom w:val="single" w:sz="4" w:space="0" w:color="auto"/>
              <w:right w:val="single" w:sz="4" w:space="0" w:color="auto"/>
            </w:tcBorders>
            <w:shd w:val="clear" w:color="000000" w:fill="A6A6A6"/>
            <w:noWrap/>
            <w:vAlign w:val="center"/>
            <w:hideMark/>
          </w:tcPr>
          <w:p w:rsidR="00D65294" w:rsidRPr="00AE6955" w:rsidRDefault="00D65294" w:rsidP="00D65294">
            <w:pPr>
              <w:jc w:val="center"/>
              <w:rPr>
                <w:rFonts w:cs="Arial"/>
                <w:b/>
                <w:bCs/>
                <w:color w:val="000000"/>
                <w:sz w:val="18"/>
                <w:szCs w:val="18"/>
                <w:lang w:eastAsia="en-ZA"/>
              </w:rPr>
            </w:pPr>
            <w:r w:rsidRPr="00AE6955">
              <w:rPr>
                <w:rFonts w:cs="Arial"/>
                <w:b/>
                <w:bCs/>
                <w:color w:val="000000"/>
                <w:sz w:val="18"/>
                <w:szCs w:val="18"/>
                <w:lang w:eastAsia="en-ZA"/>
              </w:rPr>
              <w:t>Description</w:t>
            </w:r>
          </w:p>
        </w:tc>
        <w:tc>
          <w:tcPr>
            <w:tcW w:w="1318" w:type="dxa"/>
            <w:tcBorders>
              <w:top w:val="single" w:sz="4" w:space="0" w:color="auto"/>
              <w:left w:val="nil"/>
              <w:bottom w:val="single" w:sz="4" w:space="0" w:color="auto"/>
              <w:right w:val="single" w:sz="4" w:space="0" w:color="auto"/>
            </w:tcBorders>
            <w:shd w:val="clear" w:color="000000" w:fill="A6A6A6"/>
            <w:vAlign w:val="center"/>
            <w:hideMark/>
          </w:tcPr>
          <w:p w:rsidR="00D65294" w:rsidRPr="00AE6955" w:rsidRDefault="00D65294" w:rsidP="00D65294">
            <w:pPr>
              <w:jc w:val="center"/>
              <w:rPr>
                <w:rFonts w:cs="Arial"/>
                <w:b/>
                <w:bCs/>
                <w:color w:val="000000"/>
                <w:sz w:val="18"/>
                <w:szCs w:val="18"/>
                <w:lang w:eastAsia="en-ZA"/>
              </w:rPr>
            </w:pPr>
            <w:r w:rsidRPr="00AE6955">
              <w:rPr>
                <w:rFonts w:cs="Arial"/>
                <w:b/>
                <w:bCs/>
                <w:color w:val="000000"/>
                <w:sz w:val="18"/>
                <w:szCs w:val="18"/>
                <w:lang w:eastAsia="en-ZA"/>
              </w:rPr>
              <w:t>Date services rendered / goods received</w:t>
            </w:r>
          </w:p>
        </w:tc>
        <w:tc>
          <w:tcPr>
            <w:tcW w:w="1501" w:type="dxa"/>
            <w:tcBorders>
              <w:top w:val="single" w:sz="4" w:space="0" w:color="auto"/>
              <w:left w:val="nil"/>
              <w:bottom w:val="single" w:sz="4" w:space="0" w:color="auto"/>
              <w:right w:val="single" w:sz="4" w:space="0" w:color="auto"/>
            </w:tcBorders>
            <w:shd w:val="clear" w:color="000000" w:fill="A6A6A6"/>
            <w:vAlign w:val="center"/>
            <w:hideMark/>
          </w:tcPr>
          <w:p w:rsidR="00D65294" w:rsidRPr="00AE6955" w:rsidRDefault="00D65294" w:rsidP="00D65294">
            <w:pPr>
              <w:jc w:val="center"/>
              <w:rPr>
                <w:rFonts w:cs="Arial"/>
                <w:b/>
                <w:bCs/>
                <w:color w:val="000000"/>
                <w:sz w:val="18"/>
                <w:szCs w:val="18"/>
                <w:lang w:eastAsia="en-ZA"/>
              </w:rPr>
            </w:pPr>
            <w:r w:rsidRPr="00AE6955">
              <w:rPr>
                <w:rFonts w:cs="Arial"/>
                <w:b/>
                <w:bCs/>
                <w:color w:val="000000"/>
                <w:sz w:val="18"/>
                <w:szCs w:val="18"/>
                <w:lang w:eastAsia="en-ZA"/>
              </w:rPr>
              <w:t>Amount</w:t>
            </w:r>
          </w:p>
        </w:tc>
      </w:tr>
      <w:tr w:rsidR="00D65294" w:rsidRPr="00AE6955" w:rsidTr="00D65294">
        <w:trPr>
          <w:trHeight w:val="576"/>
        </w:trPr>
        <w:tc>
          <w:tcPr>
            <w:tcW w:w="1433" w:type="dxa"/>
            <w:tcBorders>
              <w:top w:val="single" w:sz="4" w:space="0" w:color="auto"/>
              <w:left w:val="single" w:sz="4" w:space="0" w:color="auto"/>
              <w:bottom w:val="single" w:sz="4" w:space="0" w:color="auto"/>
              <w:right w:val="single" w:sz="4" w:space="0" w:color="auto"/>
            </w:tcBorders>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Durban</w:t>
            </w:r>
          </w:p>
        </w:tc>
        <w:tc>
          <w:tcPr>
            <w:tcW w:w="26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ZAPNV1604S1004192383</w:t>
            </w:r>
          </w:p>
        </w:tc>
        <w:tc>
          <w:tcPr>
            <w:tcW w:w="2364" w:type="dxa"/>
            <w:tcBorders>
              <w:top w:val="single" w:sz="4" w:space="0" w:color="auto"/>
              <w:left w:val="nil"/>
              <w:bottom w:val="single" w:sz="4" w:space="0" w:color="auto"/>
              <w:right w:val="single" w:sz="4" w:space="0" w:color="auto"/>
            </w:tcBorders>
            <w:shd w:val="clear" w:color="auto" w:fill="auto"/>
            <w:vAlign w:val="center"/>
            <w:hideMark/>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Invoice Mthulisi Msimang archi</w:t>
            </w:r>
          </w:p>
        </w:tc>
        <w:tc>
          <w:tcPr>
            <w:tcW w:w="1318" w:type="dxa"/>
            <w:tcBorders>
              <w:top w:val="single" w:sz="4" w:space="0" w:color="auto"/>
              <w:left w:val="nil"/>
              <w:bottom w:val="single" w:sz="4" w:space="0" w:color="auto"/>
              <w:right w:val="single" w:sz="4" w:space="0" w:color="auto"/>
            </w:tcBorders>
            <w:shd w:val="clear" w:color="auto" w:fill="auto"/>
            <w:vAlign w:val="center"/>
            <w:hideMark/>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19-Nov-15</w:t>
            </w:r>
          </w:p>
        </w:tc>
        <w:tc>
          <w:tcPr>
            <w:tcW w:w="1501" w:type="dxa"/>
            <w:tcBorders>
              <w:top w:val="single" w:sz="4" w:space="0" w:color="auto"/>
              <w:left w:val="nil"/>
              <w:bottom w:val="single" w:sz="4" w:space="0" w:color="auto"/>
              <w:right w:val="single" w:sz="4" w:space="0" w:color="auto"/>
            </w:tcBorders>
            <w:shd w:val="clear" w:color="auto" w:fill="auto"/>
            <w:vAlign w:val="center"/>
            <w:hideMark/>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507 976.44</w:t>
            </w:r>
          </w:p>
        </w:tc>
      </w:tr>
      <w:tr w:rsidR="00D65294" w:rsidRPr="00AE6955" w:rsidTr="00D65294">
        <w:trPr>
          <w:trHeight w:val="588"/>
        </w:trPr>
        <w:tc>
          <w:tcPr>
            <w:tcW w:w="1433" w:type="dxa"/>
            <w:tcBorders>
              <w:top w:val="single" w:sz="4" w:space="0" w:color="auto"/>
              <w:left w:val="single" w:sz="4" w:space="0" w:color="auto"/>
              <w:bottom w:val="single" w:sz="4" w:space="0" w:color="auto"/>
              <w:right w:val="single" w:sz="4" w:space="0" w:color="auto"/>
            </w:tcBorders>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Durban</w:t>
            </w:r>
          </w:p>
        </w:tc>
        <w:tc>
          <w:tcPr>
            <w:tcW w:w="26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ZAPNV1604S1004195534</w:t>
            </w:r>
          </w:p>
        </w:tc>
        <w:tc>
          <w:tcPr>
            <w:tcW w:w="2364" w:type="dxa"/>
            <w:tcBorders>
              <w:top w:val="single" w:sz="4" w:space="0" w:color="auto"/>
              <w:left w:val="nil"/>
              <w:bottom w:val="single" w:sz="4" w:space="0" w:color="auto"/>
              <w:right w:val="single" w:sz="4" w:space="0" w:color="auto"/>
            </w:tcBorders>
            <w:shd w:val="clear" w:color="auto" w:fill="auto"/>
            <w:vAlign w:val="center"/>
            <w:hideMark/>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Invoice Skhula sazi trading (p</w:t>
            </w:r>
          </w:p>
        </w:tc>
        <w:tc>
          <w:tcPr>
            <w:tcW w:w="1318" w:type="dxa"/>
            <w:tcBorders>
              <w:top w:val="single" w:sz="4" w:space="0" w:color="auto"/>
              <w:left w:val="nil"/>
              <w:bottom w:val="single" w:sz="4" w:space="0" w:color="auto"/>
              <w:right w:val="single" w:sz="4" w:space="0" w:color="auto"/>
            </w:tcBorders>
            <w:shd w:val="clear" w:color="auto" w:fill="auto"/>
            <w:vAlign w:val="center"/>
            <w:hideMark/>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17-Mar-16</w:t>
            </w:r>
          </w:p>
        </w:tc>
        <w:tc>
          <w:tcPr>
            <w:tcW w:w="1501" w:type="dxa"/>
            <w:tcBorders>
              <w:top w:val="single" w:sz="4" w:space="0" w:color="auto"/>
              <w:left w:val="nil"/>
              <w:bottom w:val="single" w:sz="4" w:space="0" w:color="auto"/>
              <w:right w:val="single" w:sz="4" w:space="0" w:color="auto"/>
            </w:tcBorders>
            <w:shd w:val="clear" w:color="auto" w:fill="auto"/>
            <w:vAlign w:val="center"/>
            <w:hideMark/>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20 358.00</w:t>
            </w:r>
          </w:p>
        </w:tc>
      </w:tr>
      <w:tr w:rsidR="00D65294" w:rsidRPr="00AE6955" w:rsidTr="00D65294">
        <w:trPr>
          <w:trHeight w:val="588"/>
        </w:trPr>
        <w:tc>
          <w:tcPr>
            <w:tcW w:w="1433" w:type="dxa"/>
            <w:tcBorders>
              <w:top w:val="single" w:sz="4" w:space="0" w:color="auto"/>
              <w:left w:val="single" w:sz="4" w:space="0" w:color="auto"/>
              <w:bottom w:val="single" w:sz="4" w:space="0" w:color="auto"/>
              <w:right w:val="single" w:sz="4" w:space="0" w:color="auto"/>
            </w:tcBorders>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Durban</w:t>
            </w:r>
          </w:p>
        </w:tc>
        <w:tc>
          <w:tcPr>
            <w:tcW w:w="2633" w:type="dxa"/>
            <w:tcBorders>
              <w:top w:val="single" w:sz="4" w:space="0" w:color="auto"/>
              <w:left w:val="single" w:sz="4" w:space="0" w:color="auto"/>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AG450593</w:t>
            </w:r>
          </w:p>
        </w:tc>
        <w:tc>
          <w:tcPr>
            <w:tcW w:w="2364"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 xml:space="preserve">Repairs to carrier chiller cooling tower - </w:t>
            </w:r>
            <w:r w:rsidRPr="00AE6955">
              <w:rPr>
                <w:rFonts w:cs="Arial"/>
                <w:color w:val="000000"/>
                <w:sz w:val="18"/>
                <w:szCs w:val="18"/>
              </w:rPr>
              <w:t>Muzansi Trading Enterprise cc</w:t>
            </w:r>
          </w:p>
        </w:tc>
        <w:tc>
          <w:tcPr>
            <w:tcW w:w="1318"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12-Jun-15</w:t>
            </w:r>
          </w:p>
        </w:tc>
        <w:tc>
          <w:tcPr>
            <w:tcW w:w="1501"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626 478.00</w:t>
            </w:r>
          </w:p>
        </w:tc>
      </w:tr>
      <w:tr w:rsidR="00D65294" w:rsidRPr="00AE6955" w:rsidTr="00D65294">
        <w:trPr>
          <w:trHeight w:val="588"/>
        </w:trPr>
        <w:tc>
          <w:tcPr>
            <w:tcW w:w="1433" w:type="dxa"/>
            <w:tcBorders>
              <w:top w:val="single" w:sz="4" w:space="0" w:color="auto"/>
              <w:left w:val="single" w:sz="4" w:space="0" w:color="auto"/>
              <w:bottom w:val="single" w:sz="4" w:space="0" w:color="auto"/>
              <w:right w:val="single" w:sz="4" w:space="0" w:color="auto"/>
            </w:tcBorders>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Mthatha</w:t>
            </w:r>
          </w:p>
        </w:tc>
        <w:tc>
          <w:tcPr>
            <w:tcW w:w="2633" w:type="dxa"/>
            <w:tcBorders>
              <w:top w:val="single" w:sz="4" w:space="0" w:color="auto"/>
              <w:left w:val="single" w:sz="4" w:space="0" w:color="auto"/>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NHP03</w:t>
            </w:r>
          </w:p>
        </w:tc>
        <w:tc>
          <w:tcPr>
            <w:tcW w:w="2364"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Nhuse Construction</w:t>
            </w:r>
          </w:p>
        </w:tc>
        <w:tc>
          <w:tcPr>
            <w:tcW w:w="1318"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12-Jan-16;19-Feb-16</w:t>
            </w:r>
          </w:p>
        </w:tc>
        <w:tc>
          <w:tcPr>
            <w:tcW w:w="1501"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8 105.18</w:t>
            </w:r>
          </w:p>
        </w:tc>
      </w:tr>
      <w:tr w:rsidR="00D65294" w:rsidRPr="00AE6955" w:rsidTr="00D65294">
        <w:trPr>
          <w:trHeight w:val="588"/>
        </w:trPr>
        <w:tc>
          <w:tcPr>
            <w:tcW w:w="1433" w:type="dxa"/>
            <w:tcBorders>
              <w:top w:val="single" w:sz="4" w:space="0" w:color="auto"/>
              <w:left w:val="single" w:sz="4" w:space="0" w:color="auto"/>
              <w:bottom w:val="single" w:sz="4" w:space="0" w:color="auto"/>
              <w:right w:val="single" w:sz="4" w:space="0" w:color="auto"/>
            </w:tcBorders>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Cape Town</w:t>
            </w:r>
          </w:p>
        </w:tc>
        <w:tc>
          <w:tcPr>
            <w:tcW w:w="2633" w:type="dxa"/>
            <w:tcBorders>
              <w:top w:val="single" w:sz="4" w:space="0" w:color="auto"/>
              <w:left w:val="single" w:sz="4" w:space="0" w:color="auto"/>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DPI 35724741</w:t>
            </w:r>
          </w:p>
        </w:tc>
        <w:tc>
          <w:tcPr>
            <w:tcW w:w="2364"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EOH Security and Building Technologies</w:t>
            </w:r>
          </w:p>
        </w:tc>
        <w:tc>
          <w:tcPr>
            <w:tcW w:w="1318"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11/26/2016</w:t>
            </w:r>
          </w:p>
        </w:tc>
        <w:tc>
          <w:tcPr>
            <w:tcW w:w="1501"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35 999.11</w:t>
            </w:r>
          </w:p>
        </w:tc>
      </w:tr>
      <w:tr w:rsidR="00D65294" w:rsidRPr="00AE6955" w:rsidTr="00D65294">
        <w:trPr>
          <w:trHeight w:val="588"/>
        </w:trPr>
        <w:tc>
          <w:tcPr>
            <w:tcW w:w="1433" w:type="dxa"/>
            <w:tcBorders>
              <w:top w:val="single" w:sz="4" w:space="0" w:color="auto"/>
              <w:left w:val="single" w:sz="4" w:space="0" w:color="auto"/>
              <w:bottom w:val="single" w:sz="4" w:space="0" w:color="auto"/>
              <w:right w:val="single" w:sz="4" w:space="0" w:color="auto"/>
            </w:tcBorders>
            <w:vAlign w:val="center"/>
          </w:tcPr>
          <w:p w:rsidR="00D65294" w:rsidRPr="00AE6955" w:rsidRDefault="00D65294" w:rsidP="00D65294">
            <w:pPr>
              <w:jc w:val="center"/>
              <w:rPr>
                <w:rFonts w:cs="Arial"/>
                <w:sz w:val="18"/>
                <w:szCs w:val="18"/>
              </w:rPr>
            </w:pPr>
            <w:r w:rsidRPr="00AE6955">
              <w:rPr>
                <w:rFonts w:cs="Arial"/>
                <w:color w:val="000000"/>
                <w:sz w:val="18"/>
                <w:szCs w:val="18"/>
                <w:lang w:eastAsia="en-ZA"/>
              </w:rPr>
              <w:t>Cape Town</w:t>
            </w:r>
          </w:p>
        </w:tc>
        <w:tc>
          <w:tcPr>
            <w:tcW w:w="2633" w:type="dxa"/>
            <w:tcBorders>
              <w:top w:val="single" w:sz="4" w:space="0" w:color="auto"/>
              <w:left w:val="single" w:sz="4" w:space="0" w:color="auto"/>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C03414</w:t>
            </w:r>
          </w:p>
        </w:tc>
        <w:tc>
          <w:tcPr>
            <w:tcW w:w="2364"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Roy’s Oil &amp; Gas cc</w:t>
            </w:r>
          </w:p>
        </w:tc>
        <w:tc>
          <w:tcPr>
            <w:tcW w:w="1318"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2/8/2016</w:t>
            </w:r>
          </w:p>
        </w:tc>
        <w:tc>
          <w:tcPr>
            <w:tcW w:w="1501"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11 525.42</w:t>
            </w:r>
          </w:p>
        </w:tc>
      </w:tr>
      <w:tr w:rsidR="00D65294" w:rsidRPr="00AE6955" w:rsidTr="00D65294">
        <w:trPr>
          <w:trHeight w:val="588"/>
        </w:trPr>
        <w:tc>
          <w:tcPr>
            <w:tcW w:w="1433" w:type="dxa"/>
            <w:tcBorders>
              <w:top w:val="single" w:sz="4" w:space="0" w:color="auto"/>
              <w:left w:val="single" w:sz="4" w:space="0" w:color="auto"/>
              <w:bottom w:val="single" w:sz="4" w:space="0" w:color="auto"/>
              <w:right w:val="single" w:sz="4" w:space="0" w:color="auto"/>
            </w:tcBorders>
            <w:vAlign w:val="center"/>
          </w:tcPr>
          <w:p w:rsidR="00D65294" w:rsidRPr="00AE6955" w:rsidRDefault="00D65294" w:rsidP="00D65294">
            <w:pPr>
              <w:jc w:val="center"/>
              <w:rPr>
                <w:rFonts w:cs="Arial"/>
                <w:sz w:val="18"/>
                <w:szCs w:val="18"/>
              </w:rPr>
            </w:pPr>
            <w:r w:rsidRPr="00AE6955">
              <w:rPr>
                <w:rFonts w:cs="Arial"/>
                <w:color w:val="000000"/>
                <w:sz w:val="18"/>
                <w:szCs w:val="18"/>
                <w:lang w:eastAsia="en-ZA"/>
              </w:rPr>
              <w:t>Cape Town</w:t>
            </w:r>
          </w:p>
        </w:tc>
        <w:tc>
          <w:tcPr>
            <w:tcW w:w="2633" w:type="dxa"/>
            <w:tcBorders>
              <w:top w:val="single" w:sz="4" w:space="0" w:color="auto"/>
              <w:left w:val="single" w:sz="4" w:space="0" w:color="auto"/>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901396</w:t>
            </w:r>
          </w:p>
        </w:tc>
        <w:tc>
          <w:tcPr>
            <w:tcW w:w="2364"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Gsiv System Pty Ltd</w:t>
            </w:r>
          </w:p>
        </w:tc>
        <w:tc>
          <w:tcPr>
            <w:tcW w:w="1318"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1/23/2016</w:t>
            </w:r>
          </w:p>
        </w:tc>
        <w:tc>
          <w:tcPr>
            <w:tcW w:w="1501"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96 808.80</w:t>
            </w:r>
          </w:p>
        </w:tc>
      </w:tr>
      <w:tr w:rsidR="00D65294" w:rsidRPr="00AE6955" w:rsidTr="00D65294">
        <w:trPr>
          <w:trHeight w:val="588"/>
        </w:trPr>
        <w:tc>
          <w:tcPr>
            <w:tcW w:w="1433" w:type="dxa"/>
            <w:tcBorders>
              <w:top w:val="single" w:sz="4" w:space="0" w:color="auto"/>
              <w:left w:val="single" w:sz="4" w:space="0" w:color="auto"/>
              <w:bottom w:val="single" w:sz="4" w:space="0" w:color="auto"/>
              <w:right w:val="single" w:sz="4" w:space="0" w:color="auto"/>
            </w:tcBorders>
            <w:vAlign w:val="center"/>
          </w:tcPr>
          <w:p w:rsidR="00D65294" w:rsidRPr="00AE6955" w:rsidRDefault="00D65294" w:rsidP="00D65294">
            <w:pPr>
              <w:jc w:val="center"/>
              <w:rPr>
                <w:rFonts w:cs="Arial"/>
                <w:sz w:val="18"/>
                <w:szCs w:val="18"/>
              </w:rPr>
            </w:pPr>
            <w:r w:rsidRPr="00AE6955">
              <w:rPr>
                <w:rFonts w:cs="Arial"/>
                <w:color w:val="000000"/>
                <w:sz w:val="18"/>
                <w:szCs w:val="18"/>
                <w:lang w:eastAsia="en-ZA"/>
              </w:rPr>
              <w:t>Cape Town</w:t>
            </w:r>
          </w:p>
        </w:tc>
        <w:tc>
          <w:tcPr>
            <w:tcW w:w="2633" w:type="dxa"/>
            <w:tcBorders>
              <w:top w:val="single" w:sz="4" w:space="0" w:color="auto"/>
              <w:left w:val="single" w:sz="4" w:space="0" w:color="auto"/>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901425</w:t>
            </w:r>
          </w:p>
        </w:tc>
        <w:tc>
          <w:tcPr>
            <w:tcW w:w="2364"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Gsiv System Pty Ltd</w:t>
            </w:r>
          </w:p>
        </w:tc>
        <w:tc>
          <w:tcPr>
            <w:tcW w:w="1318"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3/23/2016</w:t>
            </w:r>
          </w:p>
        </w:tc>
        <w:tc>
          <w:tcPr>
            <w:tcW w:w="1501"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48 564.00</w:t>
            </w:r>
          </w:p>
        </w:tc>
      </w:tr>
      <w:tr w:rsidR="00D65294" w:rsidRPr="00AE6955" w:rsidTr="00D65294">
        <w:trPr>
          <w:trHeight w:val="588"/>
        </w:trPr>
        <w:tc>
          <w:tcPr>
            <w:tcW w:w="1433" w:type="dxa"/>
            <w:tcBorders>
              <w:top w:val="single" w:sz="4" w:space="0" w:color="auto"/>
              <w:left w:val="single" w:sz="4" w:space="0" w:color="auto"/>
              <w:bottom w:val="single" w:sz="4" w:space="0" w:color="auto"/>
              <w:right w:val="single" w:sz="4" w:space="0" w:color="auto"/>
            </w:tcBorders>
            <w:vAlign w:val="center"/>
          </w:tcPr>
          <w:p w:rsidR="00D65294" w:rsidRPr="00AE6955" w:rsidRDefault="00D65294" w:rsidP="00D65294">
            <w:pPr>
              <w:jc w:val="center"/>
              <w:rPr>
                <w:rFonts w:cs="Arial"/>
                <w:sz w:val="18"/>
                <w:szCs w:val="18"/>
              </w:rPr>
            </w:pPr>
            <w:r w:rsidRPr="00AE6955">
              <w:rPr>
                <w:rFonts w:cs="Arial"/>
                <w:color w:val="000000"/>
                <w:sz w:val="18"/>
                <w:szCs w:val="18"/>
                <w:lang w:eastAsia="en-ZA"/>
              </w:rPr>
              <w:t>Cape Town</w:t>
            </w:r>
          </w:p>
        </w:tc>
        <w:tc>
          <w:tcPr>
            <w:tcW w:w="2633" w:type="dxa"/>
            <w:tcBorders>
              <w:top w:val="single" w:sz="4" w:space="0" w:color="auto"/>
              <w:left w:val="single" w:sz="4" w:space="0" w:color="auto"/>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J1499</w:t>
            </w:r>
          </w:p>
        </w:tc>
        <w:tc>
          <w:tcPr>
            <w:tcW w:w="2364"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Andy’s Boiler and Burner Services cc</w:t>
            </w:r>
          </w:p>
        </w:tc>
        <w:tc>
          <w:tcPr>
            <w:tcW w:w="1318"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2/25/2016</w:t>
            </w:r>
          </w:p>
        </w:tc>
        <w:tc>
          <w:tcPr>
            <w:tcW w:w="1501"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20 064.00</w:t>
            </w:r>
          </w:p>
        </w:tc>
      </w:tr>
      <w:tr w:rsidR="00D65294" w:rsidRPr="00AE6955" w:rsidTr="00D65294">
        <w:trPr>
          <w:trHeight w:val="588"/>
        </w:trPr>
        <w:tc>
          <w:tcPr>
            <w:tcW w:w="1433" w:type="dxa"/>
            <w:tcBorders>
              <w:top w:val="single" w:sz="4" w:space="0" w:color="auto"/>
              <w:left w:val="single" w:sz="4" w:space="0" w:color="auto"/>
              <w:bottom w:val="single" w:sz="4" w:space="0" w:color="auto"/>
              <w:right w:val="single" w:sz="4" w:space="0" w:color="auto"/>
            </w:tcBorders>
            <w:vAlign w:val="center"/>
          </w:tcPr>
          <w:p w:rsidR="00D65294" w:rsidRPr="00AE6955" w:rsidRDefault="00D65294" w:rsidP="00D65294">
            <w:pPr>
              <w:jc w:val="center"/>
              <w:rPr>
                <w:rFonts w:cs="Arial"/>
                <w:sz w:val="18"/>
                <w:szCs w:val="18"/>
              </w:rPr>
            </w:pPr>
            <w:r w:rsidRPr="00AE6955">
              <w:rPr>
                <w:rFonts w:cs="Arial"/>
                <w:color w:val="000000"/>
                <w:sz w:val="18"/>
                <w:szCs w:val="18"/>
                <w:lang w:eastAsia="en-ZA"/>
              </w:rPr>
              <w:t>Cape Town</w:t>
            </w:r>
          </w:p>
        </w:tc>
        <w:tc>
          <w:tcPr>
            <w:tcW w:w="2633" w:type="dxa"/>
            <w:tcBorders>
              <w:top w:val="single" w:sz="4" w:space="0" w:color="auto"/>
              <w:left w:val="single" w:sz="4" w:space="0" w:color="auto"/>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IN10251</w:t>
            </w:r>
          </w:p>
        </w:tc>
        <w:tc>
          <w:tcPr>
            <w:tcW w:w="2364"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Majiet Builders cc</w:t>
            </w:r>
          </w:p>
        </w:tc>
        <w:tc>
          <w:tcPr>
            <w:tcW w:w="1318"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10/19/2015</w:t>
            </w:r>
          </w:p>
        </w:tc>
        <w:tc>
          <w:tcPr>
            <w:tcW w:w="1501"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48 705.00</w:t>
            </w:r>
          </w:p>
        </w:tc>
      </w:tr>
      <w:tr w:rsidR="00D65294" w:rsidRPr="00AE6955" w:rsidTr="00D65294">
        <w:trPr>
          <w:trHeight w:val="588"/>
        </w:trPr>
        <w:tc>
          <w:tcPr>
            <w:tcW w:w="1433" w:type="dxa"/>
            <w:tcBorders>
              <w:top w:val="single" w:sz="4" w:space="0" w:color="auto"/>
              <w:left w:val="single" w:sz="4" w:space="0" w:color="auto"/>
              <w:bottom w:val="single" w:sz="4" w:space="0" w:color="auto"/>
              <w:right w:val="single" w:sz="4" w:space="0" w:color="auto"/>
            </w:tcBorders>
            <w:vAlign w:val="center"/>
          </w:tcPr>
          <w:p w:rsidR="00D65294" w:rsidRPr="00AE6955" w:rsidRDefault="00D65294" w:rsidP="00D65294">
            <w:pPr>
              <w:jc w:val="center"/>
              <w:rPr>
                <w:rFonts w:cs="Arial"/>
                <w:sz w:val="18"/>
                <w:szCs w:val="18"/>
              </w:rPr>
            </w:pPr>
            <w:r w:rsidRPr="00AE6955">
              <w:rPr>
                <w:rFonts w:cs="Arial"/>
                <w:color w:val="000000"/>
                <w:sz w:val="18"/>
                <w:szCs w:val="18"/>
                <w:lang w:eastAsia="en-ZA"/>
              </w:rPr>
              <w:t>Cape Town</w:t>
            </w:r>
          </w:p>
        </w:tc>
        <w:tc>
          <w:tcPr>
            <w:tcW w:w="2633" w:type="dxa"/>
            <w:tcBorders>
              <w:top w:val="single" w:sz="4" w:space="0" w:color="auto"/>
              <w:left w:val="single" w:sz="4" w:space="0" w:color="auto"/>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J1470</w:t>
            </w:r>
          </w:p>
        </w:tc>
        <w:tc>
          <w:tcPr>
            <w:tcW w:w="2364"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Andy’s Boiler and Burner Services cc</w:t>
            </w:r>
          </w:p>
        </w:tc>
        <w:tc>
          <w:tcPr>
            <w:tcW w:w="1318"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2/25/2016</w:t>
            </w:r>
          </w:p>
        </w:tc>
        <w:tc>
          <w:tcPr>
            <w:tcW w:w="1501"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20 064.00</w:t>
            </w:r>
          </w:p>
        </w:tc>
      </w:tr>
      <w:tr w:rsidR="00D65294" w:rsidRPr="00AE6955" w:rsidTr="00D65294">
        <w:trPr>
          <w:trHeight w:val="588"/>
        </w:trPr>
        <w:tc>
          <w:tcPr>
            <w:tcW w:w="1433" w:type="dxa"/>
            <w:tcBorders>
              <w:top w:val="single" w:sz="4" w:space="0" w:color="auto"/>
              <w:left w:val="single" w:sz="4" w:space="0" w:color="auto"/>
              <w:bottom w:val="single" w:sz="4" w:space="0" w:color="auto"/>
              <w:right w:val="single" w:sz="4" w:space="0" w:color="auto"/>
            </w:tcBorders>
            <w:vAlign w:val="center"/>
          </w:tcPr>
          <w:p w:rsidR="00D65294" w:rsidRPr="00AE6955" w:rsidRDefault="00D65294" w:rsidP="00D65294">
            <w:pPr>
              <w:jc w:val="center"/>
              <w:rPr>
                <w:rFonts w:cs="Arial"/>
                <w:sz w:val="18"/>
                <w:szCs w:val="18"/>
              </w:rPr>
            </w:pPr>
            <w:r w:rsidRPr="00AE6955">
              <w:rPr>
                <w:rFonts w:cs="Arial"/>
                <w:color w:val="000000"/>
                <w:sz w:val="18"/>
                <w:szCs w:val="18"/>
                <w:lang w:eastAsia="en-ZA"/>
              </w:rPr>
              <w:t>Cape Town</w:t>
            </w:r>
          </w:p>
        </w:tc>
        <w:tc>
          <w:tcPr>
            <w:tcW w:w="2633" w:type="dxa"/>
            <w:tcBorders>
              <w:top w:val="single" w:sz="4" w:space="0" w:color="auto"/>
              <w:left w:val="single" w:sz="4" w:space="0" w:color="auto"/>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0398</w:t>
            </w:r>
          </w:p>
        </w:tc>
        <w:tc>
          <w:tcPr>
            <w:tcW w:w="2364"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M Batchelor Building Services</w:t>
            </w:r>
          </w:p>
        </w:tc>
        <w:tc>
          <w:tcPr>
            <w:tcW w:w="1318"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2/22/2016</w:t>
            </w:r>
          </w:p>
        </w:tc>
        <w:tc>
          <w:tcPr>
            <w:tcW w:w="1501"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98 915.00</w:t>
            </w:r>
          </w:p>
        </w:tc>
      </w:tr>
      <w:tr w:rsidR="00D65294" w:rsidRPr="00AE6955" w:rsidTr="00D65294">
        <w:trPr>
          <w:trHeight w:val="588"/>
        </w:trPr>
        <w:tc>
          <w:tcPr>
            <w:tcW w:w="1433" w:type="dxa"/>
            <w:tcBorders>
              <w:top w:val="single" w:sz="4" w:space="0" w:color="auto"/>
              <w:left w:val="single" w:sz="4" w:space="0" w:color="auto"/>
              <w:bottom w:val="single" w:sz="4" w:space="0" w:color="auto"/>
              <w:right w:val="single" w:sz="4" w:space="0" w:color="auto"/>
            </w:tcBorders>
            <w:vAlign w:val="center"/>
          </w:tcPr>
          <w:p w:rsidR="00D65294" w:rsidRPr="00AE6955" w:rsidRDefault="00D65294" w:rsidP="00D65294">
            <w:pPr>
              <w:jc w:val="center"/>
              <w:rPr>
                <w:rFonts w:cs="Arial"/>
                <w:sz w:val="18"/>
                <w:szCs w:val="18"/>
              </w:rPr>
            </w:pPr>
            <w:r w:rsidRPr="00AE6955">
              <w:rPr>
                <w:rFonts w:cs="Arial"/>
                <w:color w:val="000000"/>
                <w:sz w:val="18"/>
                <w:szCs w:val="18"/>
                <w:lang w:eastAsia="en-ZA"/>
              </w:rPr>
              <w:t>Cape Town</w:t>
            </w:r>
          </w:p>
        </w:tc>
        <w:tc>
          <w:tcPr>
            <w:tcW w:w="2633" w:type="dxa"/>
            <w:tcBorders>
              <w:top w:val="single" w:sz="4" w:space="0" w:color="auto"/>
              <w:left w:val="single" w:sz="4" w:space="0" w:color="auto"/>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D9005168</w:t>
            </w:r>
          </w:p>
        </w:tc>
        <w:tc>
          <w:tcPr>
            <w:tcW w:w="2364"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Dhanesh Electrical</w:t>
            </w:r>
          </w:p>
        </w:tc>
        <w:tc>
          <w:tcPr>
            <w:tcW w:w="1318"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6/27/2012</w:t>
            </w:r>
          </w:p>
        </w:tc>
        <w:tc>
          <w:tcPr>
            <w:tcW w:w="1501"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2 129.18</w:t>
            </w:r>
          </w:p>
        </w:tc>
      </w:tr>
      <w:tr w:rsidR="00D65294" w:rsidRPr="00AE6955" w:rsidTr="00D65294">
        <w:trPr>
          <w:trHeight w:val="588"/>
        </w:trPr>
        <w:tc>
          <w:tcPr>
            <w:tcW w:w="1433" w:type="dxa"/>
            <w:tcBorders>
              <w:top w:val="single" w:sz="4" w:space="0" w:color="auto"/>
              <w:left w:val="single" w:sz="4" w:space="0" w:color="auto"/>
              <w:bottom w:val="single" w:sz="4" w:space="0" w:color="auto"/>
              <w:right w:val="single" w:sz="4" w:space="0" w:color="auto"/>
            </w:tcBorders>
            <w:vAlign w:val="center"/>
          </w:tcPr>
          <w:p w:rsidR="00D65294" w:rsidRPr="00AE6955" w:rsidRDefault="00D65294" w:rsidP="00D65294">
            <w:pPr>
              <w:jc w:val="center"/>
              <w:rPr>
                <w:rFonts w:cs="Arial"/>
                <w:sz w:val="18"/>
                <w:szCs w:val="18"/>
              </w:rPr>
            </w:pPr>
            <w:r w:rsidRPr="00AE6955">
              <w:rPr>
                <w:rFonts w:cs="Arial"/>
                <w:color w:val="000000"/>
                <w:sz w:val="18"/>
                <w:szCs w:val="18"/>
                <w:lang w:eastAsia="en-ZA"/>
              </w:rPr>
              <w:t>Cape Town</w:t>
            </w:r>
          </w:p>
        </w:tc>
        <w:tc>
          <w:tcPr>
            <w:tcW w:w="2633" w:type="dxa"/>
            <w:tcBorders>
              <w:top w:val="single" w:sz="4" w:space="0" w:color="auto"/>
              <w:left w:val="single" w:sz="4" w:space="0" w:color="auto"/>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C03421</w:t>
            </w:r>
          </w:p>
        </w:tc>
        <w:tc>
          <w:tcPr>
            <w:tcW w:w="2364"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Roy’s Oil &amp; Gas cc</w:t>
            </w:r>
          </w:p>
        </w:tc>
        <w:tc>
          <w:tcPr>
            <w:tcW w:w="1318"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3/8/2016</w:t>
            </w:r>
          </w:p>
        </w:tc>
        <w:tc>
          <w:tcPr>
            <w:tcW w:w="1501"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7 167.83</w:t>
            </w:r>
          </w:p>
        </w:tc>
      </w:tr>
      <w:tr w:rsidR="00D65294" w:rsidRPr="00AE6955" w:rsidTr="00D65294">
        <w:trPr>
          <w:trHeight w:val="588"/>
        </w:trPr>
        <w:tc>
          <w:tcPr>
            <w:tcW w:w="1433" w:type="dxa"/>
            <w:tcBorders>
              <w:top w:val="single" w:sz="4" w:space="0" w:color="auto"/>
              <w:left w:val="single" w:sz="4" w:space="0" w:color="auto"/>
              <w:bottom w:val="single" w:sz="4" w:space="0" w:color="auto"/>
              <w:right w:val="single" w:sz="4" w:space="0" w:color="auto"/>
            </w:tcBorders>
            <w:vAlign w:val="center"/>
          </w:tcPr>
          <w:p w:rsidR="00D65294" w:rsidRPr="00AE6955" w:rsidRDefault="00D65294" w:rsidP="00D65294">
            <w:pPr>
              <w:jc w:val="center"/>
              <w:rPr>
                <w:rFonts w:cs="Arial"/>
                <w:sz w:val="18"/>
                <w:szCs w:val="18"/>
              </w:rPr>
            </w:pPr>
            <w:r w:rsidRPr="00AE6955">
              <w:rPr>
                <w:rFonts w:cs="Arial"/>
                <w:color w:val="000000"/>
                <w:sz w:val="18"/>
                <w:szCs w:val="18"/>
                <w:lang w:eastAsia="en-ZA"/>
              </w:rPr>
              <w:t>Cape Town</w:t>
            </w:r>
          </w:p>
        </w:tc>
        <w:tc>
          <w:tcPr>
            <w:tcW w:w="2633" w:type="dxa"/>
            <w:tcBorders>
              <w:top w:val="single" w:sz="4" w:space="0" w:color="auto"/>
              <w:left w:val="single" w:sz="4" w:space="0" w:color="auto"/>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2583</w:t>
            </w:r>
          </w:p>
        </w:tc>
        <w:tc>
          <w:tcPr>
            <w:tcW w:w="2364"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Inyameko Trading 1442 cc</w:t>
            </w:r>
          </w:p>
        </w:tc>
        <w:tc>
          <w:tcPr>
            <w:tcW w:w="1318"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5/4/2016</w:t>
            </w:r>
          </w:p>
        </w:tc>
        <w:tc>
          <w:tcPr>
            <w:tcW w:w="1501"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40 459.32</w:t>
            </w:r>
          </w:p>
        </w:tc>
      </w:tr>
      <w:tr w:rsidR="00D65294" w:rsidRPr="00AE6955" w:rsidTr="00D65294">
        <w:trPr>
          <w:trHeight w:val="588"/>
        </w:trPr>
        <w:tc>
          <w:tcPr>
            <w:tcW w:w="1433" w:type="dxa"/>
            <w:tcBorders>
              <w:top w:val="single" w:sz="4" w:space="0" w:color="auto"/>
              <w:left w:val="single" w:sz="4" w:space="0" w:color="auto"/>
              <w:bottom w:val="single" w:sz="4" w:space="0" w:color="auto"/>
              <w:right w:val="single" w:sz="4" w:space="0" w:color="auto"/>
            </w:tcBorders>
            <w:vAlign w:val="center"/>
          </w:tcPr>
          <w:p w:rsidR="00D65294" w:rsidRPr="00AE6955" w:rsidRDefault="00D65294" w:rsidP="00D65294">
            <w:pPr>
              <w:jc w:val="center"/>
              <w:rPr>
                <w:rFonts w:cs="Arial"/>
                <w:sz w:val="18"/>
                <w:szCs w:val="18"/>
              </w:rPr>
            </w:pPr>
            <w:r w:rsidRPr="00AE6955">
              <w:rPr>
                <w:rFonts w:cs="Arial"/>
                <w:color w:val="000000"/>
                <w:sz w:val="18"/>
                <w:szCs w:val="18"/>
                <w:lang w:eastAsia="en-ZA"/>
              </w:rPr>
              <w:t>Cape Town</w:t>
            </w:r>
          </w:p>
        </w:tc>
        <w:tc>
          <w:tcPr>
            <w:tcW w:w="2633" w:type="dxa"/>
            <w:tcBorders>
              <w:top w:val="single" w:sz="4" w:space="0" w:color="auto"/>
              <w:left w:val="single" w:sz="4" w:space="0" w:color="auto"/>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IN10264</w:t>
            </w:r>
          </w:p>
        </w:tc>
        <w:tc>
          <w:tcPr>
            <w:tcW w:w="2364"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Majiet Builders cc</w:t>
            </w:r>
          </w:p>
        </w:tc>
        <w:tc>
          <w:tcPr>
            <w:tcW w:w="1318"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2/2/2016</w:t>
            </w:r>
          </w:p>
        </w:tc>
        <w:tc>
          <w:tcPr>
            <w:tcW w:w="1501"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49 145.00</w:t>
            </w:r>
          </w:p>
        </w:tc>
      </w:tr>
      <w:tr w:rsidR="00D65294" w:rsidRPr="00AE6955" w:rsidTr="00D65294">
        <w:trPr>
          <w:trHeight w:val="588"/>
        </w:trPr>
        <w:tc>
          <w:tcPr>
            <w:tcW w:w="1433" w:type="dxa"/>
            <w:tcBorders>
              <w:top w:val="single" w:sz="4" w:space="0" w:color="auto"/>
              <w:left w:val="single" w:sz="4" w:space="0" w:color="auto"/>
              <w:bottom w:val="single" w:sz="4" w:space="0" w:color="auto"/>
              <w:right w:val="single" w:sz="4" w:space="0" w:color="auto"/>
            </w:tcBorders>
            <w:vAlign w:val="center"/>
          </w:tcPr>
          <w:p w:rsidR="00D65294" w:rsidRPr="00AE6955" w:rsidRDefault="00D65294" w:rsidP="00D65294">
            <w:pPr>
              <w:jc w:val="center"/>
              <w:rPr>
                <w:rFonts w:cs="Arial"/>
                <w:sz w:val="18"/>
                <w:szCs w:val="18"/>
              </w:rPr>
            </w:pPr>
            <w:r w:rsidRPr="00AE6955">
              <w:rPr>
                <w:rFonts w:cs="Arial"/>
                <w:color w:val="000000"/>
                <w:sz w:val="18"/>
                <w:szCs w:val="18"/>
                <w:lang w:eastAsia="en-ZA"/>
              </w:rPr>
              <w:t>Cape Town</w:t>
            </w:r>
          </w:p>
        </w:tc>
        <w:tc>
          <w:tcPr>
            <w:tcW w:w="2633" w:type="dxa"/>
            <w:tcBorders>
              <w:top w:val="single" w:sz="4" w:space="0" w:color="auto"/>
              <w:left w:val="single" w:sz="4" w:space="0" w:color="auto"/>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901394</w:t>
            </w:r>
          </w:p>
        </w:tc>
        <w:tc>
          <w:tcPr>
            <w:tcW w:w="2364"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Gvis Systems Pty Ltd</w:t>
            </w:r>
          </w:p>
        </w:tc>
        <w:tc>
          <w:tcPr>
            <w:tcW w:w="1318"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2/24/2014</w:t>
            </w:r>
          </w:p>
        </w:tc>
        <w:tc>
          <w:tcPr>
            <w:tcW w:w="1501"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58 140.00</w:t>
            </w:r>
          </w:p>
        </w:tc>
      </w:tr>
      <w:tr w:rsidR="00D65294" w:rsidRPr="00AE6955" w:rsidTr="00D65294">
        <w:trPr>
          <w:trHeight w:val="588"/>
        </w:trPr>
        <w:tc>
          <w:tcPr>
            <w:tcW w:w="1433" w:type="dxa"/>
            <w:tcBorders>
              <w:top w:val="single" w:sz="4" w:space="0" w:color="auto"/>
              <w:left w:val="single" w:sz="4" w:space="0" w:color="auto"/>
              <w:bottom w:val="single" w:sz="4" w:space="0" w:color="auto"/>
              <w:right w:val="single" w:sz="4" w:space="0" w:color="auto"/>
            </w:tcBorders>
            <w:vAlign w:val="center"/>
          </w:tcPr>
          <w:p w:rsidR="00D65294" w:rsidRPr="00AE6955" w:rsidRDefault="00D65294" w:rsidP="00D65294">
            <w:pPr>
              <w:jc w:val="center"/>
              <w:rPr>
                <w:rFonts w:cs="Arial"/>
                <w:sz w:val="18"/>
                <w:szCs w:val="18"/>
              </w:rPr>
            </w:pPr>
            <w:r w:rsidRPr="00AE6955">
              <w:rPr>
                <w:rFonts w:cs="Arial"/>
                <w:color w:val="000000"/>
                <w:sz w:val="18"/>
                <w:szCs w:val="18"/>
                <w:lang w:eastAsia="en-ZA"/>
              </w:rPr>
              <w:t>Cape Town</w:t>
            </w:r>
          </w:p>
        </w:tc>
        <w:tc>
          <w:tcPr>
            <w:tcW w:w="2633" w:type="dxa"/>
            <w:tcBorders>
              <w:top w:val="single" w:sz="4" w:space="0" w:color="auto"/>
              <w:left w:val="single" w:sz="4" w:space="0" w:color="auto"/>
              <w:bottom w:val="single" w:sz="4" w:space="0" w:color="auto"/>
              <w:right w:val="single" w:sz="4" w:space="0" w:color="auto"/>
            </w:tcBorders>
            <w:shd w:val="clear" w:color="auto" w:fill="auto"/>
            <w:vAlign w:val="center"/>
          </w:tcPr>
          <w:p w:rsidR="00D65294" w:rsidRPr="00AE6955" w:rsidRDefault="00D65294" w:rsidP="00D65294">
            <w:pPr>
              <w:jc w:val="center"/>
              <w:rPr>
                <w:rFonts w:cs="Arial"/>
                <w:bCs/>
                <w:color w:val="000000"/>
                <w:sz w:val="18"/>
                <w:szCs w:val="18"/>
                <w:lang w:eastAsia="en-ZA"/>
              </w:rPr>
            </w:pPr>
            <w:r w:rsidRPr="00AE6955">
              <w:rPr>
                <w:rFonts w:cs="Arial"/>
                <w:bCs/>
                <w:color w:val="000000"/>
                <w:sz w:val="18"/>
                <w:szCs w:val="18"/>
                <w:lang w:eastAsia="en-ZA"/>
              </w:rPr>
              <w:t>PC3240</w:t>
            </w:r>
          </w:p>
        </w:tc>
        <w:tc>
          <w:tcPr>
            <w:tcW w:w="2364"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bCs/>
                <w:color w:val="000000"/>
                <w:sz w:val="18"/>
                <w:szCs w:val="18"/>
                <w:lang w:eastAsia="en-ZA"/>
              </w:rPr>
            </w:pPr>
            <w:r w:rsidRPr="00AE6955">
              <w:rPr>
                <w:rFonts w:cs="Arial"/>
                <w:bCs/>
                <w:color w:val="000000"/>
                <w:sz w:val="18"/>
                <w:szCs w:val="18"/>
                <w:lang w:eastAsia="en-ZA"/>
              </w:rPr>
              <w:t>A.E. Electrical</w:t>
            </w:r>
          </w:p>
        </w:tc>
        <w:tc>
          <w:tcPr>
            <w:tcW w:w="1318"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bCs/>
                <w:color w:val="000000"/>
                <w:sz w:val="18"/>
                <w:szCs w:val="18"/>
                <w:lang w:eastAsia="en-ZA"/>
              </w:rPr>
            </w:pPr>
            <w:r w:rsidRPr="00AE6955">
              <w:rPr>
                <w:rFonts w:cs="Arial"/>
                <w:bCs/>
                <w:color w:val="000000"/>
                <w:sz w:val="18"/>
                <w:szCs w:val="18"/>
                <w:lang w:eastAsia="en-ZA"/>
              </w:rPr>
              <w:t>1/22/2016</w:t>
            </w:r>
          </w:p>
        </w:tc>
        <w:tc>
          <w:tcPr>
            <w:tcW w:w="1501"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bCs/>
                <w:color w:val="000000"/>
                <w:sz w:val="18"/>
                <w:szCs w:val="18"/>
                <w:lang w:eastAsia="en-ZA"/>
              </w:rPr>
            </w:pPr>
            <w:r w:rsidRPr="00AE6955">
              <w:rPr>
                <w:rFonts w:cs="Arial"/>
                <w:bCs/>
                <w:color w:val="000000"/>
                <w:sz w:val="18"/>
                <w:szCs w:val="18"/>
                <w:lang w:eastAsia="en-ZA"/>
              </w:rPr>
              <w:t>19 199.03</w:t>
            </w:r>
          </w:p>
        </w:tc>
      </w:tr>
      <w:tr w:rsidR="00D65294" w:rsidRPr="00AE6955" w:rsidTr="00D65294">
        <w:trPr>
          <w:trHeight w:val="588"/>
        </w:trPr>
        <w:tc>
          <w:tcPr>
            <w:tcW w:w="1433" w:type="dxa"/>
            <w:tcBorders>
              <w:top w:val="single" w:sz="4" w:space="0" w:color="auto"/>
              <w:left w:val="single" w:sz="4" w:space="0" w:color="auto"/>
              <w:bottom w:val="single" w:sz="4" w:space="0" w:color="auto"/>
              <w:right w:val="single" w:sz="4" w:space="0" w:color="auto"/>
            </w:tcBorders>
            <w:vAlign w:val="center"/>
          </w:tcPr>
          <w:p w:rsidR="00D65294" w:rsidRPr="00AE6955" w:rsidRDefault="00D65294" w:rsidP="00D65294">
            <w:pPr>
              <w:jc w:val="center"/>
              <w:rPr>
                <w:rFonts w:cs="Arial"/>
                <w:sz w:val="18"/>
                <w:szCs w:val="18"/>
              </w:rPr>
            </w:pPr>
            <w:r w:rsidRPr="00AE6955">
              <w:rPr>
                <w:rFonts w:cs="Arial"/>
                <w:color w:val="000000"/>
                <w:sz w:val="18"/>
                <w:szCs w:val="18"/>
                <w:lang w:eastAsia="en-ZA"/>
              </w:rPr>
              <w:t>Cape Town</w:t>
            </w:r>
          </w:p>
        </w:tc>
        <w:tc>
          <w:tcPr>
            <w:tcW w:w="2633" w:type="dxa"/>
            <w:tcBorders>
              <w:top w:val="single" w:sz="4" w:space="0" w:color="auto"/>
              <w:left w:val="single" w:sz="4" w:space="0" w:color="auto"/>
              <w:bottom w:val="single" w:sz="4" w:space="0" w:color="auto"/>
              <w:right w:val="single" w:sz="4" w:space="0" w:color="auto"/>
            </w:tcBorders>
            <w:shd w:val="clear" w:color="auto" w:fill="auto"/>
            <w:vAlign w:val="center"/>
          </w:tcPr>
          <w:p w:rsidR="00D65294" w:rsidRPr="00AE6955" w:rsidRDefault="00D65294" w:rsidP="00D65294">
            <w:pPr>
              <w:jc w:val="center"/>
              <w:rPr>
                <w:rFonts w:cs="Arial"/>
                <w:bCs/>
                <w:color w:val="000000"/>
                <w:sz w:val="18"/>
                <w:szCs w:val="18"/>
                <w:lang w:eastAsia="en-ZA"/>
              </w:rPr>
            </w:pPr>
            <w:r w:rsidRPr="00AE6955">
              <w:rPr>
                <w:rFonts w:cs="Arial"/>
                <w:bCs/>
                <w:color w:val="000000"/>
                <w:sz w:val="18"/>
                <w:szCs w:val="18"/>
                <w:lang w:eastAsia="en-ZA"/>
              </w:rPr>
              <w:t>PC3234</w:t>
            </w:r>
          </w:p>
        </w:tc>
        <w:tc>
          <w:tcPr>
            <w:tcW w:w="2364"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bCs/>
                <w:color w:val="000000"/>
                <w:sz w:val="18"/>
                <w:szCs w:val="18"/>
                <w:lang w:eastAsia="en-ZA"/>
              </w:rPr>
            </w:pPr>
            <w:r w:rsidRPr="00AE6955">
              <w:rPr>
                <w:rFonts w:cs="Arial"/>
                <w:bCs/>
                <w:color w:val="000000"/>
                <w:sz w:val="18"/>
                <w:szCs w:val="18"/>
                <w:lang w:eastAsia="en-ZA"/>
              </w:rPr>
              <w:t>A.E. Electrical</w:t>
            </w:r>
          </w:p>
        </w:tc>
        <w:tc>
          <w:tcPr>
            <w:tcW w:w="1318"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bCs/>
                <w:color w:val="000000"/>
                <w:sz w:val="18"/>
                <w:szCs w:val="18"/>
                <w:lang w:eastAsia="en-ZA"/>
              </w:rPr>
            </w:pPr>
            <w:r w:rsidRPr="00AE6955">
              <w:rPr>
                <w:rFonts w:cs="Arial"/>
                <w:bCs/>
                <w:color w:val="000000"/>
                <w:sz w:val="18"/>
                <w:szCs w:val="18"/>
                <w:lang w:eastAsia="en-ZA"/>
              </w:rPr>
              <w:t>1/28/2016</w:t>
            </w:r>
          </w:p>
        </w:tc>
        <w:tc>
          <w:tcPr>
            <w:tcW w:w="1501"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bCs/>
                <w:color w:val="000000"/>
                <w:sz w:val="18"/>
                <w:szCs w:val="18"/>
                <w:lang w:eastAsia="en-ZA"/>
              </w:rPr>
            </w:pPr>
            <w:r w:rsidRPr="00AE6955">
              <w:rPr>
                <w:rFonts w:cs="Arial"/>
                <w:bCs/>
                <w:color w:val="000000"/>
                <w:sz w:val="18"/>
                <w:szCs w:val="18"/>
                <w:lang w:eastAsia="en-ZA"/>
              </w:rPr>
              <w:t>20 839.20</w:t>
            </w:r>
          </w:p>
        </w:tc>
      </w:tr>
      <w:tr w:rsidR="00D65294" w:rsidRPr="00AE6955" w:rsidTr="00D65294">
        <w:trPr>
          <w:trHeight w:val="588"/>
        </w:trPr>
        <w:tc>
          <w:tcPr>
            <w:tcW w:w="1433" w:type="dxa"/>
            <w:tcBorders>
              <w:top w:val="single" w:sz="4" w:space="0" w:color="auto"/>
              <w:left w:val="single" w:sz="4" w:space="0" w:color="auto"/>
              <w:bottom w:val="single" w:sz="4" w:space="0" w:color="auto"/>
              <w:right w:val="single" w:sz="4" w:space="0" w:color="auto"/>
            </w:tcBorders>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Cape Town</w:t>
            </w:r>
          </w:p>
        </w:tc>
        <w:tc>
          <w:tcPr>
            <w:tcW w:w="2633" w:type="dxa"/>
            <w:tcBorders>
              <w:top w:val="single" w:sz="4" w:space="0" w:color="auto"/>
              <w:left w:val="single" w:sz="4" w:space="0" w:color="auto"/>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sz w:val="18"/>
                <w:szCs w:val="18"/>
                <w:lang w:eastAsia="en-ZA"/>
              </w:rPr>
              <w:t>G048030</w:t>
            </w:r>
          </w:p>
        </w:tc>
        <w:tc>
          <w:tcPr>
            <w:tcW w:w="2364"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sz w:val="18"/>
                <w:szCs w:val="18"/>
                <w:lang w:eastAsia="en-ZA"/>
              </w:rPr>
              <w:t>Kroucamp plumbers cc</w:t>
            </w:r>
          </w:p>
        </w:tc>
        <w:tc>
          <w:tcPr>
            <w:tcW w:w="1318"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sz w:val="18"/>
                <w:szCs w:val="18"/>
                <w:lang w:eastAsia="en-ZA"/>
              </w:rPr>
              <w:t>2016/02/18</w:t>
            </w:r>
          </w:p>
        </w:tc>
        <w:tc>
          <w:tcPr>
            <w:tcW w:w="1501"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sz w:val="18"/>
                <w:szCs w:val="18"/>
                <w:lang w:eastAsia="en-ZA"/>
              </w:rPr>
              <w:t>30 438.00</w:t>
            </w:r>
          </w:p>
        </w:tc>
      </w:tr>
      <w:tr w:rsidR="00D65294" w:rsidRPr="00AE6955" w:rsidTr="00D65294">
        <w:trPr>
          <w:trHeight w:val="588"/>
        </w:trPr>
        <w:tc>
          <w:tcPr>
            <w:tcW w:w="1433" w:type="dxa"/>
            <w:tcBorders>
              <w:top w:val="single" w:sz="4" w:space="0" w:color="auto"/>
              <w:left w:val="single" w:sz="4" w:space="0" w:color="auto"/>
              <w:bottom w:val="single" w:sz="4" w:space="0" w:color="auto"/>
              <w:right w:val="single" w:sz="4" w:space="0" w:color="auto"/>
            </w:tcBorders>
            <w:vAlign w:val="center"/>
          </w:tcPr>
          <w:p w:rsidR="00D65294" w:rsidRPr="00AE6955" w:rsidRDefault="00D65294" w:rsidP="00D65294">
            <w:pPr>
              <w:jc w:val="center"/>
              <w:rPr>
                <w:rFonts w:cs="Arial"/>
                <w:sz w:val="18"/>
                <w:szCs w:val="18"/>
              </w:rPr>
            </w:pPr>
            <w:r w:rsidRPr="00AE6955">
              <w:rPr>
                <w:rFonts w:cs="Arial"/>
                <w:color w:val="000000"/>
                <w:sz w:val="18"/>
                <w:szCs w:val="18"/>
                <w:lang w:eastAsia="en-ZA"/>
              </w:rPr>
              <w:t>Cape Town</w:t>
            </w:r>
          </w:p>
        </w:tc>
        <w:tc>
          <w:tcPr>
            <w:tcW w:w="2633" w:type="dxa"/>
            <w:tcBorders>
              <w:top w:val="single" w:sz="4" w:space="0" w:color="auto"/>
              <w:left w:val="single" w:sz="4" w:space="0" w:color="auto"/>
              <w:bottom w:val="single" w:sz="4" w:space="0" w:color="auto"/>
              <w:right w:val="single" w:sz="4" w:space="0" w:color="auto"/>
            </w:tcBorders>
            <w:shd w:val="clear" w:color="auto" w:fill="auto"/>
            <w:vAlign w:val="center"/>
          </w:tcPr>
          <w:p w:rsidR="00D65294" w:rsidRPr="00AE6955" w:rsidRDefault="00D65294" w:rsidP="00D65294">
            <w:pPr>
              <w:jc w:val="center"/>
              <w:rPr>
                <w:rFonts w:cs="Arial"/>
                <w:sz w:val="18"/>
                <w:szCs w:val="18"/>
                <w:lang w:eastAsia="en-ZA"/>
              </w:rPr>
            </w:pPr>
            <w:r w:rsidRPr="00AE6955">
              <w:rPr>
                <w:rFonts w:cs="Arial"/>
                <w:sz w:val="18"/>
                <w:szCs w:val="18"/>
                <w:lang w:eastAsia="en-ZA"/>
              </w:rPr>
              <w:t>F999621</w:t>
            </w:r>
          </w:p>
        </w:tc>
        <w:tc>
          <w:tcPr>
            <w:tcW w:w="2364"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sz w:val="18"/>
                <w:szCs w:val="18"/>
                <w:lang w:eastAsia="en-ZA"/>
              </w:rPr>
            </w:pPr>
            <w:r w:rsidRPr="00AE6955">
              <w:rPr>
                <w:rFonts w:cs="Arial"/>
                <w:sz w:val="18"/>
                <w:szCs w:val="18"/>
                <w:lang w:eastAsia="en-ZA"/>
              </w:rPr>
              <w:t>Stainless concept</w:t>
            </w:r>
          </w:p>
        </w:tc>
        <w:tc>
          <w:tcPr>
            <w:tcW w:w="1318"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2015/11/26</w:t>
            </w:r>
          </w:p>
        </w:tc>
        <w:tc>
          <w:tcPr>
            <w:tcW w:w="1501"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sz w:val="18"/>
                <w:szCs w:val="18"/>
                <w:lang w:eastAsia="en-ZA"/>
              </w:rPr>
            </w:pPr>
            <w:r w:rsidRPr="00AE6955">
              <w:rPr>
                <w:rFonts w:cs="Arial"/>
                <w:color w:val="000000"/>
                <w:sz w:val="18"/>
                <w:szCs w:val="18"/>
                <w:lang w:eastAsia="en-ZA"/>
              </w:rPr>
              <w:t>197 701.94</w:t>
            </w:r>
          </w:p>
        </w:tc>
      </w:tr>
      <w:tr w:rsidR="00D65294" w:rsidRPr="00AE6955" w:rsidTr="00D65294">
        <w:trPr>
          <w:trHeight w:val="588"/>
        </w:trPr>
        <w:tc>
          <w:tcPr>
            <w:tcW w:w="1433" w:type="dxa"/>
            <w:tcBorders>
              <w:top w:val="single" w:sz="4" w:space="0" w:color="auto"/>
              <w:left w:val="single" w:sz="4" w:space="0" w:color="auto"/>
              <w:bottom w:val="single" w:sz="4" w:space="0" w:color="auto"/>
              <w:right w:val="single" w:sz="4" w:space="0" w:color="auto"/>
            </w:tcBorders>
            <w:vAlign w:val="center"/>
          </w:tcPr>
          <w:p w:rsidR="00D65294" w:rsidRPr="00AE6955" w:rsidRDefault="00D65294" w:rsidP="00D65294">
            <w:pPr>
              <w:jc w:val="center"/>
              <w:rPr>
                <w:rFonts w:cs="Arial"/>
                <w:sz w:val="18"/>
                <w:szCs w:val="18"/>
              </w:rPr>
            </w:pPr>
            <w:r w:rsidRPr="00AE6955">
              <w:rPr>
                <w:rFonts w:cs="Arial"/>
                <w:color w:val="000000"/>
                <w:sz w:val="18"/>
                <w:szCs w:val="18"/>
                <w:lang w:eastAsia="en-ZA"/>
              </w:rPr>
              <w:t>Cape Town</w:t>
            </w:r>
          </w:p>
        </w:tc>
        <w:tc>
          <w:tcPr>
            <w:tcW w:w="2633" w:type="dxa"/>
            <w:tcBorders>
              <w:top w:val="single" w:sz="4" w:space="0" w:color="auto"/>
              <w:left w:val="single" w:sz="4" w:space="0" w:color="auto"/>
              <w:bottom w:val="single" w:sz="4" w:space="0" w:color="auto"/>
              <w:right w:val="single" w:sz="4" w:space="0" w:color="auto"/>
            </w:tcBorders>
            <w:shd w:val="clear" w:color="auto" w:fill="auto"/>
            <w:vAlign w:val="center"/>
          </w:tcPr>
          <w:p w:rsidR="00D65294" w:rsidRPr="00AE6955" w:rsidRDefault="00D65294" w:rsidP="00D65294">
            <w:pPr>
              <w:jc w:val="center"/>
              <w:rPr>
                <w:rFonts w:cs="Arial"/>
                <w:sz w:val="18"/>
                <w:szCs w:val="18"/>
                <w:lang w:eastAsia="en-ZA"/>
              </w:rPr>
            </w:pPr>
            <w:r w:rsidRPr="00AE6955">
              <w:rPr>
                <w:rFonts w:cs="Arial"/>
                <w:sz w:val="18"/>
                <w:szCs w:val="18"/>
                <w:lang w:eastAsia="en-ZA"/>
              </w:rPr>
              <w:t>G053522</w:t>
            </w:r>
          </w:p>
        </w:tc>
        <w:tc>
          <w:tcPr>
            <w:tcW w:w="2364"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sz w:val="18"/>
                <w:szCs w:val="18"/>
                <w:lang w:eastAsia="en-ZA"/>
              </w:rPr>
            </w:pPr>
            <w:r w:rsidRPr="00AE6955">
              <w:rPr>
                <w:rFonts w:cs="Arial"/>
                <w:sz w:val="18"/>
                <w:szCs w:val="18"/>
                <w:lang w:eastAsia="en-ZA"/>
              </w:rPr>
              <w:t>Stainless concept</w:t>
            </w:r>
          </w:p>
        </w:tc>
        <w:tc>
          <w:tcPr>
            <w:tcW w:w="1318"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sz w:val="18"/>
                <w:szCs w:val="18"/>
              </w:rPr>
            </w:pPr>
            <w:r w:rsidRPr="00AE6955">
              <w:rPr>
                <w:rFonts w:cs="Arial"/>
                <w:sz w:val="18"/>
                <w:szCs w:val="18"/>
              </w:rPr>
              <w:t>2016/02/08</w:t>
            </w:r>
          </w:p>
          <w:p w:rsidR="00D65294" w:rsidRPr="00AE6955" w:rsidRDefault="00D65294" w:rsidP="00D65294">
            <w:pPr>
              <w:jc w:val="center"/>
              <w:rPr>
                <w:rFonts w:cs="Arial"/>
                <w:color w:val="000000"/>
                <w:sz w:val="18"/>
                <w:szCs w:val="18"/>
                <w:lang w:eastAsia="en-ZA"/>
              </w:rPr>
            </w:pPr>
          </w:p>
        </w:tc>
        <w:tc>
          <w:tcPr>
            <w:tcW w:w="1501"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sz w:val="18"/>
                <w:szCs w:val="18"/>
                <w:lang w:eastAsia="en-ZA"/>
              </w:rPr>
            </w:pPr>
            <w:r w:rsidRPr="00AE6955">
              <w:rPr>
                <w:rFonts w:cs="Arial"/>
                <w:sz w:val="18"/>
                <w:szCs w:val="18"/>
                <w:lang w:eastAsia="en-ZA"/>
              </w:rPr>
              <w:t>175 618.37</w:t>
            </w:r>
          </w:p>
        </w:tc>
      </w:tr>
      <w:tr w:rsidR="00D65294" w:rsidRPr="00AE6955" w:rsidTr="00D65294">
        <w:trPr>
          <w:trHeight w:val="588"/>
        </w:trPr>
        <w:tc>
          <w:tcPr>
            <w:tcW w:w="1433" w:type="dxa"/>
            <w:tcBorders>
              <w:top w:val="single" w:sz="4" w:space="0" w:color="auto"/>
              <w:left w:val="single" w:sz="4" w:space="0" w:color="auto"/>
              <w:bottom w:val="single" w:sz="4" w:space="0" w:color="auto"/>
              <w:right w:val="single" w:sz="4" w:space="0" w:color="auto"/>
            </w:tcBorders>
            <w:vAlign w:val="center"/>
          </w:tcPr>
          <w:p w:rsidR="00D65294" w:rsidRPr="00AE6955" w:rsidRDefault="00D65294" w:rsidP="00D65294">
            <w:pPr>
              <w:jc w:val="center"/>
              <w:rPr>
                <w:rFonts w:cs="Arial"/>
                <w:sz w:val="18"/>
                <w:szCs w:val="18"/>
              </w:rPr>
            </w:pPr>
            <w:r w:rsidRPr="00AE6955">
              <w:rPr>
                <w:rFonts w:cs="Arial"/>
                <w:color w:val="000000"/>
                <w:sz w:val="18"/>
                <w:szCs w:val="18"/>
                <w:lang w:eastAsia="en-ZA"/>
              </w:rPr>
              <w:t>Cape Town</w:t>
            </w:r>
          </w:p>
        </w:tc>
        <w:tc>
          <w:tcPr>
            <w:tcW w:w="2633" w:type="dxa"/>
            <w:tcBorders>
              <w:top w:val="single" w:sz="4" w:space="0" w:color="auto"/>
              <w:left w:val="single" w:sz="4" w:space="0" w:color="auto"/>
              <w:bottom w:val="single" w:sz="4" w:space="0" w:color="auto"/>
              <w:right w:val="single" w:sz="4" w:space="0" w:color="auto"/>
            </w:tcBorders>
            <w:shd w:val="clear" w:color="auto" w:fill="auto"/>
            <w:vAlign w:val="center"/>
          </w:tcPr>
          <w:p w:rsidR="00D65294" w:rsidRPr="00AE6955" w:rsidRDefault="00D65294" w:rsidP="00D65294">
            <w:pPr>
              <w:jc w:val="center"/>
              <w:rPr>
                <w:rFonts w:cs="Arial"/>
                <w:sz w:val="18"/>
                <w:szCs w:val="18"/>
                <w:lang w:eastAsia="en-ZA"/>
              </w:rPr>
            </w:pPr>
            <w:r w:rsidRPr="00AE6955">
              <w:rPr>
                <w:rFonts w:cs="Arial"/>
                <w:sz w:val="18"/>
                <w:szCs w:val="18"/>
                <w:lang w:eastAsia="en-ZA"/>
              </w:rPr>
              <w:t>G053432</w:t>
            </w:r>
          </w:p>
        </w:tc>
        <w:tc>
          <w:tcPr>
            <w:tcW w:w="2364"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sz w:val="18"/>
                <w:szCs w:val="18"/>
                <w:lang w:eastAsia="en-ZA"/>
              </w:rPr>
            </w:pPr>
            <w:r w:rsidRPr="00AE6955">
              <w:rPr>
                <w:rFonts w:cs="Arial"/>
                <w:sz w:val="18"/>
                <w:szCs w:val="18"/>
                <w:lang w:eastAsia="en-ZA"/>
              </w:rPr>
              <w:t>Gsiv system</w:t>
            </w:r>
          </w:p>
        </w:tc>
        <w:tc>
          <w:tcPr>
            <w:tcW w:w="1318"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2016/03/30</w:t>
            </w:r>
          </w:p>
        </w:tc>
        <w:tc>
          <w:tcPr>
            <w:tcW w:w="1501"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sz w:val="18"/>
                <w:szCs w:val="18"/>
                <w:lang w:eastAsia="en-ZA"/>
              </w:rPr>
            </w:pPr>
            <w:r w:rsidRPr="00AE6955">
              <w:rPr>
                <w:rFonts w:cs="Arial"/>
                <w:sz w:val="18"/>
                <w:szCs w:val="18"/>
                <w:lang w:eastAsia="en-ZA"/>
              </w:rPr>
              <w:t>130 600.00</w:t>
            </w:r>
          </w:p>
        </w:tc>
      </w:tr>
      <w:tr w:rsidR="00D65294" w:rsidRPr="00AE6955" w:rsidTr="00D65294">
        <w:trPr>
          <w:trHeight w:val="588"/>
        </w:trPr>
        <w:tc>
          <w:tcPr>
            <w:tcW w:w="1433" w:type="dxa"/>
            <w:tcBorders>
              <w:top w:val="single" w:sz="4" w:space="0" w:color="auto"/>
              <w:left w:val="single" w:sz="4" w:space="0" w:color="auto"/>
              <w:bottom w:val="single" w:sz="4" w:space="0" w:color="auto"/>
              <w:right w:val="single" w:sz="4" w:space="0" w:color="auto"/>
            </w:tcBorders>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Pretoria</w:t>
            </w:r>
          </w:p>
        </w:tc>
        <w:tc>
          <w:tcPr>
            <w:tcW w:w="2633" w:type="dxa"/>
            <w:tcBorders>
              <w:top w:val="single" w:sz="4" w:space="0" w:color="auto"/>
              <w:left w:val="single" w:sz="4" w:space="0" w:color="auto"/>
              <w:bottom w:val="single" w:sz="4" w:space="0" w:color="auto"/>
              <w:right w:val="single" w:sz="4" w:space="0" w:color="auto"/>
            </w:tcBorders>
            <w:shd w:val="clear" w:color="auto" w:fill="auto"/>
            <w:vAlign w:val="center"/>
          </w:tcPr>
          <w:p w:rsidR="00D65294" w:rsidRPr="00AE6955" w:rsidRDefault="00D65294" w:rsidP="00D65294">
            <w:pPr>
              <w:jc w:val="center"/>
              <w:rPr>
                <w:rFonts w:cs="Arial"/>
                <w:sz w:val="18"/>
                <w:szCs w:val="18"/>
                <w:lang w:eastAsia="en-ZA"/>
              </w:rPr>
            </w:pPr>
            <w:r w:rsidRPr="00AE6955">
              <w:rPr>
                <w:rFonts w:cs="Arial"/>
                <w:sz w:val="18"/>
                <w:szCs w:val="18"/>
                <w:lang w:eastAsia="en-ZA"/>
              </w:rPr>
              <w:t>G 019318</w:t>
            </w:r>
          </w:p>
        </w:tc>
        <w:tc>
          <w:tcPr>
            <w:tcW w:w="2364"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sz w:val="18"/>
                <w:szCs w:val="18"/>
                <w:lang w:eastAsia="en-ZA"/>
              </w:rPr>
            </w:pPr>
            <w:r w:rsidRPr="00AE6955">
              <w:rPr>
                <w:rFonts w:cs="Arial"/>
                <w:sz w:val="18"/>
                <w:szCs w:val="18"/>
                <w:lang w:eastAsia="en-ZA"/>
              </w:rPr>
              <w:t>Lefatshe la Rona trading 7 project 324</w:t>
            </w:r>
          </w:p>
        </w:tc>
        <w:tc>
          <w:tcPr>
            <w:tcW w:w="1318"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sz w:val="18"/>
                <w:szCs w:val="18"/>
                <w:lang w:eastAsia="en-ZA"/>
              </w:rPr>
            </w:pPr>
            <w:r w:rsidRPr="00AE6955">
              <w:rPr>
                <w:rFonts w:cs="Arial"/>
                <w:sz w:val="18"/>
                <w:szCs w:val="18"/>
                <w:lang w:eastAsia="en-ZA"/>
              </w:rPr>
              <w:t>2015/11/03</w:t>
            </w:r>
          </w:p>
        </w:tc>
        <w:tc>
          <w:tcPr>
            <w:tcW w:w="1501"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sz w:val="18"/>
                <w:szCs w:val="18"/>
                <w:lang w:eastAsia="en-ZA"/>
              </w:rPr>
            </w:pPr>
            <w:r w:rsidRPr="00AE6955">
              <w:rPr>
                <w:rFonts w:cs="Arial"/>
                <w:sz w:val="18"/>
                <w:szCs w:val="18"/>
                <w:lang w:eastAsia="en-ZA"/>
              </w:rPr>
              <w:t>400 796.34</w:t>
            </w:r>
          </w:p>
        </w:tc>
      </w:tr>
      <w:tr w:rsidR="00D65294" w:rsidRPr="00AE6955" w:rsidTr="00D65294">
        <w:trPr>
          <w:trHeight w:val="588"/>
        </w:trPr>
        <w:tc>
          <w:tcPr>
            <w:tcW w:w="1433" w:type="dxa"/>
            <w:tcBorders>
              <w:top w:val="single" w:sz="4" w:space="0" w:color="auto"/>
              <w:left w:val="single" w:sz="4" w:space="0" w:color="auto"/>
              <w:bottom w:val="single" w:sz="4" w:space="0" w:color="auto"/>
              <w:right w:val="single" w:sz="4" w:space="0" w:color="auto"/>
            </w:tcBorders>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Pretoria</w:t>
            </w:r>
          </w:p>
        </w:tc>
        <w:tc>
          <w:tcPr>
            <w:tcW w:w="2633" w:type="dxa"/>
            <w:tcBorders>
              <w:top w:val="single" w:sz="4" w:space="0" w:color="auto"/>
              <w:left w:val="single" w:sz="4" w:space="0" w:color="auto"/>
              <w:bottom w:val="single" w:sz="4" w:space="0" w:color="auto"/>
              <w:right w:val="single" w:sz="4" w:space="0" w:color="auto"/>
            </w:tcBorders>
            <w:shd w:val="clear" w:color="auto" w:fill="auto"/>
            <w:vAlign w:val="center"/>
          </w:tcPr>
          <w:p w:rsidR="00D65294" w:rsidRPr="00AE6955" w:rsidRDefault="00D65294" w:rsidP="00D65294">
            <w:pPr>
              <w:jc w:val="center"/>
              <w:rPr>
                <w:rFonts w:cs="Arial"/>
                <w:sz w:val="18"/>
                <w:szCs w:val="18"/>
                <w:lang w:eastAsia="en-ZA"/>
              </w:rPr>
            </w:pPr>
            <w:r w:rsidRPr="00AE6955">
              <w:rPr>
                <w:rFonts w:cs="Arial"/>
                <w:sz w:val="18"/>
                <w:szCs w:val="18"/>
                <w:lang w:eastAsia="en-ZA"/>
              </w:rPr>
              <w:t>G 019318</w:t>
            </w:r>
          </w:p>
        </w:tc>
        <w:tc>
          <w:tcPr>
            <w:tcW w:w="2364"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sz w:val="18"/>
                <w:szCs w:val="18"/>
                <w:lang w:eastAsia="en-ZA"/>
              </w:rPr>
            </w:pPr>
            <w:r w:rsidRPr="00AE6955">
              <w:rPr>
                <w:rFonts w:cs="Arial"/>
                <w:sz w:val="18"/>
                <w:szCs w:val="18"/>
                <w:lang w:eastAsia="en-ZA"/>
              </w:rPr>
              <w:t>Lefatshe la Rona trading 7 project 324</w:t>
            </w:r>
          </w:p>
        </w:tc>
        <w:tc>
          <w:tcPr>
            <w:tcW w:w="1318"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sz w:val="18"/>
                <w:szCs w:val="18"/>
                <w:lang w:eastAsia="en-ZA"/>
              </w:rPr>
            </w:pPr>
            <w:r w:rsidRPr="00AE6955">
              <w:rPr>
                <w:rFonts w:cs="Arial"/>
                <w:sz w:val="18"/>
                <w:szCs w:val="18"/>
                <w:lang w:eastAsia="en-ZA"/>
              </w:rPr>
              <w:t>2015/10/01</w:t>
            </w:r>
          </w:p>
        </w:tc>
        <w:tc>
          <w:tcPr>
            <w:tcW w:w="1501"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sz w:val="18"/>
                <w:szCs w:val="18"/>
                <w:lang w:eastAsia="en-ZA"/>
              </w:rPr>
            </w:pPr>
            <w:r w:rsidRPr="00AE6955">
              <w:rPr>
                <w:rFonts w:cs="Arial"/>
                <w:sz w:val="18"/>
                <w:szCs w:val="18"/>
                <w:lang w:eastAsia="en-ZA"/>
              </w:rPr>
              <w:t>398 493.57</w:t>
            </w:r>
          </w:p>
        </w:tc>
      </w:tr>
      <w:tr w:rsidR="00D65294" w:rsidRPr="00AE6955" w:rsidTr="00D65294">
        <w:trPr>
          <w:trHeight w:val="588"/>
        </w:trPr>
        <w:tc>
          <w:tcPr>
            <w:tcW w:w="1433" w:type="dxa"/>
            <w:tcBorders>
              <w:top w:val="single" w:sz="4" w:space="0" w:color="auto"/>
              <w:left w:val="single" w:sz="4" w:space="0" w:color="auto"/>
              <w:bottom w:val="single" w:sz="4" w:space="0" w:color="auto"/>
              <w:right w:val="single" w:sz="4" w:space="0" w:color="auto"/>
            </w:tcBorders>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Mmabatho</w:t>
            </w:r>
          </w:p>
        </w:tc>
        <w:tc>
          <w:tcPr>
            <w:tcW w:w="2633" w:type="dxa"/>
            <w:tcBorders>
              <w:top w:val="single" w:sz="4" w:space="0" w:color="auto"/>
              <w:left w:val="single" w:sz="4" w:space="0" w:color="auto"/>
              <w:bottom w:val="single" w:sz="4" w:space="0" w:color="auto"/>
              <w:right w:val="single" w:sz="4" w:space="0" w:color="auto"/>
            </w:tcBorders>
            <w:shd w:val="clear" w:color="auto" w:fill="auto"/>
            <w:vAlign w:val="center"/>
          </w:tcPr>
          <w:p w:rsidR="00D65294" w:rsidRPr="00AE6955" w:rsidRDefault="00D65294" w:rsidP="00D65294">
            <w:pPr>
              <w:spacing w:line="276" w:lineRule="auto"/>
              <w:jc w:val="center"/>
              <w:rPr>
                <w:rFonts w:cs="Arial"/>
                <w:color w:val="000000"/>
                <w:sz w:val="18"/>
                <w:szCs w:val="18"/>
                <w:lang w:eastAsia="en-ZA"/>
              </w:rPr>
            </w:pPr>
            <w:r w:rsidRPr="00AE6955">
              <w:rPr>
                <w:rFonts w:cs="Arial"/>
                <w:color w:val="000000"/>
                <w:sz w:val="18"/>
                <w:szCs w:val="18"/>
                <w:lang w:eastAsia="en-ZA"/>
              </w:rPr>
              <w:t>82</w:t>
            </w:r>
          </w:p>
        </w:tc>
        <w:tc>
          <w:tcPr>
            <w:tcW w:w="2364"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spacing w:line="276" w:lineRule="auto"/>
              <w:jc w:val="center"/>
              <w:rPr>
                <w:rFonts w:cs="Arial"/>
                <w:color w:val="000000"/>
                <w:sz w:val="18"/>
                <w:szCs w:val="18"/>
                <w:lang w:eastAsia="en-ZA"/>
              </w:rPr>
            </w:pPr>
            <w:r w:rsidRPr="00AE6955">
              <w:rPr>
                <w:rFonts w:cs="Arial"/>
                <w:color w:val="000000"/>
                <w:sz w:val="18"/>
                <w:szCs w:val="18"/>
                <w:lang w:eastAsia="en-ZA"/>
              </w:rPr>
              <w:t>Shimai construction &amp; projects</w:t>
            </w:r>
          </w:p>
        </w:tc>
        <w:tc>
          <w:tcPr>
            <w:tcW w:w="1318"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31/03/2016</w:t>
            </w:r>
          </w:p>
        </w:tc>
        <w:tc>
          <w:tcPr>
            <w:tcW w:w="1501"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sz w:val="18"/>
                <w:szCs w:val="18"/>
                <w:lang w:eastAsia="en-ZA"/>
              </w:rPr>
            </w:pPr>
            <w:r w:rsidRPr="00AE6955">
              <w:rPr>
                <w:rFonts w:cs="Arial"/>
                <w:color w:val="000000"/>
                <w:sz w:val="18"/>
                <w:szCs w:val="18"/>
                <w:lang w:eastAsia="en-ZA"/>
              </w:rPr>
              <w:t>188 981.69</w:t>
            </w:r>
          </w:p>
        </w:tc>
      </w:tr>
      <w:tr w:rsidR="00D65294" w:rsidRPr="00AE6955" w:rsidTr="00D65294">
        <w:trPr>
          <w:trHeight w:val="588"/>
        </w:trPr>
        <w:tc>
          <w:tcPr>
            <w:tcW w:w="1433" w:type="dxa"/>
            <w:tcBorders>
              <w:top w:val="single" w:sz="4" w:space="0" w:color="auto"/>
              <w:left w:val="single" w:sz="4" w:space="0" w:color="auto"/>
              <w:bottom w:val="single" w:sz="4" w:space="0" w:color="auto"/>
              <w:right w:val="single" w:sz="4" w:space="0" w:color="auto"/>
            </w:tcBorders>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Mmabatho</w:t>
            </w:r>
          </w:p>
        </w:tc>
        <w:tc>
          <w:tcPr>
            <w:tcW w:w="2633" w:type="dxa"/>
            <w:tcBorders>
              <w:top w:val="single" w:sz="4" w:space="0" w:color="auto"/>
              <w:left w:val="single" w:sz="4" w:space="0" w:color="auto"/>
              <w:bottom w:val="single" w:sz="4" w:space="0" w:color="auto"/>
              <w:right w:val="single" w:sz="4" w:space="0" w:color="auto"/>
            </w:tcBorders>
            <w:shd w:val="clear" w:color="auto" w:fill="auto"/>
            <w:vAlign w:val="center"/>
          </w:tcPr>
          <w:p w:rsidR="00D65294" w:rsidRPr="00AE6955" w:rsidRDefault="00D65294" w:rsidP="00D65294">
            <w:pPr>
              <w:spacing w:line="276" w:lineRule="auto"/>
              <w:jc w:val="center"/>
              <w:rPr>
                <w:rFonts w:cs="Arial"/>
                <w:color w:val="000000"/>
                <w:sz w:val="18"/>
                <w:szCs w:val="18"/>
                <w:lang w:eastAsia="en-ZA"/>
              </w:rPr>
            </w:pPr>
            <w:r w:rsidRPr="00AE6955">
              <w:rPr>
                <w:rFonts w:cs="Arial"/>
                <w:color w:val="000000"/>
                <w:sz w:val="18"/>
                <w:szCs w:val="18"/>
                <w:lang w:eastAsia="en-ZA"/>
              </w:rPr>
              <w:t>2</w:t>
            </w:r>
          </w:p>
        </w:tc>
        <w:tc>
          <w:tcPr>
            <w:tcW w:w="2364"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spacing w:line="276" w:lineRule="auto"/>
              <w:jc w:val="center"/>
              <w:rPr>
                <w:rFonts w:cs="Arial"/>
                <w:color w:val="000000"/>
                <w:sz w:val="18"/>
                <w:szCs w:val="18"/>
                <w:lang w:eastAsia="en-ZA"/>
              </w:rPr>
            </w:pPr>
            <w:r w:rsidRPr="00AE6955">
              <w:rPr>
                <w:rFonts w:cs="Arial"/>
                <w:color w:val="000000"/>
                <w:sz w:val="18"/>
                <w:szCs w:val="18"/>
                <w:lang w:eastAsia="en-ZA"/>
              </w:rPr>
              <w:t>Sheppads Ave Media Productions</w:t>
            </w:r>
          </w:p>
        </w:tc>
        <w:tc>
          <w:tcPr>
            <w:tcW w:w="1318"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22/03/2016</w:t>
            </w:r>
          </w:p>
        </w:tc>
        <w:tc>
          <w:tcPr>
            <w:tcW w:w="1501"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sz w:val="18"/>
                <w:szCs w:val="18"/>
                <w:lang w:eastAsia="en-ZA"/>
              </w:rPr>
            </w:pPr>
            <w:r w:rsidRPr="00AE6955">
              <w:rPr>
                <w:rFonts w:cs="Arial"/>
                <w:color w:val="000000"/>
                <w:sz w:val="18"/>
                <w:szCs w:val="18"/>
                <w:lang w:eastAsia="en-ZA"/>
              </w:rPr>
              <w:t>415 540.00</w:t>
            </w:r>
          </w:p>
        </w:tc>
      </w:tr>
      <w:tr w:rsidR="00D65294" w:rsidRPr="00AE6955" w:rsidTr="00D65294">
        <w:trPr>
          <w:trHeight w:val="588"/>
        </w:trPr>
        <w:tc>
          <w:tcPr>
            <w:tcW w:w="1433" w:type="dxa"/>
            <w:tcBorders>
              <w:top w:val="single" w:sz="4" w:space="0" w:color="auto"/>
              <w:left w:val="single" w:sz="4" w:space="0" w:color="auto"/>
              <w:bottom w:val="single" w:sz="4" w:space="0" w:color="auto"/>
              <w:right w:val="single" w:sz="4" w:space="0" w:color="auto"/>
            </w:tcBorders>
            <w:vAlign w:val="center"/>
          </w:tcPr>
          <w:p w:rsidR="00D65294" w:rsidRPr="00AE6955" w:rsidRDefault="00D65294" w:rsidP="00D65294">
            <w:pPr>
              <w:jc w:val="center"/>
              <w:rPr>
                <w:rFonts w:cs="Arial"/>
                <w:color w:val="000000"/>
                <w:sz w:val="18"/>
                <w:szCs w:val="18"/>
                <w:lang w:eastAsia="en-ZA"/>
              </w:rPr>
            </w:pPr>
          </w:p>
        </w:tc>
        <w:tc>
          <w:tcPr>
            <w:tcW w:w="2633" w:type="dxa"/>
            <w:tcBorders>
              <w:top w:val="single" w:sz="4" w:space="0" w:color="auto"/>
              <w:left w:val="single" w:sz="4" w:space="0" w:color="auto"/>
              <w:bottom w:val="single" w:sz="4" w:space="0" w:color="auto"/>
              <w:right w:val="single" w:sz="4" w:space="0" w:color="auto"/>
            </w:tcBorders>
            <w:shd w:val="clear" w:color="auto" w:fill="auto"/>
            <w:vAlign w:val="center"/>
          </w:tcPr>
          <w:p w:rsidR="00D65294" w:rsidRPr="00AE6955" w:rsidRDefault="00D65294" w:rsidP="00D65294">
            <w:pPr>
              <w:spacing w:line="276" w:lineRule="auto"/>
              <w:jc w:val="center"/>
              <w:rPr>
                <w:rFonts w:cs="Arial"/>
                <w:color w:val="000000"/>
                <w:sz w:val="18"/>
                <w:szCs w:val="18"/>
                <w:lang w:eastAsia="en-ZA"/>
              </w:rPr>
            </w:pPr>
          </w:p>
        </w:tc>
        <w:tc>
          <w:tcPr>
            <w:tcW w:w="2364"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spacing w:line="276" w:lineRule="auto"/>
              <w:jc w:val="center"/>
              <w:rPr>
                <w:rFonts w:cs="Arial"/>
                <w:color w:val="000000"/>
                <w:sz w:val="18"/>
                <w:szCs w:val="18"/>
                <w:lang w:eastAsia="en-ZA"/>
              </w:rPr>
            </w:pPr>
          </w:p>
        </w:tc>
        <w:tc>
          <w:tcPr>
            <w:tcW w:w="1318"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b/>
                <w:color w:val="000000"/>
                <w:sz w:val="18"/>
                <w:szCs w:val="18"/>
                <w:lang w:eastAsia="en-ZA"/>
              </w:rPr>
            </w:pPr>
            <w:r w:rsidRPr="00AE6955">
              <w:rPr>
                <w:rFonts w:cs="Arial"/>
                <w:b/>
                <w:color w:val="000000"/>
                <w:sz w:val="18"/>
                <w:szCs w:val="18"/>
                <w:lang w:eastAsia="en-ZA"/>
              </w:rPr>
              <w:t>Total</w:t>
            </w:r>
          </w:p>
        </w:tc>
        <w:tc>
          <w:tcPr>
            <w:tcW w:w="1501" w:type="dxa"/>
            <w:tcBorders>
              <w:top w:val="single" w:sz="4" w:space="0" w:color="auto"/>
              <w:left w:val="nil"/>
              <w:bottom w:val="single" w:sz="4" w:space="0" w:color="auto"/>
              <w:right w:val="single" w:sz="4" w:space="0" w:color="auto"/>
            </w:tcBorders>
            <w:shd w:val="clear" w:color="auto" w:fill="auto"/>
            <w:vAlign w:val="center"/>
          </w:tcPr>
          <w:p w:rsidR="00D65294" w:rsidRPr="00C83D9F" w:rsidRDefault="00D65294" w:rsidP="00D65294">
            <w:pPr>
              <w:jc w:val="center"/>
              <w:rPr>
                <w:rFonts w:cs="Arial"/>
                <w:b/>
                <w:color w:val="000000"/>
                <w:sz w:val="18"/>
                <w:szCs w:val="18"/>
                <w:lang w:eastAsia="en-ZA"/>
              </w:rPr>
            </w:pPr>
            <w:r w:rsidRPr="00C83D9F">
              <w:rPr>
                <w:rFonts w:cs="Arial"/>
                <w:b/>
                <w:color w:val="000000"/>
                <w:sz w:val="18"/>
                <w:szCs w:val="18"/>
                <w:lang w:eastAsia="en-ZA"/>
              </w:rPr>
              <w:t>3 678 812.42</w:t>
            </w:r>
          </w:p>
        </w:tc>
      </w:tr>
    </w:tbl>
    <w:p w:rsidR="00D65294" w:rsidRPr="00A21D5A" w:rsidRDefault="00D65294" w:rsidP="00D65294">
      <w:pPr>
        <w:rPr>
          <w:rFonts w:cs="Arial"/>
          <w:bCs/>
          <w:szCs w:val="22"/>
        </w:rPr>
      </w:pPr>
    </w:p>
    <w:p w:rsidR="00D65294" w:rsidRPr="00A21D5A" w:rsidRDefault="00D65294" w:rsidP="00D65294">
      <w:pPr>
        <w:autoSpaceDE w:val="0"/>
        <w:autoSpaceDN w:val="0"/>
        <w:adjustRightInd w:val="0"/>
        <w:rPr>
          <w:rFonts w:eastAsia="Calibri" w:cs="Arial"/>
          <w:b/>
          <w:color w:val="000000"/>
          <w:szCs w:val="22"/>
          <w:lang w:eastAsia="en-ZA"/>
        </w:rPr>
      </w:pPr>
    </w:p>
    <w:p w:rsidR="005E0DAB" w:rsidRDefault="005E0DAB" w:rsidP="00D65294">
      <w:pPr>
        <w:autoSpaceDE w:val="0"/>
        <w:autoSpaceDN w:val="0"/>
        <w:adjustRightInd w:val="0"/>
        <w:rPr>
          <w:rFonts w:eastAsia="Calibri" w:cs="Arial"/>
          <w:i/>
          <w:color w:val="000000"/>
          <w:szCs w:val="22"/>
          <w:lang w:eastAsia="en-ZA"/>
        </w:rPr>
      </w:pPr>
    </w:p>
    <w:p w:rsidR="005E0DAB" w:rsidRDefault="005E0DAB" w:rsidP="00D65294">
      <w:pPr>
        <w:autoSpaceDE w:val="0"/>
        <w:autoSpaceDN w:val="0"/>
        <w:adjustRightInd w:val="0"/>
        <w:rPr>
          <w:rFonts w:eastAsia="Calibri" w:cs="Arial"/>
          <w:i/>
          <w:color w:val="000000"/>
          <w:szCs w:val="22"/>
          <w:lang w:eastAsia="en-ZA"/>
        </w:rPr>
      </w:pPr>
    </w:p>
    <w:p w:rsidR="005E0DAB" w:rsidRDefault="005E0DAB" w:rsidP="00D65294">
      <w:pPr>
        <w:autoSpaceDE w:val="0"/>
        <w:autoSpaceDN w:val="0"/>
        <w:adjustRightInd w:val="0"/>
        <w:rPr>
          <w:rFonts w:eastAsia="Calibri" w:cs="Arial"/>
          <w:i/>
          <w:color w:val="000000"/>
          <w:szCs w:val="22"/>
          <w:lang w:eastAsia="en-ZA"/>
        </w:rPr>
      </w:pPr>
    </w:p>
    <w:p w:rsidR="00D65294" w:rsidRPr="00A21D5A" w:rsidRDefault="00D65294" w:rsidP="00D65294">
      <w:pPr>
        <w:autoSpaceDE w:val="0"/>
        <w:autoSpaceDN w:val="0"/>
        <w:adjustRightInd w:val="0"/>
        <w:rPr>
          <w:rFonts w:eastAsia="Calibri" w:cs="Arial"/>
          <w:i/>
          <w:color w:val="000000"/>
          <w:szCs w:val="22"/>
          <w:lang w:eastAsia="en-ZA"/>
        </w:rPr>
      </w:pPr>
      <w:r w:rsidRPr="00A21D5A">
        <w:rPr>
          <w:rFonts w:eastAsia="Calibri" w:cs="Arial"/>
          <w:i/>
          <w:color w:val="000000"/>
          <w:szCs w:val="22"/>
          <w:lang w:eastAsia="en-ZA"/>
        </w:rPr>
        <w:t>Accrual Assets</w:t>
      </w:r>
    </w:p>
    <w:p w:rsidR="00D65294" w:rsidRPr="00A21D5A" w:rsidRDefault="00D65294" w:rsidP="00D65294">
      <w:pPr>
        <w:autoSpaceDE w:val="0"/>
        <w:autoSpaceDN w:val="0"/>
        <w:adjustRightInd w:val="0"/>
        <w:rPr>
          <w:rFonts w:eastAsia="Calibri" w:cs="Arial"/>
          <w:b/>
          <w:color w:val="000000"/>
          <w:szCs w:val="22"/>
          <w:lang w:eastAsia="en-ZA"/>
        </w:rPr>
      </w:pPr>
    </w:p>
    <w:tbl>
      <w:tblPr>
        <w:tblW w:w="9371" w:type="dxa"/>
        <w:tblInd w:w="93" w:type="dxa"/>
        <w:tblLook w:val="04A0" w:firstRow="1" w:lastRow="0" w:firstColumn="1" w:lastColumn="0" w:noHBand="0" w:noVBand="1"/>
      </w:tblPr>
      <w:tblGrid>
        <w:gridCol w:w="1267"/>
        <w:gridCol w:w="2574"/>
        <w:gridCol w:w="2400"/>
        <w:gridCol w:w="1681"/>
        <w:gridCol w:w="1449"/>
      </w:tblGrid>
      <w:tr w:rsidR="00D65294" w:rsidRPr="00AE6955" w:rsidTr="00D65294">
        <w:trPr>
          <w:trHeight w:val="576"/>
        </w:trPr>
        <w:tc>
          <w:tcPr>
            <w:tcW w:w="1267" w:type="dxa"/>
            <w:tcBorders>
              <w:top w:val="single" w:sz="4" w:space="0" w:color="auto"/>
              <w:left w:val="single" w:sz="4" w:space="0" w:color="auto"/>
              <w:bottom w:val="single" w:sz="4" w:space="0" w:color="auto"/>
              <w:right w:val="single" w:sz="4" w:space="0" w:color="auto"/>
            </w:tcBorders>
            <w:shd w:val="clear" w:color="000000" w:fill="A6A6A6"/>
            <w:vAlign w:val="center"/>
          </w:tcPr>
          <w:p w:rsidR="00D65294" w:rsidRPr="00AE6955" w:rsidRDefault="00D65294" w:rsidP="00D65294">
            <w:pPr>
              <w:jc w:val="center"/>
              <w:rPr>
                <w:rFonts w:cs="Arial"/>
                <w:b/>
                <w:bCs/>
                <w:color w:val="000000"/>
                <w:sz w:val="18"/>
                <w:szCs w:val="18"/>
                <w:lang w:eastAsia="en-ZA"/>
              </w:rPr>
            </w:pPr>
            <w:r w:rsidRPr="00AE6955">
              <w:rPr>
                <w:rFonts w:cs="Arial"/>
                <w:b/>
                <w:bCs/>
                <w:color w:val="000000"/>
                <w:sz w:val="18"/>
                <w:szCs w:val="18"/>
                <w:lang w:eastAsia="en-ZA"/>
              </w:rPr>
              <w:t>Region</w:t>
            </w:r>
          </w:p>
        </w:tc>
        <w:tc>
          <w:tcPr>
            <w:tcW w:w="2574"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rsidR="00D65294" w:rsidRPr="00AE6955" w:rsidRDefault="00D65294" w:rsidP="00D65294">
            <w:pPr>
              <w:jc w:val="center"/>
              <w:rPr>
                <w:rFonts w:cs="Arial"/>
                <w:b/>
                <w:bCs/>
                <w:color w:val="000000"/>
                <w:sz w:val="18"/>
                <w:szCs w:val="18"/>
                <w:lang w:eastAsia="en-ZA"/>
              </w:rPr>
            </w:pPr>
            <w:r w:rsidRPr="00AE6955">
              <w:rPr>
                <w:rFonts w:cs="Arial"/>
                <w:b/>
                <w:bCs/>
                <w:color w:val="000000"/>
                <w:sz w:val="18"/>
                <w:szCs w:val="18"/>
                <w:lang w:eastAsia="en-ZA"/>
              </w:rPr>
              <w:t>Number</w:t>
            </w:r>
          </w:p>
        </w:tc>
        <w:tc>
          <w:tcPr>
            <w:tcW w:w="2400" w:type="dxa"/>
            <w:tcBorders>
              <w:top w:val="single" w:sz="4" w:space="0" w:color="auto"/>
              <w:left w:val="nil"/>
              <w:bottom w:val="single" w:sz="4" w:space="0" w:color="auto"/>
              <w:right w:val="single" w:sz="4" w:space="0" w:color="auto"/>
            </w:tcBorders>
            <w:shd w:val="clear" w:color="000000" w:fill="A6A6A6"/>
            <w:noWrap/>
            <w:vAlign w:val="center"/>
            <w:hideMark/>
          </w:tcPr>
          <w:p w:rsidR="00D65294" w:rsidRPr="00AE6955" w:rsidRDefault="00D65294" w:rsidP="00D65294">
            <w:pPr>
              <w:jc w:val="center"/>
              <w:rPr>
                <w:rFonts w:cs="Arial"/>
                <w:b/>
                <w:bCs/>
                <w:color w:val="000000"/>
                <w:sz w:val="18"/>
                <w:szCs w:val="18"/>
                <w:lang w:eastAsia="en-ZA"/>
              </w:rPr>
            </w:pPr>
            <w:r w:rsidRPr="00AE6955">
              <w:rPr>
                <w:rFonts w:cs="Arial"/>
                <w:b/>
                <w:bCs/>
                <w:color w:val="000000"/>
                <w:sz w:val="18"/>
                <w:szCs w:val="18"/>
                <w:lang w:eastAsia="en-ZA"/>
              </w:rPr>
              <w:t>Description</w:t>
            </w:r>
          </w:p>
        </w:tc>
        <w:tc>
          <w:tcPr>
            <w:tcW w:w="1681" w:type="dxa"/>
            <w:tcBorders>
              <w:top w:val="single" w:sz="4" w:space="0" w:color="auto"/>
              <w:left w:val="nil"/>
              <w:bottom w:val="single" w:sz="4" w:space="0" w:color="auto"/>
              <w:right w:val="single" w:sz="4" w:space="0" w:color="auto"/>
            </w:tcBorders>
            <w:shd w:val="clear" w:color="000000" w:fill="A6A6A6"/>
            <w:vAlign w:val="center"/>
            <w:hideMark/>
          </w:tcPr>
          <w:p w:rsidR="00D65294" w:rsidRPr="00AE6955" w:rsidRDefault="00D65294" w:rsidP="00D65294">
            <w:pPr>
              <w:jc w:val="center"/>
              <w:rPr>
                <w:rFonts w:cs="Arial"/>
                <w:b/>
                <w:bCs/>
                <w:color w:val="000000"/>
                <w:sz w:val="18"/>
                <w:szCs w:val="18"/>
                <w:lang w:eastAsia="en-ZA"/>
              </w:rPr>
            </w:pPr>
            <w:r w:rsidRPr="00AE6955">
              <w:rPr>
                <w:rFonts w:cs="Arial"/>
                <w:b/>
                <w:bCs/>
                <w:color w:val="000000"/>
                <w:sz w:val="18"/>
                <w:szCs w:val="18"/>
                <w:lang w:eastAsia="en-ZA"/>
              </w:rPr>
              <w:t>Date services rendered / goods received</w:t>
            </w:r>
          </w:p>
        </w:tc>
        <w:tc>
          <w:tcPr>
            <w:tcW w:w="1449" w:type="dxa"/>
            <w:tcBorders>
              <w:top w:val="single" w:sz="4" w:space="0" w:color="auto"/>
              <w:left w:val="nil"/>
              <w:bottom w:val="single" w:sz="4" w:space="0" w:color="auto"/>
              <w:right w:val="single" w:sz="4" w:space="0" w:color="auto"/>
            </w:tcBorders>
            <w:shd w:val="clear" w:color="000000" w:fill="A6A6A6"/>
            <w:vAlign w:val="center"/>
            <w:hideMark/>
          </w:tcPr>
          <w:p w:rsidR="00D65294" w:rsidRPr="00AE6955" w:rsidRDefault="00D65294" w:rsidP="00D65294">
            <w:pPr>
              <w:jc w:val="center"/>
              <w:rPr>
                <w:rFonts w:cs="Arial"/>
                <w:b/>
                <w:bCs/>
                <w:color w:val="000000"/>
                <w:sz w:val="18"/>
                <w:szCs w:val="18"/>
                <w:lang w:eastAsia="en-ZA"/>
              </w:rPr>
            </w:pPr>
            <w:r w:rsidRPr="00AE6955">
              <w:rPr>
                <w:rFonts w:cs="Arial"/>
                <w:b/>
                <w:bCs/>
                <w:color w:val="000000"/>
                <w:sz w:val="18"/>
                <w:szCs w:val="18"/>
                <w:lang w:eastAsia="en-ZA"/>
              </w:rPr>
              <w:t>Amount</w:t>
            </w:r>
          </w:p>
        </w:tc>
      </w:tr>
      <w:tr w:rsidR="00D65294" w:rsidRPr="00AE6955" w:rsidTr="00D65294">
        <w:trPr>
          <w:trHeight w:val="576"/>
        </w:trPr>
        <w:tc>
          <w:tcPr>
            <w:tcW w:w="1267" w:type="dxa"/>
            <w:tcBorders>
              <w:top w:val="single" w:sz="4" w:space="0" w:color="auto"/>
              <w:left w:val="single" w:sz="4" w:space="0" w:color="auto"/>
              <w:bottom w:val="single" w:sz="4" w:space="0" w:color="auto"/>
              <w:right w:val="single" w:sz="4" w:space="0" w:color="auto"/>
            </w:tcBorders>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Durban</w:t>
            </w:r>
          </w:p>
        </w:tc>
        <w:tc>
          <w:tcPr>
            <w:tcW w:w="2574" w:type="dxa"/>
            <w:tcBorders>
              <w:top w:val="single" w:sz="4" w:space="0" w:color="auto"/>
              <w:left w:val="single" w:sz="4" w:space="0" w:color="auto"/>
              <w:bottom w:val="single" w:sz="4" w:space="0" w:color="auto"/>
              <w:right w:val="single" w:sz="4" w:space="0" w:color="auto"/>
            </w:tcBorders>
            <w:shd w:val="clear" w:color="auto" w:fill="auto"/>
            <w:vAlign w:val="center"/>
          </w:tcPr>
          <w:p w:rsidR="00D65294" w:rsidRPr="00AE6955" w:rsidRDefault="00D65294" w:rsidP="00D65294">
            <w:pPr>
              <w:spacing w:line="276" w:lineRule="auto"/>
              <w:jc w:val="center"/>
              <w:rPr>
                <w:rFonts w:cs="Arial"/>
                <w:sz w:val="18"/>
                <w:szCs w:val="18"/>
                <w:lang w:eastAsia="en-ZA"/>
              </w:rPr>
            </w:pPr>
            <w:r w:rsidRPr="00AE6955">
              <w:rPr>
                <w:rFonts w:cs="Arial"/>
                <w:sz w:val="18"/>
                <w:szCs w:val="18"/>
                <w:lang w:eastAsia="en-ZA"/>
              </w:rPr>
              <w:t>253224</w:t>
            </w:r>
          </w:p>
        </w:tc>
        <w:tc>
          <w:tcPr>
            <w:tcW w:w="2400"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sz w:val="18"/>
                <w:szCs w:val="18"/>
                <w:lang w:eastAsia="en-ZA"/>
              </w:rPr>
              <w:t>Rehabilitation of old bulwer prison – Aimqs</w:t>
            </w:r>
          </w:p>
        </w:tc>
        <w:tc>
          <w:tcPr>
            <w:tcW w:w="1681"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sz w:val="18"/>
                <w:szCs w:val="18"/>
                <w:lang w:eastAsia="en-ZA"/>
              </w:rPr>
              <w:t>01-Mar-16</w:t>
            </w:r>
          </w:p>
        </w:tc>
        <w:tc>
          <w:tcPr>
            <w:tcW w:w="1449"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449 552.25</w:t>
            </w:r>
          </w:p>
        </w:tc>
      </w:tr>
      <w:tr w:rsidR="00D65294" w:rsidRPr="00AE6955" w:rsidTr="00D65294">
        <w:trPr>
          <w:trHeight w:val="588"/>
        </w:trPr>
        <w:tc>
          <w:tcPr>
            <w:tcW w:w="1267" w:type="dxa"/>
            <w:tcBorders>
              <w:top w:val="single" w:sz="4" w:space="0" w:color="auto"/>
              <w:left w:val="single" w:sz="4" w:space="0" w:color="auto"/>
              <w:bottom w:val="single" w:sz="4" w:space="0" w:color="auto"/>
              <w:right w:val="single" w:sz="4" w:space="0" w:color="auto"/>
            </w:tcBorders>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Cape Town</w:t>
            </w:r>
          </w:p>
        </w:tc>
        <w:tc>
          <w:tcPr>
            <w:tcW w:w="2574" w:type="dxa"/>
            <w:tcBorders>
              <w:top w:val="single" w:sz="4" w:space="0" w:color="auto"/>
              <w:left w:val="single" w:sz="4" w:space="0" w:color="auto"/>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sz w:val="18"/>
                <w:szCs w:val="18"/>
                <w:lang w:eastAsia="en-ZA"/>
              </w:rPr>
              <w:t>P-252853</w:t>
            </w:r>
          </w:p>
        </w:tc>
        <w:tc>
          <w:tcPr>
            <w:tcW w:w="2400"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sz w:val="18"/>
                <w:szCs w:val="18"/>
              </w:rPr>
            </w:pPr>
            <w:r w:rsidRPr="00AE6955">
              <w:rPr>
                <w:rFonts w:cs="Arial"/>
                <w:sz w:val="18"/>
                <w:szCs w:val="18"/>
              </w:rPr>
              <w:t>MV Abayili</w:t>
            </w:r>
          </w:p>
          <w:p w:rsidR="00D65294" w:rsidRPr="00AE6955" w:rsidRDefault="00D65294" w:rsidP="00D65294">
            <w:pPr>
              <w:jc w:val="center"/>
              <w:rPr>
                <w:rFonts w:cs="Arial"/>
                <w:color w:val="000000"/>
                <w:sz w:val="18"/>
                <w:szCs w:val="18"/>
                <w:lang w:eastAsia="en-ZA"/>
              </w:rPr>
            </w:pPr>
          </w:p>
        </w:tc>
        <w:tc>
          <w:tcPr>
            <w:tcW w:w="1681"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2016/03/31</w:t>
            </w:r>
          </w:p>
        </w:tc>
        <w:tc>
          <w:tcPr>
            <w:tcW w:w="1449"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160 202.03</w:t>
            </w:r>
          </w:p>
        </w:tc>
      </w:tr>
    </w:tbl>
    <w:p w:rsidR="00D65294" w:rsidRPr="00A21D5A" w:rsidRDefault="00D65294" w:rsidP="00D65294">
      <w:pPr>
        <w:autoSpaceDE w:val="0"/>
        <w:autoSpaceDN w:val="0"/>
        <w:adjustRightInd w:val="0"/>
        <w:rPr>
          <w:rFonts w:eastAsia="Calibri" w:cs="Arial"/>
          <w:b/>
          <w:color w:val="000000"/>
          <w:szCs w:val="22"/>
          <w:lang w:eastAsia="en-ZA"/>
        </w:rPr>
      </w:pPr>
    </w:p>
    <w:p w:rsidR="00D65294" w:rsidRPr="00A21D5A" w:rsidRDefault="00D65294" w:rsidP="00D65294">
      <w:pPr>
        <w:autoSpaceDE w:val="0"/>
        <w:autoSpaceDN w:val="0"/>
        <w:adjustRightInd w:val="0"/>
        <w:rPr>
          <w:rFonts w:eastAsia="Calibri" w:cs="Arial"/>
          <w:b/>
          <w:color w:val="000000"/>
          <w:szCs w:val="22"/>
          <w:lang w:eastAsia="en-ZA"/>
        </w:rPr>
      </w:pPr>
    </w:p>
    <w:p w:rsidR="00D65294" w:rsidRPr="00A21D5A" w:rsidRDefault="00D65294" w:rsidP="00D65294">
      <w:pPr>
        <w:autoSpaceDE w:val="0"/>
        <w:autoSpaceDN w:val="0"/>
        <w:adjustRightInd w:val="0"/>
        <w:rPr>
          <w:rFonts w:eastAsia="Calibri" w:cs="Arial"/>
          <w:i/>
          <w:color w:val="000000"/>
          <w:szCs w:val="22"/>
          <w:lang w:eastAsia="en-ZA"/>
        </w:rPr>
      </w:pPr>
      <w:r w:rsidRPr="00A21D5A">
        <w:rPr>
          <w:rFonts w:eastAsia="Calibri" w:cs="Arial"/>
          <w:i/>
          <w:color w:val="000000"/>
          <w:szCs w:val="22"/>
          <w:lang w:eastAsia="en-ZA"/>
        </w:rPr>
        <w:t>Rates and Taxes</w:t>
      </w:r>
    </w:p>
    <w:p w:rsidR="00D65294" w:rsidRPr="00A21D5A" w:rsidRDefault="00D65294" w:rsidP="00D65294">
      <w:pPr>
        <w:autoSpaceDE w:val="0"/>
        <w:autoSpaceDN w:val="0"/>
        <w:adjustRightInd w:val="0"/>
        <w:rPr>
          <w:rFonts w:eastAsia="Calibri" w:cs="Arial"/>
          <w:b/>
          <w:color w:val="000000"/>
          <w:szCs w:val="22"/>
          <w:lang w:eastAsia="en-ZA"/>
        </w:rPr>
      </w:pPr>
    </w:p>
    <w:tbl>
      <w:tblPr>
        <w:tblW w:w="9371" w:type="dxa"/>
        <w:tblInd w:w="93" w:type="dxa"/>
        <w:tblLook w:val="04A0" w:firstRow="1" w:lastRow="0" w:firstColumn="1" w:lastColumn="0" w:noHBand="0" w:noVBand="1"/>
      </w:tblPr>
      <w:tblGrid>
        <w:gridCol w:w="1433"/>
        <w:gridCol w:w="2405"/>
        <w:gridCol w:w="2400"/>
        <w:gridCol w:w="1593"/>
        <w:gridCol w:w="1540"/>
      </w:tblGrid>
      <w:tr w:rsidR="00D65294" w:rsidRPr="00AE6955" w:rsidTr="00D65294">
        <w:trPr>
          <w:trHeight w:val="576"/>
        </w:trPr>
        <w:tc>
          <w:tcPr>
            <w:tcW w:w="1433" w:type="dxa"/>
            <w:tcBorders>
              <w:top w:val="single" w:sz="4" w:space="0" w:color="auto"/>
              <w:left w:val="single" w:sz="4" w:space="0" w:color="auto"/>
              <w:bottom w:val="single" w:sz="4" w:space="0" w:color="auto"/>
              <w:right w:val="single" w:sz="4" w:space="0" w:color="auto"/>
            </w:tcBorders>
            <w:shd w:val="clear" w:color="000000" w:fill="A6A6A6"/>
            <w:vAlign w:val="center"/>
          </w:tcPr>
          <w:p w:rsidR="00D65294" w:rsidRPr="00AE6955" w:rsidRDefault="00D65294" w:rsidP="00D65294">
            <w:pPr>
              <w:jc w:val="center"/>
              <w:rPr>
                <w:rFonts w:cs="Arial"/>
                <w:b/>
                <w:bCs/>
                <w:color w:val="000000"/>
                <w:sz w:val="18"/>
                <w:szCs w:val="18"/>
                <w:lang w:eastAsia="en-ZA"/>
              </w:rPr>
            </w:pPr>
            <w:r w:rsidRPr="00AE6955">
              <w:rPr>
                <w:rFonts w:cs="Arial"/>
                <w:b/>
                <w:bCs/>
                <w:color w:val="000000"/>
                <w:sz w:val="18"/>
                <w:szCs w:val="18"/>
                <w:lang w:eastAsia="en-ZA"/>
              </w:rPr>
              <w:t>Region</w:t>
            </w:r>
          </w:p>
        </w:tc>
        <w:tc>
          <w:tcPr>
            <w:tcW w:w="2405"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rsidR="00D65294" w:rsidRPr="00AE6955" w:rsidRDefault="00D65294" w:rsidP="00D65294">
            <w:pPr>
              <w:jc w:val="center"/>
              <w:rPr>
                <w:rFonts w:cs="Arial"/>
                <w:b/>
                <w:bCs/>
                <w:color w:val="000000"/>
                <w:sz w:val="18"/>
                <w:szCs w:val="18"/>
                <w:lang w:eastAsia="en-ZA"/>
              </w:rPr>
            </w:pPr>
            <w:r w:rsidRPr="00AE6955">
              <w:rPr>
                <w:rFonts w:cs="Arial"/>
                <w:b/>
                <w:bCs/>
                <w:color w:val="000000"/>
                <w:sz w:val="18"/>
                <w:szCs w:val="18"/>
                <w:lang w:eastAsia="en-ZA"/>
              </w:rPr>
              <w:t>Number</w:t>
            </w:r>
          </w:p>
        </w:tc>
        <w:tc>
          <w:tcPr>
            <w:tcW w:w="2400" w:type="dxa"/>
            <w:tcBorders>
              <w:top w:val="single" w:sz="4" w:space="0" w:color="auto"/>
              <w:left w:val="nil"/>
              <w:bottom w:val="single" w:sz="4" w:space="0" w:color="auto"/>
              <w:right w:val="single" w:sz="4" w:space="0" w:color="auto"/>
            </w:tcBorders>
            <w:shd w:val="clear" w:color="000000" w:fill="A6A6A6"/>
            <w:noWrap/>
            <w:vAlign w:val="center"/>
            <w:hideMark/>
          </w:tcPr>
          <w:p w:rsidR="00D65294" w:rsidRPr="00AE6955" w:rsidRDefault="00D65294" w:rsidP="00D65294">
            <w:pPr>
              <w:jc w:val="center"/>
              <w:rPr>
                <w:rFonts w:cs="Arial"/>
                <w:b/>
                <w:bCs/>
                <w:color w:val="000000"/>
                <w:sz w:val="18"/>
                <w:szCs w:val="18"/>
                <w:lang w:eastAsia="en-ZA"/>
              </w:rPr>
            </w:pPr>
            <w:r w:rsidRPr="00AE6955">
              <w:rPr>
                <w:rFonts w:cs="Arial"/>
                <w:b/>
                <w:bCs/>
                <w:color w:val="000000"/>
                <w:sz w:val="18"/>
                <w:szCs w:val="18"/>
                <w:lang w:eastAsia="en-ZA"/>
              </w:rPr>
              <w:t>Description</w:t>
            </w:r>
          </w:p>
        </w:tc>
        <w:tc>
          <w:tcPr>
            <w:tcW w:w="1593" w:type="dxa"/>
            <w:tcBorders>
              <w:top w:val="single" w:sz="4" w:space="0" w:color="auto"/>
              <w:left w:val="nil"/>
              <w:bottom w:val="single" w:sz="4" w:space="0" w:color="auto"/>
              <w:right w:val="single" w:sz="4" w:space="0" w:color="auto"/>
            </w:tcBorders>
            <w:shd w:val="clear" w:color="000000" w:fill="A6A6A6"/>
            <w:vAlign w:val="center"/>
            <w:hideMark/>
          </w:tcPr>
          <w:p w:rsidR="00D65294" w:rsidRPr="00AE6955" w:rsidRDefault="00D65294" w:rsidP="00D65294">
            <w:pPr>
              <w:jc w:val="center"/>
              <w:rPr>
                <w:rFonts w:cs="Arial"/>
                <w:b/>
                <w:bCs/>
                <w:color w:val="000000"/>
                <w:sz w:val="18"/>
                <w:szCs w:val="18"/>
                <w:lang w:eastAsia="en-ZA"/>
              </w:rPr>
            </w:pPr>
            <w:r w:rsidRPr="00AE6955">
              <w:rPr>
                <w:rFonts w:cs="Arial"/>
                <w:b/>
                <w:bCs/>
                <w:color w:val="000000"/>
                <w:sz w:val="18"/>
                <w:szCs w:val="18"/>
                <w:lang w:eastAsia="en-ZA"/>
              </w:rPr>
              <w:t>Date services rendered / goods received</w:t>
            </w:r>
          </w:p>
        </w:tc>
        <w:tc>
          <w:tcPr>
            <w:tcW w:w="1540" w:type="dxa"/>
            <w:tcBorders>
              <w:top w:val="single" w:sz="4" w:space="0" w:color="auto"/>
              <w:left w:val="nil"/>
              <w:bottom w:val="single" w:sz="4" w:space="0" w:color="auto"/>
              <w:right w:val="single" w:sz="4" w:space="0" w:color="auto"/>
            </w:tcBorders>
            <w:shd w:val="clear" w:color="000000" w:fill="A6A6A6"/>
            <w:vAlign w:val="center"/>
            <w:hideMark/>
          </w:tcPr>
          <w:p w:rsidR="00D65294" w:rsidRPr="00AE6955" w:rsidRDefault="00D65294" w:rsidP="00D65294">
            <w:pPr>
              <w:jc w:val="center"/>
              <w:rPr>
                <w:rFonts w:cs="Arial"/>
                <w:b/>
                <w:bCs/>
                <w:color w:val="000000"/>
                <w:sz w:val="18"/>
                <w:szCs w:val="18"/>
                <w:lang w:eastAsia="en-ZA"/>
              </w:rPr>
            </w:pPr>
            <w:r w:rsidRPr="00AE6955">
              <w:rPr>
                <w:rFonts w:cs="Arial"/>
                <w:b/>
                <w:bCs/>
                <w:color w:val="000000"/>
                <w:sz w:val="18"/>
                <w:szCs w:val="18"/>
                <w:lang w:eastAsia="en-ZA"/>
              </w:rPr>
              <w:t>Amount</w:t>
            </w:r>
          </w:p>
        </w:tc>
      </w:tr>
      <w:tr w:rsidR="00D65294" w:rsidRPr="00AE6955" w:rsidTr="00D65294">
        <w:trPr>
          <w:trHeight w:val="576"/>
        </w:trPr>
        <w:tc>
          <w:tcPr>
            <w:tcW w:w="1433" w:type="dxa"/>
            <w:tcBorders>
              <w:top w:val="single" w:sz="4" w:space="0" w:color="auto"/>
              <w:left w:val="single" w:sz="4" w:space="0" w:color="auto"/>
              <w:bottom w:val="single" w:sz="4" w:space="0" w:color="auto"/>
              <w:right w:val="single" w:sz="4" w:space="0" w:color="auto"/>
            </w:tcBorders>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Durban</w:t>
            </w:r>
          </w:p>
        </w:tc>
        <w:tc>
          <w:tcPr>
            <w:tcW w:w="2405" w:type="dxa"/>
            <w:tcBorders>
              <w:top w:val="single" w:sz="4" w:space="0" w:color="auto"/>
              <w:left w:val="single" w:sz="4" w:space="0" w:color="auto"/>
              <w:bottom w:val="single" w:sz="4" w:space="0" w:color="auto"/>
              <w:right w:val="single" w:sz="4" w:space="0" w:color="auto"/>
            </w:tcBorders>
            <w:shd w:val="clear" w:color="auto" w:fill="auto"/>
            <w:vAlign w:val="center"/>
          </w:tcPr>
          <w:p w:rsidR="00D65294" w:rsidRPr="00AE6955" w:rsidRDefault="00D65294" w:rsidP="00D65294">
            <w:pPr>
              <w:spacing w:line="276" w:lineRule="auto"/>
              <w:jc w:val="center"/>
              <w:rPr>
                <w:rFonts w:cs="Arial"/>
                <w:sz w:val="18"/>
                <w:szCs w:val="18"/>
                <w:lang w:eastAsia="en-ZA"/>
              </w:rPr>
            </w:pPr>
            <w:r w:rsidRPr="00AE6955">
              <w:rPr>
                <w:rFonts w:cs="Arial"/>
                <w:sz w:val="18"/>
                <w:szCs w:val="18"/>
              </w:rPr>
              <w:t>02315574-16-03</w:t>
            </w:r>
          </w:p>
        </w:tc>
        <w:tc>
          <w:tcPr>
            <w:tcW w:w="2400"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sz w:val="18"/>
                <w:szCs w:val="18"/>
              </w:rPr>
              <w:t>City of uMhlathuze</w:t>
            </w:r>
          </w:p>
        </w:tc>
        <w:tc>
          <w:tcPr>
            <w:tcW w:w="1593"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sz w:val="18"/>
                <w:szCs w:val="18"/>
              </w:rPr>
              <w:t>18-Dec-15</w:t>
            </w:r>
          </w:p>
        </w:tc>
        <w:tc>
          <w:tcPr>
            <w:tcW w:w="1540"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sz w:val="18"/>
                <w:szCs w:val="18"/>
              </w:rPr>
              <w:t>3 989.97</w:t>
            </w:r>
          </w:p>
        </w:tc>
      </w:tr>
      <w:tr w:rsidR="00D65294" w:rsidRPr="00AE6955" w:rsidTr="00D65294">
        <w:trPr>
          <w:trHeight w:val="588"/>
        </w:trPr>
        <w:tc>
          <w:tcPr>
            <w:tcW w:w="1433" w:type="dxa"/>
            <w:tcBorders>
              <w:top w:val="single" w:sz="4" w:space="0" w:color="auto"/>
              <w:left w:val="single" w:sz="4" w:space="0" w:color="auto"/>
              <w:bottom w:val="single" w:sz="4" w:space="0" w:color="auto"/>
              <w:right w:val="single" w:sz="4" w:space="0" w:color="auto"/>
            </w:tcBorders>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Durban</w:t>
            </w:r>
          </w:p>
        </w:tc>
        <w:tc>
          <w:tcPr>
            <w:tcW w:w="2405" w:type="dxa"/>
            <w:tcBorders>
              <w:top w:val="single" w:sz="4" w:space="0" w:color="auto"/>
              <w:left w:val="single" w:sz="4" w:space="0" w:color="auto"/>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sz w:val="18"/>
                <w:szCs w:val="18"/>
              </w:rPr>
              <w:t>7003044</w:t>
            </w:r>
          </w:p>
        </w:tc>
        <w:tc>
          <w:tcPr>
            <w:tcW w:w="2400"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pStyle w:val="ListParagraph"/>
              <w:keepNext/>
              <w:spacing w:line="260" w:lineRule="exact"/>
              <w:ind w:left="0"/>
              <w:jc w:val="center"/>
              <w:rPr>
                <w:rFonts w:cs="Arial"/>
                <w:sz w:val="18"/>
                <w:szCs w:val="18"/>
              </w:rPr>
            </w:pPr>
            <w:r w:rsidRPr="00AE6955">
              <w:rPr>
                <w:rFonts w:cs="Arial"/>
                <w:sz w:val="18"/>
                <w:szCs w:val="18"/>
              </w:rPr>
              <w:t>Kwadukuza Municipality</w:t>
            </w:r>
          </w:p>
          <w:p w:rsidR="00D65294" w:rsidRPr="00AE6955" w:rsidRDefault="00D65294" w:rsidP="00D65294">
            <w:pPr>
              <w:pStyle w:val="ListParagraph"/>
              <w:keepNext/>
              <w:spacing w:line="260" w:lineRule="exact"/>
              <w:ind w:left="0"/>
              <w:jc w:val="center"/>
              <w:rPr>
                <w:rFonts w:cs="Arial"/>
                <w:sz w:val="18"/>
                <w:szCs w:val="18"/>
              </w:rPr>
            </w:pPr>
          </w:p>
        </w:tc>
        <w:tc>
          <w:tcPr>
            <w:tcW w:w="1593"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sz w:val="18"/>
                <w:szCs w:val="18"/>
              </w:rPr>
              <w:t>07-Aug-15</w:t>
            </w:r>
          </w:p>
        </w:tc>
        <w:tc>
          <w:tcPr>
            <w:tcW w:w="1540"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sz w:val="18"/>
                <w:szCs w:val="18"/>
              </w:rPr>
              <w:t>31 703.40</w:t>
            </w:r>
          </w:p>
        </w:tc>
      </w:tr>
      <w:tr w:rsidR="00D65294" w:rsidRPr="00AE6955" w:rsidTr="00D65294">
        <w:trPr>
          <w:trHeight w:val="588"/>
        </w:trPr>
        <w:tc>
          <w:tcPr>
            <w:tcW w:w="1433" w:type="dxa"/>
            <w:tcBorders>
              <w:top w:val="single" w:sz="4" w:space="0" w:color="auto"/>
              <w:left w:val="single" w:sz="4" w:space="0" w:color="auto"/>
              <w:bottom w:val="single" w:sz="4" w:space="0" w:color="auto"/>
              <w:right w:val="single" w:sz="4" w:space="0" w:color="auto"/>
            </w:tcBorders>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Durban</w:t>
            </w:r>
          </w:p>
        </w:tc>
        <w:tc>
          <w:tcPr>
            <w:tcW w:w="2405" w:type="dxa"/>
            <w:tcBorders>
              <w:top w:val="single" w:sz="4" w:space="0" w:color="auto"/>
              <w:left w:val="single" w:sz="4" w:space="0" w:color="auto"/>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sz w:val="18"/>
                <w:szCs w:val="18"/>
              </w:rPr>
              <w:t>83230900824</w:t>
            </w:r>
          </w:p>
        </w:tc>
        <w:tc>
          <w:tcPr>
            <w:tcW w:w="2400"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sz w:val="18"/>
                <w:szCs w:val="18"/>
              </w:rPr>
              <w:t>Ethekwini municipality</w:t>
            </w:r>
          </w:p>
        </w:tc>
        <w:tc>
          <w:tcPr>
            <w:tcW w:w="1593"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sz w:val="18"/>
                <w:szCs w:val="18"/>
              </w:rPr>
              <w:t>10-Jul-15</w:t>
            </w:r>
          </w:p>
        </w:tc>
        <w:tc>
          <w:tcPr>
            <w:tcW w:w="1540"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sz w:val="18"/>
                <w:szCs w:val="18"/>
              </w:rPr>
              <w:t>5 435.63</w:t>
            </w:r>
          </w:p>
        </w:tc>
      </w:tr>
      <w:tr w:rsidR="00D65294" w:rsidRPr="00AE6955" w:rsidTr="00D65294">
        <w:trPr>
          <w:trHeight w:val="588"/>
        </w:trPr>
        <w:tc>
          <w:tcPr>
            <w:tcW w:w="1433" w:type="dxa"/>
            <w:tcBorders>
              <w:top w:val="single" w:sz="4" w:space="0" w:color="auto"/>
              <w:left w:val="single" w:sz="4" w:space="0" w:color="auto"/>
              <w:bottom w:val="single" w:sz="4" w:space="0" w:color="auto"/>
              <w:right w:val="single" w:sz="4" w:space="0" w:color="auto"/>
            </w:tcBorders>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Cape Town</w:t>
            </w:r>
          </w:p>
        </w:tc>
        <w:tc>
          <w:tcPr>
            <w:tcW w:w="2405" w:type="dxa"/>
            <w:tcBorders>
              <w:top w:val="single" w:sz="4" w:space="0" w:color="auto"/>
              <w:left w:val="single" w:sz="4" w:space="0" w:color="auto"/>
              <w:bottom w:val="single" w:sz="4" w:space="0" w:color="auto"/>
              <w:right w:val="single" w:sz="4" w:space="0" w:color="auto"/>
            </w:tcBorders>
            <w:shd w:val="clear" w:color="auto" w:fill="auto"/>
            <w:vAlign w:val="center"/>
          </w:tcPr>
          <w:p w:rsidR="00D65294" w:rsidRPr="00AE6955" w:rsidRDefault="00D65294" w:rsidP="00D65294">
            <w:pPr>
              <w:jc w:val="center"/>
              <w:rPr>
                <w:rFonts w:cs="Arial"/>
                <w:sz w:val="18"/>
                <w:szCs w:val="18"/>
                <w:lang w:eastAsia="en-ZA"/>
              </w:rPr>
            </w:pPr>
            <w:r w:rsidRPr="00AE6955">
              <w:rPr>
                <w:rFonts w:cs="Arial"/>
                <w:sz w:val="18"/>
                <w:szCs w:val="18"/>
                <w:lang w:eastAsia="en-ZA"/>
              </w:rPr>
              <w:t>3192137</w:t>
            </w:r>
          </w:p>
        </w:tc>
        <w:tc>
          <w:tcPr>
            <w:tcW w:w="2400"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sz w:val="18"/>
                <w:szCs w:val="18"/>
                <w:lang w:eastAsia="en-ZA"/>
              </w:rPr>
            </w:pPr>
            <w:r w:rsidRPr="00AE6955">
              <w:rPr>
                <w:rFonts w:cs="Arial"/>
                <w:sz w:val="18"/>
                <w:szCs w:val="18"/>
                <w:lang w:eastAsia="en-ZA"/>
              </w:rPr>
              <w:t>George Municipality</w:t>
            </w:r>
          </w:p>
        </w:tc>
        <w:tc>
          <w:tcPr>
            <w:tcW w:w="1593"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sz w:val="18"/>
                <w:szCs w:val="18"/>
                <w:lang w:eastAsia="en-ZA"/>
              </w:rPr>
            </w:pPr>
            <w:r w:rsidRPr="00AE6955">
              <w:rPr>
                <w:rFonts w:cs="Arial"/>
                <w:sz w:val="18"/>
                <w:szCs w:val="18"/>
                <w:lang w:eastAsia="en-ZA"/>
              </w:rPr>
              <w:t>2016/03/22</w:t>
            </w:r>
          </w:p>
        </w:tc>
        <w:tc>
          <w:tcPr>
            <w:tcW w:w="1540"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sz w:val="18"/>
                <w:szCs w:val="18"/>
                <w:lang w:eastAsia="en-ZA"/>
              </w:rPr>
              <w:t>118 468.07</w:t>
            </w:r>
          </w:p>
        </w:tc>
      </w:tr>
      <w:tr w:rsidR="00D65294" w:rsidRPr="00AE6955" w:rsidTr="00D65294">
        <w:trPr>
          <w:trHeight w:val="588"/>
        </w:trPr>
        <w:tc>
          <w:tcPr>
            <w:tcW w:w="1433" w:type="dxa"/>
            <w:tcBorders>
              <w:top w:val="single" w:sz="4" w:space="0" w:color="auto"/>
              <w:left w:val="single" w:sz="4" w:space="0" w:color="auto"/>
              <w:bottom w:val="single" w:sz="4" w:space="0" w:color="auto"/>
              <w:right w:val="single" w:sz="4" w:space="0" w:color="auto"/>
            </w:tcBorders>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Cape Town</w:t>
            </w:r>
          </w:p>
        </w:tc>
        <w:tc>
          <w:tcPr>
            <w:tcW w:w="2405" w:type="dxa"/>
            <w:tcBorders>
              <w:top w:val="single" w:sz="4" w:space="0" w:color="auto"/>
              <w:left w:val="single" w:sz="4" w:space="0" w:color="auto"/>
              <w:bottom w:val="single" w:sz="4" w:space="0" w:color="auto"/>
              <w:right w:val="single" w:sz="4" w:space="0" w:color="auto"/>
            </w:tcBorders>
            <w:shd w:val="clear" w:color="auto" w:fill="auto"/>
            <w:vAlign w:val="center"/>
          </w:tcPr>
          <w:p w:rsidR="00D65294" w:rsidRPr="00AE6955" w:rsidRDefault="00D65294" w:rsidP="00D65294">
            <w:pPr>
              <w:jc w:val="center"/>
              <w:rPr>
                <w:rFonts w:cs="Arial"/>
                <w:sz w:val="18"/>
                <w:szCs w:val="18"/>
                <w:lang w:eastAsia="en-ZA"/>
              </w:rPr>
            </w:pPr>
            <w:r w:rsidRPr="00AE6955">
              <w:rPr>
                <w:rFonts w:cs="Arial"/>
                <w:sz w:val="18"/>
                <w:szCs w:val="18"/>
                <w:lang w:eastAsia="en-ZA"/>
              </w:rPr>
              <w:t>3192137</w:t>
            </w:r>
          </w:p>
        </w:tc>
        <w:tc>
          <w:tcPr>
            <w:tcW w:w="2400"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sz w:val="18"/>
                <w:szCs w:val="18"/>
                <w:lang w:eastAsia="en-ZA"/>
              </w:rPr>
            </w:pPr>
            <w:r w:rsidRPr="00AE6955">
              <w:rPr>
                <w:rFonts w:cs="Arial"/>
                <w:sz w:val="18"/>
                <w:szCs w:val="18"/>
                <w:lang w:eastAsia="en-ZA"/>
              </w:rPr>
              <w:t>George Municipality</w:t>
            </w:r>
          </w:p>
        </w:tc>
        <w:tc>
          <w:tcPr>
            <w:tcW w:w="1593"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sz w:val="18"/>
                <w:szCs w:val="18"/>
                <w:lang w:eastAsia="en-ZA"/>
              </w:rPr>
            </w:pPr>
            <w:r w:rsidRPr="00AE6955">
              <w:rPr>
                <w:rFonts w:cs="Arial"/>
                <w:sz w:val="18"/>
                <w:szCs w:val="18"/>
                <w:lang w:eastAsia="en-ZA"/>
              </w:rPr>
              <w:t>2016/03/22</w:t>
            </w:r>
          </w:p>
        </w:tc>
        <w:tc>
          <w:tcPr>
            <w:tcW w:w="1540"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sz w:val="18"/>
                <w:szCs w:val="18"/>
                <w:lang w:eastAsia="en-ZA"/>
              </w:rPr>
              <w:t>12 632.31</w:t>
            </w:r>
          </w:p>
        </w:tc>
      </w:tr>
      <w:tr w:rsidR="00D65294" w:rsidRPr="00AE6955" w:rsidTr="00D65294">
        <w:trPr>
          <w:trHeight w:val="588"/>
        </w:trPr>
        <w:tc>
          <w:tcPr>
            <w:tcW w:w="1433" w:type="dxa"/>
            <w:tcBorders>
              <w:top w:val="single" w:sz="4" w:space="0" w:color="auto"/>
              <w:left w:val="single" w:sz="4" w:space="0" w:color="auto"/>
              <w:bottom w:val="single" w:sz="4" w:space="0" w:color="auto"/>
              <w:right w:val="single" w:sz="4" w:space="0" w:color="auto"/>
            </w:tcBorders>
            <w:vAlign w:val="center"/>
          </w:tcPr>
          <w:p w:rsidR="00D65294" w:rsidRPr="00AE6955" w:rsidRDefault="00D65294" w:rsidP="00D65294">
            <w:pPr>
              <w:jc w:val="center"/>
              <w:rPr>
                <w:rFonts w:cs="Arial"/>
                <w:sz w:val="18"/>
                <w:szCs w:val="18"/>
              </w:rPr>
            </w:pPr>
            <w:r w:rsidRPr="00AE6955">
              <w:rPr>
                <w:rFonts w:cs="Arial"/>
                <w:color w:val="000000"/>
                <w:sz w:val="18"/>
                <w:szCs w:val="18"/>
                <w:lang w:eastAsia="en-ZA"/>
              </w:rPr>
              <w:t>Cape Town</w:t>
            </w:r>
          </w:p>
        </w:tc>
        <w:tc>
          <w:tcPr>
            <w:tcW w:w="2405" w:type="dxa"/>
            <w:tcBorders>
              <w:top w:val="single" w:sz="4" w:space="0" w:color="auto"/>
              <w:left w:val="single" w:sz="4" w:space="0" w:color="auto"/>
              <w:bottom w:val="single" w:sz="4" w:space="0" w:color="auto"/>
              <w:right w:val="single" w:sz="4" w:space="0" w:color="auto"/>
            </w:tcBorders>
            <w:shd w:val="clear" w:color="auto" w:fill="auto"/>
            <w:vAlign w:val="center"/>
          </w:tcPr>
          <w:p w:rsidR="00D65294" w:rsidRPr="00AE6955" w:rsidRDefault="00D65294" w:rsidP="00D65294">
            <w:pPr>
              <w:jc w:val="center"/>
              <w:rPr>
                <w:rFonts w:cs="Arial"/>
                <w:sz w:val="18"/>
                <w:szCs w:val="18"/>
                <w:lang w:eastAsia="en-ZA"/>
              </w:rPr>
            </w:pPr>
            <w:r w:rsidRPr="00AE6955">
              <w:rPr>
                <w:rFonts w:cs="Arial"/>
                <w:sz w:val="18"/>
                <w:szCs w:val="18"/>
                <w:lang w:eastAsia="en-ZA"/>
              </w:rPr>
              <w:t>3192494</w:t>
            </w:r>
          </w:p>
        </w:tc>
        <w:tc>
          <w:tcPr>
            <w:tcW w:w="2400"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sz w:val="18"/>
                <w:szCs w:val="18"/>
                <w:lang w:eastAsia="en-ZA"/>
              </w:rPr>
            </w:pPr>
            <w:r w:rsidRPr="00AE6955">
              <w:rPr>
                <w:rFonts w:cs="Arial"/>
                <w:sz w:val="18"/>
                <w:szCs w:val="18"/>
                <w:lang w:eastAsia="en-ZA"/>
              </w:rPr>
              <w:t>Mossel Bay Municipality</w:t>
            </w:r>
          </w:p>
        </w:tc>
        <w:tc>
          <w:tcPr>
            <w:tcW w:w="1593"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sz w:val="18"/>
                <w:szCs w:val="18"/>
                <w:lang w:eastAsia="en-ZA"/>
              </w:rPr>
            </w:pPr>
            <w:r w:rsidRPr="00AE6955">
              <w:rPr>
                <w:rFonts w:cs="Arial"/>
                <w:sz w:val="18"/>
                <w:szCs w:val="18"/>
                <w:lang w:eastAsia="en-ZA"/>
              </w:rPr>
              <w:t>2016/03/16</w:t>
            </w:r>
          </w:p>
        </w:tc>
        <w:tc>
          <w:tcPr>
            <w:tcW w:w="1540"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sz w:val="18"/>
                <w:szCs w:val="18"/>
                <w:lang w:eastAsia="en-ZA"/>
              </w:rPr>
              <w:t>1 949.88</w:t>
            </w:r>
          </w:p>
        </w:tc>
      </w:tr>
      <w:tr w:rsidR="00D65294" w:rsidRPr="00AE6955" w:rsidTr="00D65294">
        <w:trPr>
          <w:trHeight w:val="588"/>
        </w:trPr>
        <w:tc>
          <w:tcPr>
            <w:tcW w:w="1433" w:type="dxa"/>
            <w:tcBorders>
              <w:top w:val="single" w:sz="4" w:space="0" w:color="auto"/>
              <w:left w:val="single" w:sz="4" w:space="0" w:color="auto"/>
              <w:bottom w:val="single" w:sz="4" w:space="0" w:color="auto"/>
              <w:right w:val="single" w:sz="4" w:space="0" w:color="auto"/>
            </w:tcBorders>
            <w:vAlign w:val="center"/>
          </w:tcPr>
          <w:p w:rsidR="00D65294" w:rsidRPr="00AE6955" w:rsidRDefault="00D65294" w:rsidP="00D65294">
            <w:pPr>
              <w:jc w:val="center"/>
              <w:rPr>
                <w:rFonts w:cs="Arial"/>
                <w:sz w:val="18"/>
                <w:szCs w:val="18"/>
              </w:rPr>
            </w:pPr>
            <w:r w:rsidRPr="00AE6955">
              <w:rPr>
                <w:rFonts w:cs="Arial"/>
                <w:color w:val="000000"/>
                <w:sz w:val="18"/>
                <w:szCs w:val="18"/>
                <w:lang w:eastAsia="en-ZA"/>
              </w:rPr>
              <w:t>Cape Town</w:t>
            </w:r>
          </w:p>
        </w:tc>
        <w:tc>
          <w:tcPr>
            <w:tcW w:w="2405" w:type="dxa"/>
            <w:tcBorders>
              <w:top w:val="single" w:sz="4" w:space="0" w:color="auto"/>
              <w:left w:val="single" w:sz="4" w:space="0" w:color="auto"/>
              <w:bottom w:val="single" w:sz="4" w:space="0" w:color="auto"/>
              <w:right w:val="single" w:sz="4" w:space="0" w:color="auto"/>
            </w:tcBorders>
            <w:shd w:val="clear" w:color="auto" w:fill="auto"/>
            <w:vAlign w:val="center"/>
          </w:tcPr>
          <w:p w:rsidR="00D65294" w:rsidRPr="00AE6955" w:rsidRDefault="00D65294" w:rsidP="00D65294">
            <w:pPr>
              <w:jc w:val="center"/>
              <w:rPr>
                <w:rFonts w:cs="Arial"/>
                <w:sz w:val="18"/>
                <w:szCs w:val="18"/>
                <w:lang w:eastAsia="en-ZA"/>
              </w:rPr>
            </w:pPr>
            <w:r w:rsidRPr="00AE6955">
              <w:rPr>
                <w:rFonts w:cs="Arial"/>
                <w:sz w:val="18"/>
                <w:szCs w:val="18"/>
                <w:lang w:eastAsia="en-ZA"/>
              </w:rPr>
              <w:t>3192494</w:t>
            </w:r>
          </w:p>
        </w:tc>
        <w:tc>
          <w:tcPr>
            <w:tcW w:w="2400"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sz w:val="18"/>
                <w:szCs w:val="18"/>
                <w:lang w:eastAsia="en-ZA"/>
              </w:rPr>
            </w:pPr>
            <w:r w:rsidRPr="00AE6955">
              <w:rPr>
                <w:rFonts w:cs="Arial"/>
                <w:sz w:val="18"/>
                <w:szCs w:val="18"/>
                <w:lang w:eastAsia="en-ZA"/>
              </w:rPr>
              <w:t>Mossel Bay Municipality</w:t>
            </w:r>
          </w:p>
        </w:tc>
        <w:tc>
          <w:tcPr>
            <w:tcW w:w="1593"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sz w:val="18"/>
                <w:szCs w:val="18"/>
                <w:lang w:eastAsia="en-ZA"/>
              </w:rPr>
            </w:pPr>
            <w:r w:rsidRPr="00AE6955">
              <w:rPr>
                <w:rFonts w:cs="Arial"/>
                <w:sz w:val="18"/>
                <w:szCs w:val="18"/>
                <w:lang w:eastAsia="en-ZA"/>
              </w:rPr>
              <w:t>2016/03/16</w:t>
            </w:r>
          </w:p>
        </w:tc>
        <w:tc>
          <w:tcPr>
            <w:tcW w:w="1540"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sz w:val="18"/>
                <w:szCs w:val="18"/>
                <w:lang w:eastAsia="en-ZA"/>
              </w:rPr>
              <w:t>3 143.12</w:t>
            </w:r>
          </w:p>
        </w:tc>
      </w:tr>
      <w:tr w:rsidR="00D65294" w:rsidRPr="00AE6955" w:rsidTr="00D65294">
        <w:trPr>
          <w:trHeight w:val="588"/>
        </w:trPr>
        <w:tc>
          <w:tcPr>
            <w:tcW w:w="1433" w:type="dxa"/>
            <w:tcBorders>
              <w:top w:val="single" w:sz="4" w:space="0" w:color="auto"/>
              <w:left w:val="single" w:sz="4" w:space="0" w:color="auto"/>
              <w:bottom w:val="single" w:sz="4" w:space="0" w:color="auto"/>
              <w:right w:val="single" w:sz="4" w:space="0" w:color="auto"/>
            </w:tcBorders>
            <w:vAlign w:val="center"/>
          </w:tcPr>
          <w:p w:rsidR="00D65294" w:rsidRPr="00AE6955" w:rsidRDefault="00D65294" w:rsidP="00D65294">
            <w:pPr>
              <w:jc w:val="center"/>
              <w:rPr>
                <w:rFonts w:cs="Arial"/>
                <w:sz w:val="18"/>
                <w:szCs w:val="18"/>
              </w:rPr>
            </w:pPr>
            <w:r w:rsidRPr="00AE6955">
              <w:rPr>
                <w:rFonts w:cs="Arial"/>
                <w:sz w:val="18"/>
                <w:szCs w:val="18"/>
              </w:rPr>
              <w:t>Nelspruit</w:t>
            </w:r>
          </w:p>
        </w:tc>
        <w:tc>
          <w:tcPr>
            <w:tcW w:w="2405" w:type="dxa"/>
            <w:tcBorders>
              <w:top w:val="single" w:sz="4" w:space="0" w:color="auto"/>
              <w:left w:val="single" w:sz="4" w:space="0" w:color="auto"/>
              <w:bottom w:val="single" w:sz="4" w:space="0" w:color="auto"/>
              <w:right w:val="single" w:sz="4" w:space="0" w:color="auto"/>
            </w:tcBorders>
            <w:shd w:val="clear" w:color="auto" w:fill="auto"/>
            <w:vAlign w:val="center"/>
          </w:tcPr>
          <w:p w:rsidR="00D65294" w:rsidRPr="00AE6955" w:rsidRDefault="00D65294" w:rsidP="00D65294">
            <w:pPr>
              <w:jc w:val="center"/>
              <w:rPr>
                <w:rFonts w:cs="Arial"/>
                <w:b/>
                <w:bCs/>
                <w:color w:val="000000"/>
                <w:sz w:val="18"/>
                <w:szCs w:val="18"/>
                <w:lang w:eastAsia="en-ZA"/>
              </w:rPr>
            </w:pPr>
            <w:r w:rsidRPr="00AE6955">
              <w:rPr>
                <w:rFonts w:cs="Arial"/>
                <w:sz w:val="18"/>
                <w:szCs w:val="18"/>
                <w:lang w:eastAsia="en-ZA"/>
              </w:rPr>
              <w:t>255884</w:t>
            </w:r>
          </w:p>
        </w:tc>
        <w:tc>
          <w:tcPr>
            <w:tcW w:w="2400"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sz w:val="18"/>
                <w:szCs w:val="18"/>
              </w:rPr>
            </w:pPr>
            <w:r w:rsidRPr="00AE6955">
              <w:rPr>
                <w:rFonts w:cs="Arial"/>
                <w:sz w:val="18"/>
                <w:szCs w:val="18"/>
              </w:rPr>
              <w:t>Steve Tshwete Municipality (1557)</w:t>
            </w:r>
          </w:p>
        </w:tc>
        <w:tc>
          <w:tcPr>
            <w:tcW w:w="1593"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1 Jul 15 – 30 Jun 16</w:t>
            </w:r>
          </w:p>
        </w:tc>
        <w:tc>
          <w:tcPr>
            <w:tcW w:w="1540"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sz w:val="18"/>
                <w:szCs w:val="18"/>
                <w:lang w:eastAsia="en-ZA"/>
              </w:rPr>
            </w:pPr>
            <w:r w:rsidRPr="00AE6955">
              <w:rPr>
                <w:rFonts w:cs="Arial"/>
                <w:sz w:val="18"/>
                <w:szCs w:val="18"/>
                <w:lang w:eastAsia="en-ZA"/>
              </w:rPr>
              <w:t>67 233.30</w:t>
            </w:r>
          </w:p>
        </w:tc>
      </w:tr>
      <w:tr w:rsidR="00D65294" w:rsidRPr="00AE6955" w:rsidTr="00D65294">
        <w:trPr>
          <w:trHeight w:val="588"/>
        </w:trPr>
        <w:tc>
          <w:tcPr>
            <w:tcW w:w="1433" w:type="dxa"/>
            <w:tcBorders>
              <w:top w:val="single" w:sz="4" w:space="0" w:color="auto"/>
              <w:left w:val="single" w:sz="4" w:space="0" w:color="auto"/>
              <w:bottom w:val="single" w:sz="4" w:space="0" w:color="auto"/>
              <w:right w:val="single" w:sz="4" w:space="0" w:color="auto"/>
            </w:tcBorders>
            <w:vAlign w:val="center"/>
          </w:tcPr>
          <w:p w:rsidR="00D65294" w:rsidRPr="00AE6955" w:rsidRDefault="00D65294" w:rsidP="00D65294">
            <w:pPr>
              <w:jc w:val="center"/>
              <w:rPr>
                <w:rFonts w:cs="Arial"/>
                <w:sz w:val="18"/>
                <w:szCs w:val="18"/>
              </w:rPr>
            </w:pPr>
            <w:r w:rsidRPr="00AE6955">
              <w:rPr>
                <w:rFonts w:cs="Arial"/>
                <w:sz w:val="18"/>
                <w:szCs w:val="18"/>
              </w:rPr>
              <w:t>Nelspruit</w:t>
            </w:r>
          </w:p>
        </w:tc>
        <w:tc>
          <w:tcPr>
            <w:tcW w:w="2405" w:type="dxa"/>
            <w:tcBorders>
              <w:top w:val="single" w:sz="4" w:space="0" w:color="auto"/>
              <w:left w:val="single" w:sz="4" w:space="0" w:color="auto"/>
              <w:bottom w:val="single" w:sz="4" w:space="0" w:color="auto"/>
              <w:right w:val="single" w:sz="4" w:space="0" w:color="auto"/>
            </w:tcBorders>
            <w:shd w:val="clear" w:color="auto" w:fill="auto"/>
            <w:vAlign w:val="center"/>
          </w:tcPr>
          <w:p w:rsidR="00D65294" w:rsidRPr="00AE6955" w:rsidRDefault="00D65294" w:rsidP="00D65294">
            <w:pPr>
              <w:jc w:val="center"/>
              <w:rPr>
                <w:rFonts w:cs="Arial"/>
                <w:b/>
                <w:bCs/>
                <w:color w:val="000000"/>
                <w:sz w:val="18"/>
                <w:szCs w:val="18"/>
                <w:lang w:eastAsia="en-ZA"/>
              </w:rPr>
            </w:pPr>
            <w:r w:rsidRPr="00AE6955">
              <w:rPr>
                <w:rFonts w:cs="Arial"/>
                <w:sz w:val="18"/>
                <w:szCs w:val="18"/>
                <w:lang w:eastAsia="en-ZA"/>
              </w:rPr>
              <w:t>292972</w:t>
            </w:r>
          </w:p>
        </w:tc>
        <w:tc>
          <w:tcPr>
            <w:tcW w:w="2400"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b/>
                <w:bCs/>
                <w:color w:val="000000"/>
                <w:sz w:val="18"/>
                <w:szCs w:val="18"/>
                <w:lang w:eastAsia="en-ZA"/>
              </w:rPr>
            </w:pPr>
            <w:r w:rsidRPr="00AE6955">
              <w:rPr>
                <w:rFonts w:cs="Arial"/>
                <w:sz w:val="18"/>
                <w:szCs w:val="18"/>
              </w:rPr>
              <w:t>Steve Tshwete Municipality (1557)</w:t>
            </w:r>
          </w:p>
        </w:tc>
        <w:tc>
          <w:tcPr>
            <w:tcW w:w="1593"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1 Jul 15 – 30 Jun 16</w:t>
            </w:r>
          </w:p>
        </w:tc>
        <w:tc>
          <w:tcPr>
            <w:tcW w:w="1540"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sz w:val="18"/>
                <w:szCs w:val="18"/>
                <w:lang w:eastAsia="en-ZA"/>
              </w:rPr>
            </w:pPr>
            <w:r w:rsidRPr="00AE6955">
              <w:rPr>
                <w:rFonts w:cs="Arial"/>
                <w:sz w:val="18"/>
                <w:szCs w:val="18"/>
                <w:lang w:eastAsia="en-ZA"/>
              </w:rPr>
              <w:t>319 390.75</w:t>
            </w:r>
          </w:p>
        </w:tc>
      </w:tr>
      <w:tr w:rsidR="00D65294" w:rsidRPr="00AE6955" w:rsidTr="00D65294">
        <w:trPr>
          <w:trHeight w:val="588"/>
        </w:trPr>
        <w:tc>
          <w:tcPr>
            <w:tcW w:w="1433" w:type="dxa"/>
            <w:tcBorders>
              <w:top w:val="single" w:sz="4" w:space="0" w:color="auto"/>
              <w:left w:val="single" w:sz="4" w:space="0" w:color="auto"/>
              <w:bottom w:val="single" w:sz="4" w:space="0" w:color="auto"/>
              <w:right w:val="single" w:sz="4" w:space="0" w:color="auto"/>
            </w:tcBorders>
            <w:vAlign w:val="center"/>
          </w:tcPr>
          <w:p w:rsidR="00D65294" w:rsidRPr="00AE6955" w:rsidRDefault="00D65294" w:rsidP="00D65294">
            <w:pPr>
              <w:jc w:val="center"/>
              <w:rPr>
                <w:rFonts w:cs="Arial"/>
                <w:sz w:val="18"/>
                <w:szCs w:val="18"/>
              </w:rPr>
            </w:pPr>
            <w:r w:rsidRPr="00AE6955">
              <w:rPr>
                <w:rFonts w:cs="Arial"/>
                <w:sz w:val="18"/>
                <w:szCs w:val="18"/>
              </w:rPr>
              <w:t>Mmabatho</w:t>
            </w:r>
          </w:p>
        </w:tc>
        <w:tc>
          <w:tcPr>
            <w:tcW w:w="2405" w:type="dxa"/>
            <w:tcBorders>
              <w:top w:val="single" w:sz="4" w:space="0" w:color="auto"/>
              <w:left w:val="single" w:sz="4" w:space="0" w:color="auto"/>
              <w:bottom w:val="single" w:sz="4" w:space="0" w:color="auto"/>
              <w:right w:val="single" w:sz="4" w:space="0" w:color="auto"/>
            </w:tcBorders>
            <w:shd w:val="clear" w:color="auto" w:fill="auto"/>
            <w:vAlign w:val="center"/>
          </w:tcPr>
          <w:p w:rsidR="00D65294" w:rsidRPr="00AE6955" w:rsidRDefault="00D65294" w:rsidP="00D65294">
            <w:pPr>
              <w:jc w:val="center"/>
              <w:rPr>
                <w:rFonts w:cs="Arial"/>
                <w:b/>
                <w:bCs/>
                <w:color w:val="000000"/>
                <w:sz w:val="18"/>
                <w:szCs w:val="18"/>
                <w:lang w:eastAsia="en-ZA"/>
              </w:rPr>
            </w:pPr>
            <w:r w:rsidRPr="00AE6955">
              <w:rPr>
                <w:rFonts w:cs="Arial"/>
                <w:sz w:val="18"/>
                <w:szCs w:val="18"/>
              </w:rPr>
              <w:t>113</w:t>
            </w:r>
          </w:p>
        </w:tc>
        <w:tc>
          <w:tcPr>
            <w:tcW w:w="2400"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sz w:val="18"/>
                <w:szCs w:val="18"/>
              </w:rPr>
            </w:pPr>
            <w:r w:rsidRPr="00AE6955">
              <w:rPr>
                <w:rFonts w:cs="Arial"/>
                <w:sz w:val="18"/>
                <w:szCs w:val="18"/>
              </w:rPr>
              <w:t>Ventersdorp local municipality</w:t>
            </w:r>
          </w:p>
        </w:tc>
        <w:tc>
          <w:tcPr>
            <w:tcW w:w="1593"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sz w:val="18"/>
                <w:szCs w:val="18"/>
              </w:rPr>
              <w:t>3/18/2016</w:t>
            </w:r>
          </w:p>
        </w:tc>
        <w:tc>
          <w:tcPr>
            <w:tcW w:w="1540"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sz w:val="18"/>
                <w:szCs w:val="18"/>
                <w:lang w:eastAsia="en-ZA"/>
              </w:rPr>
            </w:pPr>
            <w:r w:rsidRPr="00AE6955">
              <w:rPr>
                <w:rFonts w:cs="Arial"/>
                <w:sz w:val="18"/>
                <w:szCs w:val="18"/>
              </w:rPr>
              <w:t>7 041 373.00</w:t>
            </w:r>
          </w:p>
        </w:tc>
      </w:tr>
      <w:tr w:rsidR="00D65294" w:rsidRPr="00AE6955" w:rsidTr="00D65294">
        <w:trPr>
          <w:trHeight w:val="588"/>
        </w:trPr>
        <w:tc>
          <w:tcPr>
            <w:tcW w:w="1433" w:type="dxa"/>
            <w:tcBorders>
              <w:top w:val="single" w:sz="4" w:space="0" w:color="auto"/>
              <w:left w:val="single" w:sz="4" w:space="0" w:color="auto"/>
              <w:bottom w:val="single" w:sz="4" w:space="0" w:color="auto"/>
              <w:right w:val="single" w:sz="4" w:space="0" w:color="auto"/>
            </w:tcBorders>
            <w:vAlign w:val="center"/>
          </w:tcPr>
          <w:p w:rsidR="00D65294" w:rsidRPr="00AE6955" w:rsidRDefault="00D65294" w:rsidP="00D65294">
            <w:pPr>
              <w:jc w:val="center"/>
              <w:rPr>
                <w:rFonts w:cs="Arial"/>
                <w:sz w:val="18"/>
                <w:szCs w:val="18"/>
              </w:rPr>
            </w:pPr>
            <w:r w:rsidRPr="00AE6955">
              <w:rPr>
                <w:rFonts w:cs="Arial"/>
                <w:sz w:val="18"/>
                <w:szCs w:val="18"/>
              </w:rPr>
              <w:t>Port Elizabeth</w:t>
            </w:r>
          </w:p>
        </w:tc>
        <w:tc>
          <w:tcPr>
            <w:tcW w:w="2405" w:type="dxa"/>
            <w:tcBorders>
              <w:top w:val="single" w:sz="4" w:space="0" w:color="auto"/>
              <w:left w:val="single" w:sz="4" w:space="0" w:color="auto"/>
              <w:bottom w:val="single" w:sz="4" w:space="0" w:color="auto"/>
              <w:right w:val="single" w:sz="4" w:space="0" w:color="auto"/>
            </w:tcBorders>
            <w:shd w:val="clear" w:color="auto" w:fill="auto"/>
            <w:vAlign w:val="center"/>
          </w:tcPr>
          <w:p w:rsidR="00D65294" w:rsidRPr="00AE6955" w:rsidRDefault="00D65294" w:rsidP="00D65294">
            <w:pPr>
              <w:jc w:val="center"/>
              <w:rPr>
                <w:rFonts w:cs="Arial"/>
                <w:b/>
                <w:bCs/>
                <w:color w:val="000000"/>
                <w:sz w:val="18"/>
                <w:szCs w:val="18"/>
                <w:lang w:eastAsia="en-ZA"/>
              </w:rPr>
            </w:pPr>
            <w:r w:rsidRPr="00AE6955">
              <w:rPr>
                <w:rFonts w:cs="Arial"/>
                <w:color w:val="000000"/>
                <w:sz w:val="18"/>
                <w:szCs w:val="18"/>
                <w:lang w:eastAsia="en-ZA"/>
              </w:rPr>
              <w:t>509589</w:t>
            </w:r>
          </w:p>
        </w:tc>
        <w:tc>
          <w:tcPr>
            <w:tcW w:w="2400"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b/>
                <w:bCs/>
                <w:color w:val="000000"/>
                <w:sz w:val="18"/>
                <w:szCs w:val="18"/>
                <w:lang w:eastAsia="en-ZA"/>
              </w:rPr>
            </w:pPr>
            <w:r w:rsidRPr="00AE6955">
              <w:rPr>
                <w:rFonts w:cs="Arial"/>
                <w:color w:val="000000"/>
                <w:sz w:val="18"/>
                <w:szCs w:val="18"/>
                <w:lang w:eastAsia="en-ZA"/>
              </w:rPr>
              <w:t>TSOLWANA LOCAL MUNICIPALITY</w:t>
            </w:r>
          </w:p>
        </w:tc>
        <w:tc>
          <w:tcPr>
            <w:tcW w:w="1593"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1 Jul 15 – 30 Jun 16</w:t>
            </w:r>
          </w:p>
        </w:tc>
        <w:tc>
          <w:tcPr>
            <w:tcW w:w="1540"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4 753.18</w:t>
            </w:r>
          </w:p>
        </w:tc>
      </w:tr>
      <w:tr w:rsidR="00D65294" w:rsidRPr="00AE6955" w:rsidTr="00D65294">
        <w:trPr>
          <w:trHeight w:val="588"/>
        </w:trPr>
        <w:tc>
          <w:tcPr>
            <w:tcW w:w="1433" w:type="dxa"/>
            <w:tcBorders>
              <w:top w:val="single" w:sz="4" w:space="0" w:color="auto"/>
              <w:left w:val="single" w:sz="4" w:space="0" w:color="auto"/>
              <w:bottom w:val="single" w:sz="4" w:space="0" w:color="auto"/>
              <w:right w:val="single" w:sz="4" w:space="0" w:color="auto"/>
            </w:tcBorders>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Port Elizabeth</w:t>
            </w:r>
          </w:p>
        </w:tc>
        <w:tc>
          <w:tcPr>
            <w:tcW w:w="2405" w:type="dxa"/>
            <w:tcBorders>
              <w:top w:val="single" w:sz="4" w:space="0" w:color="auto"/>
              <w:left w:val="single" w:sz="4" w:space="0" w:color="auto"/>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544445</w:t>
            </w:r>
          </w:p>
        </w:tc>
        <w:tc>
          <w:tcPr>
            <w:tcW w:w="2400"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BUFFALO CITY METROPOLITAN MUNI</w:t>
            </w:r>
          </w:p>
        </w:tc>
        <w:tc>
          <w:tcPr>
            <w:tcW w:w="1593"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1 Jul 15 – 30 Jun 16</w:t>
            </w:r>
          </w:p>
        </w:tc>
        <w:tc>
          <w:tcPr>
            <w:tcW w:w="1540"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r w:rsidRPr="00AE6955">
              <w:rPr>
                <w:rFonts w:cs="Arial"/>
                <w:color w:val="000000"/>
                <w:sz w:val="18"/>
                <w:szCs w:val="18"/>
                <w:lang w:eastAsia="en-ZA"/>
              </w:rPr>
              <w:t>6 185.19</w:t>
            </w:r>
          </w:p>
        </w:tc>
      </w:tr>
      <w:tr w:rsidR="00D65294" w:rsidRPr="00AE6955" w:rsidTr="00D65294">
        <w:trPr>
          <w:trHeight w:val="588"/>
        </w:trPr>
        <w:tc>
          <w:tcPr>
            <w:tcW w:w="1433" w:type="dxa"/>
            <w:tcBorders>
              <w:top w:val="single" w:sz="4" w:space="0" w:color="auto"/>
              <w:left w:val="single" w:sz="4" w:space="0" w:color="auto"/>
              <w:bottom w:val="single" w:sz="4" w:space="0" w:color="auto"/>
              <w:right w:val="single" w:sz="4" w:space="0" w:color="auto"/>
            </w:tcBorders>
            <w:vAlign w:val="center"/>
          </w:tcPr>
          <w:p w:rsidR="00D65294" w:rsidRPr="00AE6955" w:rsidRDefault="00D65294" w:rsidP="00D65294">
            <w:pPr>
              <w:jc w:val="center"/>
              <w:rPr>
                <w:rFonts w:cs="Arial"/>
                <w:color w:val="000000"/>
                <w:sz w:val="18"/>
                <w:szCs w:val="18"/>
                <w:lang w:eastAsia="en-ZA"/>
              </w:rPr>
            </w:pPr>
          </w:p>
        </w:tc>
        <w:tc>
          <w:tcPr>
            <w:tcW w:w="2405" w:type="dxa"/>
            <w:tcBorders>
              <w:top w:val="single" w:sz="4" w:space="0" w:color="auto"/>
              <w:left w:val="single" w:sz="4" w:space="0" w:color="auto"/>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p>
        </w:tc>
        <w:tc>
          <w:tcPr>
            <w:tcW w:w="2400"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color w:val="000000"/>
                <w:sz w:val="18"/>
                <w:szCs w:val="18"/>
                <w:lang w:eastAsia="en-ZA"/>
              </w:rPr>
            </w:pPr>
          </w:p>
        </w:tc>
        <w:tc>
          <w:tcPr>
            <w:tcW w:w="1593" w:type="dxa"/>
            <w:tcBorders>
              <w:top w:val="single" w:sz="4" w:space="0" w:color="auto"/>
              <w:left w:val="nil"/>
              <w:bottom w:val="single" w:sz="4" w:space="0" w:color="auto"/>
              <w:right w:val="single" w:sz="4" w:space="0" w:color="auto"/>
            </w:tcBorders>
            <w:shd w:val="clear" w:color="auto" w:fill="auto"/>
            <w:vAlign w:val="center"/>
          </w:tcPr>
          <w:p w:rsidR="00D65294" w:rsidRPr="00AE6955" w:rsidRDefault="00D65294" w:rsidP="00D65294">
            <w:pPr>
              <w:jc w:val="center"/>
              <w:rPr>
                <w:rFonts w:cs="Arial"/>
                <w:b/>
                <w:color w:val="000000"/>
                <w:sz w:val="18"/>
                <w:szCs w:val="18"/>
                <w:lang w:eastAsia="en-ZA"/>
              </w:rPr>
            </w:pPr>
            <w:r w:rsidRPr="00AE6955">
              <w:rPr>
                <w:rFonts w:cs="Arial"/>
                <w:b/>
                <w:color w:val="000000"/>
                <w:sz w:val="18"/>
                <w:szCs w:val="18"/>
                <w:lang w:eastAsia="en-ZA"/>
              </w:rPr>
              <w:t>Total</w:t>
            </w:r>
          </w:p>
        </w:tc>
        <w:tc>
          <w:tcPr>
            <w:tcW w:w="1540" w:type="dxa"/>
            <w:tcBorders>
              <w:top w:val="single" w:sz="4" w:space="0" w:color="auto"/>
              <w:left w:val="nil"/>
              <w:bottom w:val="single" w:sz="4" w:space="0" w:color="auto"/>
              <w:right w:val="single" w:sz="4" w:space="0" w:color="auto"/>
            </w:tcBorders>
            <w:shd w:val="clear" w:color="auto" w:fill="auto"/>
            <w:vAlign w:val="center"/>
          </w:tcPr>
          <w:p w:rsidR="00D65294" w:rsidRPr="00C83D9F" w:rsidRDefault="00D65294" w:rsidP="00D65294">
            <w:pPr>
              <w:jc w:val="center"/>
              <w:rPr>
                <w:rFonts w:cs="Arial"/>
                <w:b/>
                <w:color w:val="000000"/>
                <w:sz w:val="18"/>
                <w:szCs w:val="18"/>
                <w:lang w:eastAsia="en-ZA"/>
              </w:rPr>
            </w:pPr>
            <w:r w:rsidRPr="00C83D9F">
              <w:rPr>
                <w:rFonts w:cs="Arial"/>
                <w:b/>
                <w:color w:val="000000"/>
                <w:sz w:val="18"/>
                <w:szCs w:val="18"/>
                <w:lang w:eastAsia="en-ZA"/>
              </w:rPr>
              <w:t>7 616 257.80</w:t>
            </w:r>
          </w:p>
        </w:tc>
      </w:tr>
    </w:tbl>
    <w:p w:rsidR="00D65294" w:rsidRPr="00D65294" w:rsidRDefault="00D65294" w:rsidP="00D65294">
      <w:pPr>
        <w:autoSpaceDE w:val="0"/>
        <w:autoSpaceDN w:val="0"/>
        <w:adjustRightInd w:val="0"/>
        <w:rPr>
          <w:rFonts w:eastAsia="Calibri" w:cs="Arial"/>
          <w:i/>
          <w:color w:val="000000"/>
          <w:szCs w:val="22"/>
          <w:lang w:eastAsia="en-ZA"/>
        </w:rPr>
      </w:pPr>
    </w:p>
    <w:p w:rsidR="00D65294" w:rsidRPr="00A21D5A" w:rsidRDefault="00D65294" w:rsidP="00D65294">
      <w:pPr>
        <w:autoSpaceDE w:val="0"/>
        <w:autoSpaceDN w:val="0"/>
        <w:adjustRightInd w:val="0"/>
        <w:rPr>
          <w:rFonts w:eastAsia="Calibri" w:cs="Arial"/>
          <w:b/>
          <w:color w:val="000000"/>
          <w:szCs w:val="22"/>
          <w:lang w:eastAsia="en-ZA"/>
        </w:rPr>
      </w:pPr>
    </w:p>
    <w:p w:rsidR="00D65294" w:rsidRPr="00A21D5A" w:rsidRDefault="00D65294" w:rsidP="00D65294">
      <w:pPr>
        <w:autoSpaceDE w:val="0"/>
        <w:autoSpaceDN w:val="0"/>
        <w:adjustRightInd w:val="0"/>
        <w:rPr>
          <w:rFonts w:eastAsia="Calibri" w:cs="Arial"/>
          <w:b/>
          <w:color w:val="000000"/>
          <w:szCs w:val="22"/>
          <w:lang w:eastAsia="en-ZA"/>
        </w:rPr>
      </w:pPr>
    </w:p>
    <w:p w:rsidR="00D65294" w:rsidRDefault="00D65294" w:rsidP="00D65294">
      <w:pPr>
        <w:autoSpaceDE w:val="0"/>
        <w:autoSpaceDN w:val="0"/>
        <w:adjustRightInd w:val="0"/>
        <w:rPr>
          <w:rFonts w:eastAsia="Calibri" w:cs="Arial"/>
          <w:b/>
          <w:color w:val="000000"/>
          <w:szCs w:val="22"/>
          <w:lang w:eastAsia="en-ZA"/>
        </w:rPr>
      </w:pPr>
      <w:r w:rsidRPr="00A21D5A">
        <w:rPr>
          <w:rFonts w:eastAsia="Calibri" w:cs="Arial"/>
          <w:b/>
          <w:color w:val="000000"/>
          <w:szCs w:val="22"/>
          <w:lang w:eastAsia="en-ZA"/>
        </w:rPr>
        <w:t>Risk and impact</w:t>
      </w:r>
    </w:p>
    <w:p w:rsidR="00D65294" w:rsidRPr="00A21D5A" w:rsidRDefault="00D65294" w:rsidP="00D65294">
      <w:pPr>
        <w:autoSpaceDE w:val="0"/>
        <w:autoSpaceDN w:val="0"/>
        <w:adjustRightInd w:val="0"/>
        <w:rPr>
          <w:rFonts w:eastAsia="Calibri" w:cs="Arial"/>
          <w:b/>
          <w:color w:val="000000"/>
          <w:szCs w:val="22"/>
          <w:lang w:eastAsia="en-ZA"/>
        </w:rPr>
      </w:pPr>
    </w:p>
    <w:p w:rsidR="00D65294" w:rsidRPr="00BA6921" w:rsidRDefault="00D65294" w:rsidP="00D65294">
      <w:pPr>
        <w:autoSpaceDE w:val="0"/>
        <w:autoSpaceDN w:val="0"/>
        <w:adjustRightInd w:val="0"/>
        <w:rPr>
          <w:rFonts w:eastAsia="Calibri" w:cs="Arial"/>
          <w:color w:val="000000"/>
          <w:szCs w:val="22"/>
          <w:lang w:eastAsia="en-ZA"/>
        </w:rPr>
      </w:pPr>
      <w:r w:rsidRPr="00BA6921">
        <w:rPr>
          <w:rFonts w:eastAsia="Calibri" w:cs="Arial"/>
          <w:color w:val="000000"/>
          <w:szCs w:val="22"/>
          <w:lang w:eastAsia="en-ZA"/>
        </w:rPr>
        <w:t>a)</w:t>
      </w:r>
    </w:p>
    <w:p w:rsidR="00D65294" w:rsidRDefault="00D65294" w:rsidP="00D65294">
      <w:pPr>
        <w:pStyle w:val="ListParagraph"/>
        <w:numPr>
          <w:ilvl w:val="0"/>
          <w:numId w:val="6"/>
        </w:numPr>
        <w:contextualSpacing/>
        <w:rPr>
          <w:rFonts w:cs="Arial"/>
          <w:color w:val="000000"/>
          <w:szCs w:val="22"/>
          <w:lang w:val="en-GB" w:eastAsia="en-ZA"/>
        </w:rPr>
      </w:pPr>
      <w:r w:rsidRPr="00BA6921">
        <w:rPr>
          <w:rFonts w:cs="Arial"/>
          <w:color w:val="000000"/>
          <w:szCs w:val="22"/>
          <w:lang w:val="en-GB" w:eastAsia="en-ZA"/>
        </w:rPr>
        <w:t xml:space="preserve">Understatement of Property Maintenance Expenditure and Accrued expenses - Maintenance </w:t>
      </w:r>
    </w:p>
    <w:p w:rsidR="00D65294" w:rsidRDefault="00D65294" w:rsidP="00D65294">
      <w:pPr>
        <w:pStyle w:val="ListParagraph"/>
        <w:numPr>
          <w:ilvl w:val="0"/>
          <w:numId w:val="6"/>
        </w:numPr>
        <w:contextualSpacing/>
        <w:rPr>
          <w:rFonts w:cs="Arial"/>
          <w:color w:val="000000"/>
          <w:szCs w:val="22"/>
          <w:lang w:val="en-GB" w:eastAsia="en-ZA"/>
        </w:rPr>
      </w:pPr>
      <w:r>
        <w:rPr>
          <w:rFonts w:cs="Arial"/>
          <w:color w:val="000000"/>
          <w:szCs w:val="22"/>
          <w:lang w:val="en-GB" w:eastAsia="en-ZA"/>
        </w:rPr>
        <w:t>Unde</w:t>
      </w:r>
      <w:r w:rsidR="008F2291">
        <w:rPr>
          <w:rFonts w:cs="Arial"/>
          <w:color w:val="000000"/>
          <w:szCs w:val="22"/>
          <w:lang w:val="en-GB" w:eastAsia="en-ZA"/>
        </w:rPr>
        <w:t>rstatement of Accrual Assets</w:t>
      </w:r>
    </w:p>
    <w:p w:rsidR="00D65294" w:rsidRPr="00D65294" w:rsidRDefault="00D65294" w:rsidP="00D65294">
      <w:pPr>
        <w:pStyle w:val="ListParagraph"/>
        <w:numPr>
          <w:ilvl w:val="0"/>
          <w:numId w:val="6"/>
        </w:numPr>
        <w:contextualSpacing/>
        <w:rPr>
          <w:rFonts w:cs="Arial"/>
          <w:color w:val="000000"/>
          <w:szCs w:val="22"/>
          <w:lang w:val="en-GB" w:eastAsia="en-ZA"/>
        </w:rPr>
      </w:pPr>
      <w:r>
        <w:rPr>
          <w:rFonts w:cs="Arial"/>
          <w:color w:val="000000"/>
          <w:szCs w:val="22"/>
          <w:lang w:val="en-GB" w:eastAsia="en-ZA"/>
        </w:rPr>
        <w:t xml:space="preserve">Understatement of Property rates expenses and </w:t>
      </w:r>
      <w:r w:rsidR="008F2291">
        <w:rPr>
          <w:rFonts w:cs="Arial"/>
          <w:color w:val="000000"/>
          <w:szCs w:val="22"/>
          <w:lang w:val="en-GB" w:eastAsia="en-ZA"/>
        </w:rPr>
        <w:t>Accrued expenses-property rates</w:t>
      </w:r>
    </w:p>
    <w:p w:rsidR="00D65294" w:rsidRPr="00A21D5A" w:rsidRDefault="00D65294" w:rsidP="00D65294">
      <w:pPr>
        <w:rPr>
          <w:rFonts w:cs="Arial"/>
          <w:color w:val="000000"/>
          <w:szCs w:val="22"/>
          <w:lang w:val="en-GB" w:eastAsia="en-ZA"/>
        </w:rPr>
      </w:pPr>
    </w:p>
    <w:p w:rsidR="00D65294" w:rsidRPr="00A21D5A" w:rsidRDefault="00D65294" w:rsidP="00D65294">
      <w:pPr>
        <w:rPr>
          <w:rFonts w:cs="Arial"/>
          <w:color w:val="000000"/>
          <w:szCs w:val="22"/>
          <w:lang w:val="en-GB" w:eastAsia="en-ZA"/>
        </w:rPr>
      </w:pPr>
    </w:p>
    <w:p w:rsidR="00D65294" w:rsidRPr="00A21D5A" w:rsidRDefault="00D65294" w:rsidP="00D65294">
      <w:pPr>
        <w:rPr>
          <w:rFonts w:cs="Arial"/>
          <w:color w:val="000000"/>
          <w:szCs w:val="22"/>
          <w:lang w:val="en-GB" w:eastAsia="en-ZA"/>
        </w:rPr>
      </w:pPr>
      <w:r w:rsidRPr="00A21D5A">
        <w:rPr>
          <w:rFonts w:cs="Arial"/>
          <w:color w:val="000000"/>
          <w:szCs w:val="22"/>
          <w:lang w:eastAsia="en-ZA"/>
        </w:rPr>
        <w:t>b) Non-compliance with Public Finance Management Act paragraph 40.</w:t>
      </w:r>
    </w:p>
    <w:p w:rsidR="00D65294" w:rsidRPr="00A21D5A" w:rsidRDefault="00D65294" w:rsidP="00D65294">
      <w:pPr>
        <w:rPr>
          <w:rFonts w:cs="Arial"/>
          <w:bCs/>
          <w:szCs w:val="22"/>
        </w:rPr>
      </w:pPr>
    </w:p>
    <w:p w:rsidR="00D65294" w:rsidRPr="00A21D5A" w:rsidRDefault="00D65294" w:rsidP="00D65294">
      <w:pPr>
        <w:rPr>
          <w:rFonts w:cs="Arial"/>
          <w:b/>
          <w:bCs/>
          <w:szCs w:val="22"/>
        </w:rPr>
      </w:pPr>
    </w:p>
    <w:p w:rsidR="00D65294" w:rsidRPr="00A21D5A" w:rsidRDefault="00D65294" w:rsidP="00D65294">
      <w:pPr>
        <w:rPr>
          <w:rFonts w:cs="Arial"/>
          <w:b/>
          <w:bCs/>
          <w:szCs w:val="22"/>
        </w:rPr>
      </w:pPr>
      <w:r w:rsidRPr="00A21D5A">
        <w:rPr>
          <w:rFonts w:cs="Arial"/>
          <w:b/>
          <w:bCs/>
          <w:szCs w:val="22"/>
        </w:rPr>
        <w:t>Internal control deficiency</w:t>
      </w:r>
    </w:p>
    <w:p w:rsidR="00D65294" w:rsidRPr="00A21D5A" w:rsidRDefault="00D65294" w:rsidP="00D65294">
      <w:pPr>
        <w:keepNext/>
        <w:widowControl w:val="0"/>
        <w:tabs>
          <w:tab w:val="left" w:pos="720"/>
        </w:tabs>
        <w:spacing w:before="240" w:after="60"/>
        <w:outlineLvl w:val="1"/>
        <w:rPr>
          <w:rFonts w:cs="Arial"/>
          <w:bCs/>
          <w:i/>
          <w:iCs/>
          <w:szCs w:val="22"/>
        </w:rPr>
      </w:pPr>
      <w:bookmarkStart w:id="0" w:name="_Toc257817024"/>
      <w:r w:rsidRPr="00A21D5A">
        <w:rPr>
          <w:rFonts w:cs="Arial"/>
          <w:bCs/>
          <w:i/>
          <w:iCs/>
          <w:szCs w:val="22"/>
        </w:rPr>
        <w:t>Financial and performance managemen</w:t>
      </w:r>
      <w:bookmarkEnd w:id="0"/>
      <w:r w:rsidRPr="00A21D5A">
        <w:rPr>
          <w:rFonts w:cs="Arial"/>
          <w:bCs/>
          <w:i/>
          <w:iCs/>
          <w:szCs w:val="22"/>
        </w:rPr>
        <w:t>t</w:t>
      </w:r>
    </w:p>
    <w:p w:rsidR="00D65294" w:rsidRPr="00BA6921" w:rsidRDefault="00D65294" w:rsidP="00D65294">
      <w:pPr>
        <w:keepNext/>
        <w:widowControl w:val="0"/>
        <w:tabs>
          <w:tab w:val="left" w:pos="720"/>
        </w:tabs>
        <w:spacing w:before="240" w:after="60"/>
        <w:outlineLvl w:val="1"/>
        <w:rPr>
          <w:rFonts w:cs="Arial"/>
          <w:bCs/>
          <w:i/>
          <w:iCs/>
          <w:szCs w:val="22"/>
        </w:rPr>
      </w:pPr>
      <w:bookmarkStart w:id="1" w:name="_Toc257817026"/>
      <w:r w:rsidRPr="00A21D5A">
        <w:rPr>
          <w:rFonts w:cs="Arial"/>
          <w:szCs w:val="22"/>
        </w:rPr>
        <w:t xml:space="preserve">Management did not </w:t>
      </w:r>
      <w:bookmarkEnd w:id="1"/>
      <w:r w:rsidRPr="00A21D5A">
        <w:rPr>
          <w:rFonts w:cs="Arial"/>
          <w:szCs w:val="22"/>
        </w:rPr>
        <w:t>prepare regular, accurate and complete financial and performance reports that are supported and evidenced by reliable information</w:t>
      </w:r>
      <w:r w:rsidRPr="00A21D5A">
        <w:rPr>
          <w:rFonts w:cs="Arial"/>
          <w:bCs/>
          <w:i/>
          <w:iCs/>
          <w:szCs w:val="22"/>
        </w:rPr>
        <w:br/>
      </w:r>
    </w:p>
    <w:p w:rsidR="00D65294" w:rsidRPr="00A21D5A" w:rsidRDefault="00D65294" w:rsidP="00D65294">
      <w:pPr>
        <w:rPr>
          <w:rFonts w:cs="Arial"/>
          <w:b/>
          <w:bCs/>
          <w:szCs w:val="22"/>
        </w:rPr>
      </w:pPr>
    </w:p>
    <w:p w:rsidR="00D65294" w:rsidRPr="00A21D5A" w:rsidRDefault="00D65294" w:rsidP="00D65294">
      <w:pPr>
        <w:rPr>
          <w:rFonts w:cs="Arial"/>
          <w:b/>
          <w:bCs/>
          <w:szCs w:val="22"/>
        </w:rPr>
      </w:pPr>
      <w:r w:rsidRPr="00A21D5A">
        <w:rPr>
          <w:rFonts w:cs="Arial"/>
          <w:b/>
          <w:bCs/>
          <w:szCs w:val="22"/>
        </w:rPr>
        <w:t>Recommendation</w:t>
      </w:r>
    </w:p>
    <w:p w:rsidR="00D65294" w:rsidRPr="00A21D5A" w:rsidRDefault="00D65294" w:rsidP="00D65294">
      <w:pPr>
        <w:rPr>
          <w:rFonts w:cs="Arial"/>
          <w:color w:val="000000"/>
          <w:szCs w:val="22"/>
          <w:lang w:eastAsia="en-ZA"/>
        </w:rPr>
      </w:pPr>
    </w:p>
    <w:p w:rsidR="00D65294" w:rsidRPr="00A21D5A" w:rsidRDefault="00D65294" w:rsidP="00D65294">
      <w:pPr>
        <w:pStyle w:val="ListParagraph"/>
        <w:numPr>
          <w:ilvl w:val="0"/>
          <w:numId w:val="5"/>
        </w:numPr>
        <w:spacing w:after="200" w:line="276" w:lineRule="auto"/>
        <w:contextualSpacing/>
        <w:rPr>
          <w:rFonts w:cs="Arial"/>
          <w:szCs w:val="22"/>
        </w:rPr>
      </w:pPr>
      <w:r w:rsidRPr="00A21D5A">
        <w:rPr>
          <w:rFonts w:cs="Arial"/>
          <w:szCs w:val="22"/>
        </w:rPr>
        <w:t>The implementation of a full accrual accounting system should be expedited to ensure all transactions are accounted for in terms of GRAP.</w:t>
      </w:r>
    </w:p>
    <w:p w:rsidR="00D65294" w:rsidRPr="00A21D5A" w:rsidRDefault="00D65294" w:rsidP="00D65294">
      <w:pPr>
        <w:pStyle w:val="ListParagraph"/>
        <w:numPr>
          <w:ilvl w:val="0"/>
          <w:numId w:val="5"/>
        </w:numPr>
        <w:spacing w:after="200" w:line="276" w:lineRule="auto"/>
        <w:contextualSpacing/>
        <w:rPr>
          <w:rFonts w:cs="Arial"/>
          <w:b/>
          <w:szCs w:val="22"/>
        </w:rPr>
      </w:pPr>
      <w:r w:rsidRPr="00A21D5A">
        <w:rPr>
          <w:rFonts w:cs="Arial"/>
          <w:szCs w:val="22"/>
        </w:rPr>
        <w:t>Management should review the accruals listing to ensure that all required transactions have been correctly accounted for.</w:t>
      </w:r>
    </w:p>
    <w:p w:rsidR="00D65294" w:rsidRPr="00A21D5A" w:rsidRDefault="00D65294" w:rsidP="00D65294">
      <w:pPr>
        <w:pStyle w:val="ListParagraph"/>
        <w:numPr>
          <w:ilvl w:val="0"/>
          <w:numId w:val="5"/>
        </w:numPr>
        <w:spacing w:after="200" w:line="276" w:lineRule="auto"/>
        <w:contextualSpacing/>
        <w:rPr>
          <w:rFonts w:cs="Arial"/>
          <w:b/>
          <w:szCs w:val="22"/>
        </w:rPr>
      </w:pPr>
      <w:r w:rsidRPr="00A21D5A">
        <w:rPr>
          <w:rFonts w:cs="Arial"/>
          <w:color w:val="000000"/>
          <w:szCs w:val="22"/>
          <w:lang w:eastAsia="en-ZA"/>
        </w:rPr>
        <w:t>Management should enhance review of the financial statements prior to submission for audit purposes and ensure that all information that is included in the financial statements is complete and presented fairly.</w:t>
      </w:r>
    </w:p>
    <w:p w:rsidR="00D65294" w:rsidRPr="00A21D5A" w:rsidRDefault="00D65294" w:rsidP="00D65294">
      <w:pPr>
        <w:pStyle w:val="ListParagraph"/>
        <w:numPr>
          <w:ilvl w:val="0"/>
          <w:numId w:val="5"/>
        </w:numPr>
        <w:spacing w:after="200" w:line="276" w:lineRule="auto"/>
        <w:contextualSpacing/>
        <w:rPr>
          <w:rFonts w:cs="Arial"/>
          <w:b/>
          <w:szCs w:val="22"/>
        </w:rPr>
      </w:pPr>
      <w:r w:rsidRPr="00A21D5A">
        <w:rPr>
          <w:rFonts w:cs="Arial"/>
          <w:szCs w:val="22"/>
        </w:rPr>
        <w:t>Management should update and adjust the accrual listings and annual financial statements, based on their determination and audit finding raised.</w:t>
      </w:r>
    </w:p>
    <w:p w:rsidR="00D65294" w:rsidRPr="00A21D5A" w:rsidRDefault="00D65294" w:rsidP="00D65294">
      <w:pPr>
        <w:spacing w:line="276" w:lineRule="auto"/>
        <w:rPr>
          <w:rFonts w:cs="Arial"/>
          <w:b/>
          <w:bCs/>
          <w:szCs w:val="22"/>
          <w:lang w:eastAsia="en-ZA"/>
        </w:rPr>
      </w:pPr>
      <w:r w:rsidRPr="00A21D5A">
        <w:rPr>
          <w:rFonts w:cs="Arial"/>
          <w:b/>
          <w:bCs/>
          <w:szCs w:val="22"/>
          <w:lang w:eastAsia="en-ZA"/>
        </w:rPr>
        <w:t>Management response</w:t>
      </w:r>
    </w:p>
    <w:p w:rsidR="00D65294" w:rsidRPr="00A21D5A" w:rsidRDefault="00D65294" w:rsidP="00D65294">
      <w:pPr>
        <w:spacing w:line="276" w:lineRule="auto"/>
        <w:rPr>
          <w:rFonts w:cs="Arial"/>
          <w:b/>
          <w:bCs/>
          <w:szCs w:val="22"/>
          <w:lang w:eastAsia="en-ZA"/>
        </w:rPr>
      </w:pPr>
    </w:p>
    <w:p w:rsidR="00D65294" w:rsidRPr="00A21D5A" w:rsidRDefault="00D65294" w:rsidP="00D65294">
      <w:pPr>
        <w:spacing w:line="276" w:lineRule="auto"/>
        <w:rPr>
          <w:rFonts w:cs="Arial"/>
          <w:b/>
          <w:bCs/>
          <w:szCs w:val="22"/>
          <w:u w:val="single"/>
          <w:lang w:eastAsia="en-ZA"/>
        </w:rPr>
      </w:pPr>
      <w:r w:rsidRPr="00A21D5A">
        <w:rPr>
          <w:rFonts w:cs="Arial"/>
          <w:b/>
          <w:bCs/>
          <w:szCs w:val="22"/>
          <w:u w:val="single"/>
          <w:lang w:eastAsia="en-ZA"/>
        </w:rPr>
        <w:t>Durban</w:t>
      </w:r>
    </w:p>
    <w:p w:rsidR="00D65294" w:rsidRPr="00A21D5A" w:rsidRDefault="00D65294" w:rsidP="00D65294">
      <w:pPr>
        <w:rPr>
          <w:rFonts w:cs="Arial"/>
          <w:bCs/>
          <w:szCs w:val="22"/>
          <w:lang w:eastAsia="en-ZA"/>
        </w:rPr>
      </w:pPr>
      <w:r w:rsidRPr="00A21D5A">
        <w:rPr>
          <w:rFonts w:cs="Arial"/>
          <w:bCs/>
          <w:szCs w:val="22"/>
          <w:lang w:eastAsia="en-ZA"/>
        </w:rPr>
        <w:t xml:space="preserve">There is agreement with the audit finding. Due to oversight the invoices were not recorded as accruals. The department is in the process of rolling out an ERP accounting system. This will ensure that all accruals are identified and recorded. </w:t>
      </w:r>
    </w:p>
    <w:p w:rsidR="00D65294" w:rsidRPr="00A21D5A" w:rsidRDefault="00D65294" w:rsidP="00D65294">
      <w:pPr>
        <w:rPr>
          <w:rFonts w:cs="Arial"/>
          <w:bCs/>
          <w:szCs w:val="22"/>
          <w:lang w:eastAsia="en-ZA"/>
        </w:rPr>
      </w:pPr>
    </w:p>
    <w:p w:rsidR="00D65294" w:rsidRPr="00A21D5A" w:rsidRDefault="00D65294" w:rsidP="00D65294">
      <w:pPr>
        <w:rPr>
          <w:rFonts w:cs="Arial"/>
          <w:b/>
          <w:bCs/>
          <w:szCs w:val="22"/>
          <w:u w:val="single"/>
          <w:lang w:eastAsia="en-ZA"/>
        </w:rPr>
      </w:pPr>
      <w:r w:rsidRPr="00A21D5A">
        <w:rPr>
          <w:rFonts w:cs="Arial"/>
          <w:b/>
          <w:bCs/>
          <w:szCs w:val="22"/>
          <w:u w:val="single"/>
          <w:lang w:eastAsia="en-ZA"/>
        </w:rPr>
        <w:t>Mthatha</w:t>
      </w:r>
    </w:p>
    <w:p w:rsidR="00D65294" w:rsidRPr="00A21D5A" w:rsidRDefault="00D65294" w:rsidP="00D65294">
      <w:pPr>
        <w:rPr>
          <w:rFonts w:cs="Arial"/>
          <w:b/>
          <w:bCs/>
          <w:szCs w:val="22"/>
          <w:u w:val="single"/>
          <w:lang w:eastAsia="en-ZA"/>
        </w:rPr>
      </w:pPr>
      <w:r w:rsidRPr="00A21D5A">
        <w:rPr>
          <w:rFonts w:cs="Arial"/>
          <w:szCs w:val="22"/>
        </w:rPr>
        <w:t>Agree with the audit finding, the Invoices were erroneously missed on the compilation of Accruals which resulted to understatement of accruals in the Annual Financial Statements. Finding is an isolated event and the annual financial statements will be adjusted, journals crediting Accruals will be raised.</w:t>
      </w:r>
    </w:p>
    <w:p w:rsidR="00D65294" w:rsidRPr="00A21D5A" w:rsidRDefault="00D65294" w:rsidP="00D65294">
      <w:pPr>
        <w:rPr>
          <w:rFonts w:cs="Arial"/>
          <w:bCs/>
          <w:szCs w:val="22"/>
          <w:lang w:eastAsia="en-ZA"/>
        </w:rPr>
      </w:pPr>
    </w:p>
    <w:p w:rsidR="00D65294" w:rsidRPr="00A21D5A" w:rsidRDefault="00D65294" w:rsidP="00D65294">
      <w:pPr>
        <w:rPr>
          <w:rFonts w:cs="Arial"/>
          <w:b/>
          <w:color w:val="000000"/>
          <w:szCs w:val="22"/>
          <w:u w:val="single"/>
          <w:lang w:eastAsia="en-ZA"/>
        </w:rPr>
      </w:pPr>
      <w:r w:rsidRPr="00A21D5A">
        <w:rPr>
          <w:rFonts w:cs="Arial"/>
          <w:b/>
          <w:color w:val="000000"/>
          <w:szCs w:val="22"/>
          <w:u w:val="single"/>
          <w:lang w:eastAsia="en-ZA"/>
        </w:rPr>
        <w:t>Cape Town</w:t>
      </w:r>
    </w:p>
    <w:p w:rsidR="00D65294" w:rsidRPr="00A21D5A" w:rsidRDefault="00D65294" w:rsidP="00D65294">
      <w:pPr>
        <w:rPr>
          <w:rFonts w:cs="Arial"/>
          <w:b/>
          <w:color w:val="000000"/>
          <w:szCs w:val="22"/>
          <w:u w:val="single"/>
          <w:lang w:eastAsia="en-ZA"/>
        </w:rPr>
      </w:pPr>
    </w:p>
    <w:p w:rsidR="00D65294" w:rsidRPr="00A21D5A" w:rsidRDefault="00D65294" w:rsidP="00D65294">
      <w:pPr>
        <w:rPr>
          <w:rFonts w:cs="Arial"/>
          <w:szCs w:val="22"/>
        </w:rPr>
      </w:pPr>
      <w:r w:rsidRPr="00A21D5A">
        <w:rPr>
          <w:rFonts w:cs="Arial"/>
          <w:szCs w:val="22"/>
        </w:rPr>
        <w:t>I am in agreement with the finding.  The amounts as indicated above were erroneously omitted from the accruals listing due to high volumes of transactions that had to be captured.</w:t>
      </w:r>
    </w:p>
    <w:p w:rsidR="00D65294" w:rsidRPr="00A21D5A" w:rsidRDefault="00D65294" w:rsidP="00D65294">
      <w:pPr>
        <w:rPr>
          <w:rFonts w:cs="Arial"/>
          <w:szCs w:val="22"/>
        </w:rPr>
      </w:pPr>
    </w:p>
    <w:p w:rsidR="00D65294" w:rsidRPr="00A21D5A" w:rsidRDefault="00D65294" w:rsidP="00D65294">
      <w:pPr>
        <w:rPr>
          <w:rFonts w:cs="Arial"/>
          <w:b/>
          <w:szCs w:val="22"/>
          <w:u w:val="single"/>
        </w:rPr>
      </w:pPr>
      <w:r w:rsidRPr="00A21D5A">
        <w:rPr>
          <w:rFonts w:cs="Arial"/>
          <w:b/>
          <w:szCs w:val="22"/>
          <w:u w:val="single"/>
        </w:rPr>
        <w:t>Nelspruit</w:t>
      </w:r>
    </w:p>
    <w:p w:rsidR="00D65294" w:rsidRPr="00A21D5A" w:rsidRDefault="00D65294" w:rsidP="00D65294">
      <w:pPr>
        <w:rPr>
          <w:rFonts w:cs="Arial"/>
          <w:i/>
          <w:szCs w:val="22"/>
        </w:rPr>
      </w:pPr>
    </w:p>
    <w:p w:rsidR="00D65294" w:rsidRPr="00A21D5A" w:rsidRDefault="00D65294" w:rsidP="00D65294">
      <w:pPr>
        <w:pStyle w:val="NormalWeb"/>
      </w:pPr>
      <w:r w:rsidRPr="00A21D5A">
        <w:t xml:space="preserve">All the amounts on the above tables are correctly classified as they are restated amounts for invoices processed before the end of the 2014/2015 financial year. It should be noted that we can only account for only three months of the financial year due to the fact that by 31/03/2015, the amounts were already processed and paid. </w:t>
      </w:r>
    </w:p>
    <w:p w:rsidR="00D65294" w:rsidRPr="00A21D5A" w:rsidRDefault="00D65294" w:rsidP="00D65294">
      <w:pPr>
        <w:pStyle w:val="NormalWeb"/>
      </w:pPr>
    </w:p>
    <w:p w:rsidR="00DB516C" w:rsidRDefault="00DB516C" w:rsidP="00D65294">
      <w:pPr>
        <w:pStyle w:val="NormalWeb"/>
        <w:rPr>
          <w:b/>
          <w:u w:val="single"/>
        </w:rPr>
      </w:pPr>
    </w:p>
    <w:p w:rsidR="00D65294" w:rsidRPr="00A21D5A" w:rsidRDefault="00D65294" w:rsidP="00D65294">
      <w:pPr>
        <w:pStyle w:val="NormalWeb"/>
        <w:rPr>
          <w:b/>
          <w:u w:val="single"/>
        </w:rPr>
      </w:pPr>
      <w:r w:rsidRPr="00A21D5A">
        <w:rPr>
          <w:b/>
          <w:u w:val="single"/>
        </w:rPr>
        <w:t>Mmabatho</w:t>
      </w:r>
    </w:p>
    <w:p w:rsidR="00D65294" w:rsidRPr="00A21D5A" w:rsidRDefault="00D65294" w:rsidP="00D65294">
      <w:pPr>
        <w:rPr>
          <w:rFonts w:cs="Arial"/>
          <w:szCs w:val="22"/>
          <w:lang w:val="en-US"/>
        </w:rPr>
      </w:pPr>
      <w:r w:rsidRPr="00A21D5A">
        <w:rPr>
          <w:rFonts w:cs="Arial"/>
          <w:szCs w:val="22"/>
          <w:lang w:val="en-US"/>
        </w:rPr>
        <w:t>I am in agreement with the finding for the following reasons: Payment processing was compiled during the financial year end; the authorization was effected in the subsequent financial year, submission of documentation to Finance for accounting was periodically delayed due to afore grounds.</w:t>
      </w:r>
    </w:p>
    <w:p w:rsidR="00D65294" w:rsidRPr="00A21D5A" w:rsidRDefault="00D65294" w:rsidP="00D65294">
      <w:pPr>
        <w:rPr>
          <w:rFonts w:cs="Arial"/>
          <w:szCs w:val="22"/>
          <w:lang w:val="en-US"/>
        </w:rPr>
      </w:pPr>
    </w:p>
    <w:p w:rsidR="00D65294" w:rsidRPr="00A21D5A" w:rsidRDefault="00D65294" w:rsidP="00D65294">
      <w:pPr>
        <w:rPr>
          <w:rFonts w:cs="Arial"/>
          <w:b/>
          <w:szCs w:val="22"/>
          <w:u w:val="single"/>
          <w:lang w:val="en-US"/>
        </w:rPr>
      </w:pPr>
      <w:r w:rsidRPr="00A21D5A">
        <w:rPr>
          <w:rFonts w:cs="Arial"/>
          <w:b/>
          <w:szCs w:val="22"/>
          <w:u w:val="single"/>
          <w:lang w:val="en-US"/>
        </w:rPr>
        <w:t>Port Elizabeth</w:t>
      </w:r>
    </w:p>
    <w:p w:rsidR="00D65294" w:rsidRPr="00A21D5A" w:rsidRDefault="00D65294" w:rsidP="00D65294">
      <w:pPr>
        <w:rPr>
          <w:rFonts w:cs="Arial"/>
          <w:szCs w:val="22"/>
        </w:rPr>
      </w:pPr>
      <w:r w:rsidRPr="00A21D5A">
        <w:rPr>
          <w:rFonts w:cs="Arial"/>
          <w:szCs w:val="22"/>
        </w:rPr>
        <w:t>Management is partially in agreement with the finding.</w:t>
      </w:r>
    </w:p>
    <w:p w:rsidR="00D65294" w:rsidRPr="00A21D5A" w:rsidRDefault="00D65294" w:rsidP="00D65294">
      <w:pPr>
        <w:rPr>
          <w:rFonts w:cs="Arial"/>
          <w:szCs w:val="22"/>
        </w:rPr>
      </w:pPr>
    </w:p>
    <w:p w:rsidR="00D65294" w:rsidRDefault="00D65294" w:rsidP="00D65294">
      <w:pPr>
        <w:rPr>
          <w:rFonts w:cs="Arial"/>
          <w:b/>
          <w:szCs w:val="22"/>
          <w:lang w:val="en-US"/>
        </w:rPr>
      </w:pPr>
      <w:r w:rsidRPr="00A21D5A">
        <w:rPr>
          <w:rFonts w:cs="Arial"/>
          <w:bCs/>
          <w:szCs w:val="22"/>
        </w:rPr>
        <w:t>These amounts were omitted in the amount provided for back log rates and taxes.  Management will evaluate its processes to ensure all known outstanding balances are included when raising its accruals.</w:t>
      </w:r>
    </w:p>
    <w:p w:rsidR="00D65294" w:rsidRDefault="00D65294" w:rsidP="00D65294">
      <w:pPr>
        <w:rPr>
          <w:rFonts w:cs="Arial"/>
          <w:b/>
          <w:szCs w:val="22"/>
          <w:lang w:val="en-US"/>
        </w:rPr>
      </w:pPr>
    </w:p>
    <w:p w:rsidR="00D65294" w:rsidRDefault="00D65294" w:rsidP="00D65294">
      <w:pPr>
        <w:rPr>
          <w:rFonts w:cs="Arial"/>
          <w:b/>
          <w:szCs w:val="22"/>
          <w:lang w:val="en-US"/>
        </w:rPr>
      </w:pPr>
    </w:p>
    <w:p w:rsidR="00D65294" w:rsidRDefault="00D65294">
      <w:pPr>
        <w:spacing w:after="200" w:line="276" w:lineRule="auto"/>
        <w:rPr>
          <w:rFonts w:cs="Arial"/>
          <w:b/>
          <w:szCs w:val="22"/>
          <w:lang w:val="en-US"/>
        </w:rPr>
      </w:pPr>
      <w:r>
        <w:rPr>
          <w:rFonts w:cs="Arial"/>
          <w:b/>
          <w:szCs w:val="22"/>
          <w:lang w:val="en-US"/>
        </w:rPr>
        <w:br w:type="page"/>
      </w:r>
    </w:p>
    <w:p w:rsidR="00D65294" w:rsidRPr="00906C92" w:rsidRDefault="00D65294" w:rsidP="00D65294">
      <w:pPr>
        <w:pStyle w:val="ListParagraph"/>
        <w:numPr>
          <w:ilvl w:val="0"/>
          <w:numId w:val="4"/>
        </w:numPr>
        <w:rPr>
          <w:rFonts w:cs="Arial"/>
          <w:b/>
          <w:szCs w:val="22"/>
          <w:lang w:val="en-US"/>
        </w:rPr>
      </w:pPr>
      <w:r w:rsidRPr="00906C92">
        <w:rPr>
          <w:rFonts w:cs="Arial"/>
          <w:b/>
          <w:szCs w:val="22"/>
          <w:lang w:val="en-US"/>
        </w:rPr>
        <w:t xml:space="preserve">Accruals: Proof of services rendered for WCS Accruals not submitted for audit purposes </w:t>
      </w:r>
    </w:p>
    <w:p w:rsidR="00D65294" w:rsidRPr="00906C92" w:rsidRDefault="00D65294" w:rsidP="00D65294">
      <w:pPr>
        <w:rPr>
          <w:rFonts w:cs="Arial"/>
          <w:bCs/>
          <w:szCs w:val="22"/>
          <w:lang w:val="en-US"/>
        </w:rPr>
      </w:pPr>
    </w:p>
    <w:p w:rsidR="00D65294" w:rsidRPr="00906C92" w:rsidRDefault="00D65294" w:rsidP="00D65294">
      <w:pPr>
        <w:rPr>
          <w:rFonts w:cs="Arial"/>
          <w:b/>
          <w:bCs/>
          <w:szCs w:val="22"/>
        </w:rPr>
      </w:pPr>
      <w:r w:rsidRPr="00906C92">
        <w:rPr>
          <w:rFonts w:cs="Arial"/>
          <w:b/>
          <w:bCs/>
          <w:szCs w:val="22"/>
        </w:rPr>
        <w:t>Audit finding</w:t>
      </w:r>
    </w:p>
    <w:p w:rsidR="00D65294" w:rsidRPr="00906C92" w:rsidRDefault="00D65294" w:rsidP="00D65294">
      <w:pPr>
        <w:pStyle w:val="NormalWeb"/>
        <w:jc w:val="both"/>
      </w:pPr>
    </w:p>
    <w:p w:rsidR="00D65294" w:rsidRPr="00906C92" w:rsidRDefault="00D65294" w:rsidP="00D65294">
      <w:pPr>
        <w:pStyle w:val="Header"/>
        <w:rPr>
          <w:rFonts w:cs="Arial"/>
          <w:color w:val="000000"/>
          <w:szCs w:val="22"/>
        </w:rPr>
      </w:pPr>
      <w:r w:rsidRPr="00906C92">
        <w:rPr>
          <w:rFonts w:cs="Arial"/>
          <w:color w:val="000000"/>
          <w:szCs w:val="22"/>
        </w:rPr>
        <w:t>Chapter 5 of the Public Finance Management Act (PFMA) section 40(1)(a) stipulates that:</w:t>
      </w:r>
    </w:p>
    <w:p w:rsidR="00D65294" w:rsidRPr="00906C92" w:rsidRDefault="00D65294" w:rsidP="00D65294">
      <w:pPr>
        <w:pStyle w:val="Header"/>
        <w:rPr>
          <w:rFonts w:cs="Arial"/>
          <w:color w:val="000000"/>
          <w:szCs w:val="22"/>
        </w:rPr>
      </w:pPr>
      <w:r w:rsidRPr="00906C92">
        <w:rPr>
          <w:rFonts w:cs="Arial"/>
          <w:color w:val="000000"/>
          <w:szCs w:val="22"/>
        </w:rPr>
        <w:t xml:space="preserve"> </w:t>
      </w:r>
    </w:p>
    <w:p w:rsidR="00D65294" w:rsidRPr="00906C92" w:rsidRDefault="00D65294" w:rsidP="00D65294">
      <w:pPr>
        <w:pStyle w:val="Header"/>
        <w:rPr>
          <w:rFonts w:cs="Arial"/>
          <w:color w:val="000000"/>
          <w:szCs w:val="22"/>
        </w:rPr>
      </w:pPr>
      <w:r w:rsidRPr="00906C92">
        <w:rPr>
          <w:rFonts w:cs="Arial"/>
          <w:i/>
          <w:color w:val="000000"/>
          <w:szCs w:val="22"/>
        </w:rPr>
        <w:t>“the accounting officer for a department must keep full and proper records of the financial affairs of the department in accordance with any prescribed norms and standards, section 41 furthermore states that an accounting officer  of a department must submit to the relevant Treasury or the Auditor-General such information, returns,  documents, explanations and motivations as may be prescribed or as the relevant Treasury or the Auditor-General may require</w:t>
      </w:r>
      <w:r w:rsidRPr="00906C92">
        <w:rPr>
          <w:rFonts w:cs="Arial"/>
          <w:color w:val="000000"/>
          <w:szCs w:val="22"/>
        </w:rPr>
        <w:t>”.</w:t>
      </w:r>
    </w:p>
    <w:p w:rsidR="00D65294" w:rsidRPr="00906C92" w:rsidRDefault="00D65294" w:rsidP="00D65294">
      <w:pPr>
        <w:pStyle w:val="Header"/>
        <w:rPr>
          <w:rFonts w:cs="Arial"/>
          <w:color w:val="000000"/>
          <w:szCs w:val="22"/>
        </w:rPr>
      </w:pPr>
    </w:p>
    <w:p w:rsidR="00D65294" w:rsidRPr="00906C92" w:rsidRDefault="00D65294" w:rsidP="00D65294">
      <w:pPr>
        <w:autoSpaceDE w:val="0"/>
        <w:autoSpaceDN w:val="0"/>
        <w:adjustRightInd w:val="0"/>
        <w:rPr>
          <w:rFonts w:cs="Arial"/>
          <w:bCs/>
          <w:szCs w:val="22"/>
          <w:lang w:val="en-US"/>
        </w:rPr>
      </w:pPr>
      <w:r w:rsidRPr="00906C92">
        <w:rPr>
          <w:rFonts w:cs="Arial"/>
          <w:bCs/>
          <w:szCs w:val="22"/>
          <w:lang w:val="en-US"/>
        </w:rPr>
        <w:t xml:space="preserve">Paragraph 15 of the Public Auditing Act states that: </w:t>
      </w:r>
    </w:p>
    <w:p w:rsidR="00D65294" w:rsidRPr="00906C92" w:rsidRDefault="00D65294" w:rsidP="00D65294">
      <w:pPr>
        <w:autoSpaceDE w:val="0"/>
        <w:autoSpaceDN w:val="0"/>
        <w:adjustRightInd w:val="0"/>
        <w:rPr>
          <w:rFonts w:cs="Arial"/>
          <w:bCs/>
          <w:szCs w:val="22"/>
          <w:lang w:val="en-US"/>
        </w:rPr>
      </w:pPr>
    </w:p>
    <w:p w:rsidR="00D65294" w:rsidRPr="00906C92" w:rsidRDefault="00D65294" w:rsidP="00D65294">
      <w:pPr>
        <w:autoSpaceDE w:val="0"/>
        <w:autoSpaceDN w:val="0"/>
        <w:adjustRightInd w:val="0"/>
        <w:rPr>
          <w:rFonts w:cs="Arial"/>
          <w:i/>
          <w:szCs w:val="22"/>
          <w:lang w:val="en-US"/>
        </w:rPr>
      </w:pPr>
      <w:r w:rsidRPr="00906C92">
        <w:rPr>
          <w:rFonts w:cs="Arial"/>
          <w:bCs/>
          <w:i/>
          <w:szCs w:val="22"/>
          <w:lang w:val="en-US"/>
        </w:rPr>
        <w:t>“</w:t>
      </w:r>
      <w:r w:rsidRPr="00906C92">
        <w:rPr>
          <w:rFonts w:cs="Arial"/>
          <w:i/>
          <w:szCs w:val="22"/>
          <w:lang w:val="en-US"/>
        </w:rPr>
        <w:t>the Auditor-General has at all reasonable times full unrestricted access to:</w:t>
      </w:r>
    </w:p>
    <w:p w:rsidR="00D65294" w:rsidRPr="00906C92" w:rsidRDefault="00D65294" w:rsidP="00D65294">
      <w:pPr>
        <w:autoSpaceDE w:val="0"/>
        <w:autoSpaceDN w:val="0"/>
        <w:adjustRightInd w:val="0"/>
        <w:rPr>
          <w:rFonts w:cs="Arial"/>
          <w:i/>
          <w:szCs w:val="22"/>
          <w:lang w:val="en-US"/>
        </w:rPr>
      </w:pPr>
    </w:p>
    <w:p w:rsidR="00D65294" w:rsidRPr="00906C92" w:rsidRDefault="00D65294" w:rsidP="00D65294">
      <w:pPr>
        <w:pStyle w:val="ListParagraph"/>
        <w:numPr>
          <w:ilvl w:val="0"/>
          <w:numId w:val="9"/>
        </w:numPr>
        <w:autoSpaceDE w:val="0"/>
        <w:autoSpaceDN w:val="0"/>
        <w:adjustRightInd w:val="0"/>
        <w:ind w:left="426" w:hanging="426"/>
        <w:contextualSpacing/>
        <w:rPr>
          <w:rFonts w:cs="Arial"/>
          <w:i/>
          <w:szCs w:val="22"/>
          <w:lang w:val="en-US"/>
        </w:rPr>
      </w:pPr>
      <w:r w:rsidRPr="00906C92">
        <w:rPr>
          <w:rFonts w:cs="Arial"/>
          <w:i/>
          <w:szCs w:val="22"/>
          <w:lang w:val="en-US"/>
        </w:rPr>
        <w:t>Any document, book or written or electronic record or information of the auditee or which reflects or may elucidate the business, financial results, financial position or performance of the auditee;</w:t>
      </w:r>
    </w:p>
    <w:p w:rsidR="00D65294" w:rsidRPr="00906C92" w:rsidRDefault="00D65294" w:rsidP="00D65294">
      <w:pPr>
        <w:pStyle w:val="ListParagraph"/>
        <w:numPr>
          <w:ilvl w:val="0"/>
          <w:numId w:val="9"/>
        </w:numPr>
        <w:autoSpaceDE w:val="0"/>
        <w:autoSpaceDN w:val="0"/>
        <w:adjustRightInd w:val="0"/>
        <w:ind w:left="426" w:hanging="426"/>
        <w:contextualSpacing/>
        <w:rPr>
          <w:rFonts w:cs="Arial"/>
          <w:i/>
          <w:szCs w:val="22"/>
          <w:lang w:val="en-US"/>
        </w:rPr>
      </w:pPr>
      <w:r w:rsidRPr="00906C92">
        <w:rPr>
          <w:rFonts w:cs="Arial"/>
          <w:i/>
          <w:szCs w:val="22"/>
          <w:lang w:val="en-US"/>
        </w:rPr>
        <w:t>any of the assets of or under the control of the auditee; or</w:t>
      </w:r>
    </w:p>
    <w:p w:rsidR="00D65294" w:rsidRPr="00906C92" w:rsidRDefault="00D65294" w:rsidP="00D65294">
      <w:pPr>
        <w:adjustRightInd w:val="0"/>
        <w:rPr>
          <w:rFonts w:cs="Arial"/>
          <w:color w:val="000000"/>
          <w:szCs w:val="22"/>
          <w:lang w:eastAsia="en-ZA"/>
        </w:rPr>
      </w:pPr>
      <w:r w:rsidRPr="00906C92">
        <w:rPr>
          <w:rFonts w:cs="Arial"/>
          <w:i/>
          <w:szCs w:val="22"/>
          <w:lang w:val="en-US"/>
        </w:rPr>
        <w:t>any staff member or representative of the auditee”</w:t>
      </w:r>
      <w:r w:rsidRPr="00906C92">
        <w:rPr>
          <w:rFonts w:cs="Arial"/>
          <w:color w:val="000000"/>
          <w:szCs w:val="22"/>
          <w:lang w:eastAsia="en-ZA"/>
        </w:rPr>
        <w:t>.</w:t>
      </w:r>
    </w:p>
    <w:p w:rsidR="00D65294" w:rsidRPr="00906C92" w:rsidRDefault="00D65294" w:rsidP="00D65294">
      <w:pPr>
        <w:adjustRightInd w:val="0"/>
        <w:rPr>
          <w:rFonts w:cs="Arial"/>
          <w:color w:val="000000"/>
          <w:szCs w:val="22"/>
          <w:lang w:eastAsia="en-ZA"/>
        </w:rPr>
      </w:pPr>
    </w:p>
    <w:p w:rsidR="00D65294" w:rsidRPr="00906C92" w:rsidRDefault="00D65294" w:rsidP="00D65294">
      <w:pPr>
        <w:pStyle w:val="Header"/>
        <w:ind w:left="426" w:hanging="426"/>
        <w:rPr>
          <w:rFonts w:cs="Arial"/>
          <w:b/>
          <w:color w:val="000000"/>
          <w:szCs w:val="22"/>
        </w:rPr>
      </w:pPr>
      <w:r w:rsidRPr="00906C92">
        <w:rPr>
          <w:rFonts w:cs="Arial"/>
          <w:b/>
          <w:color w:val="000000"/>
          <w:szCs w:val="22"/>
        </w:rPr>
        <w:t>Nature</w:t>
      </w:r>
    </w:p>
    <w:p w:rsidR="00D65294" w:rsidRPr="00906C92" w:rsidRDefault="00D65294" w:rsidP="00D65294">
      <w:pPr>
        <w:pStyle w:val="Header"/>
        <w:ind w:left="426" w:hanging="426"/>
        <w:rPr>
          <w:rFonts w:cs="Arial"/>
          <w:b/>
          <w:color w:val="000000"/>
          <w:szCs w:val="22"/>
        </w:rPr>
      </w:pPr>
    </w:p>
    <w:p w:rsidR="00D65294" w:rsidRPr="00906C92" w:rsidRDefault="00D65294" w:rsidP="00D65294">
      <w:pPr>
        <w:rPr>
          <w:rFonts w:cs="Arial"/>
          <w:bCs/>
          <w:szCs w:val="22"/>
        </w:rPr>
      </w:pPr>
      <w:r w:rsidRPr="00906C92">
        <w:rPr>
          <w:rFonts w:cs="Arial"/>
          <w:bCs/>
          <w:szCs w:val="22"/>
        </w:rPr>
        <w:t>The accruals were requested as per Request 34A of 2015/16 on 14 June 2016.</w:t>
      </w:r>
    </w:p>
    <w:p w:rsidR="00D65294" w:rsidRPr="001B036D" w:rsidRDefault="00D65294" w:rsidP="00D65294">
      <w:pPr>
        <w:rPr>
          <w:rFonts w:cs="Arial"/>
          <w:bCs/>
          <w:szCs w:val="22"/>
        </w:rPr>
      </w:pPr>
      <w:r w:rsidRPr="00906C92">
        <w:rPr>
          <w:rFonts w:cs="Arial"/>
          <w:bCs/>
          <w:szCs w:val="22"/>
        </w:rPr>
        <w:t>The documents proving that the services were rendered have not been received for audit purposes to date for the following:</w:t>
      </w:r>
    </w:p>
    <w:p w:rsidR="00D65294" w:rsidRDefault="00D65294" w:rsidP="00D65294">
      <w:pPr>
        <w:rPr>
          <w:rFonts w:cs="Arial"/>
          <w:szCs w:val="22"/>
        </w:rPr>
      </w:pPr>
    </w:p>
    <w:tbl>
      <w:tblPr>
        <w:tblW w:w="9229" w:type="dxa"/>
        <w:tblInd w:w="93" w:type="dxa"/>
        <w:tblLook w:val="04A0" w:firstRow="1" w:lastRow="0" w:firstColumn="1" w:lastColumn="0" w:noHBand="0" w:noVBand="1"/>
      </w:tblPr>
      <w:tblGrid>
        <w:gridCol w:w="897"/>
        <w:gridCol w:w="1243"/>
        <w:gridCol w:w="1120"/>
        <w:gridCol w:w="1420"/>
        <w:gridCol w:w="1431"/>
        <w:gridCol w:w="1289"/>
        <w:gridCol w:w="1829"/>
      </w:tblGrid>
      <w:tr w:rsidR="00D65294" w:rsidRPr="00906C92" w:rsidTr="00AE6955">
        <w:trPr>
          <w:trHeight w:val="300"/>
        </w:trPr>
        <w:tc>
          <w:tcPr>
            <w:tcW w:w="897" w:type="dxa"/>
            <w:vMerge w:val="restart"/>
            <w:tcBorders>
              <w:top w:val="single" w:sz="4" w:space="0" w:color="auto"/>
              <w:left w:val="single" w:sz="4" w:space="0" w:color="auto"/>
              <w:bottom w:val="single" w:sz="4" w:space="0" w:color="auto"/>
              <w:right w:val="single" w:sz="4" w:space="0" w:color="auto"/>
            </w:tcBorders>
            <w:shd w:val="clear" w:color="000000" w:fill="A6A6A6"/>
            <w:vAlign w:val="center"/>
            <w:hideMark/>
          </w:tcPr>
          <w:p w:rsidR="00D65294" w:rsidRPr="00906C92" w:rsidRDefault="00D65294" w:rsidP="00AE6955">
            <w:pPr>
              <w:jc w:val="center"/>
              <w:rPr>
                <w:rFonts w:cs="Arial"/>
                <w:b/>
                <w:bCs/>
                <w:sz w:val="18"/>
                <w:szCs w:val="18"/>
              </w:rPr>
            </w:pPr>
            <w:r w:rsidRPr="00906C92">
              <w:rPr>
                <w:rFonts w:cs="Arial"/>
                <w:b/>
                <w:bCs/>
                <w:sz w:val="18"/>
                <w:szCs w:val="18"/>
              </w:rPr>
              <w:t>Number</w:t>
            </w:r>
          </w:p>
        </w:tc>
        <w:tc>
          <w:tcPr>
            <w:tcW w:w="1243" w:type="dxa"/>
            <w:vMerge w:val="restart"/>
            <w:tcBorders>
              <w:top w:val="single" w:sz="4" w:space="0" w:color="auto"/>
              <w:left w:val="single" w:sz="4" w:space="0" w:color="auto"/>
              <w:bottom w:val="single" w:sz="4" w:space="0" w:color="auto"/>
              <w:right w:val="single" w:sz="4" w:space="0" w:color="auto"/>
            </w:tcBorders>
            <w:shd w:val="clear" w:color="000000" w:fill="A6A6A6"/>
            <w:vAlign w:val="center"/>
            <w:hideMark/>
          </w:tcPr>
          <w:p w:rsidR="00D65294" w:rsidRPr="00906C92" w:rsidRDefault="00D65294" w:rsidP="00AE6955">
            <w:pPr>
              <w:jc w:val="center"/>
              <w:rPr>
                <w:rFonts w:cs="Arial"/>
                <w:b/>
                <w:bCs/>
                <w:sz w:val="18"/>
                <w:szCs w:val="18"/>
              </w:rPr>
            </w:pPr>
            <w:r w:rsidRPr="00906C92">
              <w:rPr>
                <w:rFonts w:cs="Arial"/>
                <w:b/>
                <w:bCs/>
                <w:sz w:val="18"/>
                <w:szCs w:val="18"/>
              </w:rPr>
              <w:t>Invoice date</w:t>
            </w:r>
          </w:p>
        </w:tc>
        <w:tc>
          <w:tcPr>
            <w:tcW w:w="1120" w:type="dxa"/>
            <w:vMerge w:val="restart"/>
            <w:tcBorders>
              <w:top w:val="single" w:sz="4" w:space="0" w:color="auto"/>
              <w:left w:val="single" w:sz="4" w:space="0" w:color="auto"/>
              <w:bottom w:val="single" w:sz="4" w:space="0" w:color="auto"/>
              <w:right w:val="single" w:sz="4" w:space="0" w:color="auto"/>
            </w:tcBorders>
            <w:shd w:val="clear" w:color="000000" w:fill="A6A6A6"/>
            <w:vAlign w:val="center"/>
            <w:hideMark/>
          </w:tcPr>
          <w:p w:rsidR="00D65294" w:rsidRPr="00906C92" w:rsidRDefault="00D65294" w:rsidP="00AE6955">
            <w:pPr>
              <w:jc w:val="center"/>
              <w:rPr>
                <w:rFonts w:cs="Arial"/>
                <w:b/>
                <w:bCs/>
                <w:sz w:val="18"/>
                <w:szCs w:val="18"/>
              </w:rPr>
            </w:pPr>
            <w:r w:rsidRPr="00906C92">
              <w:rPr>
                <w:rFonts w:cs="Arial"/>
                <w:b/>
                <w:bCs/>
                <w:sz w:val="18"/>
                <w:szCs w:val="18"/>
              </w:rPr>
              <w:t>WCS Number</w:t>
            </w:r>
          </w:p>
        </w:tc>
        <w:tc>
          <w:tcPr>
            <w:tcW w:w="1420" w:type="dxa"/>
            <w:vMerge w:val="restart"/>
            <w:tcBorders>
              <w:top w:val="single" w:sz="4" w:space="0" w:color="auto"/>
              <w:left w:val="single" w:sz="4" w:space="0" w:color="auto"/>
              <w:bottom w:val="single" w:sz="4" w:space="0" w:color="auto"/>
              <w:right w:val="single" w:sz="4" w:space="0" w:color="auto"/>
            </w:tcBorders>
            <w:shd w:val="clear" w:color="000000" w:fill="A6A6A6"/>
            <w:vAlign w:val="center"/>
            <w:hideMark/>
          </w:tcPr>
          <w:p w:rsidR="00D65294" w:rsidRPr="00906C92" w:rsidRDefault="00D65294" w:rsidP="00AE6955">
            <w:pPr>
              <w:jc w:val="center"/>
              <w:rPr>
                <w:rFonts w:cs="Arial"/>
                <w:b/>
                <w:bCs/>
                <w:sz w:val="18"/>
                <w:szCs w:val="18"/>
              </w:rPr>
            </w:pPr>
            <w:r w:rsidRPr="00906C92">
              <w:rPr>
                <w:rFonts w:cs="Arial"/>
                <w:b/>
                <w:bCs/>
                <w:sz w:val="18"/>
                <w:szCs w:val="18"/>
              </w:rPr>
              <w:t>Name Service Provider</w:t>
            </w:r>
          </w:p>
        </w:tc>
        <w:tc>
          <w:tcPr>
            <w:tcW w:w="1431" w:type="dxa"/>
            <w:vMerge w:val="restart"/>
            <w:tcBorders>
              <w:top w:val="single" w:sz="4" w:space="0" w:color="auto"/>
              <w:left w:val="single" w:sz="4" w:space="0" w:color="auto"/>
              <w:bottom w:val="single" w:sz="4" w:space="0" w:color="auto"/>
              <w:right w:val="single" w:sz="4" w:space="0" w:color="auto"/>
            </w:tcBorders>
            <w:shd w:val="clear" w:color="000000" w:fill="A6A6A6"/>
            <w:vAlign w:val="center"/>
            <w:hideMark/>
          </w:tcPr>
          <w:p w:rsidR="00D65294" w:rsidRPr="00906C92" w:rsidRDefault="00D65294" w:rsidP="00AE6955">
            <w:pPr>
              <w:jc w:val="center"/>
              <w:rPr>
                <w:rFonts w:cs="Arial"/>
                <w:b/>
                <w:bCs/>
                <w:sz w:val="18"/>
                <w:szCs w:val="18"/>
              </w:rPr>
            </w:pPr>
            <w:r w:rsidRPr="00906C92">
              <w:rPr>
                <w:rFonts w:cs="Arial"/>
                <w:b/>
                <w:bCs/>
                <w:sz w:val="18"/>
                <w:szCs w:val="18"/>
              </w:rPr>
              <w:t>Type of accrual</w:t>
            </w:r>
          </w:p>
        </w:tc>
        <w:tc>
          <w:tcPr>
            <w:tcW w:w="1289" w:type="dxa"/>
            <w:vMerge w:val="restart"/>
            <w:tcBorders>
              <w:top w:val="single" w:sz="4" w:space="0" w:color="auto"/>
              <w:left w:val="single" w:sz="4" w:space="0" w:color="auto"/>
              <w:bottom w:val="single" w:sz="4" w:space="0" w:color="000000"/>
              <w:right w:val="single" w:sz="4" w:space="0" w:color="auto"/>
            </w:tcBorders>
            <w:shd w:val="clear" w:color="000000" w:fill="A6A6A6"/>
            <w:vAlign w:val="center"/>
            <w:hideMark/>
          </w:tcPr>
          <w:p w:rsidR="00D65294" w:rsidRPr="00906C92" w:rsidRDefault="00D65294" w:rsidP="00AE6955">
            <w:pPr>
              <w:jc w:val="center"/>
              <w:rPr>
                <w:rFonts w:cs="Arial"/>
                <w:b/>
                <w:bCs/>
                <w:sz w:val="18"/>
                <w:szCs w:val="18"/>
              </w:rPr>
            </w:pPr>
            <w:r w:rsidRPr="00906C92">
              <w:rPr>
                <w:rFonts w:cs="Arial"/>
                <w:b/>
                <w:bCs/>
                <w:sz w:val="18"/>
                <w:szCs w:val="18"/>
              </w:rPr>
              <w:t>Date when services were rendered</w:t>
            </w:r>
          </w:p>
        </w:tc>
        <w:tc>
          <w:tcPr>
            <w:tcW w:w="1829" w:type="dxa"/>
            <w:vMerge w:val="restart"/>
            <w:tcBorders>
              <w:top w:val="single" w:sz="4" w:space="0" w:color="auto"/>
              <w:left w:val="single" w:sz="4" w:space="0" w:color="auto"/>
              <w:bottom w:val="single" w:sz="4" w:space="0" w:color="auto"/>
              <w:right w:val="single" w:sz="4" w:space="0" w:color="auto"/>
            </w:tcBorders>
            <w:shd w:val="clear" w:color="000000" w:fill="A6A6A6"/>
            <w:vAlign w:val="center"/>
            <w:hideMark/>
          </w:tcPr>
          <w:p w:rsidR="00D65294" w:rsidRPr="00906C92" w:rsidRDefault="00D65294" w:rsidP="00AE6955">
            <w:pPr>
              <w:jc w:val="center"/>
              <w:rPr>
                <w:rFonts w:cs="Arial"/>
                <w:b/>
                <w:bCs/>
                <w:sz w:val="18"/>
                <w:szCs w:val="18"/>
              </w:rPr>
            </w:pPr>
            <w:r w:rsidRPr="00906C92">
              <w:rPr>
                <w:rFonts w:cs="Arial"/>
                <w:b/>
                <w:bCs/>
                <w:sz w:val="18"/>
                <w:szCs w:val="18"/>
              </w:rPr>
              <w:t>Accrual Amount</w:t>
            </w:r>
            <w:r w:rsidRPr="00906C92">
              <w:rPr>
                <w:rFonts w:cs="Arial"/>
                <w:b/>
                <w:bCs/>
                <w:sz w:val="18"/>
                <w:szCs w:val="18"/>
              </w:rPr>
              <w:br/>
              <w:t>[R]</w:t>
            </w:r>
          </w:p>
        </w:tc>
      </w:tr>
      <w:tr w:rsidR="00D65294" w:rsidRPr="00906C92" w:rsidTr="00AE6955">
        <w:trPr>
          <w:trHeight w:val="300"/>
        </w:trPr>
        <w:tc>
          <w:tcPr>
            <w:tcW w:w="897" w:type="dxa"/>
            <w:vMerge/>
            <w:tcBorders>
              <w:top w:val="single" w:sz="4" w:space="0" w:color="auto"/>
              <w:left w:val="single" w:sz="4" w:space="0" w:color="auto"/>
              <w:bottom w:val="single" w:sz="4" w:space="0" w:color="auto"/>
              <w:right w:val="single" w:sz="4" w:space="0" w:color="auto"/>
            </w:tcBorders>
            <w:vAlign w:val="center"/>
            <w:hideMark/>
          </w:tcPr>
          <w:p w:rsidR="00D65294" w:rsidRPr="00906C92" w:rsidRDefault="00D65294" w:rsidP="00AE6955">
            <w:pPr>
              <w:jc w:val="center"/>
              <w:rPr>
                <w:rFonts w:cs="Arial"/>
                <w:b/>
                <w:bCs/>
                <w:sz w:val="18"/>
                <w:szCs w:val="18"/>
              </w:rPr>
            </w:pPr>
          </w:p>
        </w:tc>
        <w:tc>
          <w:tcPr>
            <w:tcW w:w="1243" w:type="dxa"/>
            <w:vMerge/>
            <w:tcBorders>
              <w:top w:val="single" w:sz="4" w:space="0" w:color="auto"/>
              <w:left w:val="single" w:sz="4" w:space="0" w:color="auto"/>
              <w:bottom w:val="single" w:sz="4" w:space="0" w:color="auto"/>
              <w:right w:val="single" w:sz="4" w:space="0" w:color="auto"/>
            </w:tcBorders>
            <w:vAlign w:val="center"/>
            <w:hideMark/>
          </w:tcPr>
          <w:p w:rsidR="00D65294" w:rsidRPr="00906C92" w:rsidRDefault="00D65294" w:rsidP="00AE6955">
            <w:pPr>
              <w:jc w:val="center"/>
              <w:rPr>
                <w:rFonts w:cs="Arial"/>
                <w:b/>
                <w:bCs/>
                <w:sz w:val="18"/>
                <w:szCs w:val="18"/>
              </w:rPr>
            </w:pPr>
          </w:p>
        </w:tc>
        <w:tc>
          <w:tcPr>
            <w:tcW w:w="1120" w:type="dxa"/>
            <w:vMerge/>
            <w:tcBorders>
              <w:top w:val="single" w:sz="4" w:space="0" w:color="auto"/>
              <w:left w:val="single" w:sz="4" w:space="0" w:color="auto"/>
              <w:bottom w:val="single" w:sz="4" w:space="0" w:color="auto"/>
              <w:right w:val="single" w:sz="4" w:space="0" w:color="auto"/>
            </w:tcBorders>
            <w:vAlign w:val="center"/>
            <w:hideMark/>
          </w:tcPr>
          <w:p w:rsidR="00D65294" w:rsidRPr="00906C92" w:rsidRDefault="00D65294" w:rsidP="00AE6955">
            <w:pPr>
              <w:jc w:val="center"/>
              <w:rPr>
                <w:rFonts w:cs="Arial"/>
                <w:b/>
                <w:bCs/>
                <w:sz w:val="18"/>
                <w:szCs w:val="18"/>
              </w:rPr>
            </w:pPr>
          </w:p>
        </w:tc>
        <w:tc>
          <w:tcPr>
            <w:tcW w:w="1420" w:type="dxa"/>
            <w:vMerge/>
            <w:tcBorders>
              <w:top w:val="single" w:sz="4" w:space="0" w:color="auto"/>
              <w:left w:val="single" w:sz="4" w:space="0" w:color="auto"/>
              <w:bottom w:val="single" w:sz="4" w:space="0" w:color="auto"/>
              <w:right w:val="single" w:sz="4" w:space="0" w:color="auto"/>
            </w:tcBorders>
            <w:vAlign w:val="center"/>
            <w:hideMark/>
          </w:tcPr>
          <w:p w:rsidR="00D65294" w:rsidRPr="00906C92" w:rsidRDefault="00D65294" w:rsidP="00AE6955">
            <w:pPr>
              <w:jc w:val="center"/>
              <w:rPr>
                <w:rFonts w:cs="Arial"/>
                <w:b/>
                <w:bCs/>
                <w:sz w:val="18"/>
                <w:szCs w:val="18"/>
              </w:rPr>
            </w:pPr>
          </w:p>
        </w:tc>
        <w:tc>
          <w:tcPr>
            <w:tcW w:w="1431" w:type="dxa"/>
            <w:vMerge/>
            <w:tcBorders>
              <w:top w:val="single" w:sz="4" w:space="0" w:color="auto"/>
              <w:left w:val="single" w:sz="4" w:space="0" w:color="auto"/>
              <w:bottom w:val="single" w:sz="4" w:space="0" w:color="auto"/>
              <w:right w:val="single" w:sz="4" w:space="0" w:color="auto"/>
            </w:tcBorders>
            <w:vAlign w:val="center"/>
            <w:hideMark/>
          </w:tcPr>
          <w:p w:rsidR="00D65294" w:rsidRPr="00906C92" w:rsidRDefault="00D65294" w:rsidP="00AE6955">
            <w:pPr>
              <w:jc w:val="center"/>
              <w:rPr>
                <w:rFonts w:cs="Arial"/>
                <w:b/>
                <w:bCs/>
                <w:sz w:val="18"/>
                <w:szCs w:val="18"/>
              </w:rPr>
            </w:pPr>
          </w:p>
        </w:tc>
        <w:tc>
          <w:tcPr>
            <w:tcW w:w="1289" w:type="dxa"/>
            <w:vMerge/>
            <w:tcBorders>
              <w:top w:val="single" w:sz="4" w:space="0" w:color="auto"/>
              <w:left w:val="single" w:sz="4" w:space="0" w:color="auto"/>
              <w:bottom w:val="single" w:sz="4" w:space="0" w:color="000000"/>
              <w:right w:val="single" w:sz="4" w:space="0" w:color="auto"/>
            </w:tcBorders>
            <w:vAlign w:val="center"/>
            <w:hideMark/>
          </w:tcPr>
          <w:p w:rsidR="00D65294" w:rsidRPr="00906C92" w:rsidRDefault="00D65294" w:rsidP="00AE6955">
            <w:pPr>
              <w:jc w:val="center"/>
              <w:rPr>
                <w:rFonts w:cs="Arial"/>
                <w:b/>
                <w:bCs/>
                <w:sz w:val="18"/>
                <w:szCs w:val="18"/>
              </w:rPr>
            </w:pPr>
          </w:p>
        </w:tc>
        <w:tc>
          <w:tcPr>
            <w:tcW w:w="1829" w:type="dxa"/>
            <w:vMerge/>
            <w:tcBorders>
              <w:top w:val="single" w:sz="4" w:space="0" w:color="auto"/>
              <w:left w:val="single" w:sz="4" w:space="0" w:color="auto"/>
              <w:bottom w:val="single" w:sz="4" w:space="0" w:color="auto"/>
              <w:right w:val="single" w:sz="4" w:space="0" w:color="auto"/>
            </w:tcBorders>
            <w:vAlign w:val="center"/>
            <w:hideMark/>
          </w:tcPr>
          <w:p w:rsidR="00D65294" w:rsidRPr="00906C92" w:rsidRDefault="00D65294" w:rsidP="00AE6955">
            <w:pPr>
              <w:jc w:val="center"/>
              <w:rPr>
                <w:rFonts w:cs="Arial"/>
                <w:b/>
                <w:bCs/>
                <w:sz w:val="18"/>
                <w:szCs w:val="18"/>
              </w:rPr>
            </w:pPr>
          </w:p>
        </w:tc>
      </w:tr>
      <w:tr w:rsidR="00D65294" w:rsidRPr="00906C92" w:rsidTr="00AE6955">
        <w:trPr>
          <w:trHeight w:val="300"/>
        </w:trPr>
        <w:tc>
          <w:tcPr>
            <w:tcW w:w="897" w:type="dxa"/>
            <w:vMerge/>
            <w:tcBorders>
              <w:top w:val="single" w:sz="4" w:space="0" w:color="auto"/>
              <w:left w:val="single" w:sz="4" w:space="0" w:color="auto"/>
              <w:bottom w:val="single" w:sz="4" w:space="0" w:color="auto"/>
              <w:right w:val="single" w:sz="4" w:space="0" w:color="auto"/>
            </w:tcBorders>
            <w:vAlign w:val="center"/>
            <w:hideMark/>
          </w:tcPr>
          <w:p w:rsidR="00D65294" w:rsidRPr="00906C92" w:rsidRDefault="00D65294" w:rsidP="00AE6955">
            <w:pPr>
              <w:jc w:val="center"/>
              <w:rPr>
                <w:rFonts w:cs="Arial"/>
                <w:b/>
                <w:bCs/>
                <w:sz w:val="18"/>
                <w:szCs w:val="18"/>
              </w:rPr>
            </w:pPr>
          </w:p>
        </w:tc>
        <w:tc>
          <w:tcPr>
            <w:tcW w:w="1243" w:type="dxa"/>
            <w:vMerge/>
            <w:tcBorders>
              <w:top w:val="single" w:sz="4" w:space="0" w:color="auto"/>
              <w:left w:val="single" w:sz="4" w:space="0" w:color="auto"/>
              <w:bottom w:val="single" w:sz="4" w:space="0" w:color="auto"/>
              <w:right w:val="single" w:sz="4" w:space="0" w:color="auto"/>
            </w:tcBorders>
            <w:vAlign w:val="center"/>
            <w:hideMark/>
          </w:tcPr>
          <w:p w:rsidR="00D65294" w:rsidRPr="00906C92" w:rsidRDefault="00D65294" w:rsidP="00AE6955">
            <w:pPr>
              <w:jc w:val="center"/>
              <w:rPr>
                <w:rFonts w:cs="Arial"/>
                <w:b/>
                <w:bCs/>
                <w:sz w:val="18"/>
                <w:szCs w:val="18"/>
              </w:rPr>
            </w:pPr>
          </w:p>
        </w:tc>
        <w:tc>
          <w:tcPr>
            <w:tcW w:w="1120" w:type="dxa"/>
            <w:vMerge/>
            <w:tcBorders>
              <w:top w:val="single" w:sz="4" w:space="0" w:color="auto"/>
              <w:left w:val="single" w:sz="4" w:space="0" w:color="auto"/>
              <w:bottom w:val="single" w:sz="4" w:space="0" w:color="auto"/>
              <w:right w:val="single" w:sz="4" w:space="0" w:color="auto"/>
            </w:tcBorders>
            <w:vAlign w:val="center"/>
            <w:hideMark/>
          </w:tcPr>
          <w:p w:rsidR="00D65294" w:rsidRPr="00906C92" w:rsidRDefault="00D65294" w:rsidP="00AE6955">
            <w:pPr>
              <w:jc w:val="center"/>
              <w:rPr>
                <w:rFonts w:cs="Arial"/>
                <w:b/>
                <w:bCs/>
                <w:sz w:val="18"/>
                <w:szCs w:val="18"/>
              </w:rPr>
            </w:pPr>
          </w:p>
        </w:tc>
        <w:tc>
          <w:tcPr>
            <w:tcW w:w="1420" w:type="dxa"/>
            <w:vMerge/>
            <w:tcBorders>
              <w:top w:val="single" w:sz="4" w:space="0" w:color="auto"/>
              <w:left w:val="single" w:sz="4" w:space="0" w:color="auto"/>
              <w:bottom w:val="single" w:sz="4" w:space="0" w:color="auto"/>
              <w:right w:val="single" w:sz="4" w:space="0" w:color="auto"/>
            </w:tcBorders>
            <w:vAlign w:val="center"/>
            <w:hideMark/>
          </w:tcPr>
          <w:p w:rsidR="00D65294" w:rsidRPr="00906C92" w:rsidRDefault="00D65294" w:rsidP="00AE6955">
            <w:pPr>
              <w:jc w:val="center"/>
              <w:rPr>
                <w:rFonts w:cs="Arial"/>
                <w:b/>
                <w:bCs/>
                <w:sz w:val="18"/>
                <w:szCs w:val="18"/>
              </w:rPr>
            </w:pPr>
          </w:p>
        </w:tc>
        <w:tc>
          <w:tcPr>
            <w:tcW w:w="1431" w:type="dxa"/>
            <w:vMerge/>
            <w:tcBorders>
              <w:top w:val="single" w:sz="4" w:space="0" w:color="auto"/>
              <w:left w:val="single" w:sz="4" w:space="0" w:color="auto"/>
              <w:bottom w:val="single" w:sz="4" w:space="0" w:color="auto"/>
              <w:right w:val="single" w:sz="4" w:space="0" w:color="auto"/>
            </w:tcBorders>
            <w:vAlign w:val="center"/>
            <w:hideMark/>
          </w:tcPr>
          <w:p w:rsidR="00D65294" w:rsidRPr="00906C92" w:rsidRDefault="00D65294" w:rsidP="00AE6955">
            <w:pPr>
              <w:jc w:val="center"/>
              <w:rPr>
                <w:rFonts w:cs="Arial"/>
                <w:b/>
                <w:bCs/>
                <w:sz w:val="18"/>
                <w:szCs w:val="18"/>
              </w:rPr>
            </w:pPr>
          </w:p>
        </w:tc>
        <w:tc>
          <w:tcPr>
            <w:tcW w:w="1289" w:type="dxa"/>
            <w:vMerge/>
            <w:tcBorders>
              <w:top w:val="single" w:sz="4" w:space="0" w:color="auto"/>
              <w:left w:val="single" w:sz="4" w:space="0" w:color="auto"/>
              <w:bottom w:val="single" w:sz="4" w:space="0" w:color="000000"/>
              <w:right w:val="single" w:sz="4" w:space="0" w:color="auto"/>
            </w:tcBorders>
            <w:vAlign w:val="center"/>
            <w:hideMark/>
          </w:tcPr>
          <w:p w:rsidR="00D65294" w:rsidRPr="00906C92" w:rsidRDefault="00D65294" w:rsidP="00AE6955">
            <w:pPr>
              <w:jc w:val="center"/>
              <w:rPr>
                <w:rFonts w:cs="Arial"/>
                <w:b/>
                <w:bCs/>
                <w:sz w:val="18"/>
                <w:szCs w:val="18"/>
              </w:rPr>
            </w:pPr>
          </w:p>
        </w:tc>
        <w:tc>
          <w:tcPr>
            <w:tcW w:w="1829" w:type="dxa"/>
            <w:vMerge/>
            <w:tcBorders>
              <w:top w:val="single" w:sz="4" w:space="0" w:color="auto"/>
              <w:left w:val="single" w:sz="4" w:space="0" w:color="auto"/>
              <w:bottom w:val="single" w:sz="4" w:space="0" w:color="auto"/>
              <w:right w:val="single" w:sz="4" w:space="0" w:color="auto"/>
            </w:tcBorders>
            <w:vAlign w:val="center"/>
            <w:hideMark/>
          </w:tcPr>
          <w:p w:rsidR="00D65294" w:rsidRPr="00906C92" w:rsidRDefault="00D65294" w:rsidP="00AE6955">
            <w:pPr>
              <w:jc w:val="center"/>
              <w:rPr>
                <w:rFonts w:cs="Arial"/>
                <w:b/>
                <w:bCs/>
                <w:sz w:val="18"/>
                <w:szCs w:val="18"/>
              </w:rPr>
            </w:pPr>
          </w:p>
        </w:tc>
      </w:tr>
      <w:tr w:rsidR="00D65294" w:rsidRPr="00906C92" w:rsidTr="00AE6955">
        <w:trPr>
          <w:trHeight w:val="510"/>
        </w:trPr>
        <w:tc>
          <w:tcPr>
            <w:tcW w:w="897" w:type="dxa"/>
            <w:tcBorders>
              <w:top w:val="nil"/>
              <w:left w:val="single" w:sz="4" w:space="0" w:color="auto"/>
              <w:bottom w:val="single" w:sz="4" w:space="0" w:color="auto"/>
              <w:right w:val="single" w:sz="4" w:space="0" w:color="auto"/>
            </w:tcBorders>
            <w:shd w:val="clear" w:color="auto" w:fill="auto"/>
            <w:vAlign w:val="center"/>
            <w:hideMark/>
          </w:tcPr>
          <w:p w:rsidR="00D65294" w:rsidRPr="00906C92" w:rsidRDefault="00D65294" w:rsidP="00AE6955">
            <w:pPr>
              <w:jc w:val="center"/>
              <w:rPr>
                <w:rFonts w:cs="Arial"/>
                <w:color w:val="000000"/>
                <w:sz w:val="18"/>
                <w:szCs w:val="18"/>
              </w:rPr>
            </w:pPr>
            <w:r w:rsidRPr="00906C92">
              <w:rPr>
                <w:rFonts w:cs="Arial"/>
                <w:color w:val="000000"/>
                <w:sz w:val="18"/>
                <w:szCs w:val="18"/>
              </w:rPr>
              <w:t>1</w:t>
            </w:r>
          </w:p>
        </w:tc>
        <w:tc>
          <w:tcPr>
            <w:tcW w:w="1243" w:type="dxa"/>
            <w:tcBorders>
              <w:top w:val="nil"/>
              <w:left w:val="nil"/>
              <w:bottom w:val="single" w:sz="4" w:space="0" w:color="auto"/>
              <w:right w:val="single" w:sz="4" w:space="0" w:color="auto"/>
            </w:tcBorders>
            <w:shd w:val="clear" w:color="auto" w:fill="auto"/>
            <w:vAlign w:val="center"/>
            <w:hideMark/>
          </w:tcPr>
          <w:p w:rsidR="00D65294" w:rsidRPr="00906C92" w:rsidRDefault="00D65294" w:rsidP="00AE6955">
            <w:pPr>
              <w:jc w:val="center"/>
              <w:rPr>
                <w:rFonts w:cs="Arial"/>
                <w:sz w:val="18"/>
                <w:szCs w:val="18"/>
              </w:rPr>
            </w:pPr>
            <w:r w:rsidRPr="00906C92">
              <w:rPr>
                <w:rFonts w:cs="Arial"/>
                <w:sz w:val="18"/>
                <w:szCs w:val="18"/>
              </w:rPr>
              <w:t>2016/02/23</w:t>
            </w:r>
          </w:p>
        </w:tc>
        <w:tc>
          <w:tcPr>
            <w:tcW w:w="1120" w:type="dxa"/>
            <w:tcBorders>
              <w:top w:val="nil"/>
              <w:left w:val="nil"/>
              <w:bottom w:val="single" w:sz="4" w:space="0" w:color="auto"/>
              <w:right w:val="single" w:sz="4" w:space="0" w:color="auto"/>
            </w:tcBorders>
            <w:shd w:val="clear" w:color="auto" w:fill="auto"/>
            <w:vAlign w:val="center"/>
            <w:hideMark/>
          </w:tcPr>
          <w:p w:rsidR="00D65294" w:rsidRPr="00906C92" w:rsidRDefault="00D65294" w:rsidP="00AE6955">
            <w:pPr>
              <w:jc w:val="center"/>
              <w:rPr>
                <w:rFonts w:cs="Arial"/>
                <w:sz w:val="18"/>
                <w:szCs w:val="18"/>
              </w:rPr>
            </w:pPr>
            <w:r w:rsidRPr="00906C92">
              <w:rPr>
                <w:rFonts w:cs="Arial"/>
                <w:sz w:val="18"/>
                <w:szCs w:val="18"/>
              </w:rPr>
              <w:t>041658</w:t>
            </w:r>
          </w:p>
        </w:tc>
        <w:tc>
          <w:tcPr>
            <w:tcW w:w="1420" w:type="dxa"/>
            <w:tcBorders>
              <w:top w:val="nil"/>
              <w:left w:val="nil"/>
              <w:bottom w:val="single" w:sz="4" w:space="0" w:color="auto"/>
              <w:right w:val="single" w:sz="4" w:space="0" w:color="auto"/>
            </w:tcBorders>
            <w:shd w:val="clear" w:color="auto" w:fill="auto"/>
            <w:vAlign w:val="center"/>
            <w:hideMark/>
          </w:tcPr>
          <w:p w:rsidR="00D65294" w:rsidRPr="00906C92" w:rsidRDefault="00D65294" w:rsidP="00AE6955">
            <w:pPr>
              <w:jc w:val="center"/>
              <w:rPr>
                <w:rFonts w:cs="Arial"/>
                <w:sz w:val="18"/>
                <w:szCs w:val="18"/>
              </w:rPr>
            </w:pPr>
            <w:r w:rsidRPr="00906C92">
              <w:rPr>
                <w:rFonts w:cs="Arial"/>
                <w:sz w:val="18"/>
                <w:szCs w:val="18"/>
              </w:rPr>
              <w:t>KM Architects</w:t>
            </w:r>
          </w:p>
        </w:tc>
        <w:tc>
          <w:tcPr>
            <w:tcW w:w="1431" w:type="dxa"/>
            <w:tcBorders>
              <w:top w:val="nil"/>
              <w:left w:val="nil"/>
              <w:bottom w:val="single" w:sz="4" w:space="0" w:color="auto"/>
              <w:right w:val="single" w:sz="4" w:space="0" w:color="auto"/>
            </w:tcBorders>
            <w:shd w:val="clear" w:color="auto" w:fill="auto"/>
            <w:vAlign w:val="center"/>
            <w:hideMark/>
          </w:tcPr>
          <w:p w:rsidR="00D65294" w:rsidRPr="00906C92" w:rsidRDefault="00D65294" w:rsidP="00AE6955">
            <w:pPr>
              <w:jc w:val="center"/>
              <w:rPr>
                <w:rFonts w:cs="Arial"/>
                <w:sz w:val="18"/>
                <w:szCs w:val="18"/>
              </w:rPr>
            </w:pPr>
            <w:r w:rsidRPr="00906C92">
              <w:rPr>
                <w:rFonts w:cs="Arial"/>
                <w:sz w:val="18"/>
                <w:szCs w:val="18"/>
              </w:rPr>
              <w:t>WCS Accruals</w:t>
            </w:r>
          </w:p>
        </w:tc>
        <w:tc>
          <w:tcPr>
            <w:tcW w:w="1289" w:type="dxa"/>
            <w:tcBorders>
              <w:top w:val="nil"/>
              <w:left w:val="nil"/>
              <w:bottom w:val="single" w:sz="4" w:space="0" w:color="auto"/>
              <w:right w:val="single" w:sz="4" w:space="0" w:color="auto"/>
            </w:tcBorders>
            <w:shd w:val="clear" w:color="auto" w:fill="auto"/>
            <w:vAlign w:val="center"/>
            <w:hideMark/>
          </w:tcPr>
          <w:p w:rsidR="00D65294" w:rsidRPr="00906C92" w:rsidRDefault="00D65294" w:rsidP="00AE6955">
            <w:pPr>
              <w:jc w:val="center"/>
              <w:rPr>
                <w:rFonts w:cs="Arial"/>
                <w:color w:val="000000"/>
                <w:sz w:val="18"/>
                <w:szCs w:val="18"/>
              </w:rPr>
            </w:pPr>
            <w:r w:rsidRPr="00906C92">
              <w:rPr>
                <w:rFonts w:cs="Arial"/>
                <w:color w:val="000000"/>
                <w:sz w:val="18"/>
                <w:szCs w:val="18"/>
              </w:rPr>
              <w:t>Not indicated</w:t>
            </w:r>
          </w:p>
        </w:tc>
        <w:tc>
          <w:tcPr>
            <w:tcW w:w="1829" w:type="dxa"/>
            <w:tcBorders>
              <w:top w:val="nil"/>
              <w:left w:val="nil"/>
              <w:bottom w:val="single" w:sz="4" w:space="0" w:color="auto"/>
              <w:right w:val="single" w:sz="4" w:space="0" w:color="auto"/>
            </w:tcBorders>
            <w:shd w:val="clear" w:color="auto" w:fill="auto"/>
            <w:noWrap/>
            <w:vAlign w:val="center"/>
            <w:hideMark/>
          </w:tcPr>
          <w:p w:rsidR="00D65294" w:rsidRPr="00906C92" w:rsidRDefault="00D65294" w:rsidP="00AE6955">
            <w:pPr>
              <w:jc w:val="center"/>
              <w:rPr>
                <w:rFonts w:cs="Arial"/>
                <w:sz w:val="18"/>
                <w:szCs w:val="18"/>
              </w:rPr>
            </w:pPr>
            <w:r w:rsidRPr="00906C92">
              <w:rPr>
                <w:rFonts w:cs="Arial"/>
                <w:sz w:val="18"/>
                <w:szCs w:val="18"/>
              </w:rPr>
              <w:t>37 524.24</w:t>
            </w:r>
          </w:p>
        </w:tc>
      </w:tr>
      <w:tr w:rsidR="00D65294" w:rsidRPr="00906C92" w:rsidTr="00AE6955">
        <w:trPr>
          <w:trHeight w:val="735"/>
        </w:trPr>
        <w:tc>
          <w:tcPr>
            <w:tcW w:w="897" w:type="dxa"/>
            <w:tcBorders>
              <w:top w:val="nil"/>
              <w:left w:val="single" w:sz="4" w:space="0" w:color="auto"/>
              <w:bottom w:val="single" w:sz="4" w:space="0" w:color="auto"/>
              <w:right w:val="single" w:sz="4" w:space="0" w:color="auto"/>
            </w:tcBorders>
            <w:shd w:val="clear" w:color="auto" w:fill="auto"/>
            <w:vAlign w:val="center"/>
            <w:hideMark/>
          </w:tcPr>
          <w:p w:rsidR="00D65294" w:rsidRPr="00906C92" w:rsidRDefault="00D65294" w:rsidP="00AE6955">
            <w:pPr>
              <w:jc w:val="center"/>
              <w:rPr>
                <w:rFonts w:cs="Arial"/>
                <w:color w:val="000000"/>
                <w:sz w:val="18"/>
                <w:szCs w:val="18"/>
              </w:rPr>
            </w:pPr>
            <w:r w:rsidRPr="00906C92">
              <w:rPr>
                <w:rFonts w:cs="Arial"/>
                <w:color w:val="000000"/>
                <w:sz w:val="18"/>
                <w:szCs w:val="18"/>
              </w:rPr>
              <w:t>2</w:t>
            </w:r>
          </w:p>
        </w:tc>
        <w:tc>
          <w:tcPr>
            <w:tcW w:w="1243" w:type="dxa"/>
            <w:tcBorders>
              <w:top w:val="nil"/>
              <w:left w:val="nil"/>
              <w:bottom w:val="single" w:sz="4" w:space="0" w:color="auto"/>
              <w:right w:val="single" w:sz="4" w:space="0" w:color="auto"/>
            </w:tcBorders>
            <w:shd w:val="clear" w:color="auto" w:fill="auto"/>
            <w:vAlign w:val="center"/>
            <w:hideMark/>
          </w:tcPr>
          <w:p w:rsidR="00D65294" w:rsidRPr="00906C92" w:rsidRDefault="00D65294" w:rsidP="00AE6955">
            <w:pPr>
              <w:jc w:val="center"/>
              <w:rPr>
                <w:rFonts w:cs="Arial"/>
                <w:sz w:val="18"/>
                <w:szCs w:val="18"/>
              </w:rPr>
            </w:pPr>
            <w:r w:rsidRPr="00906C92">
              <w:rPr>
                <w:rFonts w:cs="Arial"/>
                <w:sz w:val="18"/>
                <w:szCs w:val="18"/>
              </w:rPr>
              <w:t>2015/11/30</w:t>
            </w:r>
          </w:p>
        </w:tc>
        <w:tc>
          <w:tcPr>
            <w:tcW w:w="1120" w:type="dxa"/>
            <w:tcBorders>
              <w:top w:val="nil"/>
              <w:left w:val="nil"/>
              <w:bottom w:val="single" w:sz="4" w:space="0" w:color="auto"/>
              <w:right w:val="single" w:sz="4" w:space="0" w:color="auto"/>
            </w:tcBorders>
            <w:shd w:val="clear" w:color="auto" w:fill="auto"/>
            <w:vAlign w:val="center"/>
            <w:hideMark/>
          </w:tcPr>
          <w:p w:rsidR="00D65294" w:rsidRPr="00906C92" w:rsidRDefault="00D65294" w:rsidP="00AE6955">
            <w:pPr>
              <w:jc w:val="center"/>
              <w:rPr>
                <w:rFonts w:cs="Arial"/>
                <w:sz w:val="18"/>
                <w:szCs w:val="18"/>
              </w:rPr>
            </w:pPr>
            <w:r w:rsidRPr="00906C92">
              <w:rPr>
                <w:rFonts w:cs="Arial"/>
                <w:sz w:val="18"/>
                <w:szCs w:val="18"/>
              </w:rPr>
              <w:t>053347</w:t>
            </w:r>
          </w:p>
        </w:tc>
        <w:tc>
          <w:tcPr>
            <w:tcW w:w="1420" w:type="dxa"/>
            <w:tcBorders>
              <w:top w:val="nil"/>
              <w:left w:val="nil"/>
              <w:bottom w:val="single" w:sz="4" w:space="0" w:color="auto"/>
              <w:right w:val="single" w:sz="4" w:space="0" w:color="auto"/>
            </w:tcBorders>
            <w:shd w:val="clear" w:color="auto" w:fill="auto"/>
            <w:vAlign w:val="center"/>
            <w:hideMark/>
          </w:tcPr>
          <w:p w:rsidR="00D65294" w:rsidRPr="00906C92" w:rsidRDefault="00D65294" w:rsidP="00AE6955">
            <w:pPr>
              <w:jc w:val="center"/>
              <w:rPr>
                <w:rFonts w:cs="Arial"/>
                <w:sz w:val="18"/>
                <w:szCs w:val="18"/>
              </w:rPr>
            </w:pPr>
            <w:r w:rsidRPr="00906C92">
              <w:rPr>
                <w:rFonts w:cs="Arial"/>
                <w:sz w:val="18"/>
                <w:szCs w:val="18"/>
              </w:rPr>
              <w:t>Coega Development Corporation</w:t>
            </w:r>
          </w:p>
        </w:tc>
        <w:tc>
          <w:tcPr>
            <w:tcW w:w="1431" w:type="dxa"/>
            <w:tcBorders>
              <w:top w:val="nil"/>
              <w:left w:val="nil"/>
              <w:bottom w:val="single" w:sz="4" w:space="0" w:color="auto"/>
              <w:right w:val="single" w:sz="4" w:space="0" w:color="auto"/>
            </w:tcBorders>
            <w:shd w:val="clear" w:color="auto" w:fill="auto"/>
            <w:vAlign w:val="center"/>
            <w:hideMark/>
          </w:tcPr>
          <w:p w:rsidR="00D65294" w:rsidRPr="00906C92" w:rsidRDefault="00D65294" w:rsidP="00AE6955">
            <w:pPr>
              <w:jc w:val="center"/>
              <w:rPr>
                <w:rFonts w:cs="Arial"/>
                <w:sz w:val="18"/>
                <w:szCs w:val="18"/>
              </w:rPr>
            </w:pPr>
            <w:r w:rsidRPr="00906C92">
              <w:rPr>
                <w:rFonts w:cs="Arial"/>
                <w:sz w:val="18"/>
                <w:szCs w:val="18"/>
              </w:rPr>
              <w:t>WCS Accruals</w:t>
            </w:r>
          </w:p>
        </w:tc>
        <w:tc>
          <w:tcPr>
            <w:tcW w:w="1289" w:type="dxa"/>
            <w:tcBorders>
              <w:top w:val="nil"/>
              <w:left w:val="nil"/>
              <w:bottom w:val="single" w:sz="4" w:space="0" w:color="auto"/>
              <w:right w:val="single" w:sz="4" w:space="0" w:color="auto"/>
            </w:tcBorders>
            <w:shd w:val="clear" w:color="auto" w:fill="auto"/>
            <w:vAlign w:val="center"/>
            <w:hideMark/>
          </w:tcPr>
          <w:p w:rsidR="00D65294" w:rsidRPr="00906C92" w:rsidRDefault="00D65294" w:rsidP="00AE6955">
            <w:pPr>
              <w:jc w:val="center"/>
              <w:rPr>
                <w:rFonts w:cs="Arial"/>
                <w:sz w:val="18"/>
                <w:szCs w:val="18"/>
              </w:rPr>
            </w:pPr>
            <w:r w:rsidRPr="00906C92">
              <w:rPr>
                <w:rFonts w:cs="Arial"/>
                <w:sz w:val="18"/>
                <w:szCs w:val="18"/>
              </w:rPr>
              <w:t>Not indicated</w:t>
            </w:r>
          </w:p>
        </w:tc>
        <w:tc>
          <w:tcPr>
            <w:tcW w:w="1829" w:type="dxa"/>
            <w:tcBorders>
              <w:top w:val="nil"/>
              <w:left w:val="nil"/>
              <w:bottom w:val="single" w:sz="4" w:space="0" w:color="auto"/>
              <w:right w:val="single" w:sz="4" w:space="0" w:color="auto"/>
            </w:tcBorders>
            <w:shd w:val="clear" w:color="auto" w:fill="auto"/>
            <w:noWrap/>
            <w:vAlign w:val="center"/>
            <w:hideMark/>
          </w:tcPr>
          <w:p w:rsidR="00D65294" w:rsidRPr="00906C92" w:rsidRDefault="00D65294" w:rsidP="00AE6955">
            <w:pPr>
              <w:jc w:val="center"/>
              <w:rPr>
                <w:rFonts w:cs="Arial"/>
                <w:color w:val="000000"/>
                <w:sz w:val="18"/>
                <w:szCs w:val="18"/>
              </w:rPr>
            </w:pPr>
            <w:r w:rsidRPr="00906C92">
              <w:rPr>
                <w:rFonts w:cs="Arial"/>
                <w:color w:val="000000"/>
                <w:sz w:val="18"/>
                <w:szCs w:val="18"/>
              </w:rPr>
              <w:t>3 620 542.50</w:t>
            </w:r>
          </w:p>
        </w:tc>
      </w:tr>
      <w:tr w:rsidR="00D65294" w:rsidRPr="00906C92" w:rsidTr="00AE6955">
        <w:trPr>
          <w:trHeight w:val="735"/>
        </w:trPr>
        <w:tc>
          <w:tcPr>
            <w:tcW w:w="897" w:type="dxa"/>
            <w:tcBorders>
              <w:top w:val="nil"/>
              <w:left w:val="single" w:sz="4" w:space="0" w:color="auto"/>
              <w:bottom w:val="single" w:sz="4" w:space="0" w:color="auto"/>
              <w:right w:val="single" w:sz="4" w:space="0" w:color="auto"/>
            </w:tcBorders>
            <w:shd w:val="clear" w:color="auto" w:fill="auto"/>
            <w:vAlign w:val="center"/>
            <w:hideMark/>
          </w:tcPr>
          <w:p w:rsidR="00D65294" w:rsidRPr="00906C92" w:rsidRDefault="00D65294" w:rsidP="00AE6955">
            <w:pPr>
              <w:jc w:val="center"/>
              <w:rPr>
                <w:rFonts w:cs="Arial"/>
                <w:color w:val="000000"/>
                <w:sz w:val="18"/>
                <w:szCs w:val="18"/>
              </w:rPr>
            </w:pPr>
            <w:r w:rsidRPr="00906C92">
              <w:rPr>
                <w:rFonts w:cs="Arial"/>
                <w:color w:val="000000"/>
                <w:sz w:val="18"/>
                <w:szCs w:val="18"/>
              </w:rPr>
              <w:t>3</w:t>
            </w:r>
          </w:p>
        </w:tc>
        <w:tc>
          <w:tcPr>
            <w:tcW w:w="1243" w:type="dxa"/>
            <w:tcBorders>
              <w:top w:val="nil"/>
              <w:left w:val="nil"/>
              <w:bottom w:val="single" w:sz="4" w:space="0" w:color="auto"/>
              <w:right w:val="single" w:sz="4" w:space="0" w:color="auto"/>
            </w:tcBorders>
            <w:shd w:val="clear" w:color="auto" w:fill="auto"/>
            <w:vAlign w:val="center"/>
            <w:hideMark/>
          </w:tcPr>
          <w:p w:rsidR="00D65294" w:rsidRPr="00906C92" w:rsidRDefault="00D65294" w:rsidP="00AE6955">
            <w:pPr>
              <w:jc w:val="center"/>
              <w:rPr>
                <w:rFonts w:cs="Arial"/>
                <w:sz w:val="18"/>
                <w:szCs w:val="18"/>
              </w:rPr>
            </w:pPr>
            <w:r w:rsidRPr="00906C92">
              <w:rPr>
                <w:rFonts w:cs="Arial"/>
                <w:sz w:val="18"/>
                <w:szCs w:val="18"/>
              </w:rPr>
              <w:t>2016/03/11</w:t>
            </w:r>
          </w:p>
        </w:tc>
        <w:tc>
          <w:tcPr>
            <w:tcW w:w="1120" w:type="dxa"/>
            <w:tcBorders>
              <w:top w:val="nil"/>
              <w:left w:val="nil"/>
              <w:bottom w:val="single" w:sz="4" w:space="0" w:color="auto"/>
              <w:right w:val="single" w:sz="4" w:space="0" w:color="auto"/>
            </w:tcBorders>
            <w:shd w:val="clear" w:color="auto" w:fill="auto"/>
            <w:vAlign w:val="center"/>
            <w:hideMark/>
          </w:tcPr>
          <w:p w:rsidR="00D65294" w:rsidRPr="00906C92" w:rsidRDefault="00D65294" w:rsidP="00AE6955">
            <w:pPr>
              <w:jc w:val="center"/>
              <w:rPr>
                <w:rFonts w:cs="Arial"/>
                <w:sz w:val="18"/>
                <w:szCs w:val="18"/>
              </w:rPr>
            </w:pPr>
            <w:r w:rsidRPr="00906C92">
              <w:rPr>
                <w:rFonts w:cs="Arial"/>
                <w:sz w:val="18"/>
                <w:szCs w:val="18"/>
              </w:rPr>
              <w:t>053347</w:t>
            </w:r>
          </w:p>
        </w:tc>
        <w:tc>
          <w:tcPr>
            <w:tcW w:w="1420" w:type="dxa"/>
            <w:tcBorders>
              <w:top w:val="nil"/>
              <w:left w:val="nil"/>
              <w:bottom w:val="single" w:sz="4" w:space="0" w:color="auto"/>
              <w:right w:val="single" w:sz="4" w:space="0" w:color="auto"/>
            </w:tcBorders>
            <w:shd w:val="clear" w:color="auto" w:fill="auto"/>
            <w:vAlign w:val="center"/>
            <w:hideMark/>
          </w:tcPr>
          <w:p w:rsidR="00D65294" w:rsidRPr="00906C92" w:rsidRDefault="00D65294" w:rsidP="00AE6955">
            <w:pPr>
              <w:jc w:val="center"/>
              <w:rPr>
                <w:rFonts w:cs="Arial"/>
                <w:sz w:val="18"/>
                <w:szCs w:val="18"/>
              </w:rPr>
            </w:pPr>
            <w:r w:rsidRPr="00906C92">
              <w:rPr>
                <w:rFonts w:cs="Arial"/>
                <w:sz w:val="18"/>
                <w:szCs w:val="18"/>
              </w:rPr>
              <w:t>Coega Development Corporation</w:t>
            </w:r>
          </w:p>
        </w:tc>
        <w:tc>
          <w:tcPr>
            <w:tcW w:w="1431" w:type="dxa"/>
            <w:tcBorders>
              <w:top w:val="nil"/>
              <w:left w:val="nil"/>
              <w:bottom w:val="single" w:sz="4" w:space="0" w:color="auto"/>
              <w:right w:val="single" w:sz="4" w:space="0" w:color="auto"/>
            </w:tcBorders>
            <w:shd w:val="clear" w:color="auto" w:fill="auto"/>
            <w:vAlign w:val="center"/>
            <w:hideMark/>
          </w:tcPr>
          <w:p w:rsidR="00D65294" w:rsidRPr="00906C92" w:rsidRDefault="00D65294" w:rsidP="00AE6955">
            <w:pPr>
              <w:jc w:val="center"/>
              <w:rPr>
                <w:rFonts w:cs="Arial"/>
                <w:sz w:val="18"/>
                <w:szCs w:val="18"/>
              </w:rPr>
            </w:pPr>
            <w:r w:rsidRPr="00906C92">
              <w:rPr>
                <w:rFonts w:cs="Arial"/>
                <w:sz w:val="18"/>
                <w:szCs w:val="18"/>
              </w:rPr>
              <w:t>WCS Accruals</w:t>
            </w:r>
          </w:p>
        </w:tc>
        <w:tc>
          <w:tcPr>
            <w:tcW w:w="1289" w:type="dxa"/>
            <w:tcBorders>
              <w:top w:val="nil"/>
              <w:left w:val="nil"/>
              <w:bottom w:val="single" w:sz="4" w:space="0" w:color="auto"/>
              <w:right w:val="single" w:sz="4" w:space="0" w:color="auto"/>
            </w:tcBorders>
            <w:shd w:val="clear" w:color="auto" w:fill="auto"/>
            <w:vAlign w:val="center"/>
            <w:hideMark/>
          </w:tcPr>
          <w:p w:rsidR="00D65294" w:rsidRPr="00906C92" w:rsidRDefault="00D65294" w:rsidP="00AE6955">
            <w:pPr>
              <w:jc w:val="center"/>
              <w:rPr>
                <w:rFonts w:cs="Arial"/>
                <w:sz w:val="18"/>
                <w:szCs w:val="18"/>
              </w:rPr>
            </w:pPr>
            <w:r w:rsidRPr="00906C92">
              <w:rPr>
                <w:rFonts w:cs="Arial"/>
                <w:sz w:val="18"/>
                <w:szCs w:val="18"/>
              </w:rPr>
              <w:t>Not indicated</w:t>
            </w:r>
          </w:p>
        </w:tc>
        <w:tc>
          <w:tcPr>
            <w:tcW w:w="1829" w:type="dxa"/>
            <w:tcBorders>
              <w:top w:val="nil"/>
              <w:left w:val="nil"/>
              <w:bottom w:val="single" w:sz="4" w:space="0" w:color="auto"/>
              <w:right w:val="single" w:sz="4" w:space="0" w:color="auto"/>
            </w:tcBorders>
            <w:shd w:val="clear" w:color="auto" w:fill="auto"/>
            <w:noWrap/>
            <w:vAlign w:val="center"/>
            <w:hideMark/>
          </w:tcPr>
          <w:p w:rsidR="00D65294" w:rsidRPr="00906C92" w:rsidRDefault="00D65294" w:rsidP="00AE6955">
            <w:pPr>
              <w:jc w:val="center"/>
              <w:rPr>
                <w:rFonts w:cs="Arial"/>
                <w:color w:val="000000"/>
                <w:sz w:val="18"/>
                <w:szCs w:val="18"/>
              </w:rPr>
            </w:pPr>
            <w:r w:rsidRPr="00906C92">
              <w:rPr>
                <w:rFonts w:cs="Arial"/>
                <w:color w:val="000000"/>
                <w:sz w:val="18"/>
                <w:szCs w:val="18"/>
              </w:rPr>
              <w:t>284 708.00</w:t>
            </w:r>
          </w:p>
        </w:tc>
      </w:tr>
    </w:tbl>
    <w:p w:rsidR="00D65294" w:rsidRDefault="00D65294" w:rsidP="00D65294">
      <w:pPr>
        <w:rPr>
          <w:rFonts w:cs="Arial"/>
          <w:szCs w:val="22"/>
        </w:rPr>
      </w:pPr>
    </w:p>
    <w:p w:rsidR="00D65294" w:rsidRDefault="00D65294" w:rsidP="00D65294">
      <w:pPr>
        <w:rPr>
          <w:rFonts w:cs="Arial"/>
          <w:szCs w:val="22"/>
        </w:rPr>
      </w:pPr>
    </w:p>
    <w:p w:rsidR="00D65294" w:rsidRPr="00906C92" w:rsidRDefault="00D65294" w:rsidP="00D65294">
      <w:pPr>
        <w:rPr>
          <w:rFonts w:cs="Arial"/>
          <w:b/>
          <w:szCs w:val="22"/>
        </w:rPr>
      </w:pPr>
      <w:r w:rsidRPr="00906C92">
        <w:rPr>
          <w:rFonts w:cs="Arial"/>
          <w:b/>
          <w:szCs w:val="22"/>
        </w:rPr>
        <w:t>Impact</w:t>
      </w:r>
    </w:p>
    <w:p w:rsidR="00D65294" w:rsidRPr="00906C92" w:rsidRDefault="00D65294" w:rsidP="00D65294">
      <w:pPr>
        <w:rPr>
          <w:rFonts w:cs="Arial"/>
          <w:szCs w:val="22"/>
        </w:rPr>
      </w:pPr>
    </w:p>
    <w:p w:rsidR="00D65294" w:rsidRPr="00906C92" w:rsidRDefault="00D65294" w:rsidP="00D65294">
      <w:pPr>
        <w:rPr>
          <w:rFonts w:cs="Arial"/>
          <w:szCs w:val="22"/>
        </w:rPr>
      </w:pPr>
      <w:r w:rsidRPr="00906C92">
        <w:rPr>
          <w:rFonts w:cs="Arial"/>
          <w:szCs w:val="22"/>
        </w:rPr>
        <w:t>More findings of this nature could have a limitation of scope impact on the audit report.</w:t>
      </w:r>
    </w:p>
    <w:p w:rsidR="00D65294" w:rsidRPr="00906C92" w:rsidRDefault="00D65294" w:rsidP="00D65294">
      <w:pPr>
        <w:jc w:val="center"/>
        <w:rPr>
          <w:rFonts w:cs="Arial"/>
          <w:b/>
          <w:szCs w:val="22"/>
        </w:rPr>
      </w:pPr>
    </w:p>
    <w:p w:rsidR="00D65294" w:rsidRPr="00906C92" w:rsidRDefault="00D65294" w:rsidP="00906C92">
      <w:pPr>
        <w:rPr>
          <w:rFonts w:cs="Arial"/>
          <w:b/>
          <w:szCs w:val="22"/>
        </w:rPr>
      </w:pPr>
    </w:p>
    <w:p w:rsidR="00D65294" w:rsidRPr="00906C92" w:rsidRDefault="00D65294" w:rsidP="00D65294">
      <w:pPr>
        <w:rPr>
          <w:rFonts w:cs="Arial"/>
          <w:szCs w:val="22"/>
        </w:rPr>
      </w:pPr>
    </w:p>
    <w:p w:rsidR="00D65294" w:rsidRPr="00906C92" w:rsidRDefault="00D65294" w:rsidP="00D65294">
      <w:pPr>
        <w:rPr>
          <w:rFonts w:cs="Arial"/>
          <w:szCs w:val="22"/>
        </w:rPr>
      </w:pPr>
      <w:r w:rsidRPr="00906C92">
        <w:rPr>
          <w:rFonts w:cs="Arial"/>
          <w:b/>
          <w:szCs w:val="22"/>
        </w:rPr>
        <w:t>Internal control deficiency</w:t>
      </w:r>
    </w:p>
    <w:p w:rsidR="00D65294" w:rsidRPr="00906C92" w:rsidRDefault="00D65294" w:rsidP="00D65294">
      <w:pPr>
        <w:rPr>
          <w:rFonts w:cs="Arial"/>
          <w:szCs w:val="22"/>
        </w:rPr>
      </w:pPr>
    </w:p>
    <w:p w:rsidR="00D65294" w:rsidRPr="00906C92" w:rsidRDefault="00D65294" w:rsidP="00D65294">
      <w:pPr>
        <w:pStyle w:val="Heading2"/>
        <w:numPr>
          <w:ilvl w:val="0"/>
          <w:numId w:val="0"/>
        </w:numPr>
        <w:tabs>
          <w:tab w:val="left" w:pos="720"/>
        </w:tabs>
        <w:rPr>
          <w:rFonts w:ascii="Arial" w:hAnsi="Arial" w:cs="Arial"/>
          <w:iCs/>
          <w:sz w:val="22"/>
          <w:szCs w:val="22"/>
          <w:u w:val="none"/>
        </w:rPr>
      </w:pPr>
      <w:r w:rsidRPr="00906C92">
        <w:rPr>
          <w:rFonts w:ascii="Arial" w:hAnsi="Arial" w:cs="Arial"/>
          <w:iCs/>
          <w:sz w:val="22"/>
          <w:szCs w:val="22"/>
          <w:u w:val="none"/>
        </w:rPr>
        <w:t>Financial and performance management</w:t>
      </w:r>
    </w:p>
    <w:p w:rsidR="00D65294" w:rsidRPr="00906C92" w:rsidRDefault="00D65294" w:rsidP="00D65294">
      <w:pPr>
        <w:rPr>
          <w:rFonts w:cs="Arial"/>
          <w:szCs w:val="22"/>
          <w:lang w:val="en-GB"/>
        </w:rPr>
      </w:pPr>
    </w:p>
    <w:p w:rsidR="00D65294" w:rsidRPr="00906C92" w:rsidRDefault="00D65294" w:rsidP="00D65294">
      <w:pPr>
        <w:rPr>
          <w:rFonts w:cs="Arial"/>
          <w:szCs w:val="22"/>
        </w:rPr>
      </w:pPr>
      <w:r w:rsidRPr="00906C92">
        <w:rPr>
          <w:rFonts w:cs="Arial"/>
          <w:szCs w:val="22"/>
        </w:rPr>
        <w:t>Proper record keeping and record management could be a problem within the department as requested information was not available and supplied within a reasonable timeframe.</w:t>
      </w:r>
    </w:p>
    <w:p w:rsidR="00D65294" w:rsidRPr="00906C92" w:rsidRDefault="00D65294" w:rsidP="00D65294">
      <w:pPr>
        <w:rPr>
          <w:rFonts w:cs="Arial"/>
          <w:b/>
          <w:szCs w:val="22"/>
        </w:rPr>
      </w:pPr>
    </w:p>
    <w:p w:rsidR="00D65294" w:rsidRPr="00906C92" w:rsidRDefault="00D65294" w:rsidP="00D65294">
      <w:pPr>
        <w:rPr>
          <w:rFonts w:cs="Arial"/>
          <w:szCs w:val="22"/>
        </w:rPr>
      </w:pPr>
      <w:r w:rsidRPr="00906C92">
        <w:rPr>
          <w:rFonts w:cs="Arial"/>
          <w:szCs w:val="22"/>
        </w:rPr>
        <w:t>The contractors responsible for the project do not sign and send through the proof of services being rendered to the department within a reasonable time frame.</w:t>
      </w:r>
    </w:p>
    <w:p w:rsidR="00D65294" w:rsidRPr="00906C92" w:rsidRDefault="00D65294" w:rsidP="00D65294">
      <w:pPr>
        <w:rPr>
          <w:rFonts w:cs="Arial"/>
          <w:b/>
          <w:szCs w:val="22"/>
        </w:rPr>
      </w:pPr>
    </w:p>
    <w:p w:rsidR="00D65294" w:rsidRPr="00906C92" w:rsidRDefault="00D65294" w:rsidP="00D65294">
      <w:pPr>
        <w:rPr>
          <w:rFonts w:cs="Arial"/>
          <w:b/>
          <w:szCs w:val="22"/>
        </w:rPr>
      </w:pPr>
      <w:r w:rsidRPr="00906C92">
        <w:rPr>
          <w:rFonts w:cs="Arial"/>
          <w:b/>
          <w:szCs w:val="22"/>
        </w:rPr>
        <w:t xml:space="preserve">Recommendation </w:t>
      </w:r>
    </w:p>
    <w:p w:rsidR="00D65294" w:rsidRPr="00906C92" w:rsidRDefault="00D65294" w:rsidP="00D65294">
      <w:pPr>
        <w:rPr>
          <w:rFonts w:cs="Arial"/>
          <w:szCs w:val="22"/>
        </w:rPr>
      </w:pPr>
    </w:p>
    <w:p w:rsidR="00D65294" w:rsidRPr="00906C92" w:rsidRDefault="00D65294" w:rsidP="00D65294">
      <w:pPr>
        <w:pStyle w:val="ListParagraph"/>
        <w:numPr>
          <w:ilvl w:val="0"/>
          <w:numId w:val="10"/>
        </w:numPr>
        <w:contextualSpacing/>
        <w:rPr>
          <w:rFonts w:cs="Arial"/>
          <w:szCs w:val="22"/>
        </w:rPr>
      </w:pPr>
      <w:r w:rsidRPr="00906C92">
        <w:rPr>
          <w:rFonts w:cs="Arial"/>
          <w:szCs w:val="22"/>
        </w:rPr>
        <w:t>Management should provide the required information as a matter of urgency.</w:t>
      </w:r>
    </w:p>
    <w:p w:rsidR="00D65294" w:rsidRPr="00906C92" w:rsidRDefault="00D65294" w:rsidP="00D65294">
      <w:pPr>
        <w:pStyle w:val="ListParagraph"/>
        <w:numPr>
          <w:ilvl w:val="0"/>
          <w:numId w:val="10"/>
        </w:numPr>
        <w:contextualSpacing/>
        <w:rPr>
          <w:rFonts w:cs="Arial"/>
          <w:b/>
          <w:szCs w:val="22"/>
        </w:rPr>
      </w:pPr>
      <w:r w:rsidRPr="00906C92">
        <w:rPr>
          <w:rFonts w:cs="Arial"/>
          <w:szCs w:val="22"/>
        </w:rPr>
        <w:t>Management should follow up and ensure that the contractors and client departments send through the Proof of services being rendered within a reasonable time frame</w:t>
      </w:r>
    </w:p>
    <w:p w:rsidR="00D65294" w:rsidRPr="00906C92" w:rsidRDefault="00D65294" w:rsidP="00D65294">
      <w:pPr>
        <w:pStyle w:val="ListParagraph"/>
        <w:rPr>
          <w:rFonts w:cs="Arial"/>
          <w:color w:val="000000"/>
          <w:szCs w:val="22"/>
          <w:lang w:val="en-US" w:eastAsia="en-ZA"/>
        </w:rPr>
      </w:pPr>
      <w:r w:rsidRPr="00906C92">
        <w:rPr>
          <w:rFonts w:cs="Arial"/>
          <w:szCs w:val="22"/>
        </w:rPr>
        <w:t xml:space="preserve"> </w:t>
      </w:r>
    </w:p>
    <w:p w:rsidR="00D65294" w:rsidRPr="00906C92" w:rsidRDefault="00D65294" w:rsidP="00D65294">
      <w:pPr>
        <w:rPr>
          <w:rFonts w:cs="Arial"/>
          <w:szCs w:val="22"/>
          <w:lang w:val="en-US"/>
        </w:rPr>
      </w:pPr>
    </w:p>
    <w:p w:rsidR="00D65294" w:rsidRPr="00906C92" w:rsidRDefault="00D65294" w:rsidP="00D65294">
      <w:pPr>
        <w:rPr>
          <w:rFonts w:cs="Arial"/>
          <w:b/>
          <w:szCs w:val="22"/>
        </w:rPr>
      </w:pPr>
      <w:r w:rsidRPr="00906C92">
        <w:rPr>
          <w:rFonts w:cs="Arial"/>
          <w:b/>
          <w:szCs w:val="22"/>
        </w:rPr>
        <w:t xml:space="preserve">Management response: </w:t>
      </w:r>
    </w:p>
    <w:p w:rsidR="00D65294" w:rsidRPr="00906C92" w:rsidRDefault="00D65294" w:rsidP="00D65294">
      <w:pPr>
        <w:spacing w:before="100" w:beforeAutospacing="1" w:after="100" w:afterAutospacing="1"/>
        <w:jc w:val="both"/>
        <w:rPr>
          <w:rFonts w:cs="Arial"/>
          <w:szCs w:val="22"/>
          <w:lang w:val="en-US"/>
        </w:rPr>
      </w:pPr>
      <w:r w:rsidRPr="00906C92">
        <w:rPr>
          <w:rFonts w:cs="Arial"/>
          <w:szCs w:val="22"/>
          <w:lang w:val="en-US"/>
        </w:rPr>
        <w:t xml:space="preserve">Management is in agreement that the batches was not provided at the time that the auditors requested for it.  However, the batches has been been located and are available for auditing (please refer to the attachment) </w:t>
      </w:r>
    </w:p>
    <w:p w:rsidR="00D65294" w:rsidRPr="00906C92" w:rsidRDefault="00D65294" w:rsidP="00D65294">
      <w:pPr>
        <w:rPr>
          <w:rFonts w:cs="Arial"/>
          <w:szCs w:val="22"/>
          <w:lang w:val="en-US"/>
        </w:rPr>
      </w:pPr>
      <w:r w:rsidRPr="00906C92">
        <w:rPr>
          <w:rFonts w:cs="Arial"/>
          <w:szCs w:val="22"/>
          <w:lang w:val="en-US"/>
        </w:rPr>
        <w:t>Attached are the documents in question.</w:t>
      </w:r>
    </w:p>
    <w:p w:rsidR="00D65294" w:rsidRPr="00906C92" w:rsidRDefault="00D65294" w:rsidP="00D65294">
      <w:pPr>
        <w:rPr>
          <w:rFonts w:cs="Arial"/>
          <w:szCs w:val="22"/>
          <w:lang w:val="en-US"/>
        </w:rPr>
      </w:pPr>
    </w:p>
    <w:p w:rsidR="00D65294" w:rsidRPr="00906C92" w:rsidRDefault="00D65294" w:rsidP="00D65294">
      <w:pPr>
        <w:rPr>
          <w:rFonts w:eastAsia="Arial Unicode MS" w:cs="Arial"/>
          <w:b/>
          <w:szCs w:val="22"/>
        </w:rPr>
      </w:pPr>
      <w:r w:rsidRPr="00906C92">
        <w:rPr>
          <w:rFonts w:eastAsia="Arial Unicode MS" w:cs="Arial"/>
          <w:b/>
          <w:szCs w:val="22"/>
        </w:rPr>
        <w:t>Revised management response</w:t>
      </w:r>
    </w:p>
    <w:p w:rsidR="00D65294" w:rsidRPr="00906C92" w:rsidRDefault="00D65294" w:rsidP="00D65294">
      <w:pPr>
        <w:rPr>
          <w:rFonts w:eastAsia="Arial Unicode MS" w:cs="Arial"/>
          <w:b/>
          <w:szCs w:val="22"/>
        </w:rPr>
      </w:pPr>
    </w:p>
    <w:p w:rsidR="00D65294" w:rsidRPr="00906C92" w:rsidRDefault="00D65294" w:rsidP="00D65294">
      <w:pPr>
        <w:rPr>
          <w:rFonts w:eastAsia="Arial Unicode MS" w:cs="Arial"/>
          <w:szCs w:val="22"/>
        </w:rPr>
      </w:pPr>
      <w:r w:rsidRPr="00906C92">
        <w:rPr>
          <w:rFonts w:eastAsia="Arial Unicode MS" w:cs="Arial"/>
          <w:szCs w:val="22"/>
        </w:rPr>
        <w:t>During discussions with the AG held on the 27 July 2016, the AG indicated that the supporting documents provided to them only reflected the invoices associated with these accruals. The AG was not satisfied with only invoices as proof that a valid obligation exists.</w:t>
      </w:r>
    </w:p>
    <w:p w:rsidR="00D65294" w:rsidRPr="00906C92" w:rsidRDefault="00D65294" w:rsidP="00D65294">
      <w:pPr>
        <w:rPr>
          <w:rFonts w:eastAsia="Arial Unicode MS" w:cs="Arial"/>
          <w:szCs w:val="22"/>
        </w:rPr>
      </w:pPr>
    </w:p>
    <w:p w:rsidR="00D65294" w:rsidRPr="00906C92" w:rsidRDefault="00D65294" w:rsidP="00D65294">
      <w:pPr>
        <w:rPr>
          <w:rFonts w:eastAsia="Arial Unicode MS" w:cs="Arial"/>
          <w:szCs w:val="22"/>
        </w:rPr>
      </w:pPr>
      <w:r w:rsidRPr="00906C92">
        <w:rPr>
          <w:rFonts w:eastAsia="Arial Unicode MS" w:cs="Arial"/>
          <w:szCs w:val="22"/>
        </w:rPr>
        <w:t>Management is not in agreement with the AG’s assessment.</w:t>
      </w:r>
    </w:p>
    <w:p w:rsidR="00D65294" w:rsidRPr="00906C92" w:rsidRDefault="00D65294" w:rsidP="00D65294">
      <w:pPr>
        <w:rPr>
          <w:rFonts w:eastAsia="Arial Unicode MS" w:cs="Arial"/>
          <w:szCs w:val="22"/>
        </w:rPr>
      </w:pPr>
    </w:p>
    <w:p w:rsidR="00D65294" w:rsidRPr="00906C92" w:rsidRDefault="00D65294" w:rsidP="00D65294">
      <w:pPr>
        <w:rPr>
          <w:rFonts w:eastAsia="Arial Unicode MS" w:cs="Arial"/>
          <w:szCs w:val="22"/>
        </w:rPr>
      </w:pPr>
      <w:r w:rsidRPr="00906C92">
        <w:rPr>
          <w:rFonts w:eastAsia="Arial Unicode MS" w:cs="Arial"/>
          <w:szCs w:val="22"/>
        </w:rPr>
        <w:t>One of the sources utilised by management to identify and record accruals is valid invoices. Where it is not clear when the work has been performed, then the invoice date should be utilised. This is in accordance with PMTE’s Accruals Apportionment policy, paragraph 5.1.4 states:</w:t>
      </w:r>
    </w:p>
    <w:p w:rsidR="00D65294" w:rsidRPr="00906C92" w:rsidRDefault="00D65294" w:rsidP="00D65294">
      <w:pPr>
        <w:ind w:left="426"/>
        <w:rPr>
          <w:rFonts w:eastAsia="Arial Unicode MS" w:cs="Arial"/>
          <w:szCs w:val="22"/>
        </w:rPr>
      </w:pPr>
      <w:r w:rsidRPr="00906C92">
        <w:rPr>
          <w:rFonts w:eastAsia="Arial Unicode MS" w:cs="Arial"/>
          <w:i/>
          <w:szCs w:val="22"/>
        </w:rPr>
        <w:t>Where an invoice is received subsequent the end of the reporting period for services delivered, and it is not clear from the relevant source documentation that the services was rendered during th</w:t>
      </w:r>
      <w:r w:rsidRPr="00906C92">
        <w:rPr>
          <w:rFonts w:eastAsia="Arial Unicode MS" w:cs="Arial"/>
          <w:szCs w:val="22"/>
        </w:rPr>
        <w:t>e current period, then the full invoice is allocated to the period per the date of the invoice.</w:t>
      </w:r>
    </w:p>
    <w:p w:rsidR="00D65294" w:rsidRPr="00906C92" w:rsidRDefault="00D65294" w:rsidP="00D65294">
      <w:pPr>
        <w:ind w:left="720"/>
        <w:rPr>
          <w:rFonts w:eastAsia="Arial Unicode MS" w:cs="Arial"/>
          <w:szCs w:val="22"/>
        </w:rPr>
      </w:pPr>
    </w:p>
    <w:p w:rsidR="00D65294" w:rsidRDefault="00D65294" w:rsidP="00D65294">
      <w:pPr>
        <w:rPr>
          <w:rFonts w:cs="Arial"/>
          <w:szCs w:val="22"/>
        </w:rPr>
      </w:pPr>
      <w:r w:rsidRPr="00906C92">
        <w:rPr>
          <w:rFonts w:eastAsia="Arial Unicode MS" w:cs="Arial"/>
          <w:szCs w:val="22"/>
        </w:rPr>
        <w:t xml:space="preserve">In addition, it should be noted that the accrual amounting to R </w:t>
      </w:r>
      <w:r w:rsidRPr="00906C92">
        <w:rPr>
          <w:rFonts w:cs="Arial"/>
          <w:szCs w:val="22"/>
        </w:rPr>
        <w:t>37 524.24 for WCS 041658 was not included in the RFI 24A dated 14 June 2016, however management provided the supporting invoice for the item in response to the finding.</w:t>
      </w:r>
    </w:p>
    <w:p w:rsidR="00D65294" w:rsidRDefault="00D65294" w:rsidP="00D65294">
      <w:pPr>
        <w:rPr>
          <w:rFonts w:cs="Arial"/>
          <w:szCs w:val="22"/>
        </w:rPr>
      </w:pPr>
    </w:p>
    <w:p w:rsidR="00AE6955" w:rsidRDefault="00AE6955">
      <w:pPr>
        <w:spacing w:after="200" w:line="276" w:lineRule="auto"/>
        <w:rPr>
          <w:rFonts w:cs="Arial"/>
          <w:szCs w:val="22"/>
        </w:rPr>
      </w:pPr>
      <w:r>
        <w:rPr>
          <w:rFonts w:cs="Arial"/>
          <w:szCs w:val="22"/>
        </w:rPr>
        <w:br w:type="page"/>
      </w:r>
    </w:p>
    <w:p w:rsidR="00AE6955" w:rsidRPr="00AE6955" w:rsidRDefault="00AE6955" w:rsidP="00AE6955">
      <w:pPr>
        <w:pStyle w:val="ListParagraph"/>
        <w:numPr>
          <w:ilvl w:val="0"/>
          <w:numId w:val="4"/>
        </w:numPr>
        <w:rPr>
          <w:rFonts w:cs="Arial"/>
          <w:b/>
          <w:szCs w:val="22"/>
          <w:lang w:val="en-US"/>
        </w:rPr>
      </w:pPr>
      <w:r w:rsidRPr="00AE6955">
        <w:rPr>
          <w:rFonts w:cs="Arial"/>
          <w:b/>
          <w:szCs w:val="22"/>
          <w:lang w:val="en-US"/>
        </w:rPr>
        <w:t xml:space="preserve">Accruals: Payment advices for Accrual assets not submitted for audit purposes </w:t>
      </w:r>
    </w:p>
    <w:p w:rsidR="00AE6955" w:rsidRDefault="00AE6955" w:rsidP="00AE6955">
      <w:pPr>
        <w:rPr>
          <w:rFonts w:cs="Arial"/>
          <w:bCs/>
          <w:szCs w:val="22"/>
          <w:lang w:val="en-US"/>
        </w:rPr>
      </w:pPr>
    </w:p>
    <w:p w:rsidR="00AE6955" w:rsidRDefault="00AE6955" w:rsidP="00AE6955">
      <w:pPr>
        <w:rPr>
          <w:rFonts w:cs="Arial"/>
          <w:b/>
          <w:bCs/>
          <w:szCs w:val="22"/>
        </w:rPr>
      </w:pPr>
      <w:r>
        <w:rPr>
          <w:rFonts w:cs="Arial"/>
          <w:b/>
          <w:bCs/>
          <w:szCs w:val="22"/>
        </w:rPr>
        <w:t>Audit finding</w:t>
      </w:r>
    </w:p>
    <w:p w:rsidR="00AE6955" w:rsidRPr="00D964C7" w:rsidRDefault="00AE6955" w:rsidP="00AE6955">
      <w:pPr>
        <w:pStyle w:val="NormalWeb"/>
        <w:jc w:val="both"/>
      </w:pPr>
    </w:p>
    <w:p w:rsidR="00AE6955" w:rsidRDefault="00AE6955" w:rsidP="00AE6955">
      <w:pPr>
        <w:pStyle w:val="Header"/>
        <w:rPr>
          <w:rFonts w:cs="Arial"/>
          <w:color w:val="000000"/>
          <w:szCs w:val="22"/>
        </w:rPr>
      </w:pPr>
      <w:r w:rsidRPr="005973C7">
        <w:rPr>
          <w:rFonts w:cs="Arial"/>
          <w:color w:val="000000"/>
          <w:szCs w:val="22"/>
        </w:rPr>
        <w:t>Chapter 5 of the Public Finance Management Act (PFMA) section 40(1)(a) stipulates that</w:t>
      </w:r>
      <w:r>
        <w:rPr>
          <w:rFonts w:cs="Arial"/>
          <w:color w:val="000000"/>
          <w:szCs w:val="22"/>
        </w:rPr>
        <w:t>:</w:t>
      </w:r>
    </w:p>
    <w:p w:rsidR="00AE6955" w:rsidRDefault="00AE6955" w:rsidP="00AE6955">
      <w:pPr>
        <w:pStyle w:val="Header"/>
        <w:rPr>
          <w:rFonts w:cs="Arial"/>
          <w:color w:val="000000"/>
          <w:szCs w:val="22"/>
        </w:rPr>
      </w:pPr>
      <w:r w:rsidRPr="005973C7">
        <w:rPr>
          <w:rFonts w:cs="Arial"/>
          <w:color w:val="000000"/>
          <w:szCs w:val="22"/>
        </w:rPr>
        <w:t xml:space="preserve"> </w:t>
      </w:r>
    </w:p>
    <w:p w:rsidR="00AE6955" w:rsidRPr="005973C7" w:rsidRDefault="00AE6955" w:rsidP="00AE6955">
      <w:pPr>
        <w:pStyle w:val="Header"/>
        <w:rPr>
          <w:rFonts w:cs="Arial"/>
          <w:color w:val="000000"/>
          <w:szCs w:val="22"/>
        </w:rPr>
      </w:pPr>
      <w:r w:rsidRPr="002416B9">
        <w:rPr>
          <w:rFonts w:cs="Arial"/>
          <w:i/>
          <w:color w:val="000000"/>
          <w:szCs w:val="22"/>
        </w:rPr>
        <w:t>“the accounting officer for a department must keep full and proper records of the financial affairs of the department in accordance with any prescribed norms and standards, section 41 furthermore states that an accounting officer  of a department must submit to the relevant Treasury or the Auditor-General such information, returns,  documents, explanations and motivations as may be prescribed or as the relevant Treasury or the Auditor-General may require</w:t>
      </w:r>
      <w:r>
        <w:rPr>
          <w:rFonts w:cs="Arial"/>
          <w:color w:val="000000"/>
          <w:szCs w:val="22"/>
        </w:rPr>
        <w:t>”</w:t>
      </w:r>
      <w:r w:rsidRPr="005973C7">
        <w:rPr>
          <w:rFonts w:cs="Arial"/>
          <w:color w:val="000000"/>
          <w:szCs w:val="22"/>
        </w:rPr>
        <w:t>.</w:t>
      </w:r>
    </w:p>
    <w:p w:rsidR="00AE6955" w:rsidRPr="005973C7" w:rsidRDefault="00AE6955" w:rsidP="00AE6955">
      <w:pPr>
        <w:pStyle w:val="Header"/>
        <w:rPr>
          <w:rFonts w:cs="Arial"/>
          <w:color w:val="000000"/>
          <w:szCs w:val="22"/>
        </w:rPr>
      </w:pPr>
    </w:p>
    <w:p w:rsidR="00AE6955" w:rsidRDefault="00AE6955" w:rsidP="00AE6955">
      <w:pPr>
        <w:autoSpaceDE w:val="0"/>
        <w:autoSpaceDN w:val="0"/>
        <w:adjustRightInd w:val="0"/>
        <w:rPr>
          <w:rFonts w:cs="Arial"/>
          <w:bCs/>
          <w:szCs w:val="22"/>
          <w:lang w:val="en-US"/>
        </w:rPr>
      </w:pPr>
      <w:r w:rsidRPr="005973C7">
        <w:rPr>
          <w:rFonts w:cs="Arial"/>
          <w:bCs/>
          <w:szCs w:val="22"/>
          <w:lang w:val="en-US"/>
        </w:rPr>
        <w:t>Paragraph 15 of the Public Auditing Act states that</w:t>
      </w:r>
      <w:r>
        <w:rPr>
          <w:rFonts w:cs="Arial"/>
          <w:bCs/>
          <w:szCs w:val="22"/>
          <w:lang w:val="en-US"/>
        </w:rPr>
        <w:t>:</w:t>
      </w:r>
      <w:r w:rsidRPr="005973C7">
        <w:rPr>
          <w:rFonts w:cs="Arial"/>
          <w:bCs/>
          <w:szCs w:val="22"/>
          <w:lang w:val="en-US"/>
        </w:rPr>
        <w:t xml:space="preserve"> </w:t>
      </w:r>
    </w:p>
    <w:p w:rsidR="00AE6955" w:rsidRDefault="00AE6955" w:rsidP="00AE6955">
      <w:pPr>
        <w:autoSpaceDE w:val="0"/>
        <w:autoSpaceDN w:val="0"/>
        <w:adjustRightInd w:val="0"/>
        <w:rPr>
          <w:rFonts w:cs="Arial"/>
          <w:bCs/>
          <w:szCs w:val="22"/>
          <w:lang w:val="en-US"/>
        </w:rPr>
      </w:pPr>
    </w:p>
    <w:p w:rsidR="00AE6955" w:rsidRPr="002416B9" w:rsidRDefault="00AE6955" w:rsidP="00AE6955">
      <w:pPr>
        <w:autoSpaceDE w:val="0"/>
        <w:autoSpaceDN w:val="0"/>
        <w:adjustRightInd w:val="0"/>
        <w:rPr>
          <w:rFonts w:cs="Arial"/>
          <w:i/>
          <w:szCs w:val="22"/>
          <w:lang w:val="en-US"/>
        </w:rPr>
      </w:pPr>
      <w:r w:rsidRPr="002416B9">
        <w:rPr>
          <w:rFonts w:cs="Arial"/>
          <w:bCs/>
          <w:i/>
          <w:szCs w:val="22"/>
          <w:lang w:val="en-US"/>
        </w:rPr>
        <w:t>“</w:t>
      </w:r>
      <w:r w:rsidRPr="002416B9">
        <w:rPr>
          <w:rFonts w:cs="Arial"/>
          <w:i/>
          <w:szCs w:val="22"/>
          <w:lang w:val="en-US"/>
        </w:rPr>
        <w:t>the Auditor-General has at all reasonable times full unrestricted access to:</w:t>
      </w:r>
    </w:p>
    <w:p w:rsidR="00AE6955" w:rsidRPr="002416B9" w:rsidRDefault="00AE6955" w:rsidP="00AE6955">
      <w:pPr>
        <w:autoSpaceDE w:val="0"/>
        <w:autoSpaceDN w:val="0"/>
        <w:adjustRightInd w:val="0"/>
        <w:rPr>
          <w:rFonts w:cs="Arial"/>
          <w:i/>
          <w:szCs w:val="22"/>
          <w:lang w:val="en-US"/>
        </w:rPr>
      </w:pPr>
    </w:p>
    <w:p w:rsidR="00AE6955" w:rsidRPr="002416B9" w:rsidRDefault="00AE6955" w:rsidP="00AE6955">
      <w:pPr>
        <w:pStyle w:val="ListParagraph"/>
        <w:numPr>
          <w:ilvl w:val="0"/>
          <w:numId w:val="9"/>
        </w:numPr>
        <w:autoSpaceDE w:val="0"/>
        <w:autoSpaceDN w:val="0"/>
        <w:adjustRightInd w:val="0"/>
        <w:ind w:left="426" w:hanging="426"/>
        <w:contextualSpacing/>
        <w:rPr>
          <w:rFonts w:cs="Arial"/>
          <w:i/>
          <w:szCs w:val="22"/>
          <w:lang w:val="en-US"/>
        </w:rPr>
      </w:pPr>
      <w:r w:rsidRPr="002416B9">
        <w:rPr>
          <w:rFonts w:cs="Arial"/>
          <w:i/>
          <w:szCs w:val="22"/>
          <w:lang w:val="en-US"/>
        </w:rPr>
        <w:t>Any document, book or written or electronic record or information of the auditee or which reflects or may elucidate the business, financial results, financial position or performance of the auditee;</w:t>
      </w:r>
    </w:p>
    <w:p w:rsidR="00AE6955" w:rsidRPr="002416B9" w:rsidRDefault="00AE6955" w:rsidP="00AE6955">
      <w:pPr>
        <w:pStyle w:val="ListParagraph"/>
        <w:numPr>
          <w:ilvl w:val="0"/>
          <w:numId w:val="9"/>
        </w:numPr>
        <w:autoSpaceDE w:val="0"/>
        <w:autoSpaceDN w:val="0"/>
        <w:adjustRightInd w:val="0"/>
        <w:ind w:left="426" w:hanging="426"/>
        <w:contextualSpacing/>
        <w:rPr>
          <w:rFonts w:cs="Arial"/>
          <w:i/>
          <w:szCs w:val="22"/>
          <w:lang w:val="en-US"/>
        </w:rPr>
      </w:pPr>
      <w:r w:rsidRPr="002416B9">
        <w:rPr>
          <w:rFonts w:cs="Arial"/>
          <w:i/>
          <w:szCs w:val="22"/>
          <w:lang w:val="en-US"/>
        </w:rPr>
        <w:t>any of the assets of or under the control of the auditee; or</w:t>
      </w:r>
    </w:p>
    <w:p w:rsidR="00AE6955" w:rsidRPr="009B1DF2" w:rsidRDefault="00AE6955" w:rsidP="00AE6955">
      <w:pPr>
        <w:adjustRightInd w:val="0"/>
        <w:rPr>
          <w:rFonts w:cs="Arial"/>
          <w:color w:val="000000"/>
          <w:szCs w:val="22"/>
          <w:lang w:eastAsia="en-ZA"/>
        </w:rPr>
      </w:pPr>
      <w:r w:rsidRPr="002416B9">
        <w:rPr>
          <w:rFonts w:cs="Arial"/>
          <w:i/>
          <w:szCs w:val="22"/>
          <w:lang w:val="en-US"/>
        </w:rPr>
        <w:t>any staff member or representative of the auditee</w:t>
      </w:r>
      <w:r>
        <w:rPr>
          <w:rFonts w:cs="Arial"/>
          <w:i/>
          <w:szCs w:val="22"/>
          <w:lang w:val="en-US"/>
        </w:rPr>
        <w:t>”</w:t>
      </w:r>
      <w:r w:rsidRPr="009B1DF2">
        <w:rPr>
          <w:rFonts w:cs="Arial"/>
          <w:color w:val="000000"/>
          <w:szCs w:val="22"/>
          <w:lang w:eastAsia="en-ZA"/>
        </w:rPr>
        <w:t>.</w:t>
      </w:r>
    </w:p>
    <w:p w:rsidR="00AE6955" w:rsidRPr="009B1DF2" w:rsidRDefault="00AE6955" w:rsidP="00AE6955">
      <w:pPr>
        <w:adjustRightInd w:val="0"/>
        <w:rPr>
          <w:rFonts w:cs="Arial"/>
          <w:color w:val="000000"/>
          <w:szCs w:val="22"/>
          <w:lang w:eastAsia="en-ZA"/>
        </w:rPr>
      </w:pPr>
    </w:p>
    <w:p w:rsidR="00AE6955" w:rsidRDefault="00AE6955" w:rsidP="00AE6955">
      <w:pPr>
        <w:pStyle w:val="Header"/>
        <w:ind w:left="426" w:hanging="426"/>
        <w:rPr>
          <w:rFonts w:cs="Arial"/>
          <w:b/>
          <w:color w:val="000000"/>
          <w:szCs w:val="22"/>
        </w:rPr>
      </w:pPr>
      <w:r w:rsidRPr="00F53AD5">
        <w:rPr>
          <w:rFonts w:cs="Arial"/>
          <w:b/>
          <w:color w:val="000000"/>
          <w:szCs w:val="22"/>
        </w:rPr>
        <w:t>Nature</w:t>
      </w:r>
    </w:p>
    <w:p w:rsidR="00AE6955" w:rsidRPr="00F53AD5" w:rsidRDefault="00AE6955" w:rsidP="00AE6955">
      <w:pPr>
        <w:pStyle w:val="Header"/>
        <w:ind w:left="426" w:hanging="426"/>
        <w:rPr>
          <w:rFonts w:cs="Arial"/>
          <w:b/>
          <w:color w:val="000000"/>
          <w:szCs w:val="22"/>
        </w:rPr>
      </w:pPr>
    </w:p>
    <w:p w:rsidR="00AE6955" w:rsidRDefault="00AE6955" w:rsidP="00AE6955">
      <w:pPr>
        <w:rPr>
          <w:rFonts w:cs="Arial"/>
          <w:bCs/>
          <w:szCs w:val="22"/>
        </w:rPr>
      </w:pPr>
      <w:r>
        <w:rPr>
          <w:rFonts w:cs="Arial"/>
          <w:bCs/>
          <w:szCs w:val="22"/>
        </w:rPr>
        <w:t>The following payments were requested as per Request 39A of 2015/16 on 24 June 2016.</w:t>
      </w:r>
    </w:p>
    <w:p w:rsidR="00AE6955" w:rsidRDefault="00AE6955" w:rsidP="00AE6955">
      <w:pPr>
        <w:rPr>
          <w:rFonts w:cs="Arial"/>
          <w:bCs/>
          <w:szCs w:val="22"/>
        </w:rPr>
      </w:pPr>
      <w:r>
        <w:rPr>
          <w:rFonts w:cs="Arial"/>
          <w:bCs/>
          <w:szCs w:val="22"/>
        </w:rPr>
        <w:t>The payments have therefore not been received to date.</w:t>
      </w:r>
    </w:p>
    <w:p w:rsidR="00AE6955" w:rsidRDefault="00AE6955" w:rsidP="00AE6955">
      <w:pPr>
        <w:rPr>
          <w:rFonts w:cs="Arial"/>
          <w:bCs/>
          <w:szCs w:val="22"/>
        </w:rPr>
      </w:pPr>
    </w:p>
    <w:tbl>
      <w:tblPr>
        <w:tblW w:w="5000" w:type="pct"/>
        <w:tblLook w:val="04A0" w:firstRow="1" w:lastRow="0" w:firstColumn="1" w:lastColumn="0" w:noHBand="0" w:noVBand="1"/>
      </w:tblPr>
      <w:tblGrid>
        <w:gridCol w:w="897"/>
        <w:gridCol w:w="717"/>
        <w:gridCol w:w="1157"/>
        <w:gridCol w:w="1677"/>
        <w:gridCol w:w="2361"/>
        <w:gridCol w:w="1065"/>
        <w:gridCol w:w="1368"/>
      </w:tblGrid>
      <w:tr w:rsidR="00AE6955" w:rsidRPr="00906C92" w:rsidTr="00AE6955">
        <w:trPr>
          <w:trHeight w:val="1080"/>
          <w:tblHeader/>
        </w:trPr>
        <w:tc>
          <w:tcPr>
            <w:tcW w:w="359"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AE6955" w:rsidRPr="00906C92" w:rsidRDefault="00AE6955" w:rsidP="00AE6955">
            <w:pPr>
              <w:jc w:val="center"/>
              <w:rPr>
                <w:rFonts w:cs="Arial"/>
                <w:b/>
                <w:bCs/>
                <w:sz w:val="18"/>
                <w:szCs w:val="18"/>
              </w:rPr>
            </w:pPr>
            <w:r w:rsidRPr="00906C92">
              <w:rPr>
                <w:rFonts w:cs="Arial"/>
                <w:b/>
                <w:bCs/>
                <w:sz w:val="18"/>
                <w:szCs w:val="18"/>
              </w:rPr>
              <w:t>Number</w:t>
            </w:r>
          </w:p>
        </w:tc>
        <w:tc>
          <w:tcPr>
            <w:tcW w:w="530" w:type="pct"/>
            <w:tcBorders>
              <w:top w:val="single" w:sz="4" w:space="0" w:color="auto"/>
              <w:left w:val="nil"/>
              <w:bottom w:val="single" w:sz="4" w:space="0" w:color="auto"/>
              <w:right w:val="single" w:sz="4" w:space="0" w:color="auto"/>
            </w:tcBorders>
            <w:shd w:val="clear" w:color="000000" w:fill="D9D9D9"/>
            <w:vAlign w:val="center"/>
            <w:hideMark/>
          </w:tcPr>
          <w:p w:rsidR="00AE6955" w:rsidRPr="00906C92" w:rsidRDefault="00AE6955" w:rsidP="00AE6955">
            <w:pPr>
              <w:jc w:val="center"/>
              <w:rPr>
                <w:rFonts w:cs="Arial"/>
                <w:b/>
                <w:bCs/>
                <w:sz w:val="18"/>
                <w:szCs w:val="18"/>
              </w:rPr>
            </w:pPr>
            <w:r w:rsidRPr="00906C92">
              <w:rPr>
                <w:rFonts w:cs="Arial"/>
                <w:b/>
                <w:bCs/>
                <w:sz w:val="18"/>
                <w:szCs w:val="18"/>
              </w:rPr>
              <w:t>WCS No</w:t>
            </w:r>
          </w:p>
        </w:tc>
        <w:tc>
          <w:tcPr>
            <w:tcW w:w="482" w:type="pct"/>
            <w:tcBorders>
              <w:top w:val="single" w:sz="4" w:space="0" w:color="auto"/>
              <w:left w:val="nil"/>
              <w:bottom w:val="single" w:sz="4" w:space="0" w:color="auto"/>
              <w:right w:val="single" w:sz="4" w:space="0" w:color="auto"/>
            </w:tcBorders>
            <w:shd w:val="clear" w:color="000000" w:fill="D9D9D9"/>
            <w:vAlign w:val="center"/>
            <w:hideMark/>
          </w:tcPr>
          <w:p w:rsidR="00AE6955" w:rsidRPr="00906C92" w:rsidRDefault="00AE6955" w:rsidP="00AE6955">
            <w:pPr>
              <w:jc w:val="center"/>
              <w:rPr>
                <w:rFonts w:cs="Arial"/>
                <w:b/>
                <w:bCs/>
                <w:sz w:val="18"/>
                <w:szCs w:val="18"/>
              </w:rPr>
            </w:pPr>
            <w:r w:rsidRPr="00906C92">
              <w:rPr>
                <w:rFonts w:cs="Arial"/>
                <w:b/>
                <w:bCs/>
                <w:sz w:val="18"/>
                <w:szCs w:val="18"/>
              </w:rPr>
              <w:t>PROVINCE</w:t>
            </w:r>
          </w:p>
        </w:tc>
        <w:tc>
          <w:tcPr>
            <w:tcW w:w="694" w:type="pct"/>
            <w:tcBorders>
              <w:top w:val="single" w:sz="4" w:space="0" w:color="auto"/>
              <w:left w:val="nil"/>
              <w:bottom w:val="single" w:sz="4" w:space="0" w:color="auto"/>
              <w:right w:val="single" w:sz="4" w:space="0" w:color="auto"/>
            </w:tcBorders>
            <w:shd w:val="clear" w:color="000000" w:fill="D9D9D9"/>
            <w:vAlign w:val="center"/>
            <w:hideMark/>
          </w:tcPr>
          <w:p w:rsidR="00AE6955" w:rsidRPr="00906C92" w:rsidRDefault="00AE6955" w:rsidP="00AE6955">
            <w:pPr>
              <w:jc w:val="center"/>
              <w:rPr>
                <w:rFonts w:cs="Arial"/>
                <w:b/>
                <w:bCs/>
                <w:sz w:val="18"/>
                <w:szCs w:val="18"/>
              </w:rPr>
            </w:pPr>
            <w:r w:rsidRPr="00906C92">
              <w:rPr>
                <w:rFonts w:cs="Arial"/>
                <w:b/>
                <w:bCs/>
                <w:sz w:val="18"/>
                <w:szCs w:val="18"/>
              </w:rPr>
              <w:t>Client Department</w:t>
            </w:r>
          </w:p>
        </w:tc>
        <w:tc>
          <w:tcPr>
            <w:tcW w:w="1501" w:type="pct"/>
            <w:tcBorders>
              <w:top w:val="single" w:sz="4" w:space="0" w:color="auto"/>
              <w:left w:val="nil"/>
              <w:bottom w:val="single" w:sz="4" w:space="0" w:color="auto"/>
              <w:right w:val="single" w:sz="4" w:space="0" w:color="auto"/>
            </w:tcBorders>
            <w:shd w:val="clear" w:color="000000" w:fill="D9D9D9"/>
            <w:vAlign w:val="center"/>
            <w:hideMark/>
          </w:tcPr>
          <w:p w:rsidR="00AE6955" w:rsidRPr="00906C92" w:rsidRDefault="00AE6955" w:rsidP="00AE6955">
            <w:pPr>
              <w:jc w:val="center"/>
              <w:rPr>
                <w:rFonts w:cs="Arial"/>
                <w:b/>
                <w:bCs/>
                <w:sz w:val="18"/>
                <w:szCs w:val="18"/>
              </w:rPr>
            </w:pPr>
            <w:r w:rsidRPr="00906C92">
              <w:rPr>
                <w:rFonts w:cs="Arial"/>
                <w:b/>
                <w:bCs/>
                <w:sz w:val="18"/>
                <w:szCs w:val="18"/>
              </w:rPr>
              <w:t>DESCRIPTION</w:t>
            </w:r>
          </w:p>
        </w:tc>
        <w:tc>
          <w:tcPr>
            <w:tcW w:w="759" w:type="pct"/>
            <w:tcBorders>
              <w:top w:val="single" w:sz="4" w:space="0" w:color="auto"/>
              <w:left w:val="nil"/>
              <w:bottom w:val="single" w:sz="4" w:space="0" w:color="auto"/>
              <w:right w:val="single" w:sz="4" w:space="0" w:color="auto"/>
            </w:tcBorders>
            <w:shd w:val="clear" w:color="000000" w:fill="D9D9D9"/>
            <w:vAlign w:val="center"/>
            <w:hideMark/>
          </w:tcPr>
          <w:p w:rsidR="00AE6955" w:rsidRPr="00906C92" w:rsidRDefault="00AE6955" w:rsidP="00AE6955">
            <w:pPr>
              <w:jc w:val="center"/>
              <w:rPr>
                <w:rFonts w:cs="Arial"/>
                <w:b/>
                <w:bCs/>
                <w:sz w:val="18"/>
                <w:szCs w:val="18"/>
              </w:rPr>
            </w:pPr>
            <w:r w:rsidRPr="00906C92">
              <w:rPr>
                <w:rFonts w:cs="Arial"/>
                <w:b/>
                <w:bCs/>
                <w:sz w:val="18"/>
                <w:szCs w:val="18"/>
              </w:rPr>
              <w:t>Link to IAR - Property Code</w:t>
            </w:r>
          </w:p>
        </w:tc>
        <w:tc>
          <w:tcPr>
            <w:tcW w:w="675" w:type="pct"/>
            <w:tcBorders>
              <w:top w:val="single" w:sz="4" w:space="0" w:color="auto"/>
              <w:left w:val="nil"/>
              <w:bottom w:val="single" w:sz="4" w:space="0" w:color="auto"/>
              <w:right w:val="single" w:sz="4" w:space="0" w:color="auto"/>
            </w:tcBorders>
            <w:shd w:val="clear" w:color="000000" w:fill="D9D9D9"/>
            <w:vAlign w:val="center"/>
            <w:hideMark/>
          </w:tcPr>
          <w:p w:rsidR="00AE6955" w:rsidRPr="00906C92" w:rsidRDefault="00AE6955" w:rsidP="00AE6955">
            <w:pPr>
              <w:jc w:val="center"/>
              <w:rPr>
                <w:rFonts w:cs="Arial"/>
                <w:b/>
                <w:bCs/>
                <w:sz w:val="18"/>
                <w:szCs w:val="18"/>
              </w:rPr>
            </w:pPr>
            <w:r w:rsidRPr="00906C92">
              <w:rPr>
                <w:rFonts w:cs="Arial"/>
                <w:b/>
                <w:bCs/>
                <w:sz w:val="18"/>
                <w:szCs w:val="18"/>
              </w:rPr>
              <w:t>2014/ 2015 Accrual based on payments post capitalisation date[R]</w:t>
            </w:r>
          </w:p>
        </w:tc>
      </w:tr>
      <w:tr w:rsidR="00AE6955" w:rsidRPr="00906C92" w:rsidTr="00AE6955">
        <w:trPr>
          <w:trHeight w:val="1140"/>
        </w:trPr>
        <w:tc>
          <w:tcPr>
            <w:tcW w:w="359" w:type="pct"/>
            <w:tcBorders>
              <w:top w:val="nil"/>
              <w:left w:val="single" w:sz="4" w:space="0" w:color="auto"/>
              <w:bottom w:val="single" w:sz="4" w:space="0" w:color="auto"/>
              <w:right w:val="single" w:sz="4" w:space="0" w:color="auto"/>
            </w:tcBorders>
            <w:shd w:val="clear" w:color="auto" w:fill="auto"/>
            <w:vAlign w:val="center"/>
            <w:hideMark/>
          </w:tcPr>
          <w:p w:rsidR="00AE6955" w:rsidRPr="00906C92" w:rsidRDefault="00AE6955" w:rsidP="00AE6955">
            <w:pPr>
              <w:jc w:val="center"/>
              <w:rPr>
                <w:rFonts w:cs="Arial"/>
                <w:color w:val="000000"/>
                <w:sz w:val="18"/>
                <w:szCs w:val="18"/>
              </w:rPr>
            </w:pPr>
            <w:r w:rsidRPr="00906C92">
              <w:rPr>
                <w:rFonts w:cs="Arial"/>
                <w:color w:val="000000"/>
                <w:sz w:val="18"/>
                <w:szCs w:val="18"/>
              </w:rPr>
              <w:t>1</w:t>
            </w:r>
          </w:p>
        </w:tc>
        <w:tc>
          <w:tcPr>
            <w:tcW w:w="530" w:type="pct"/>
            <w:tcBorders>
              <w:top w:val="nil"/>
              <w:left w:val="nil"/>
              <w:bottom w:val="single" w:sz="4" w:space="0" w:color="auto"/>
              <w:right w:val="single" w:sz="4" w:space="0" w:color="auto"/>
            </w:tcBorders>
            <w:shd w:val="clear" w:color="auto" w:fill="auto"/>
            <w:vAlign w:val="center"/>
            <w:hideMark/>
          </w:tcPr>
          <w:p w:rsidR="00AE6955" w:rsidRPr="00906C92" w:rsidRDefault="00AE6955" w:rsidP="00AE6955">
            <w:pPr>
              <w:jc w:val="center"/>
              <w:rPr>
                <w:rFonts w:cs="Arial"/>
                <w:color w:val="000000"/>
                <w:sz w:val="18"/>
                <w:szCs w:val="18"/>
              </w:rPr>
            </w:pPr>
            <w:r w:rsidRPr="00906C92">
              <w:rPr>
                <w:rFonts w:cs="Arial"/>
                <w:color w:val="000000"/>
                <w:sz w:val="18"/>
                <w:szCs w:val="18"/>
              </w:rPr>
              <w:t>45856</w:t>
            </w:r>
          </w:p>
        </w:tc>
        <w:tc>
          <w:tcPr>
            <w:tcW w:w="482" w:type="pct"/>
            <w:tcBorders>
              <w:top w:val="nil"/>
              <w:left w:val="nil"/>
              <w:bottom w:val="single" w:sz="4" w:space="0" w:color="auto"/>
              <w:right w:val="single" w:sz="4" w:space="0" w:color="auto"/>
            </w:tcBorders>
            <w:shd w:val="clear" w:color="auto" w:fill="auto"/>
            <w:vAlign w:val="center"/>
            <w:hideMark/>
          </w:tcPr>
          <w:p w:rsidR="00AE6955" w:rsidRPr="00906C92" w:rsidRDefault="00AE6955" w:rsidP="00AE6955">
            <w:pPr>
              <w:jc w:val="center"/>
              <w:rPr>
                <w:rFonts w:cs="Arial"/>
                <w:color w:val="000000"/>
                <w:sz w:val="18"/>
                <w:szCs w:val="18"/>
              </w:rPr>
            </w:pPr>
            <w:r w:rsidRPr="00906C92">
              <w:rPr>
                <w:rFonts w:cs="Arial"/>
                <w:color w:val="000000"/>
                <w:sz w:val="18"/>
                <w:szCs w:val="18"/>
              </w:rPr>
              <w:t>PRETORIA</w:t>
            </w:r>
          </w:p>
        </w:tc>
        <w:tc>
          <w:tcPr>
            <w:tcW w:w="694" w:type="pct"/>
            <w:tcBorders>
              <w:top w:val="nil"/>
              <w:left w:val="nil"/>
              <w:bottom w:val="single" w:sz="4" w:space="0" w:color="auto"/>
              <w:right w:val="single" w:sz="4" w:space="0" w:color="auto"/>
            </w:tcBorders>
            <w:shd w:val="clear" w:color="auto" w:fill="auto"/>
            <w:vAlign w:val="center"/>
            <w:hideMark/>
          </w:tcPr>
          <w:p w:rsidR="00AE6955" w:rsidRPr="00906C92" w:rsidRDefault="00AE6955" w:rsidP="00AE6955">
            <w:pPr>
              <w:jc w:val="center"/>
              <w:rPr>
                <w:rFonts w:cs="Arial"/>
                <w:color w:val="000000"/>
                <w:sz w:val="18"/>
                <w:szCs w:val="18"/>
              </w:rPr>
            </w:pPr>
            <w:r w:rsidRPr="00906C92">
              <w:rPr>
                <w:rFonts w:cs="Arial"/>
                <w:color w:val="000000"/>
                <w:sz w:val="18"/>
                <w:szCs w:val="18"/>
              </w:rPr>
              <w:t>DEFENCE</w:t>
            </w:r>
          </w:p>
        </w:tc>
        <w:tc>
          <w:tcPr>
            <w:tcW w:w="1501" w:type="pct"/>
            <w:tcBorders>
              <w:top w:val="nil"/>
              <w:left w:val="nil"/>
              <w:bottom w:val="single" w:sz="4" w:space="0" w:color="auto"/>
              <w:right w:val="single" w:sz="4" w:space="0" w:color="auto"/>
            </w:tcBorders>
            <w:shd w:val="clear" w:color="auto" w:fill="auto"/>
            <w:vAlign w:val="center"/>
            <w:hideMark/>
          </w:tcPr>
          <w:p w:rsidR="00AE6955" w:rsidRPr="00906C92" w:rsidRDefault="00AE6955" w:rsidP="00AE6955">
            <w:pPr>
              <w:jc w:val="center"/>
              <w:rPr>
                <w:rFonts w:cs="Arial"/>
                <w:color w:val="000000"/>
                <w:sz w:val="18"/>
                <w:szCs w:val="18"/>
              </w:rPr>
            </w:pPr>
            <w:r w:rsidRPr="00906C92">
              <w:rPr>
                <w:rFonts w:cs="Arial"/>
                <w:color w:val="000000"/>
                <w:sz w:val="18"/>
                <w:szCs w:val="18"/>
              </w:rPr>
              <w:t>GENERAL PIET JOUBERT TRAINING AREA: MURRAY HILL: SPECIAL FOR CES SCHOOL: REPAIR AND RENOVATIONS TO SEWERAGE, ELECTRICAL A ND WATER SUPPLY SYSTEMS</w:t>
            </w:r>
          </w:p>
        </w:tc>
        <w:tc>
          <w:tcPr>
            <w:tcW w:w="759" w:type="pct"/>
            <w:tcBorders>
              <w:top w:val="nil"/>
              <w:left w:val="nil"/>
              <w:bottom w:val="single" w:sz="4" w:space="0" w:color="auto"/>
              <w:right w:val="single" w:sz="4" w:space="0" w:color="auto"/>
            </w:tcBorders>
            <w:shd w:val="clear" w:color="auto" w:fill="auto"/>
            <w:vAlign w:val="center"/>
            <w:hideMark/>
          </w:tcPr>
          <w:p w:rsidR="00AE6955" w:rsidRPr="00906C92" w:rsidRDefault="00AE6955" w:rsidP="00AE6955">
            <w:pPr>
              <w:jc w:val="center"/>
              <w:rPr>
                <w:rFonts w:cs="Arial"/>
                <w:color w:val="000000"/>
                <w:sz w:val="18"/>
                <w:szCs w:val="18"/>
              </w:rPr>
            </w:pPr>
            <w:r w:rsidRPr="00906C92">
              <w:rPr>
                <w:rFonts w:cs="Arial"/>
                <w:color w:val="000000"/>
                <w:sz w:val="18"/>
                <w:szCs w:val="18"/>
              </w:rPr>
              <w:t>029880</w:t>
            </w:r>
          </w:p>
        </w:tc>
        <w:tc>
          <w:tcPr>
            <w:tcW w:w="675" w:type="pct"/>
            <w:tcBorders>
              <w:top w:val="nil"/>
              <w:left w:val="nil"/>
              <w:bottom w:val="single" w:sz="4" w:space="0" w:color="auto"/>
              <w:right w:val="single" w:sz="4" w:space="0" w:color="auto"/>
            </w:tcBorders>
            <w:shd w:val="clear" w:color="auto" w:fill="auto"/>
            <w:vAlign w:val="center"/>
            <w:hideMark/>
          </w:tcPr>
          <w:p w:rsidR="00AE6955" w:rsidRPr="00906C92" w:rsidRDefault="00AE6955" w:rsidP="00AE6955">
            <w:pPr>
              <w:jc w:val="center"/>
              <w:rPr>
                <w:rFonts w:cs="Arial"/>
                <w:color w:val="000000"/>
                <w:sz w:val="18"/>
                <w:szCs w:val="18"/>
              </w:rPr>
            </w:pPr>
            <w:r w:rsidRPr="00906C92">
              <w:rPr>
                <w:rFonts w:cs="Arial"/>
                <w:color w:val="000000"/>
                <w:sz w:val="18"/>
                <w:szCs w:val="18"/>
              </w:rPr>
              <w:t>3 545 819.93</w:t>
            </w:r>
          </w:p>
        </w:tc>
      </w:tr>
      <w:tr w:rsidR="00AE6955" w:rsidRPr="00906C92" w:rsidTr="00AE6955">
        <w:trPr>
          <w:trHeight w:val="540"/>
        </w:trPr>
        <w:tc>
          <w:tcPr>
            <w:tcW w:w="359" w:type="pct"/>
            <w:tcBorders>
              <w:top w:val="nil"/>
              <w:left w:val="single" w:sz="4" w:space="0" w:color="auto"/>
              <w:bottom w:val="single" w:sz="4" w:space="0" w:color="auto"/>
              <w:right w:val="single" w:sz="4" w:space="0" w:color="auto"/>
            </w:tcBorders>
            <w:shd w:val="clear" w:color="auto" w:fill="auto"/>
            <w:vAlign w:val="center"/>
            <w:hideMark/>
          </w:tcPr>
          <w:p w:rsidR="00AE6955" w:rsidRPr="00906C92" w:rsidRDefault="00AE6955" w:rsidP="00AE6955">
            <w:pPr>
              <w:jc w:val="center"/>
              <w:rPr>
                <w:rFonts w:cs="Arial"/>
                <w:color w:val="000000"/>
                <w:sz w:val="18"/>
                <w:szCs w:val="18"/>
              </w:rPr>
            </w:pPr>
            <w:r w:rsidRPr="00906C92">
              <w:rPr>
                <w:rFonts w:cs="Arial"/>
                <w:color w:val="000000"/>
                <w:sz w:val="18"/>
                <w:szCs w:val="18"/>
              </w:rPr>
              <w:t>2</w:t>
            </w:r>
          </w:p>
        </w:tc>
        <w:tc>
          <w:tcPr>
            <w:tcW w:w="530" w:type="pct"/>
            <w:tcBorders>
              <w:top w:val="nil"/>
              <w:left w:val="nil"/>
              <w:bottom w:val="single" w:sz="4" w:space="0" w:color="auto"/>
              <w:right w:val="single" w:sz="4" w:space="0" w:color="auto"/>
            </w:tcBorders>
            <w:shd w:val="clear" w:color="auto" w:fill="auto"/>
            <w:vAlign w:val="center"/>
            <w:hideMark/>
          </w:tcPr>
          <w:p w:rsidR="00AE6955" w:rsidRPr="00906C92" w:rsidRDefault="00AE6955" w:rsidP="00AE6955">
            <w:pPr>
              <w:jc w:val="center"/>
              <w:rPr>
                <w:rFonts w:cs="Arial"/>
                <w:color w:val="000000"/>
                <w:sz w:val="18"/>
                <w:szCs w:val="18"/>
              </w:rPr>
            </w:pPr>
            <w:r w:rsidRPr="00906C92">
              <w:rPr>
                <w:rFonts w:cs="Arial"/>
                <w:color w:val="000000"/>
                <w:sz w:val="18"/>
                <w:szCs w:val="18"/>
              </w:rPr>
              <w:t>45639</w:t>
            </w:r>
          </w:p>
        </w:tc>
        <w:tc>
          <w:tcPr>
            <w:tcW w:w="482" w:type="pct"/>
            <w:tcBorders>
              <w:top w:val="nil"/>
              <w:left w:val="nil"/>
              <w:bottom w:val="single" w:sz="4" w:space="0" w:color="auto"/>
              <w:right w:val="single" w:sz="4" w:space="0" w:color="auto"/>
            </w:tcBorders>
            <w:shd w:val="clear" w:color="auto" w:fill="auto"/>
            <w:vAlign w:val="center"/>
            <w:hideMark/>
          </w:tcPr>
          <w:p w:rsidR="00AE6955" w:rsidRPr="00906C92" w:rsidRDefault="00AE6955" w:rsidP="00AE6955">
            <w:pPr>
              <w:jc w:val="center"/>
              <w:rPr>
                <w:rFonts w:cs="Arial"/>
                <w:color w:val="000000"/>
                <w:sz w:val="18"/>
                <w:szCs w:val="18"/>
              </w:rPr>
            </w:pPr>
            <w:r w:rsidRPr="00906C92">
              <w:rPr>
                <w:rFonts w:cs="Arial"/>
                <w:color w:val="000000"/>
                <w:sz w:val="18"/>
                <w:szCs w:val="18"/>
              </w:rPr>
              <w:t>PRETORIA</w:t>
            </w:r>
          </w:p>
        </w:tc>
        <w:tc>
          <w:tcPr>
            <w:tcW w:w="694" w:type="pct"/>
            <w:tcBorders>
              <w:top w:val="nil"/>
              <w:left w:val="nil"/>
              <w:bottom w:val="single" w:sz="4" w:space="0" w:color="auto"/>
              <w:right w:val="single" w:sz="4" w:space="0" w:color="auto"/>
            </w:tcBorders>
            <w:shd w:val="clear" w:color="auto" w:fill="auto"/>
            <w:vAlign w:val="center"/>
            <w:hideMark/>
          </w:tcPr>
          <w:p w:rsidR="00AE6955" w:rsidRPr="00906C92" w:rsidRDefault="00AE6955" w:rsidP="00AE6955">
            <w:pPr>
              <w:jc w:val="center"/>
              <w:rPr>
                <w:rFonts w:cs="Arial"/>
                <w:color w:val="000000"/>
                <w:sz w:val="18"/>
                <w:szCs w:val="18"/>
              </w:rPr>
            </w:pPr>
            <w:r w:rsidRPr="00906C92">
              <w:rPr>
                <w:rFonts w:cs="Arial"/>
                <w:color w:val="000000"/>
                <w:sz w:val="18"/>
                <w:szCs w:val="18"/>
              </w:rPr>
              <w:t>DPW - PRESTIGE</w:t>
            </w:r>
          </w:p>
        </w:tc>
        <w:tc>
          <w:tcPr>
            <w:tcW w:w="1501" w:type="pct"/>
            <w:tcBorders>
              <w:top w:val="nil"/>
              <w:left w:val="nil"/>
              <w:bottom w:val="single" w:sz="4" w:space="0" w:color="auto"/>
              <w:right w:val="single" w:sz="4" w:space="0" w:color="auto"/>
            </w:tcBorders>
            <w:shd w:val="clear" w:color="auto" w:fill="auto"/>
            <w:vAlign w:val="center"/>
            <w:hideMark/>
          </w:tcPr>
          <w:p w:rsidR="00AE6955" w:rsidRPr="00906C92" w:rsidRDefault="00AE6955" w:rsidP="00AE6955">
            <w:pPr>
              <w:jc w:val="center"/>
              <w:rPr>
                <w:rFonts w:cs="Arial"/>
                <w:color w:val="000000"/>
                <w:sz w:val="18"/>
                <w:szCs w:val="18"/>
              </w:rPr>
            </w:pPr>
            <w:r w:rsidRPr="00906C92">
              <w:rPr>
                <w:rFonts w:cs="Arial"/>
                <w:color w:val="000000"/>
                <w:sz w:val="18"/>
                <w:szCs w:val="18"/>
              </w:rPr>
              <w:t>HERITAGE - CONSTRUCTION OF OUTER BOUNDARY  FENCE</w:t>
            </w:r>
          </w:p>
        </w:tc>
        <w:tc>
          <w:tcPr>
            <w:tcW w:w="759" w:type="pct"/>
            <w:tcBorders>
              <w:top w:val="nil"/>
              <w:left w:val="nil"/>
              <w:bottom w:val="single" w:sz="4" w:space="0" w:color="auto"/>
              <w:right w:val="single" w:sz="4" w:space="0" w:color="auto"/>
            </w:tcBorders>
            <w:shd w:val="clear" w:color="auto" w:fill="auto"/>
            <w:vAlign w:val="center"/>
            <w:hideMark/>
          </w:tcPr>
          <w:p w:rsidR="00AE6955" w:rsidRPr="00906C92" w:rsidRDefault="00AE6955" w:rsidP="00AE6955">
            <w:pPr>
              <w:jc w:val="center"/>
              <w:rPr>
                <w:rFonts w:cs="Arial"/>
                <w:color w:val="000000"/>
                <w:sz w:val="18"/>
                <w:szCs w:val="18"/>
              </w:rPr>
            </w:pPr>
            <w:r w:rsidRPr="00906C92">
              <w:rPr>
                <w:rFonts w:cs="Arial"/>
                <w:color w:val="000000"/>
                <w:sz w:val="18"/>
                <w:szCs w:val="18"/>
              </w:rPr>
              <w:t>3120100</w:t>
            </w:r>
          </w:p>
        </w:tc>
        <w:tc>
          <w:tcPr>
            <w:tcW w:w="675" w:type="pct"/>
            <w:tcBorders>
              <w:top w:val="nil"/>
              <w:left w:val="nil"/>
              <w:bottom w:val="single" w:sz="4" w:space="0" w:color="auto"/>
              <w:right w:val="single" w:sz="4" w:space="0" w:color="auto"/>
            </w:tcBorders>
            <w:shd w:val="clear" w:color="auto" w:fill="auto"/>
            <w:vAlign w:val="center"/>
            <w:hideMark/>
          </w:tcPr>
          <w:p w:rsidR="00AE6955" w:rsidRPr="00906C92" w:rsidRDefault="00AE6955" w:rsidP="00AE6955">
            <w:pPr>
              <w:jc w:val="center"/>
              <w:rPr>
                <w:rFonts w:cs="Arial"/>
                <w:color w:val="000000"/>
                <w:sz w:val="18"/>
                <w:szCs w:val="18"/>
              </w:rPr>
            </w:pPr>
            <w:r w:rsidRPr="00906C92">
              <w:rPr>
                <w:rFonts w:cs="Arial"/>
                <w:color w:val="000000"/>
                <w:sz w:val="18"/>
                <w:szCs w:val="18"/>
              </w:rPr>
              <w:t>6 711 849.78</w:t>
            </w:r>
          </w:p>
        </w:tc>
      </w:tr>
      <w:tr w:rsidR="00AE6955" w:rsidRPr="00906C92" w:rsidTr="00AE6955">
        <w:trPr>
          <w:trHeight w:val="810"/>
        </w:trPr>
        <w:tc>
          <w:tcPr>
            <w:tcW w:w="359" w:type="pct"/>
            <w:tcBorders>
              <w:top w:val="nil"/>
              <w:left w:val="single" w:sz="4" w:space="0" w:color="auto"/>
              <w:bottom w:val="single" w:sz="4" w:space="0" w:color="auto"/>
              <w:right w:val="single" w:sz="4" w:space="0" w:color="auto"/>
            </w:tcBorders>
            <w:shd w:val="clear" w:color="auto" w:fill="auto"/>
            <w:vAlign w:val="center"/>
            <w:hideMark/>
          </w:tcPr>
          <w:p w:rsidR="00AE6955" w:rsidRPr="00906C92" w:rsidRDefault="00AE6955" w:rsidP="00AE6955">
            <w:pPr>
              <w:jc w:val="center"/>
              <w:rPr>
                <w:rFonts w:cs="Arial"/>
                <w:color w:val="000000"/>
                <w:sz w:val="18"/>
                <w:szCs w:val="18"/>
              </w:rPr>
            </w:pPr>
            <w:r w:rsidRPr="00906C92">
              <w:rPr>
                <w:rFonts w:cs="Arial"/>
                <w:color w:val="000000"/>
                <w:sz w:val="18"/>
                <w:szCs w:val="18"/>
              </w:rPr>
              <w:t>3</w:t>
            </w:r>
          </w:p>
        </w:tc>
        <w:tc>
          <w:tcPr>
            <w:tcW w:w="530" w:type="pct"/>
            <w:tcBorders>
              <w:top w:val="nil"/>
              <w:left w:val="nil"/>
              <w:bottom w:val="single" w:sz="4" w:space="0" w:color="auto"/>
              <w:right w:val="single" w:sz="4" w:space="0" w:color="auto"/>
            </w:tcBorders>
            <w:shd w:val="clear" w:color="auto" w:fill="auto"/>
            <w:vAlign w:val="center"/>
            <w:hideMark/>
          </w:tcPr>
          <w:p w:rsidR="00AE6955" w:rsidRPr="00906C92" w:rsidRDefault="00AE6955" w:rsidP="00AE6955">
            <w:pPr>
              <w:jc w:val="center"/>
              <w:rPr>
                <w:rFonts w:cs="Arial"/>
                <w:color w:val="000000"/>
                <w:sz w:val="18"/>
                <w:szCs w:val="18"/>
              </w:rPr>
            </w:pPr>
            <w:r w:rsidRPr="00906C92">
              <w:rPr>
                <w:rFonts w:cs="Arial"/>
                <w:color w:val="000000"/>
                <w:sz w:val="18"/>
                <w:szCs w:val="18"/>
              </w:rPr>
              <w:t>47901</w:t>
            </w:r>
          </w:p>
        </w:tc>
        <w:tc>
          <w:tcPr>
            <w:tcW w:w="482" w:type="pct"/>
            <w:tcBorders>
              <w:top w:val="nil"/>
              <w:left w:val="nil"/>
              <w:bottom w:val="single" w:sz="4" w:space="0" w:color="auto"/>
              <w:right w:val="single" w:sz="4" w:space="0" w:color="auto"/>
            </w:tcBorders>
            <w:shd w:val="clear" w:color="auto" w:fill="auto"/>
            <w:vAlign w:val="center"/>
            <w:hideMark/>
          </w:tcPr>
          <w:p w:rsidR="00AE6955" w:rsidRPr="00906C92" w:rsidRDefault="00AE6955" w:rsidP="00AE6955">
            <w:pPr>
              <w:jc w:val="center"/>
              <w:rPr>
                <w:rFonts w:cs="Arial"/>
                <w:color w:val="000000"/>
                <w:sz w:val="18"/>
                <w:szCs w:val="18"/>
              </w:rPr>
            </w:pPr>
            <w:r w:rsidRPr="00906C92">
              <w:rPr>
                <w:rFonts w:cs="Arial"/>
                <w:color w:val="000000"/>
                <w:sz w:val="18"/>
                <w:szCs w:val="18"/>
              </w:rPr>
              <w:t>PRETORIA</w:t>
            </w:r>
          </w:p>
        </w:tc>
        <w:tc>
          <w:tcPr>
            <w:tcW w:w="694" w:type="pct"/>
            <w:tcBorders>
              <w:top w:val="nil"/>
              <w:left w:val="nil"/>
              <w:bottom w:val="single" w:sz="4" w:space="0" w:color="auto"/>
              <w:right w:val="single" w:sz="4" w:space="0" w:color="auto"/>
            </w:tcBorders>
            <w:shd w:val="clear" w:color="auto" w:fill="auto"/>
            <w:vAlign w:val="center"/>
            <w:hideMark/>
          </w:tcPr>
          <w:p w:rsidR="00AE6955" w:rsidRPr="00906C92" w:rsidRDefault="00AE6955" w:rsidP="00AE6955">
            <w:pPr>
              <w:jc w:val="center"/>
              <w:rPr>
                <w:rFonts w:cs="Arial"/>
                <w:color w:val="000000"/>
                <w:sz w:val="18"/>
                <w:szCs w:val="18"/>
              </w:rPr>
            </w:pPr>
            <w:r w:rsidRPr="00906C92">
              <w:rPr>
                <w:rFonts w:cs="Arial"/>
                <w:color w:val="000000"/>
                <w:sz w:val="18"/>
                <w:szCs w:val="18"/>
              </w:rPr>
              <w:t>DPW - DEPARTMENTAL</w:t>
            </w:r>
          </w:p>
        </w:tc>
        <w:tc>
          <w:tcPr>
            <w:tcW w:w="1501" w:type="pct"/>
            <w:tcBorders>
              <w:top w:val="nil"/>
              <w:left w:val="nil"/>
              <w:bottom w:val="single" w:sz="4" w:space="0" w:color="auto"/>
              <w:right w:val="single" w:sz="4" w:space="0" w:color="auto"/>
            </w:tcBorders>
            <w:shd w:val="clear" w:color="auto" w:fill="auto"/>
            <w:vAlign w:val="center"/>
            <w:hideMark/>
          </w:tcPr>
          <w:p w:rsidR="00AE6955" w:rsidRPr="00906C92" w:rsidRDefault="00AE6955" w:rsidP="00AE6955">
            <w:pPr>
              <w:jc w:val="center"/>
              <w:rPr>
                <w:rFonts w:cs="Arial"/>
                <w:color w:val="000000"/>
                <w:sz w:val="18"/>
                <w:szCs w:val="18"/>
              </w:rPr>
            </w:pPr>
            <w:r w:rsidRPr="00906C92">
              <w:rPr>
                <w:rFonts w:cs="Arial"/>
                <w:color w:val="000000"/>
                <w:sz w:val="18"/>
                <w:szCs w:val="18"/>
              </w:rPr>
              <w:t>DPW MINNAAR STREET WORKSHOPS - PHASE ONE UPGRADE AND REFURBISHMENT</w:t>
            </w:r>
          </w:p>
        </w:tc>
        <w:tc>
          <w:tcPr>
            <w:tcW w:w="759" w:type="pct"/>
            <w:tcBorders>
              <w:top w:val="nil"/>
              <w:left w:val="nil"/>
              <w:bottom w:val="single" w:sz="4" w:space="0" w:color="auto"/>
              <w:right w:val="single" w:sz="4" w:space="0" w:color="auto"/>
            </w:tcBorders>
            <w:shd w:val="clear" w:color="auto" w:fill="auto"/>
            <w:vAlign w:val="center"/>
            <w:hideMark/>
          </w:tcPr>
          <w:p w:rsidR="00AE6955" w:rsidRPr="00906C92" w:rsidRDefault="00AE6955" w:rsidP="00AE6955">
            <w:pPr>
              <w:jc w:val="center"/>
              <w:rPr>
                <w:rFonts w:cs="Arial"/>
                <w:color w:val="000000"/>
                <w:sz w:val="18"/>
                <w:szCs w:val="18"/>
              </w:rPr>
            </w:pPr>
            <w:r w:rsidRPr="00906C92">
              <w:rPr>
                <w:rFonts w:cs="Arial"/>
                <w:color w:val="000000"/>
                <w:sz w:val="18"/>
                <w:szCs w:val="18"/>
              </w:rPr>
              <w:t>017511</w:t>
            </w:r>
          </w:p>
        </w:tc>
        <w:tc>
          <w:tcPr>
            <w:tcW w:w="675" w:type="pct"/>
            <w:tcBorders>
              <w:top w:val="nil"/>
              <w:left w:val="nil"/>
              <w:bottom w:val="single" w:sz="4" w:space="0" w:color="auto"/>
              <w:right w:val="single" w:sz="4" w:space="0" w:color="auto"/>
            </w:tcBorders>
            <w:shd w:val="clear" w:color="auto" w:fill="auto"/>
            <w:vAlign w:val="center"/>
            <w:hideMark/>
          </w:tcPr>
          <w:p w:rsidR="00AE6955" w:rsidRPr="00906C92" w:rsidRDefault="00AE6955" w:rsidP="00AE6955">
            <w:pPr>
              <w:jc w:val="center"/>
              <w:rPr>
                <w:rFonts w:cs="Arial"/>
                <w:color w:val="000000"/>
                <w:sz w:val="18"/>
                <w:szCs w:val="18"/>
              </w:rPr>
            </w:pPr>
            <w:r w:rsidRPr="00906C92">
              <w:rPr>
                <w:rFonts w:cs="Arial"/>
                <w:color w:val="000000"/>
                <w:sz w:val="18"/>
                <w:szCs w:val="18"/>
              </w:rPr>
              <w:t>585 803.07</w:t>
            </w:r>
          </w:p>
        </w:tc>
      </w:tr>
      <w:tr w:rsidR="00AE6955" w:rsidRPr="00906C92" w:rsidTr="00AE6955">
        <w:trPr>
          <w:trHeight w:val="540"/>
        </w:trPr>
        <w:tc>
          <w:tcPr>
            <w:tcW w:w="359" w:type="pct"/>
            <w:tcBorders>
              <w:top w:val="nil"/>
              <w:left w:val="single" w:sz="4" w:space="0" w:color="auto"/>
              <w:bottom w:val="single" w:sz="4" w:space="0" w:color="auto"/>
              <w:right w:val="single" w:sz="4" w:space="0" w:color="auto"/>
            </w:tcBorders>
            <w:shd w:val="clear" w:color="auto" w:fill="auto"/>
            <w:vAlign w:val="center"/>
            <w:hideMark/>
          </w:tcPr>
          <w:p w:rsidR="00AE6955" w:rsidRPr="00906C92" w:rsidRDefault="00AE6955" w:rsidP="00AE6955">
            <w:pPr>
              <w:jc w:val="center"/>
              <w:rPr>
                <w:rFonts w:cs="Arial"/>
                <w:color w:val="000000"/>
                <w:sz w:val="18"/>
                <w:szCs w:val="18"/>
              </w:rPr>
            </w:pPr>
            <w:r w:rsidRPr="00906C92">
              <w:rPr>
                <w:rFonts w:cs="Arial"/>
                <w:color w:val="000000"/>
                <w:sz w:val="18"/>
                <w:szCs w:val="18"/>
              </w:rPr>
              <w:t>4</w:t>
            </w:r>
          </w:p>
        </w:tc>
        <w:tc>
          <w:tcPr>
            <w:tcW w:w="530" w:type="pct"/>
            <w:tcBorders>
              <w:top w:val="nil"/>
              <w:left w:val="nil"/>
              <w:bottom w:val="single" w:sz="4" w:space="0" w:color="auto"/>
              <w:right w:val="single" w:sz="4" w:space="0" w:color="auto"/>
            </w:tcBorders>
            <w:shd w:val="clear" w:color="auto" w:fill="auto"/>
            <w:vAlign w:val="center"/>
            <w:hideMark/>
          </w:tcPr>
          <w:p w:rsidR="00AE6955" w:rsidRPr="00906C92" w:rsidRDefault="00AE6955" w:rsidP="00AE6955">
            <w:pPr>
              <w:jc w:val="center"/>
              <w:rPr>
                <w:rFonts w:cs="Arial"/>
                <w:color w:val="000000"/>
                <w:sz w:val="18"/>
                <w:szCs w:val="18"/>
              </w:rPr>
            </w:pPr>
            <w:r w:rsidRPr="00906C92">
              <w:rPr>
                <w:rFonts w:cs="Arial"/>
                <w:color w:val="000000"/>
                <w:sz w:val="18"/>
                <w:szCs w:val="18"/>
              </w:rPr>
              <w:t>50745</w:t>
            </w:r>
          </w:p>
        </w:tc>
        <w:tc>
          <w:tcPr>
            <w:tcW w:w="482" w:type="pct"/>
            <w:tcBorders>
              <w:top w:val="nil"/>
              <w:left w:val="nil"/>
              <w:bottom w:val="single" w:sz="4" w:space="0" w:color="auto"/>
              <w:right w:val="single" w:sz="4" w:space="0" w:color="auto"/>
            </w:tcBorders>
            <w:shd w:val="clear" w:color="auto" w:fill="auto"/>
            <w:vAlign w:val="center"/>
            <w:hideMark/>
          </w:tcPr>
          <w:p w:rsidR="00AE6955" w:rsidRPr="00906C92" w:rsidRDefault="00AE6955" w:rsidP="00AE6955">
            <w:pPr>
              <w:jc w:val="center"/>
              <w:rPr>
                <w:rFonts w:cs="Arial"/>
                <w:color w:val="000000"/>
                <w:sz w:val="18"/>
                <w:szCs w:val="18"/>
              </w:rPr>
            </w:pPr>
            <w:r w:rsidRPr="00906C92">
              <w:rPr>
                <w:rFonts w:cs="Arial"/>
                <w:color w:val="000000"/>
                <w:sz w:val="18"/>
                <w:szCs w:val="18"/>
              </w:rPr>
              <w:t>PRETORIA</w:t>
            </w:r>
          </w:p>
        </w:tc>
        <w:tc>
          <w:tcPr>
            <w:tcW w:w="694" w:type="pct"/>
            <w:tcBorders>
              <w:top w:val="nil"/>
              <w:left w:val="nil"/>
              <w:bottom w:val="single" w:sz="4" w:space="0" w:color="auto"/>
              <w:right w:val="single" w:sz="4" w:space="0" w:color="auto"/>
            </w:tcBorders>
            <w:shd w:val="clear" w:color="auto" w:fill="auto"/>
            <w:vAlign w:val="center"/>
            <w:hideMark/>
          </w:tcPr>
          <w:p w:rsidR="00AE6955" w:rsidRPr="00906C92" w:rsidRDefault="00AE6955" w:rsidP="00AE6955">
            <w:pPr>
              <w:jc w:val="center"/>
              <w:rPr>
                <w:rFonts w:cs="Arial"/>
                <w:color w:val="000000"/>
                <w:sz w:val="18"/>
                <w:szCs w:val="18"/>
              </w:rPr>
            </w:pPr>
            <w:r w:rsidRPr="00906C92">
              <w:rPr>
                <w:rFonts w:cs="Arial"/>
                <w:color w:val="000000"/>
                <w:sz w:val="18"/>
                <w:szCs w:val="18"/>
              </w:rPr>
              <w:t>GOVERNMENT PRINTING WORKS</w:t>
            </w:r>
          </w:p>
        </w:tc>
        <w:tc>
          <w:tcPr>
            <w:tcW w:w="1501" w:type="pct"/>
            <w:tcBorders>
              <w:top w:val="nil"/>
              <w:left w:val="nil"/>
              <w:bottom w:val="single" w:sz="4" w:space="0" w:color="auto"/>
              <w:right w:val="single" w:sz="4" w:space="0" w:color="auto"/>
            </w:tcBorders>
            <w:shd w:val="clear" w:color="auto" w:fill="auto"/>
            <w:vAlign w:val="center"/>
            <w:hideMark/>
          </w:tcPr>
          <w:p w:rsidR="00AE6955" w:rsidRPr="00906C92" w:rsidRDefault="00AE6955" w:rsidP="00AE6955">
            <w:pPr>
              <w:jc w:val="center"/>
              <w:rPr>
                <w:rFonts w:cs="Arial"/>
                <w:color w:val="000000"/>
                <w:sz w:val="18"/>
                <w:szCs w:val="18"/>
              </w:rPr>
            </w:pPr>
            <w:r w:rsidRPr="00906C92">
              <w:rPr>
                <w:rFonts w:cs="Arial"/>
                <w:color w:val="000000"/>
                <w:sz w:val="18"/>
                <w:szCs w:val="18"/>
              </w:rPr>
              <w:t>SECURITY WALL FOR GOVERNMENT PRINTING WORKS AT VISAGIE STREET</w:t>
            </w:r>
          </w:p>
        </w:tc>
        <w:tc>
          <w:tcPr>
            <w:tcW w:w="759" w:type="pct"/>
            <w:tcBorders>
              <w:top w:val="nil"/>
              <w:left w:val="nil"/>
              <w:bottom w:val="single" w:sz="4" w:space="0" w:color="auto"/>
              <w:right w:val="single" w:sz="4" w:space="0" w:color="auto"/>
            </w:tcBorders>
            <w:shd w:val="clear" w:color="auto" w:fill="auto"/>
            <w:vAlign w:val="center"/>
            <w:hideMark/>
          </w:tcPr>
          <w:p w:rsidR="00AE6955" w:rsidRPr="00906C92" w:rsidRDefault="00AE6955" w:rsidP="00AE6955">
            <w:pPr>
              <w:jc w:val="center"/>
              <w:rPr>
                <w:rFonts w:cs="Arial"/>
                <w:color w:val="000000"/>
                <w:sz w:val="18"/>
                <w:szCs w:val="18"/>
              </w:rPr>
            </w:pPr>
            <w:r w:rsidRPr="00906C92">
              <w:rPr>
                <w:rFonts w:cs="Arial"/>
                <w:color w:val="000000"/>
                <w:sz w:val="18"/>
                <w:szCs w:val="18"/>
              </w:rPr>
              <w:t>2778260</w:t>
            </w:r>
          </w:p>
        </w:tc>
        <w:tc>
          <w:tcPr>
            <w:tcW w:w="675" w:type="pct"/>
            <w:tcBorders>
              <w:top w:val="nil"/>
              <w:left w:val="nil"/>
              <w:bottom w:val="single" w:sz="4" w:space="0" w:color="auto"/>
              <w:right w:val="single" w:sz="4" w:space="0" w:color="auto"/>
            </w:tcBorders>
            <w:shd w:val="clear" w:color="auto" w:fill="auto"/>
            <w:vAlign w:val="center"/>
            <w:hideMark/>
          </w:tcPr>
          <w:p w:rsidR="00AE6955" w:rsidRPr="00906C92" w:rsidRDefault="00AE6955" w:rsidP="00AE6955">
            <w:pPr>
              <w:jc w:val="center"/>
              <w:rPr>
                <w:rFonts w:cs="Arial"/>
                <w:color w:val="000000"/>
                <w:sz w:val="18"/>
                <w:szCs w:val="18"/>
              </w:rPr>
            </w:pPr>
            <w:r w:rsidRPr="00906C92">
              <w:rPr>
                <w:rFonts w:cs="Arial"/>
                <w:color w:val="000000"/>
                <w:sz w:val="18"/>
                <w:szCs w:val="18"/>
              </w:rPr>
              <w:t>1 601 072.51</w:t>
            </w:r>
          </w:p>
        </w:tc>
      </w:tr>
      <w:tr w:rsidR="00AE6955" w:rsidRPr="00906C92" w:rsidTr="00AE6955">
        <w:trPr>
          <w:trHeight w:val="810"/>
        </w:trPr>
        <w:tc>
          <w:tcPr>
            <w:tcW w:w="359" w:type="pct"/>
            <w:tcBorders>
              <w:top w:val="nil"/>
              <w:left w:val="single" w:sz="4" w:space="0" w:color="auto"/>
              <w:bottom w:val="single" w:sz="4" w:space="0" w:color="auto"/>
              <w:right w:val="single" w:sz="4" w:space="0" w:color="auto"/>
            </w:tcBorders>
            <w:shd w:val="clear" w:color="auto" w:fill="auto"/>
            <w:vAlign w:val="center"/>
            <w:hideMark/>
          </w:tcPr>
          <w:p w:rsidR="00AE6955" w:rsidRPr="00906C92" w:rsidRDefault="00AE6955" w:rsidP="00AE6955">
            <w:pPr>
              <w:jc w:val="center"/>
              <w:rPr>
                <w:rFonts w:cs="Arial"/>
                <w:color w:val="000000"/>
                <w:sz w:val="18"/>
                <w:szCs w:val="18"/>
              </w:rPr>
            </w:pPr>
            <w:r w:rsidRPr="00906C92">
              <w:rPr>
                <w:rFonts w:cs="Arial"/>
                <w:color w:val="000000"/>
                <w:sz w:val="18"/>
                <w:szCs w:val="18"/>
              </w:rPr>
              <w:t>5</w:t>
            </w:r>
          </w:p>
        </w:tc>
        <w:tc>
          <w:tcPr>
            <w:tcW w:w="530" w:type="pct"/>
            <w:tcBorders>
              <w:top w:val="nil"/>
              <w:left w:val="nil"/>
              <w:bottom w:val="single" w:sz="4" w:space="0" w:color="auto"/>
              <w:right w:val="single" w:sz="4" w:space="0" w:color="auto"/>
            </w:tcBorders>
            <w:shd w:val="clear" w:color="auto" w:fill="auto"/>
            <w:vAlign w:val="center"/>
            <w:hideMark/>
          </w:tcPr>
          <w:p w:rsidR="00AE6955" w:rsidRPr="00906C92" w:rsidRDefault="00AE6955" w:rsidP="00AE6955">
            <w:pPr>
              <w:jc w:val="center"/>
              <w:rPr>
                <w:rFonts w:cs="Arial"/>
                <w:color w:val="000000"/>
                <w:sz w:val="18"/>
                <w:szCs w:val="18"/>
              </w:rPr>
            </w:pPr>
            <w:r w:rsidRPr="00906C92">
              <w:rPr>
                <w:rFonts w:cs="Arial"/>
                <w:color w:val="000000"/>
                <w:sz w:val="18"/>
                <w:szCs w:val="18"/>
              </w:rPr>
              <w:t>48495</w:t>
            </w:r>
          </w:p>
        </w:tc>
        <w:tc>
          <w:tcPr>
            <w:tcW w:w="482" w:type="pct"/>
            <w:tcBorders>
              <w:top w:val="nil"/>
              <w:left w:val="nil"/>
              <w:bottom w:val="single" w:sz="4" w:space="0" w:color="auto"/>
              <w:right w:val="single" w:sz="4" w:space="0" w:color="auto"/>
            </w:tcBorders>
            <w:shd w:val="clear" w:color="auto" w:fill="auto"/>
            <w:vAlign w:val="center"/>
            <w:hideMark/>
          </w:tcPr>
          <w:p w:rsidR="00AE6955" w:rsidRPr="00906C92" w:rsidRDefault="00AE6955" w:rsidP="00AE6955">
            <w:pPr>
              <w:jc w:val="center"/>
              <w:rPr>
                <w:rFonts w:cs="Arial"/>
                <w:color w:val="000000"/>
                <w:sz w:val="18"/>
                <w:szCs w:val="18"/>
              </w:rPr>
            </w:pPr>
            <w:r w:rsidRPr="00906C92">
              <w:rPr>
                <w:rFonts w:cs="Arial"/>
                <w:color w:val="000000"/>
                <w:sz w:val="18"/>
                <w:szCs w:val="18"/>
              </w:rPr>
              <w:t>PRETORIA</w:t>
            </w:r>
          </w:p>
        </w:tc>
        <w:tc>
          <w:tcPr>
            <w:tcW w:w="694" w:type="pct"/>
            <w:tcBorders>
              <w:top w:val="nil"/>
              <w:left w:val="nil"/>
              <w:bottom w:val="single" w:sz="4" w:space="0" w:color="auto"/>
              <w:right w:val="single" w:sz="4" w:space="0" w:color="auto"/>
            </w:tcBorders>
            <w:shd w:val="clear" w:color="auto" w:fill="auto"/>
            <w:vAlign w:val="center"/>
            <w:hideMark/>
          </w:tcPr>
          <w:p w:rsidR="00AE6955" w:rsidRPr="00906C92" w:rsidRDefault="00AE6955" w:rsidP="00AE6955">
            <w:pPr>
              <w:jc w:val="center"/>
              <w:rPr>
                <w:rFonts w:cs="Arial"/>
                <w:color w:val="000000"/>
                <w:sz w:val="18"/>
                <w:szCs w:val="18"/>
              </w:rPr>
            </w:pPr>
            <w:r w:rsidRPr="00906C92">
              <w:rPr>
                <w:rFonts w:cs="Arial"/>
                <w:color w:val="000000"/>
                <w:sz w:val="18"/>
                <w:szCs w:val="18"/>
              </w:rPr>
              <w:t>ARTS AND CULTURE</w:t>
            </w:r>
          </w:p>
        </w:tc>
        <w:tc>
          <w:tcPr>
            <w:tcW w:w="1501" w:type="pct"/>
            <w:tcBorders>
              <w:top w:val="nil"/>
              <w:left w:val="nil"/>
              <w:bottom w:val="single" w:sz="4" w:space="0" w:color="auto"/>
              <w:right w:val="single" w:sz="4" w:space="0" w:color="auto"/>
            </w:tcBorders>
            <w:shd w:val="clear" w:color="auto" w:fill="auto"/>
            <w:vAlign w:val="center"/>
            <w:hideMark/>
          </w:tcPr>
          <w:p w:rsidR="00AE6955" w:rsidRPr="00906C92" w:rsidRDefault="00AE6955" w:rsidP="00AE6955">
            <w:pPr>
              <w:jc w:val="center"/>
              <w:rPr>
                <w:rFonts w:cs="Arial"/>
                <w:color w:val="000000"/>
                <w:sz w:val="18"/>
                <w:szCs w:val="18"/>
              </w:rPr>
            </w:pPr>
            <w:r w:rsidRPr="00906C92">
              <w:rPr>
                <w:rFonts w:cs="Arial"/>
                <w:color w:val="000000"/>
                <w:sz w:val="18"/>
                <w:szCs w:val="18"/>
              </w:rPr>
              <w:t>HERITAGE - UPGRADING OF FIRE PROTECTION SYSTEM AND REFURBISH MENT OF HVA C AND RELATED INSTALLATIONS</w:t>
            </w:r>
          </w:p>
        </w:tc>
        <w:tc>
          <w:tcPr>
            <w:tcW w:w="759" w:type="pct"/>
            <w:tcBorders>
              <w:top w:val="nil"/>
              <w:left w:val="nil"/>
              <w:bottom w:val="single" w:sz="4" w:space="0" w:color="auto"/>
              <w:right w:val="single" w:sz="4" w:space="0" w:color="auto"/>
            </w:tcBorders>
            <w:shd w:val="clear" w:color="auto" w:fill="auto"/>
            <w:vAlign w:val="center"/>
            <w:hideMark/>
          </w:tcPr>
          <w:p w:rsidR="00AE6955" w:rsidRPr="00906C92" w:rsidRDefault="00AE6955" w:rsidP="00AE6955">
            <w:pPr>
              <w:jc w:val="center"/>
              <w:rPr>
                <w:rFonts w:cs="Arial"/>
                <w:color w:val="000000"/>
                <w:sz w:val="18"/>
                <w:szCs w:val="18"/>
              </w:rPr>
            </w:pPr>
            <w:r w:rsidRPr="00906C92">
              <w:rPr>
                <w:rFonts w:cs="Arial"/>
                <w:color w:val="000000"/>
                <w:sz w:val="18"/>
                <w:szCs w:val="18"/>
              </w:rPr>
              <w:t>042280</w:t>
            </w:r>
          </w:p>
        </w:tc>
        <w:tc>
          <w:tcPr>
            <w:tcW w:w="675" w:type="pct"/>
            <w:tcBorders>
              <w:top w:val="nil"/>
              <w:left w:val="nil"/>
              <w:bottom w:val="single" w:sz="4" w:space="0" w:color="auto"/>
              <w:right w:val="single" w:sz="4" w:space="0" w:color="auto"/>
            </w:tcBorders>
            <w:shd w:val="clear" w:color="auto" w:fill="auto"/>
            <w:vAlign w:val="center"/>
            <w:hideMark/>
          </w:tcPr>
          <w:p w:rsidR="00AE6955" w:rsidRPr="00906C92" w:rsidRDefault="00AE6955" w:rsidP="00AE6955">
            <w:pPr>
              <w:jc w:val="center"/>
              <w:rPr>
                <w:rFonts w:cs="Arial"/>
                <w:color w:val="000000"/>
                <w:sz w:val="18"/>
                <w:szCs w:val="18"/>
              </w:rPr>
            </w:pPr>
            <w:r w:rsidRPr="00906C92">
              <w:rPr>
                <w:rFonts w:cs="Arial"/>
                <w:color w:val="000000"/>
                <w:sz w:val="18"/>
                <w:szCs w:val="18"/>
              </w:rPr>
              <w:t>42 567 150.48</w:t>
            </w:r>
          </w:p>
        </w:tc>
      </w:tr>
      <w:tr w:rsidR="00AE6955" w:rsidRPr="00906C92" w:rsidTr="00AE6955">
        <w:trPr>
          <w:trHeight w:val="1080"/>
        </w:trPr>
        <w:tc>
          <w:tcPr>
            <w:tcW w:w="359" w:type="pct"/>
            <w:tcBorders>
              <w:top w:val="nil"/>
              <w:left w:val="single" w:sz="4" w:space="0" w:color="auto"/>
              <w:bottom w:val="single" w:sz="4" w:space="0" w:color="auto"/>
              <w:right w:val="single" w:sz="4" w:space="0" w:color="auto"/>
            </w:tcBorders>
            <w:shd w:val="clear" w:color="auto" w:fill="auto"/>
            <w:vAlign w:val="center"/>
            <w:hideMark/>
          </w:tcPr>
          <w:p w:rsidR="00AE6955" w:rsidRPr="00906C92" w:rsidRDefault="00AE6955" w:rsidP="00AE6955">
            <w:pPr>
              <w:jc w:val="center"/>
              <w:rPr>
                <w:rFonts w:cs="Arial"/>
                <w:color w:val="000000"/>
                <w:sz w:val="18"/>
                <w:szCs w:val="18"/>
              </w:rPr>
            </w:pPr>
            <w:r w:rsidRPr="00906C92">
              <w:rPr>
                <w:rFonts w:cs="Arial"/>
                <w:color w:val="000000"/>
                <w:sz w:val="18"/>
                <w:szCs w:val="18"/>
              </w:rPr>
              <w:t>6</w:t>
            </w:r>
          </w:p>
        </w:tc>
        <w:tc>
          <w:tcPr>
            <w:tcW w:w="530" w:type="pct"/>
            <w:tcBorders>
              <w:top w:val="nil"/>
              <w:left w:val="nil"/>
              <w:bottom w:val="single" w:sz="4" w:space="0" w:color="auto"/>
              <w:right w:val="single" w:sz="4" w:space="0" w:color="auto"/>
            </w:tcBorders>
            <w:shd w:val="clear" w:color="auto" w:fill="auto"/>
            <w:vAlign w:val="center"/>
            <w:hideMark/>
          </w:tcPr>
          <w:p w:rsidR="00AE6955" w:rsidRPr="00906C92" w:rsidRDefault="00AE6955" w:rsidP="00AE6955">
            <w:pPr>
              <w:jc w:val="center"/>
              <w:rPr>
                <w:rFonts w:cs="Arial"/>
                <w:color w:val="000000"/>
                <w:sz w:val="18"/>
                <w:szCs w:val="18"/>
              </w:rPr>
            </w:pPr>
            <w:r w:rsidRPr="00906C92">
              <w:rPr>
                <w:rFonts w:cs="Arial"/>
                <w:color w:val="000000"/>
                <w:sz w:val="18"/>
                <w:szCs w:val="18"/>
              </w:rPr>
              <w:t>48985</w:t>
            </w:r>
          </w:p>
        </w:tc>
        <w:tc>
          <w:tcPr>
            <w:tcW w:w="482" w:type="pct"/>
            <w:tcBorders>
              <w:top w:val="nil"/>
              <w:left w:val="nil"/>
              <w:bottom w:val="single" w:sz="4" w:space="0" w:color="auto"/>
              <w:right w:val="single" w:sz="4" w:space="0" w:color="auto"/>
            </w:tcBorders>
            <w:shd w:val="clear" w:color="auto" w:fill="auto"/>
            <w:vAlign w:val="center"/>
            <w:hideMark/>
          </w:tcPr>
          <w:p w:rsidR="00AE6955" w:rsidRPr="00906C92" w:rsidRDefault="00AE6955" w:rsidP="00AE6955">
            <w:pPr>
              <w:jc w:val="center"/>
              <w:rPr>
                <w:rFonts w:cs="Arial"/>
                <w:color w:val="000000"/>
                <w:sz w:val="18"/>
                <w:szCs w:val="18"/>
              </w:rPr>
            </w:pPr>
            <w:r w:rsidRPr="00906C92">
              <w:rPr>
                <w:rFonts w:cs="Arial"/>
                <w:color w:val="000000"/>
                <w:sz w:val="18"/>
                <w:szCs w:val="18"/>
              </w:rPr>
              <w:t>PRETORIA</w:t>
            </w:r>
          </w:p>
        </w:tc>
        <w:tc>
          <w:tcPr>
            <w:tcW w:w="694" w:type="pct"/>
            <w:tcBorders>
              <w:top w:val="nil"/>
              <w:left w:val="nil"/>
              <w:bottom w:val="single" w:sz="4" w:space="0" w:color="auto"/>
              <w:right w:val="single" w:sz="4" w:space="0" w:color="auto"/>
            </w:tcBorders>
            <w:shd w:val="clear" w:color="auto" w:fill="auto"/>
            <w:vAlign w:val="center"/>
            <w:hideMark/>
          </w:tcPr>
          <w:p w:rsidR="00AE6955" w:rsidRPr="00906C92" w:rsidRDefault="00AE6955" w:rsidP="00AE6955">
            <w:pPr>
              <w:jc w:val="center"/>
              <w:rPr>
                <w:rFonts w:cs="Arial"/>
                <w:color w:val="000000"/>
                <w:sz w:val="18"/>
                <w:szCs w:val="18"/>
              </w:rPr>
            </w:pPr>
            <w:r w:rsidRPr="00906C92">
              <w:rPr>
                <w:rFonts w:cs="Arial"/>
                <w:color w:val="000000"/>
                <w:sz w:val="18"/>
                <w:szCs w:val="18"/>
              </w:rPr>
              <w:t>CORRECTIONAL SERVICES</w:t>
            </w:r>
          </w:p>
        </w:tc>
        <w:tc>
          <w:tcPr>
            <w:tcW w:w="1501" w:type="pct"/>
            <w:tcBorders>
              <w:top w:val="nil"/>
              <w:left w:val="nil"/>
              <w:bottom w:val="single" w:sz="4" w:space="0" w:color="auto"/>
              <w:right w:val="single" w:sz="4" w:space="0" w:color="auto"/>
            </w:tcBorders>
            <w:shd w:val="clear" w:color="auto" w:fill="auto"/>
            <w:vAlign w:val="center"/>
            <w:hideMark/>
          </w:tcPr>
          <w:p w:rsidR="00AE6955" w:rsidRPr="00906C92" w:rsidRDefault="00AE6955" w:rsidP="00AE6955">
            <w:pPr>
              <w:jc w:val="center"/>
              <w:rPr>
                <w:rFonts w:cs="Arial"/>
                <w:color w:val="000000"/>
                <w:sz w:val="18"/>
                <w:szCs w:val="18"/>
              </w:rPr>
            </w:pPr>
            <w:r w:rsidRPr="00906C92">
              <w:rPr>
                <w:rFonts w:cs="Arial"/>
                <w:color w:val="000000"/>
                <w:sz w:val="18"/>
                <w:szCs w:val="18"/>
              </w:rPr>
              <w:t>ZONDERWATER MED A, ZONDERWATER MED B AND ZONDERWATER TRAININ G COLLEGE : IMPLEMENTATION OF EMERGENCY BACK-UP POWER SUPPLY</w:t>
            </w:r>
          </w:p>
        </w:tc>
        <w:tc>
          <w:tcPr>
            <w:tcW w:w="759" w:type="pct"/>
            <w:tcBorders>
              <w:top w:val="nil"/>
              <w:left w:val="nil"/>
              <w:bottom w:val="single" w:sz="4" w:space="0" w:color="auto"/>
              <w:right w:val="single" w:sz="4" w:space="0" w:color="auto"/>
            </w:tcBorders>
            <w:shd w:val="clear" w:color="auto" w:fill="auto"/>
            <w:vAlign w:val="center"/>
            <w:hideMark/>
          </w:tcPr>
          <w:p w:rsidR="00AE6955" w:rsidRPr="00906C92" w:rsidRDefault="00AE6955" w:rsidP="00AE6955">
            <w:pPr>
              <w:jc w:val="center"/>
              <w:rPr>
                <w:rFonts w:cs="Arial"/>
                <w:color w:val="000000"/>
                <w:sz w:val="18"/>
                <w:szCs w:val="18"/>
              </w:rPr>
            </w:pPr>
            <w:r w:rsidRPr="00906C92">
              <w:rPr>
                <w:rFonts w:cs="Arial"/>
                <w:color w:val="000000"/>
                <w:sz w:val="18"/>
                <w:szCs w:val="18"/>
              </w:rPr>
              <w:t>028520</w:t>
            </w:r>
          </w:p>
        </w:tc>
        <w:tc>
          <w:tcPr>
            <w:tcW w:w="675" w:type="pct"/>
            <w:tcBorders>
              <w:top w:val="nil"/>
              <w:left w:val="nil"/>
              <w:bottom w:val="single" w:sz="4" w:space="0" w:color="auto"/>
              <w:right w:val="single" w:sz="4" w:space="0" w:color="auto"/>
            </w:tcBorders>
            <w:shd w:val="clear" w:color="auto" w:fill="auto"/>
            <w:vAlign w:val="center"/>
            <w:hideMark/>
          </w:tcPr>
          <w:p w:rsidR="00AE6955" w:rsidRPr="00906C92" w:rsidRDefault="00AE6955" w:rsidP="00AE6955">
            <w:pPr>
              <w:jc w:val="center"/>
              <w:rPr>
                <w:rFonts w:cs="Arial"/>
                <w:color w:val="000000"/>
                <w:sz w:val="18"/>
                <w:szCs w:val="18"/>
              </w:rPr>
            </w:pPr>
            <w:r w:rsidRPr="00906C92">
              <w:rPr>
                <w:rFonts w:cs="Arial"/>
                <w:color w:val="000000"/>
                <w:sz w:val="18"/>
                <w:szCs w:val="18"/>
              </w:rPr>
              <w:t>109 689.27</w:t>
            </w:r>
          </w:p>
        </w:tc>
      </w:tr>
      <w:tr w:rsidR="00AE6955" w:rsidRPr="00906C92" w:rsidTr="00AE6955">
        <w:trPr>
          <w:trHeight w:val="345"/>
        </w:trPr>
        <w:tc>
          <w:tcPr>
            <w:tcW w:w="4325" w:type="pct"/>
            <w:gridSpan w:val="6"/>
            <w:tcBorders>
              <w:top w:val="single" w:sz="4" w:space="0" w:color="auto"/>
              <w:left w:val="nil"/>
              <w:bottom w:val="nil"/>
              <w:right w:val="nil"/>
            </w:tcBorders>
            <w:shd w:val="clear" w:color="auto" w:fill="auto"/>
            <w:noWrap/>
            <w:vAlign w:val="center"/>
            <w:hideMark/>
          </w:tcPr>
          <w:p w:rsidR="00AE6955" w:rsidRPr="00906C92" w:rsidRDefault="00AE6955" w:rsidP="00AE6955">
            <w:pPr>
              <w:jc w:val="center"/>
              <w:rPr>
                <w:rFonts w:cs="Arial"/>
                <w:b/>
                <w:bCs/>
                <w:color w:val="000000"/>
                <w:sz w:val="18"/>
                <w:szCs w:val="18"/>
              </w:rPr>
            </w:pPr>
            <w:r w:rsidRPr="00906C92">
              <w:rPr>
                <w:rFonts w:cs="Arial"/>
                <w:b/>
                <w:bCs/>
                <w:color w:val="000000"/>
                <w:sz w:val="18"/>
                <w:szCs w:val="18"/>
              </w:rPr>
              <w:t>Total</w:t>
            </w:r>
          </w:p>
        </w:tc>
        <w:tc>
          <w:tcPr>
            <w:tcW w:w="675" w:type="pct"/>
            <w:tcBorders>
              <w:top w:val="nil"/>
              <w:left w:val="nil"/>
              <w:bottom w:val="nil"/>
              <w:right w:val="nil"/>
            </w:tcBorders>
            <w:shd w:val="clear" w:color="auto" w:fill="auto"/>
            <w:noWrap/>
            <w:vAlign w:val="center"/>
            <w:hideMark/>
          </w:tcPr>
          <w:p w:rsidR="00AE6955" w:rsidRPr="00906C92" w:rsidRDefault="00AE6955" w:rsidP="00AE6955">
            <w:pPr>
              <w:jc w:val="center"/>
              <w:rPr>
                <w:rFonts w:cs="Arial"/>
                <w:b/>
                <w:bCs/>
                <w:color w:val="000000"/>
                <w:sz w:val="18"/>
                <w:szCs w:val="18"/>
                <w:u w:val="double"/>
              </w:rPr>
            </w:pPr>
            <w:r w:rsidRPr="00906C92">
              <w:rPr>
                <w:rFonts w:cs="Arial"/>
                <w:b/>
                <w:bCs/>
                <w:color w:val="000000"/>
                <w:sz w:val="18"/>
                <w:szCs w:val="18"/>
                <w:u w:val="double"/>
              </w:rPr>
              <w:t>55 121 385.04</w:t>
            </w:r>
          </w:p>
        </w:tc>
      </w:tr>
    </w:tbl>
    <w:p w:rsidR="00AE6955" w:rsidRPr="001B036D" w:rsidRDefault="00AE6955" w:rsidP="00AE6955">
      <w:pPr>
        <w:rPr>
          <w:rFonts w:cs="Arial"/>
          <w:bCs/>
          <w:szCs w:val="22"/>
        </w:rPr>
      </w:pPr>
    </w:p>
    <w:p w:rsidR="00AE6955" w:rsidRDefault="00AE6955" w:rsidP="00AE6955">
      <w:pPr>
        <w:rPr>
          <w:rFonts w:cs="Arial"/>
          <w:szCs w:val="22"/>
        </w:rPr>
      </w:pPr>
    </w:p>
    <w:p w:rsidR="00AE6955" w:rsidRPr="00906C92" w:rsidRDefault="00AE6955" w:rsidP="00AE6955">
      <w:pPr>
        <w:rPr>
          <w:rFonts w:cs="Arial"/>
          <w:b/>
          <w:szCs w:val="22"/>
        </w:rPr>
      </w:pPr>
      <w:r w:rsidRPr="00906C92">
        <w:rPr>
          <w:rFonts w:cs="Arial"/>
          <w:b/>
          <w:szCs w:val="22"/>
        </w:rPr>
        <w:t>Impact</w:t>
      </w:r>
    </w:p>
    <w:p w:rsidR="00AE6955" w:rsidRPr="00906C92" w:rsidRDefault="00AE6955" w:rsidP="00AE6955">
      <w:pPr>
        <w:rPr>
          <w:rFonts w:cs="Arial"/>
          <w:szCs w:val="22"/>
        </w:rPr>
      </w:pPr>
    </w:p>
    <w:p w:rsidR="00AE6955" w:rsidRPr="00906C92" w:rsidRDefault="00AE6955" w:rsidP="00AE6955">
      <w:pPr>
        <w:rPr>
          <w:rFonts w:cs="Arial"/>
          <w:szCs w:val="22"/>
        </w:rPr>
      </w:pPr>
      <w:r w:rsidRPr="00906C92">
        <w:rPr>
          <w:rFonts w:cs="Arial"/>
          <w:szCs w:val="22"/>
        </w:rPr>
        <w:t>More findings of this nature could have a limitation of scope impact on the audit report.</w:t>
      </w:r>
    </w:p>
    <w:p w:rsidR="00AE6955" w:rsidRPr="00906C92" w:rsidRDefault="00AE6955" w:rsidP="00AE6955">
      <w:pPr>
        <w:rPr>
          <w:rFonts w:cs="Arial"/>
          <w:szCs w:val="22"/>
        </w:rPr>
      </w:pPr>
    </w:p>
    <w:p w:rsidR="00AE6955" w:rsidRPr="00906C92" w:rsidRDefault="00AE6955" w:rsidP="00AE6955">
      <w:pPr>
        <w:rPr>
          <w:rFonts w:cs="Arial"/>
          <w:szCs w:val="22"/>
        </w:rPr>
      </w:pPr>
      <w:r w:rsidRPr="00906C92">
        <w:rPr>
          <w:rFonts w:cs="Arial"/>
          <w:b/>
          <w:szCs w:val="22"/>
        </w:rPr>
        <w:t>Internal control deficiency</w:t>
      </w:r>
    </w:p>
    <w:p w:rsidR="00AE6955" w:rsidRPr="00906C92" w:rsidRDefault="00AE6955" w:rsidP="00AE6955">
      <w:pPr>
        <w:rPr>
          <w:rFonts w:cs="Arial"/>
          <w:b/>
          <w:szCs w:val="22"/>
        </w:rPr>
      </w:pPr>
    </w:p>
    <w:p w:rsidR="00AE6955" w:rsidRPr="00906C92" w:rsidRDefault="00AE6955" w:rsidP="00AE6955">
      <w:pPr>
        <w:pStyle w:val="Heading2"/>
        <w:numPr>
          <w:ilvl w:val="0"/>
          <w:numId w:val="0"/>
        </w:numPr>
        <w:tabs>
          <w:tab w:val="left" w:pos="720"/>
        </w:tabs>
        <w:rPr>
          <w:rFonts w:ascii="Arial" w:hAnsi="Arial" w:cs="Arial"/>
          <w:b/>
          <w:iCs/>
          <w:sz w:val="22"/>
          <w:szCs w:val="22"/>
          <w:u w:val="none"/>
        </w:rPr>
      </w:pPr>
      <w:r w:rsidRPr="00906C92">
        <w:rPr>
          <w:rFonts w:ascii="Arial" w:hAnsi="Arial" w:cs="Arial"/>
          <w:b/>
          <w:iCs/>
          <w:sz w:val="22"/>
          <w:szCs w:val="22"/>
          <w:u w:val="none"/>
        </w:rPr>
        <w:t>Financial and performance management</w:t>
      </w:r>
    </w:p>
    <w:p w:rsidR="00AE6955" w:rsidRPr="00906C92" w:rsidRDefault="00AE6955" w:rsidP="00AE6955">
      <w:pPr>
        <w:rPr>
          <w:szCs w:val="22"/>
          <w:lang w:val="en-GB"/>
        </w:rPr>
      </w:pPr>
    </w:p>
    <w:p w:rsidR="00AE6955" w:rsidRPr="00906C92" w:rsidRDefault="00AE6955" w:rsidP="00AE6955">
      <w:pPr>
        <w:rPr>
          <w:rFonts w:cs="Arial"/>
          <w:szCs w:val="22"/>
        </w:rPr>
      </w:pPr>
      <w:r w:rsidRPr="00906C92">
        <w:rPr>
          <w:rFonts w:cs="Arial"/>
          <w:szCs w:val="22"/>
        </w:rPr>
        <w:t>Proper record keeping and record management could be a problem within the department as requested information was not available and supplied within a reasonable timeframe.</w:t>
      </w:r>
    </w:p>
    <w:p w:rsidR="00AE6955" w:rsidRPr="00906C92" w:rsidRDefault="00AE6955" w:rsidP="00AE6955">
      <w:pPr>
        <w:rPr>
          <w:rFonts w:cs="Arial"/>
          <w:b/>
          <w:szCs w:val="22"/>
        </w:rPr>
      </w:pPr>
    </w:p>
    <w:p w:rsidR="00AE6955" w:rsidRPr="00906C92" w:rsidRDefault="00AE6955" w:rsidP="00AE6955">
      <w:pPr>
        <w:rPr>
          <w:rFonts w:cs="Arial"/>
          <w:b/>
          <w:szCs w:val="22"/>
        </w:rPr>
      </w:pPr>
      <w:r w:rsidRPr="00906C92">
        <w:rPr>
          <w:rFonts w:cs="Arial"/>
          <w:b/>
          <w:szCs w:val="22"/>
        </w:rPr>
        <w:t xml:space="preserve">Recommendation </w:t>
      </w:r>
    </w:p>
    <w:p w:rsidR="00AE6955" w:rsidRPr="00906C92" w:rsidRDefault="00AE6955" w:rsidP="00AE6955">
      <w:pPr>
        <w:rPr>
          <w:rFonts w:cs="Arial"/>
          <w:szCs w:val="22"/>
        </w:rPr>
      </w:pPr>
    </w:p>
    <w:p w:rsidR="00AE6955" w:rsidRPr="00906C92" w:rsidRDefault="00AE6955" w:rsidP="00AE6955">
      <w:pPr>
        <w:rPr>
          <w:rFonts w:cs="Arial"/>
          <w:szCs w:val="22"/>
        </w:rPr>
      </w:pPr>
      <w:r w:rsidRPr="00906C92">
        <w:rPr>
          <w:rFonts w:cs="Arial"/>
          <w:szCs w:val="22"/>
        </w:rPr>
        <w:t xml:space="preserve">Management should provide the required information as a matter of urgency. </w:t>
      </w:r>
    </w:p>
    <w:p w:rsidR="00AE6955" w:rsidRPr="00906C92" w:rsidRDefault="00AE6955" w:rsidP="00AE6955">
      <w:pPr>
        <w:rPr>
          <w:rFonts w:cs="Arial"/>
          <w:szCs w:val="22"/>
          <w:lang w:val="en-US"/>
        </w:rPr>
      </w:pPr>
    </w:p>
    <w:p w:rsidR="00AE6955" w:rsidRPr="00906C92" w:rsidRDefault="00AE6955" w:rsidP="00AE6955">
      <w:pPr>
        <w:rPr>
          <w:rFonts w:cs="Arial"/>
          <w:b/>
          <w:szCs w:val="22"/>
        </w:rPr>
      </w:pPr>
      <w:r w:rsidRPr="00906C92">
        <w:rPr>
          <w:rFonts w:cs="Arial"/>
          <w:b/>
          <w:szCs w:val="22"/>
        </w:rPr>
        <w:t xml:space="preserve">Management response: </w:t>
      </w:r>
    </w:p>
    <w:p w:rsidR="00AE6955" w:rsidRPr="00906C92" w:rsidRDefault="00AE6955" w:rsidP="00AE6955">
      <w:pPr>
        <w:rPr>
          <w:rFonts w:cs="Arial"/>
          <w:b/>
          <w:szCs w:val="22"/>
        </w:rPr>
      </w:pPr>
    </w:p>
    <w:p w:rsidR="00AE6955" w:rsidRDefault="00AE6955" w:rsidP="00AE6955">
      <w:pPr>
        <w:rPr>
          <w:rFonts w:cs="Arial"/>
          <w:szCs w:val="22"/>
          <w:lang w:val="en-US"/>
        </w:rPr>
      </w:pPr>
      <w:r w:rsidRPr="00906C92">
        <w:rPr>
          <w:rFonts w:cs="Arial"/>
          <w:szCs w:val="22"/>
          <w:lang w:val="en-US"/>
        </w:rPr>
        <w:t>Management is in agreement that the documents were not provided at the time that the auditors requested for it.  However, the documents have been located and are available for auditing. The documents can be audited is room 445 and 435 AVN.</w:t>
      </w:r>
    </w:p>
    <w:p w:rsidR="00AE6955" w:rsidRDefault="00AE6955">
      <w:pPr>
        <w:spacing w:after="200" w:line="276" w:lineRule="auto"/>
        <w:rPr>
          <w:rFonts w:cs="Arial"/>
          <w:szCs w:val="22"/>
          <w:lang w:val="en-US"/>
        </w:rPr>
      </w:pPr>
      <w:r>
        <w:rPr>
          <w:rFonts w:cs="Arial"/>
          <w:szCs w:val="22"/>
          <w:lang w:val="en-US"/>
        </w:rPr>
        <w:br w:type="page"/>
      </w:r>
    </w:p>
    <w:p w:rsidR="00AE6955" w:rsidRPr="00906C92" w:rsidRDefault="00AE6955" w:rsidP="00AE6955">
      <w:pPr>
        <w:pStyle w:val="ListParagraph"/>
        <w:numPr>
          <w:ilvl w:val="0"/>
          <w:numId w:val="4"/>
        </w:numPr>
        <w:rPr>
          <w:rFonts w:cs="Arial"/>
          <w:bCs/>
          <w:szCs w:val="22"/>
        </w:rPr>
      </w:pPr>
      <w:r w:rsidRPr="00906C92">
        <w:rPr>
          <w:rFonts w:cs="Arial"/>
          <w:b/>
          <w:bCs/>
          <w:szCs w:val="22"/>
        </w:rPr>
        <w:t>Municipal Services: Invalid accrual raised and included in accruals listing.</w:t>
      </w:r>
    </w:p>
    <w:p w:rsidR="00AE6955" w:rsidRPr="00906C92" w:rsidRDefault="00AE6955" w:rsidP="00AE6955">
      <w:pPr>
        <w:rPr>
          <w:rFonts w:cs="Arial"/>
          <w:bCs/>
          <w:szCs w:val="22"/>
        </w:rPr>
      </w:pPr>
      <w:r w:rsidRPr="00906C92">
        <w:rPr>
          <w:rFonts w:cs="Arial"/>
          <w:bCs/>
          <w:szCs w:val="22"/>
        </w:rPr>
        <w:t xml:space="preserve"> </w:t>
      </w:r>
    </w:p>
    <w:p w:rsidR="00AE6955" w:rsidRPr="00906C92" w:rsidRDefault="00AE6955" w:rsidP="00AE6955">
      <w:pPr>
        <w:rPr>
          <w:rFonts w:cs="Arial"/>
          <w:b/>
          <w:bCs/>
          <w:szCs w:val="22"/>
        </w:rPr>
      </w:pPr>
      <w:r w:rsidRPr="00906C92">
        <w:rPr>
          <w:rFonts w:cs="Arial"/>
          <w:b/>
          <w:bCs/>
          <w:szCs w:val="22"/>
        </w:rPr>
        <w:t>Audit finding</w:t>
      </w:r>
    </w:p>
    <w:p w:rsidR="00AE6955" w:rsidRPr="00906C92" w:rsidRDefault="00AE6955" w:rsidP="00AE6955">
      <w:pPr>
        <w:pStyle w:val="NormalWeb"/>
        <w:jc w:val="both"/>
      </w:pPr>
    </w:p>
    <w:p w:rsidR="00AE6955" w:rsidRPr="00906C92" w:rsidRDefault="00AE6955" w:rsidP="00AE6955">
      <w:pPr>
        <w:pStyle w:val="NormalWeb"/>
      </w:pPr>
      <w:r w:rsidRPr="00906C92">
        <w:t>Laws, rules and Regulations:</w:t>
      </w:r>
    </w:p>
    <w:p w:rsidR="00AE6955" w:rsidRPr="00906C92" w:rsidRDefault="00AE6955" w:rsidP="00AE6955">
      <w:pPr>
        <w:pStyle w:val="NormalWeb"/>
        <w:rPr>
          <w:color w:val="000000"/>
          <w:lang w:val="en-GB"/>
        </w:rPr>
      </w:pPr>
    </w:p>
    <w:p w:rsidR="00AE6955" w:rsidRPr="00906C92" w:rsidRDefault="00AE6955" w:rsidP="00AE6955">
      <w:pPr>
        <w:pStyle w:val="NormalWeb"/>
        <w:rPr>
          <w:i/>
          <w:color w:val="000000"/>
          <w:lang w:val="en-GB"/>
        </w:rPr>
      </w:pPr>
      <w:r w:rsidRPr="00906C92">
        <w:rPr>
          <w:color w:val="000000"/>
          <w:lang w:val="en-GB"/>
        </w:rPr>
        <w:t xml:space="preserve">Chapter 5 of the Public Finance Management Act (PFMA) Section 40 stipulates that: </w:t>
      </w:r>
      <w:r w:rsidRPr="00906C92">
        <w:rPr>
          <w:i/>
          <w:color w:val="000000"/>
          <w:lang w:val="en-GB"/>
        </w:rPr>
        <w:t>“t</w:t>
      </w:r>
      <w:r w:rsidRPr="00906C92">
        <w:rPr>
          <w:i/>
          <w:iCs/>
          <w:color w:val="000000"/>
        </w:rPr>
        <w:t>he accounting officer for a department, trading entity or constitutional institution –</w:t>
      </w:r>
    </w:p>
    <w:p w:rsidR="00AE6955" w:rsidRPr="00906C92" w:rsidRDefault="00AE6955" w:rsidP="00AE6955">
      <w:pPr>
        <w:pStyle w:val="NormalWeb"/>
        <w:spacing w:before="180"/>
        <w:ind w:left="680" w:hanging="680"/>
        <w:rPr>
          <w:i/>
          <w:iCs/>
          <w:color w:val="000000"/>
          <w:lang w:val="en-GB"/>
        </w:rPr>
      </w:pPr>
      <w:r w:rsidRPr="00906C92">
        <w:rPr>
          <w:i/>
          <w:iCs/>
          <w:color w:val="000000"/>
          <w:lang w:val="en-GB"/>
        </w:rPr>
        <w:t>(a)       must keep full and proper records of the financial affairs of the department, trading entity or constitutional institution in accordance with any prescribed norms and standards;</w:t>
      </w:r>
    </w:p>
    <w:p w:rsidR="00AE6955" w:rsidRPr="00906C92" w:rsidRDefault="00AE6955" w:rsidP="00AE6955">
      <w:pPr>
        <w:pStyle w:val="NormalWeb"/>
        <w:ind w:left="680" w:hanging="680"/>
        <w:rPr>
          <w:iCs/>
          <w:color w:val="000000"/>
          <w:sz w:val="20"/>
          <w:szCs w:val="20"/>
          <w:lang w:val="en-GB"/>
        </w:rPr>
      </w:pPr>
      <w:r w:rsidRPr="00906C92">
        <w:rPr>
          <w:i/>
          <w:iCs/>
          <w:color w:val="000000"/>
          <w:lang w:val="en-GB"/>
        </w:rPr>
        <w:t>(b)       must prepare financial statements for each financial year in accordance with generally recognized accounting practice”.</w:t>
      </w:r>
      <w:r w:rsidRPr="00906C92">
        <w:rPr>
          <w:iCs/>
          <w:color w:val="000000"/>
          <w:sz w:val="20"/>
          <w:szCs w:val="20"/>
          <w:lang w:val="en-GB"/>
        </w:rPr>
        <w:t xml:space="preserve"> </w:t>
      </w:r>
    </w:p>
    <w:p w:rsidR="00AE6955" w:rsidRPr="00906C92" w:rsidRDefault="00AE6955" w:rsidP="00AE6955">
      <w:pPr>
        <w:pStyle w:val="NormalWeb"/>
        <w:ind w:left="680" w:hanging="680"/>
        <w:rPr>
          <w:iCs/>
          <w:color w:val="000000"/>
          <w:sz w:val="20"/>
          <w:szCs w:val="20"/>
          <w:lang w:val="en-GB"/>
        </w:rPr>
      </w:pPr>
    </w:p>
    <w:p w:rsidR="00AE6955" w:rsidRPr="00906C92" w:rsidRDefault="00AE6955" w:rsidP="00AE6955">
      <w:pPr>
        <w:pStyle w:val="NormalWeb"/>
        <w:ind w:left="680" w:hanging="680"/>
        <w:rPr>
          <w:iCs/>
          <w:color w:val="000000"/>
          <w:lang w:val="en-GB"/>
        </w:rPr>
      </w:pPr>
      <w:r w:rsidRPr="00906C92">
        <w:rPr>
          <w:iCs/>
          <w:color w:val="000000"/>
          <w:lang w:val="en-GB"/>
        </w:rPr>
        <w:t>The department’s Payable management system states that:</w:t>
      </w:r>
    </w:p>
    <w:p w:rsidR="00AE6955" w:rsidRPr="00906C92" w:rsidRDefault="00AE6955" w:rsidP="00AE6955">
      <w:pPr>
        <w:autoSpaceDE w:val="0"/>
        <w:autoSpaceDN w:val="0"/>
        <w:adjustRightInd w:val="0"/>
        <w:rPr>
          <w:rFonts w:eastAsiaTheme="minorHAnsi" w:cs="Arial"/>
          <w:color w:val="000000"/>
          <w:szCs w:val="24"/>
        </w:rPr>
      </w:pPr>
    </w:p>
    <w:p w:rsidR="00AE6955" w:rsidRPr="00906C92" w:rsidRDefault="00AE6955" w:rsidP="00AE6955">
      <w:pPr>
        <w:autoSpaceDE w:val="0"/>
        <w:autoSpaceDN w:val="0"/>
        <w:adjustRightInd w:val="0"/>
        <w:rPr>
          <w:rFonts w:eastAsiaTheme="minorHAnsi" w:cs="Arial"/>
          <w:i/>
          <w:color w:val="000000"/>
          <w:sz w:val="21"/>
          <w:szCs w:val="21"/>
        </w:rPr>
      </w:pPr>
      <w:r w:rsidRPr="00906C92">
        <w:rPr>
          <w:rFonts w:eastAsiaTheme="minorHAnsi" w:cs="Arial"/>
          <w:i/>
          <w:color w:val="000000"/>
          <w:sz w:val="21"/>
          <w:szCs w:val="21"/>
        </w:rPr>
        <w:t xml:space="preserve">“Municipal services: an accrual is raised on municipal accounts issued in arrears for electricity, water, refuse and sewerage for state owned and leased properties. </w:t>
      </w:r>
    </w:p>
    <w:p w:rsidR="00AE6955" w:rsidRPr="00906C92" w:rsidRDefault="00AE6955" w:rsidP="00AE6955">
      <w:pPr>
        <w:autoSpaceDE w:val="0"/>
        <w:autoSpaceDN w:val="0"/>
        <w:adjustRightInd w:val="0"/>
        <w:rPr>
          <w:rFonts w:eastAsiaTheme="minorHAnsi" w:cs="Arial"/>
          <w:i/>
          <w:color w:val="000000"/>
          <w:sz w:val="21"/>
          <w:szCs w:val="21"/>
        </w:rPr>
      </w:pPr>
      <w:r w:rsidRPr="00906C92">
        <w:rPr>
          <w:rFonts w:eastAsiaTheme="minorHAnsi" w:cs="Arial"/>
          <w:i/>
          <w:color w:val="000000"/>
          <w:sz w:val="21"/>
          <w:szCs w:val="21"/>
        </w:rPr>
        <w:t xml:space="preserve">a) To ensure completeness, the total database of municipal service payments made during the reporting period is analysed in order to identify the period of the financial year that municipal services was not paid for. A best estimate is then assessed to raise an accrual thereon.” </w:t>
      </w:r>
    </w:p>
    <w:p w:rsidR="00AE6955" w:rsidRPr="00906C92" w:rsidRDefault="00AE6955" w:rsidP="00AE6955">
      <w:pPr>
        <w:pStyle w:val="NormalWeb"/>
        <w:ind w:left="680" w:hanging="680"/>
        <w:rPr>
          <w:i/>
          <w:iCs/>
          <w:color w:val="000000"/>
          <w:sz w:val="20"/>
          <w:szCs w:val="20"/>
          <w:lang w:val="en-GB"/>
        </w:rPr>
      </w:pPr>
    </w:p>
    <w:p w:rsidR="00AE6955" w:rsidRPr="00906C92" w:rsidRDefault="00AE6955" w:rsidP="00AE6955">
      <w:pPr>
        <w:pStyle w:val="NormalWeb"/>
        <w:ind w:left="680" w:hanging="680"/>
        <w:rPr>
          <w:i/>
          <w:iCs/>
          <w:color w:val="000000"/>
          <w:sz w:val="20"/>
          <w:szCs w:val="20"/>
          <w:lang w:val="en-GB"/>
        </w:rPr>
      </w:pPr>
    </w:p>
    <w:p w:rsidR="00AE6955" w:rsidRPr="00906C92" w:rsidRDefault="00AE6955" w:rsidP="00AE6955">
      <w:pPr>
        <w:pStyle w:val="Header"/>
        <w:rPr>
          <w:rFonts w:cs="Arial"/>
          <w:b/>
          <w:color w:val="000000"/>
          <w:szCs w:val="22"/>
        </w:rPr>
      </w:pPr>
      <w:r w:rsidRPr="00906C92">
        <w:rPr>
          <w:rFonts w:cs="Arial"/>
          <w:b/>
          <w:color w:val="000000"/>
          <w:szCs w:val="22"/>
        </w:rPr>
        <w:t>Nature</w:t>
      </w:r>
    </w:p>
    <w:p w:rsidR="00AE6955" w:rsidRPr="00906C92" w:rsidRDefault="00AE6955" w:rsidP="00AE6955">
      <w:pPr>
        <w:rPr>
          <w:rFonts w:cs="Arial"/>
          <w:szCs w:val="22"/>
        </w:rPr>
      </w:pPr>
    </w:p>
    <w:p w:rsidR="00AE6955" w:rsidRPr="00906C92" w:rsidRDefault="00AE6955" w:rsidP="00AE6955">
      <w:pPr>
        <w:rPr>
          <w:rFonts w:cs="Arial"/>
          <w:szCs w:val="22"/>
        </w:rPr>
      </w:pPr>
      <w:r w:rsidRPr="00906C92">
        <w:rPr>
          <w:rFonts w:cs="Arial"/>
          <w:szCs w:val="22"/>
        </w:rPr>
        <w:t>An accrual was not raised based on the last invoice received during the year as prescribed by the payables management system and payment had already been made before the year end 31 March 2016 for the following:</w:t>
      </w:r>
    </w:p>
    <w:p w:rsidR="00AE6955" w:rsidRPr="00906C92" w:rsidRDefault="00AE6955" w:rsidP="00AE6955">
      <w:pPr>
        <w:rPr>
          <w:rFonts w:cs="Arial"/>
          <w:szCs w:val="22"/>
        </w:rPr>
      </w:pPr>
    </w:p>
    <w:tbl>
      <w:tblPr>
        <w:tblW w:w="9654" w:type="dxa"/>
        <w:tblInd w:w="93" w:type="dxa"/>
        <w:tblLook w:val="04A0" w:firstRow="1" w:lastRow="0" w:firstColumn="1" w:lastColumn="0" w:noHBand="0" w:noVBand="1"/>
      </w:tblPr>
      <w:tblGrid>
        <w:gridCol w:w="897"/>
        <w:gridCol w:w="1207"/>
        <w:gridCol w:w="1207"/>
        <w:gridCol w:w="1668"/>
        <w:gridCol w:w="1089"/>
        <w:gridCol w:w="1177"/>
        <w:gridCol w:w="1134"/>
        <w:gridCol w:w="1275"/>
      </w:tblGrid>
      <w:tr w:rsidR="00AE6955" w:rsidRPr="00906C92" w:rsidTr="00E64F49">
        <w:trPr>
          <w:trHeight w:val="1440"/>
        </w:trPr>
        <w:tc>
          <w:tcPr>
            <w:tcW w:w="897"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AE6955" w:rsidRPr="00906C92" w:rsidRDefault="00AE6955" w:rsidP="00E64F49">
            <w:pPr>
              <w:rPr>
                <w:rFonts w:cs="Arial"/>
                <w:b/>
                <w:bCs/>
                <w:color w:val="000000"/>
                <w:sz w:val="18"/>
                <w:szCs w:val="18"/>
                <w:lang w:eastAsia="en-ZA"/>
              </w:rPr>
            </w:pPr>
            <w:r w:rsidRPr="00906C92">
              <w:rPr>
                <w:rFonts w:cs="Arial"/>
                <w:b/>
                <w:bCs/>
                <w:color w:val="000000"/>
                <w:sz w:val="18"/>
                <w:szCs w:val="18"/>
                <w:lang w:eastAsia="en-ZA"/>
              </w:rPr>
              <w:t>Number</w:t>
            </w:r>
          </w:p>
        </w:tc>
        <w:tc>
          <w:tcPr>
            <w:tcW w:w="1207" w:type="dxa"/>
            <w:tcBorders>
              <w:top w:val="single" w:sz="4" w:space="0" w:color="auto"/>
              <w:left w:val="nil"/>
              <w:bottom w:val="single" w:sz="4" w:space="0" w:color="auto"/>
              <w:right w:val="single" w:sz="4" w:space="0" w:color="auto"/>
            </w:tcBorders>
            <w:shd w:val="clear" w:color="000000" w:fill="BFBFBF"/>
            <w:vAlign w:val="center"/>
            <w:hideMark/>
          </w:tcPr>
          <w:p w:rsidR="00AE6955" w:rsidRPr="00906C92" w:rsidRDefault="00AE6955" w:rsidP="00E64F49">
            <w:pPr>
              <w:rPr>
                <w:rFonts w:cs="Arial"/>
                <w:b/>
                <w:bCs/>
                <w:color w:val="000000"/>
                <w:sz w:val="18"/>
                <w:szCs w:val="18"/>
                <w:lang w:eastAsia="en-ZA"/>
              </w:rPr>
            </w:pPr>
            <w:r w:rsidRPr="00906C92">
              <w:rPr>
                <w:rFonts w:cs="Arial"/>
                <w:b/>
                <w:bCs/>
                <w:color w:val="000000"/>
                <w:sz w:val="18"/>
                <w:szCs w:val="18"/>
                <w:lang w:eastAsia="en-ZA"/>
              </w:rPr>
              <w:t>Supplier name</w:t>
            </w:r>
          </w:p>
        </w:tc>
        <w:tc>
          <w:tcPr>
            <w:tcW w:w="1207" w:type="dxa"/>
            <w:tcBorders>
              <w:top w:val="single" w:sz="4" w:space="0" w:color="auto"/>
              <w:left w:val="nil"/>
              <w:bottom w:val="single" w:sz="4" w:space="0" w:color="auto"/>
              <w:right w:val="single" w:sz="4" w:space="0" w:color="auto"/>
            </w:tcBorders>
            <w:shd w:val="clear" w:color="000000" w:fill="BFBFBF"/>
            <w:vAlign w:val="center"/>
            <w:hideMark/>
          </w:tcPr>
          <w:p w:rsidR="00AE6955" w:rsidRPr="00906C92" w:rsidRDefault="00AE6955" w:rsidP="00E64F49">
            <w:pPr>
              <w:rPr>
                <w:rFonts w:cs="Arial"/>
                <w:b/>
                <w:bCs/>
                <w:color w:val="000000"/>
                <w:sz w:val="18"/>
                <w:szCs w:val="18"/>
                <w:lang w:eastAsia="en-ZA"/>
              </w:rPr>
            </w:pPr>
            <w:r w:rsidRPr="00906C92">
              <w:rPr>
                <w:rFonts w:cs="Arial"/>
                <w:b/>
                <w:bCs/>
                <w:color w:val="000000"/>
                <w:sz w:val="18"/>
                <w:szCs w:val="18"/>
                <w:lang w:eastAsia="en-ZA"/>
              </w:rPr>
              <w:t>Accrual Description</w:t>
            </w:r>
          </w:p>
        </w:tc>
        <w:tc>
          <w:tcPr>
            <w:tcW w:w="1668" w:type="dxa"/>
            <w:tcBorders>
              <w:top w:val="single" w:sz="4" w:space="0" w:color="auto"/>
              <w:left w:val="nil"/>
              <w:bottom w:val="single" w:sz="4" w:space="0" w:color="auto"/>
              <w:right w:val="single" w:sz="4" w:space="0" w:color="auto"/>
            </w:tcBorders>
            <w:shd w:val="clear" w:color="000000" w:fill="BFBFBF"/>
            <w:vAlign w:val="center"/>
            <w:hideMark/>
          </w:tcPr>
          <w:p w:rsidR="00AE6955" w:rsidRPr="00906C92" w:rsidRDefault="00AE6955" w:rsidP="00E64F49">
            <w:pPr>
              <w:rPr>
                <w:rFonts w:cs="Arial"/>
                <w:b/>
                <w:bCs/>
                <w:color w:val="000000"/>
                <w:sz w:val="18"/>
                <w:szCs w:val="18"/>
                <w:lang w:eastAsia="en-ZA"/>
              </w:rPr>
            </w:pPr>
            <w:r w:rsidRPr="00906C92">
              <w:rPr>
                <w:rFonts w:cs="Arial"/>
                <w:b/>
                <w:bCs/>
                <w:color w:val="000000"/>
                <w:sz w:val="18"/>
                <w:szCs w:val="18"/>
                <w:lang w:eastAsia="en-ZA"/>
              </w:rPr>
              <w:t>Invoice number</w:t>
            </w:r>
          </w:p>
        </w:tc>
        <w:tc>
          <w:tcPr>
            <w:tcW w:w="1089" w:type="dxa"/>
            <w:tcBorders>
              <w:top w:val="single" w:sz="4" w:space="0" w:color="auto"/>
              <w:left w:val="nil"/>
              <w:bottom w:val="single" w:sz="4" w:space="0" w:color="auto"/>
              <w:right w:val="single" w:sz="4" w:space="0" w:color="auto"/>
            </w:tcBorders>
            <w:shd w:val="clear" w:color="000000" w:fill="BFBFBF"/>
            <w:vAlign w:val="center"/>
            <w:hideMark/>
          </w:tcPr>
          <w:p w:rsidR="00AE6955" w:rsidRPr="00906C92" w:rsidRDefault="00AE6955" w:rsidP="00E64F49">
            <w:pPr>
              <w:rPr>
                <w:rFonts w:cs="Arial"/>
                <w:b/>
                <w:bCs/>
                <w:color w:val="000000"/>
                <w:sz w:val="18"/>
                <w:szCs w:val="18"/>
                <w:lang w:eastAsia="en-ZA"/>
              </w:rPr>
            </w:pPr>
            <w:r w:rsidRPr="00906C92">
              <w:rPr>
                <w:rFonts w:cs="Arial"/>
                <w:b/>
                <w:bCs/>
                <w:color w:val="000000"/>
                <w:sz w:val="18"/>
                <w:szCs w:val="18"/>
                <w:lang w:eastAsia="en-ZA"/>
              </w:rPr>
              <w:t>Invoice received date</w:t>
            </w:r>
          </w:p>
        </w:tc>
        <w:tc>
          <w:tcPr>
            <w:tcW w:w="1177" w:type="dxa"/>
            <w:tcBorders>
              <w:top w:val="single" w:sz="4" w:space="0" w:color="auto"/>
              <w:left w:val="nil"/>
              <w:bottom w:val="single" w:sz="4" w:space="0" w:color="auto"/>
              <w:right w:val="single" w:sz="4" w:space="0" w:color="auto"/>
            </w:tcBorders>
            <w:shd w:val="clear" w:color="000000" w:fill="BFBFBF"/>
            <w:vAlign w:val="center"/>
            <w:hideMark/>
          </w:tcPr>
          <w:p w:rsidR="00AE6955" w:rsidRPr="00906C92" w:rsidRDefault="00AE6955" w:rsidP="00E64F49">
            <w:pPr>
              <w:rPr>
                <w:rFonts w:cs="Arial"/>
                <w:b/>
                <w:bCs/>
                <w:color w:val="000000"/>
                <w:sz w:val="18"/>
                <w:szCs w:val="18"/>
                <w:lang w:eastAsia="en-ZA"/>
              </w:rPr>
            </w:pPr>
            <w:r w:rsidRPr="00906C92">
              <w:rPr>
                <w:rFonts w:cs="Arial"/>
                <w:b/>
                <w:bCs/>
                <w:color w:val="000000"/>
                <w:sz w:val="18"/>
                <w:szCs w:val="18"/>
                <w:lang w:eastAsia="en-ZA"/>
              </w:rPr>
              <w:t>Date when goods and services received</w:t>
            </w:r>
          </w:p>
        </w:tc>
        <w:tc>
          <w:tcPr>
            <w:tcW w:w="1134" w:type="dxa"/>
            <w:tcBorders>
              <w:top w:val="single" w:sz="4" w:space="0" w:color="auto"/>
              <w:left w:val="nil"/>
              <w:bottom w:val="single" w:sz="4" w:space="0" w:color="auto"/>
              <w:right w:val="single" w:sz="4" w:space="0" w:color="auto"/>
            </w:tcBorders>
            <w:shd w:val="clear" w:color="000000" w:fill="BFBFBF"/>
            <w:vAlign w:val="center"/>
            <w:hideMark/>
          </w:tcPr>
          <w:p w:rsidR="00AE6955" w:rsidRPr="00906C92" w:rsidRDefault="00AE6955" w:rsidP="00E64F49">
            <w:pPr>
              <w:rPr>
                <w:rFonts w:cs="Arial"/>
                <w:b/>
                <w:bCs/>
                <w:color w:val="000000"/>
                <w:sz w:val="18"/>
                <w:szCs w:val="18"/>
                <w:lang w:eastAsia="en-ZA"/>
              </w:rPr>
            </w:pPr>
            <w:r w:rsidRPr="00906C92">
              <w:rPr>
                <w:rFonts w:cs="Arial"/>
                <w:b/>
                <w:bCs/>
                <w:color w:val="000000"/>
                <w:sz w:val="18"/>
                <w:szCs w:val="18"/>
                <w:lang w:eastAsia="en-ZA"/>
              </w:rPr>
              <w:t>Payment date</w:t>
            </w:r>
          </w:p>
        </w:tc>
        <w:tc>
          <w:tcPr>
            <w:tcW w:w="1275" w:type="dxa"/>
            <w:tcBorders>
              <w:top w:val="single" w:sz="4" w:space="0" w:color="auto"/>
              <w:left w:val="nil"/>
              <w:bottom w:val="single" w:sz="4" w:space="0" w:color="auto"/>
              <w:right w:val="single" w:sz="4" w:space="0" w:color="auto"/>
            </w:tcBorders>
            <w:shd w:val="clear" w:color="000000" w:fill="BFBFBF"/>
            <w:vAlign w:val="center"/>
            <w:hideMark/>
          </w:tcPr>
          <w:p w:rsidR="00AE6955" w:rsidRPr="00906C92" w:rsidRDefault="00AE6955" w:rsidP="00E64F49">
            <w:pPr>
              <w:rPr>
                <w:rFonts w:cs="Arial"/>
                <w:b/>
                <w:bCs/>
                <w:color w:val="000000"/>
                <w:sz w:val="18"/>
                <w:szCs w:val="18"/>
                <w:lang w:eastAsia="en-ZA"/>
              </w:rPr>
            </w:pPr>
            <w:r w:rsidRPr="00906C92">
              <w:rPr>
                <w:rFonts w:cs="Arial"/>
                <w:b/>
                <w:bCs/>
                <w:color w:val="000000"/>
                <w:sz w:val="18"/>
                <w:szCs w:val="18"/>
                <w:lang w:eastAsia="en-ZA"/>
              </w:rPr>
              <w:t>Accrual amount [R]</w:t>
            </w:r>
          </w:p>
        </w:tc>
      </w:tr>
      <w:tr w:rsidR="00AE6955" w:rsidRPr="00906C92" w:rsidTr="00E64F49">
        <w:trPr>
          <w:trHeight w:val="960"/>
        </w:trPr>
        <w:tc>
          <w:tcPr>
            <w:tcW w:w="897" w:type="dxa"/>
            <w:tcBorders>
              <w:top w:val="nil"/>
              <w:left w:val="single" w:sz="4" w:space="0" w:color="auto"/>
              <w:bottom w:val="single" w:sz="4" w:space="0" w:color="auto"/>
              <w:right w:val="single" w:sz="4" w:space="0" w:color="auto"/>
            </w:tcBorders>
            <w:shd w:val="clear" w:color="auto" w:fill="auto"/>
            <w:vAlign w:val="center"/>
            <w:hideMark/>
          </w:tcPr>
          <w:p w:rsidR="00AE6955" w:rsidRPr="00906C92" w:rsidRDefault="00AE6955" w:rsidP="00E64F49">
            <w:pPr>
              <w:jc w:val="center"/>
              <w:rPr>
                <w:rFonts w:cs="Arial"/>
                <w:color w:val="000000"/>
                <w:sz w:val="18"/>
                <w:szCs w:val="18"/>
                <w:lang w:eastAsia="en-ZA"/>
              </w:rPr>
            </w:pPr>
            <w:r w:rsidRPr="00906C92">
              <w:rPr>
                <w:rFonts w:cs="Arial"/>
                <w:color w:val="000000"/>
                <w:sz w:val="18"/>
                <w:szCs w:val="18"/>
                <w:lang w:eastAsia="en-ZA"/>
              </w:rPr>
              <w:t>1</w:t>
            </w:r>
          </w:p>
        </w:tc>
        <w:tc>
          <w:tcPr>
            <w:tcW w:w="1207" w:type="dxa"/>
            <w:tcBorders>
              <w:top w:val="nil"/>
              <w:left w:val="nil"/>
              <w:bottom w:val="single" w:sz="4" w:space="0" w:color="auto"/>
              <w:right w:val="single" w:sz="4" w:space="0" w:color="auto"/>
            </w:tcBorders>
            <w:shd w:val="clear" w:color="auto" w:fill="auto"/>
            <w:vAlign w:val="center"/>
            <w:hideMark/>
          </w:tcPr>
          <w:p w:rsidR="00AE6955" w:rsidRPr="00906C92" w:rsidRDefault="00AE6955" w:rsidP="00E64F49">
            <w:pPr>
              <w:rPr>
                <w:rFonts w:cs="Arial"/>
                <w:color w:val="000000"/>
                <w:sz w:val="18"/>
                <w:szCs w:val="18"/>
                <w:lang w:eastAsia="en-ZA"/>
              </w:rPr>
            </w:pPr>
            <w:r w:rsidRPr="00906C92">
              <w:rPr>
                <w:rFonts w:cs="Arial"/>
                <w:color w:val="000000"/>
                <w:sz w:val="18"/>
                <w:szCs w:val="18"/>
                <w:lang w:eastAsia="en-ZA"/>
              </w:rPr>
              <w:t>DELTA PROPERTY FUND LTD - HALL</w:t>
            </w:r>
          </w:p>
        </w:tc>
        <w:tc>
          <w:tcPr>
            <w:tcW w:w="1207" w:type="dxa"/>
            <w:tcBorders>
              <w:top w:val="nil"/>
              <w:left w:val="nil"/>
              <w:bottom w:val="single" w:sz="4" w:space="0" w:color="auto"/>
              <w:right w:val="single" w:sz="4" w:space="0" w:color="auto"/>
            </w:tcBorders>
            <w:shd w:val="clear" w:color="auto" w:fill="auto"/>
            <w:vAlign w:val="center"/>
            <w:hideMark/>
          </w:tcPr>
          <w:p w:rsidR="00AE6955" w:rsidRPr="00906C92" w:rsidRDefault="00AE6955" w:rsidP="00E64F49">
            <w:pPr>
              <w:rPr>
                <w:rFonts w:cs="Arial"/>
                <w:color w:val="000000"/>
                <w:sz w:val="18"/>
                <w:szCs w:val="18"/>
                <w:lang w:eastAsia="en-ZA"/>
              </w:rPr>
            </w:pPr>
            <w:r w:rsidRPr="00906C92">
              <w:rPr>
                <w:rFonts w:cs="Arial"/>
                <w:color w:val="000000"/>
                <w:sz w:val="18"/>
                <w:szCs w:val="18"/>
                <w:lang w:eastAsia="en-ZA"/>
              </w:rPr>
              <w:t>Municipal services: Electricity</w:t>
            </w:r>
          </w:p>
        </w:tc>
        <w:tc>
          <w:tcPr>
            <w:tcW w:w="1668" w:type="dxa"/>
            <w:tcBorders>
              <w:top w:val="nil"/>
              <w:left w:val="nil"/>
              <w:bottom w:val="single" w:sz="4" w:space="0" w:color="auto"/>
              <w:right w:val="single" w:sz="4" w:space="0" w:color="auto"/>
            </w:tcBorders>
            <w:shd w:val="clear" w:color="auto" w:fill="auto"/>
            <w:vAlign w:val="center"/>
            <w:hideMark/>
          </w:tcPr>
          <w:p w:rsidR="00AE6955" w:rsidRPr="00906C92" w:rsidRDefault="00AE6955" w:rsidP="00E64F49">
            <w:pPr>
              <w:rPr>
                <w:rFonts w:cs="Arial"/>
                <w:color w:val="000000"/>
                <w:sz w:val="18"/>
                <w:szCs w:val="18"/>
                <w:lang w:eastAsia="en-ZA"/>
              </w:rPr>
            </w:pPr>
            <w:r w:rsidRPr="00906C92">
              <w:rPr>
                <w:rFonts w:cs="Arial"/>
                <w:color w:val="000000"/>
                <w:sz w:val="18"/>
                <w:szCs w:val="18"/>
                <w:lang w:eastAsia="en-ZA"/>
              </w:rPr>
              <w:t>05910001/201507</w:t>
            </w:r>
          </w:p>
        </w:tc>
        <w:tc>
          <w:tcPr>
            <w:tcW w:w="1089" w:type="dxa"/>
            <w:tcBorders>
              <w:top w:val="nil"/>
              <w:left w:val="nil"/>
              <w:bottom w:val="single" w:sz="4" w:space="0" w:color="auto"/>
              <w:right w:val="single" w:sz="4" w:space="0" w:color="auto"/>
            </w:tcBorders>
            <w:shd w:val="clear" w:color="auto" w:fill="auto"/>
            <w:vAlign w:val="center"/>
            <w:hideMark/>
          </w:tcPr>
          <w:p w:rsidR="00AE6955" w:rsidRPr="00906C92" w:rsidRDefault="00AE6955" w:rsidP="00E64F49">
            <w:pPr>
              <w:jc w:val="right"/>
              <w:rPr>
                <w:rFonts w:cs="Arial"/>
                <w:color w:val="000000"/>
                <w:sz w:val="18"/>
                <w:szCs w:val="18"/>
                <w:lang w:eastAsia="en-ZA"/>
              </w:rPr>
            </w:pPr>
            <w:r w:rsidRPr="00906C92">
              <w:rPr>
                <w:rFonts w:cs="Arial"/>
                <w:color w:val="000000"/>
                <w:sz w:val="18"/>
                <w:szCs w:val="18"/>
                <w:lang w:eastAsia="en-ZA"/>
              </w:rPr>
              <w:t>18-Jun-15</w:t>
            </w:r>
          </w:p>
        </w:tc>
        <w:tc>
          <w:tcPr>
            <w:tcW w:w="1177" w:type="dxa"/>
            <w:tcBorders>
              <w:top w:val="nil"/>
              <w:left w:val="nil"/>
              <w:bottom w:val="single" w:sz="4" w:space="0" w:color="auto"/>
              <w:right w:val="single" w:sz="4" w:space="0" w:color="auto"/>
            </w:tcBorders>
            <w:shd w:val="clear" w:color="000000" w:fill="FFFFFF"/>
            <w:vAlign w:val="center"/>
            <w:hideMark/>
          </w:tcPr>
          <w:p w:rsidR="00AE6955" w:rsidRPr="00906C92" w:rsidRDefault="00AE6955" w:rsidP="00E64F49">
            <w:pPr>
              <w:jc w:val="right"/>
              <w:rPr>
                <w:rFonts w:cs="Arial"/>
                <w:color w:val="000000"/>
                <w:sz w:val="18"/>
                <w:szCs w:val="18"/>
                <w:lang w:eastAsia="en-ZA"/>
              </w:rPr>
            </w:pPr>
            <w:r w:rsidRPr="00906C92">
              <w:rPr>
                <w:rFonts w:cs="Arial"/>
                <w:color w:val="000000"/>
                <w:sz w:val="18"/>
                <w:szCs w:val="18"/>
                <w:lang w:eastAsia="en-ZA"/>
              </w:rPr>
              <w:t>16/04/2015-14/05/2015</w:t>
            </w:r>
          </w:p>
        </w:tc>
        <w:tc>
          <w:tcPr>
            <w:tcW w:w="1134" w:type="dxa"/>
            <w:tcBorders>
              <w:top w:val="nil"/>
              <w:left w:val="nil"/>
              <w:bottom w:val="single" w:sz="4" w:space="0" w:color="auto"/>
              <w:right w:val="single" w:sz="4" w:space="0" w:color="auto"/>
            </w:tcBorders>
            <w:shd w:val="clear" w:color="auto" w:fill="auto"/>
            <w:vAlign w:val="center"/>
            <w:hideMark/>
          </w:tcPr>
          <w:p w:rsidR="00AE6955" w:rsidRPr="00906C92" w:rsidRDefault="00AE6955" w:rsidP="00E64F49">
            <w:pPr>
              <w:jc w:val="right"/>
              <w:rPr>
                <w:rFonts w:cs="Arial"/>
                <w:color w:val="000000"/>
                <w:sz w:val="18"/>
                <w:szCs w:val="18"/>
                <w:lang w:eastAsia="en-ZA"/>
              </w:rPr>
            </w:pPr>
            <w:r w:rsidRPr="00906C92">
              <w:rPr>
                <w:rFonts w:cs="Arial"/>
                <w:color w:val="000000"/>
                <w:sz w:val="18"/>
                <w:szCs w:val="18"/>
                <w:lang w:eastAsia="en-ZA"/>
              </w:rPr>
              <w:t>26-Jun-15</w:t>
            </w:r>
          </w:p>
        </w:tc>
        <w:tc>
          <w:tcPr>
            <w:tcW w:w="1275" w:type="dxa"/>
            <w:tcBorders>
              <w:top w:val="nil"/>
              <w:left w:val="nil"/>
              <w:bottom w:val="single" w:sz="4" w:space="0" w:color="auto"/>
              <w:right w:val="single" w:sz="4" w:space="0" w:color="auto"/>
            </w:tcBorders>
            <w:shd w:val="clear" w:color="auto" w:fill="auto"/>
            <w:vAlign w:val="center"/>
            <w:hideMark/>
          </w:tcPr>
          <w:p w:rsidR="00AE6955" w:rsidRPr="00906C92" w:rsidRDefault="00AE6955" w:rsidP="00E64F49">
            <w:pPr>
              <w:jc w:val="right"/>
              <w:rPr>
                <w:rFonts w:cs="Arial"/>
                <w:color w:val="000000"/>
                <w:sz w:val="18"/>
                <w:szCs w:val="18"/>
                <w:lang w:eastAsia="en-ZA"/>
              </w:rPr>
            </w:pPr>
            <w:r w:rsidRPr="00906C92">
              <w:rPr>
                <w:rFonts w:cs="Arial"/>
                <w:color w:val="000000"/>
                <w:sz w:val="18"/>
                <w:szCs w:val="18"/>
                <w:lang w:eastAsia="en-ZA"/>
              </w:rPr>
              <w:t>5 805 746.61</w:t>
            </w:r>
          </w:p>
        </w:tc>
      </w:tr>
      <w:tr w:rsidR="00AE6955" w:rsidRPr="00906C92" w:rsidTr="00E64F49">
        <w:trPr>
          <w:trHeight w:val="960"/>
        </w:trPr>
        <w:tc>
          <w:tcPr>
            <w:tcW w:w="897" w:type="dxa"/>
            <w:tcBorders>
              <w:top w:val="nil"/>
              <w:left w:val="single" w:sz="4" w:space="0" w:color="auto"/>
              <w:bottom w:val="single" w:sz="4" w:space="0" w:color="auto"/>
              <w:right w:val="single" w:sz="4" w:space="0" w:color="auto"/>
            </w:tcBorders>
            <w:shd w:val="clear" w:color="auto" w:fill="auto"/>
            <w:vAlign w:val="center"/>
            <w:hideMark/>
          </w:tcPr>
          <w:p w:rsidR="00AE6955" w:rsidRPr="00906C92" w:rsidRDefault="00AE6955" w:rsidP="00E64F49">
            <w:pPr>
              <w:jc w:val="center"/>
              <w:rPr>
                <w:rFonts w:cs="Arial"/>
                <w:color w:val="000000"/>
                <w:sz w:val="18"/>
                <w:szCs w:val="18"/>
                <w:lang w:eastAsia="en-ZA"/>
              </w:rPr>
            </w:pPr>
            <w:r w:rsidRPr="00906C92">
              <w:rPr>
                <w:rFonts w:cs="Arial"/>
                <w:color w:val="000000"/>
                <w:sz w:val="18"/>
                <w:szCs w:val="18"/>
                <w:lang w:eastAsia="en-ZA"/>
              </w:rPr>
              <w:t>2</w:t>
            </w:r>
          </w:p>
        </w:tc>
        <w:tc>
          <w:tcPr>
            <w:tcW w:w="1207" w:type="dxa"/>
            <w:tcBorders>
              <w:top w:val="nil"/>
              <w:left w:val="nil"/>
              <w:bottom w:val="single" w:sz="4" w:space="0" w:color="auto"/>
              <w:right w:val="single" w:sz="4" w:space="0" w:color="auto"/>
            </w:tcBorders>
            <w:shd w:val="clear" w:color="auto" w:fill="auto"/>
            <w:vAlign w:val="center"/>
            <w:hideMark/>
          </w:tcPr>
          <w:p w:rsidR="00AE6955" w:rsidRPr="00906C92" w:rsidRDefault="00AE6955" w:rsidP="00E64F49">
            <w:pPr>
              <w:rPr>
                <w:rFonts w:cs="Arial"/>
                <w:color w:val="000000"/>
                <w:sz w:val="18"/>
                <w:szCs w:val="18"/>
                <w:lang w:eastAsia="en-ZA"/>
              </w:rPr>
            </w:pPr>
            <w:r w:rsidRPr="00906C92">
              <w:rPr>
                <w:rFonts w:cs="Arial"/>
                <w:color w:val="000000"/>
                <w:sz w:val="18"/>
                <w:szCs w:val="18"/>
                <w:lang w:eastAsia="en-ZA"/>
              </w:rPr>
              <w:t>DELTA PROPERTY FUND LTD - HALL</w:t>
            </w:r>
          </w:p>
        </w:tc>
        <w:tc>
          <w:tcPr>
            <w:tcW w:w="1207" w:type="dxa"/>
            <w:tcBorders>
              <w:top w:val="nil"/>
              <w:left w:val="nil"/>
              <w:bottom w:val="single" w:sz="4" w:space="0" w:color="auto"/>
              <w:right w:val="single" w:sz="4" w:space="0" w:color="auto"/>
            </w:tcBorders>
            <w:shd w:val="clear" w:color="auto" w:fill="auto"/>
            <w:vAlign w:val="center"/>
            <w:hideMark/>
          </w:tcPr>
          <w:p w:rsidR="00AE6955" w:rsidRPr="00906C92" w:rsidRDefault="00AE6955" w:rsidP="00E64F49">
            <w:pPr>
              <w:rPr>
                <w:rFonts w:cs="Arial"/>
                <w:color w:val="000000"/>
                <w:sz w:val="18"/>
                <w:szCs w:val="18"/>
                <w:lang w:eastAsia="en-ZA"/>
              </w:rPr>
            </w:pPr>
            <w:r w:rsidRPr="00906C92">
              <w:rPr>
                <w:rFonts w:cs="Arial"/>
                <w:color w:val="000000"/>
                <w:sz w:val="18"/>
                <w:szCs w:val="18"/>
                <w:lang w:eastAsia="en-ZA"/>
              </w:rPr>
              <w:t>Municipal services: Electricity</w:t>
            </w:r>
          </w:p>
        </w:tc>
        <w:tc>
          <w:tcPr>
            <w:tcW w:w="1668" w:type="dxa"/>
            <w:tcBorders>
              <w:top w:val="nil"/>
              <w:left w:val="nil"/>
              <w:bottom w:val="single" w:sz="4" w:space="0" w:color="auto"/>
              <w:right w:val="single" w:sz="4" w:space="0" w:color="auto"/>
            </w:tcBorders>
            <w:shd w:val="clear" w:color="auto" w:fill="auto"/>
            <w:vAlign w:val="center"/>
            <w:hideMark/>
          </w:tcPr>
          <w:p w:rsidR="00AE6955" w:rsidRPr="00906C92" w:rsidRDefault="00AE6955" w:rsidP="00E64F49">
            <w:pPr>
              <w:rPr>
                <w:rFonts w:cs="Arial"/>
                <w:color w:val="000000"/>
                <w:sz w:val="18"/>
                <w:szCs w:val="18"/>
                <w:lang w:eastAsia="en-ZA"/>
              </w:rPr>
            </w:pPr>
            <w:r w:rsidRPr="00906C92">
              <w:rPr>
                <w:rFonts w:cs="Arial"/>
                <w:color w:val="000000"/>
                <w:sz w:val="18"/>
                <w:szCs w:val="18"/>
                <w:lang w:eastAsia="en-ZA"/>
              </w:rPr>
              <w:t>05910001/201604</w:t>
            </w:r>
          </w:p>
        </w:tc>
        <w:tc>
          <w:tcPr>
            <w:tcW w:w="1089" w:type="dxa"/>
            <w:tcBorders>
              <w:top w:val="nil"/>
              <w:left w:val="nil"/>
              <w:bottom w:val="single" w:sz="4" w:space="0" w:color="auto"/>
              <w:right w:val="single" w:sz="4" w:space="0" w:color="auto"/>
            </w:tcBorders>
            <w:shd w:val="clear" w:color="auto" w:fill="auto"/>
            <w:vAlign w:val="center"/>
            <w:hideMark/>
          </w:tcPr>
          <w:p w:rsidR="00AE6955" w:rsidRPr="00906C92" w:rsidRDefault="00AE6955" w:rsidP="00E64F49">
            <w:pPr>
              <w:jc w:val="right"/>
              <w:rPr>
                <w:rFonts w:cs="Arial"/>
                <w:color w:val="000000"/>
                <w:sz w:val="18"/>
                <w:szCs w:val="18"/>
                <w:lang w:eastAsia="en-ZA"/>
              </w:rPr>
            </w:pPr>
            <w:r w:rsidRPr="00906C92">
              <w:rPr>
                <w:rFonts w:cs="Arial"/>
                <w:color w:val="000000"/>
                <w:sz w:val="18"/>
                <w:szCs w:val="18"/>
                <w:lang w:eastAsia="en-ZA"/>
              </w:rPr>
              <w:t>22-Mar-16</w:t>
            </w:r>
          </w:p>
        </w:tc>
        <w:tc>
          <w:tcPr>
            <w:tcW w:w="1177" w:type="dxa"/>
            <w:tcBorders>
              <w:top w:val="nil"/>
              <w:left w:val="nil"/>
              <w:bottom w:val="single" w:sz="4" w:space="0" w:color="auto"/>
              <w:right w:val="single" w:sz="4" w:space="0" w:color="auto"/>
            </w:tcBorders>
            <w:shd w:val="clear" w:color="000000" w:fill="FFFFFF"/>
            <w:vAlign w:val="center"/>
            <w:hideMark/>
          </w:tcPr>
          <w:p w:rsidR="00AE6955" w:rsidRPr="00906C92" w:rsidRDefault="00AE6955" w:rsidP="00E64F49">
            <w:pPr>
              <w:jc w:val="right"/>
              <w:rPr>
                <w:rFonts w:cs="Arial"/>
                <w:color w:val="000000"/>
                <w:sz w:val="18"/>
                <w:szCs w:val="18"/>
                <w:lang w:eastAsia="en-ZA"/>
              </w:rPr>
            </w:pPr>
            <w:r w:rsidRPr="00906C92">
              <w:rPr>
                <w:rFonts w:cs="Arial"/>
                <w:color w:val="000000"/>
                <w:sz w:val="18"/>
                <w:szCs w:val="18"/>
                <w:lang w:eastAsia="en-ZA"/>
              </w:rPr>
              <w:t>12/01/2016-10/02/2016</w:t>
            </w:r>
          </w:p>
        </w:tc>
        <w:tc>
          <w:tcPr>
            <w:tcW w:w="1134" w:type="dxa"/>
            <w:tcBorders>
              <w:top w:val="nil"/>
              <w:left w:val="nil"/>
              <w:bottom w:val="single" w:sz="4" w:space="0" w:color="auto"/>
              <w:right w:val="single" w:sz="4" w:space="0" w:color="auto"/>
            </w:tcBorders>
            <w:shd w:val="clear" w:color="auto" w:fill="auto"/>
            <w:vAlign w:val="center"/>
            <w:hideMark/>
          </w:tcPr>
          <w:p w:rsidR="00AE6955" w:rsidRPr="00906C92" w:rsidRDefault="00AE6955" w:rsidP="00E64F49">
            <w:pPr>
              <w:jc w:val="right"/>
              <w:rPr>
                <w:rFonts w:cs="Arial"/>
                <w:color w:val="000000"/>
                <w:sz w:val="18"/>
                <w:szCs w:val="18"/>
                <w:lang w:eastAsia="en-ZA"/>
              </w:rPr>
            </w:pPr>
            <w:r w:rsidRPr="00906C92">
              <w:rPr>
                <w:rFonts w:cs="Arial"/>
                <w:color w:val="000000"/>
                <w:sz w:val="18"/>
                <w:szCs w:val="18"/>
                <w:lang w:eastAsia="en-ZA"/>
              </w:rPr>
              <w:t>24-Mar-16</w:t>
            </w:r>
          </w:p>
        </w:tc>
        <w:tc>
          <w:tcPr>
            <w:tcW w:w="1275" w:type="dxa"/>
            <w:tcBorders>
              <w:top w:val="nil"/>
              <w:left w:val="nil"/>
              <w:bottom w:val="single" w:sz="4" w:space="0" w:color="auto"/>
              <w:right w:val="single" w:sz="4" w:space="0" w:color="auto"/>
            </w:tcBorders>
            <w:shd w:val="clear" w:color="auto" w:fill="auto"/>
            <w:vAlign w:val="center"/>
            <w:hideMark/>
          </w:tcPr>
          <w:p w:rsidR="00AE6955" w:rsidRPr="00906C92" w:rsidRDefault="00AE6955" w:rsidP="00E64F49">
            <w:pPr>
              <w:jc w:val="right"/>
              <w:rPr>
                <w:rFonts w:cs="Arial"/>
                <w:color w:val="000000"/>
                <w:sz w:val="18"/>
                <w:szCs w:val="18"/>
                <w:lang w:eastAsia="en-ZA"/>
              </w:rPr>
            </w:pPr>
            <w:r w:rsidRPr="00906C92">
              <w:rPr>
                <w:rFonts w:cs="Arial"/>
                <w:color w:val="000000"/>
                <w:sz w:val="18"/>
                <w:szCs w:val="18"/>
                <w:lang w:eastAsia="en-ZA"/>
              </w:rPr>
              <w:t>1 148 395.68</w:t>
            </w:r>
          </w:p>
        </w:tc>
      </w:tr>
    </w:tbl>
    <w:p w:rsidR="00AE6955" w:rsidRPr="00906C92" w:rsidRDefault="00AE6955" w:rsidP="00AE6955">
      <w:pPr>
        <w:rPr>
          <w:rFonts w:cs="Arial"/>
          <w:b/>
          <w:szCs w:val="22"/>
        </w:rPr>
      </w:pPr>
    </w:p>
    <w:p w:rsidR="00AE6955" w:rsidRPr="00906C92" w:rsidRDefault="00AE6955" w:rsidP="00AE6955">
      <w:pPr>
        <w:rPr>
          <w:rFonts w:cs="Arial"/>
          <w:b/>
          <w:szCs w:val="22"/>
        </w:rPr>
      </w:pPr>
      <w:r w:rsidRPr="00906C92">
        <w:rPr>
          <w:rFonts w:cs="Arial"/>
          <w:b/>
          <w:szCs w:val="22"/>
        </w:rPr>
        <w:t>Impact</w:t>
      </w:r>
    </w:p>
    <w:p w:rsidR="00AE6955" w:rsidRPr="00906C92" w:rsidRDefault="00AE6955" w:rsidP="00AE6955">
      <w:pPr>
        <w:rPr>
          <w:rFonts w:cs="Arial"/>
          <w:b/>
          <w:szCs w:val="22"/>
        </w:rPr>
      </w:pPr>
    </w:p>
    <w:p w:rsidR="00AE6955" w:rsidRPr="00906C92" w:rsidRDefault="00AE6955" w:rsidP="00AE6955">
      <w:pPr>
        <w:rPr>
          <w:rFonts w:cs="Arial"/>
          <w:szCs w:val="22"/>
        </w:rPr>
      </w:pPr>
      <w:r w:rsidRPr="00906C92">
        <w:rPr>
          <w:rFonts w:cs="Arial"/>
          <w:szCs w:val="22"/>
        </w:rPr>
        <w:t>This will result in an overstateme</w:t>
      </w:r>
      <w:r w:rsidR="00906C92">
        <w:rPr>
          <w:rFonts w:cs="Arial"/>
          <w:szCs w:val="22"/>
        </w:rPr>
        <w:t>nt of accruals by R 6 954 142.29</w:t>
      </w:r>
    </w:p>
    <w:p w:rsidR="00AE6955" w:rsidRPr="00906C92" w:rsidRDefault="00AE6955" w:rsidP="00AE6955">
      <w:pPr>
        <w:rPr>
          <w:rFonts w:cs="Arial"/>
          <w:b/>
          <w:szCs w:val="22"/>
        </w:rPr>
      </w:pPr>
    </w:p>
    <w:p w:rsidR="00AE6955" w:rsidRPr="00906C92" w:rsidRDefault="00AE6955" w:rsidP="00AE6955">
      <w:pPr>
        <w:rPr>
          <w:rFonts w:cs="Arial"/>
          <w:szCs w:val="22"/>
        </w:rPr>
      </w:pPr>
      <w:r w:rsidRPr="00906C92">
        <w:rPr>
          <w:rFonts w:cs="Arial"/>
          <w:b/>
          <w:szCs w:val="22"/>
        </w:rPr>
        <w:t>Internal control deficiency</w:t>
      </w:r>
    </w:p>
    <w:p w:rsidR="00AE6955" w:rsidRPr="00906C92" w:rsidRDefault="00AE6955" w:rsidP="00AE6955">
      <w:pPr>
        <w:rPr>
          <w:rFonts w:cs="Arial"/>
          <w:szCs w:val="22"/>
        </w:rPr>
      </w:pPr>
    </w:p>
    <w:p w:rsidR="00AE6955" w:rsidRPr="00906C92" w:rsidRDefault="00AE6955" w:rsidP="00AE6955">
      <w:pPr>
        <w:pStyle w:val="Heading2"/>
        <w:numPr>
          <w:ilvl w:val="0"/>
          <w:numId w:val="0"/>
        </w:numPr>
        <w:tabs>
          <w:tab w:val="left" w:pos="720"/>
        </w:tabs>
        <w:rPr>
          <w:rFonts w:ascii="Arial" w:hAnsi="Arial" w:cs="Arial"/>
          <w:b/>
          <w:iCs/>
          <w:sz w:val="22"/>
          <w:szCs w:val="22"/>
        </w:rPr>
      </w:pPr>
      <w:r w:rsidRPr="00906C92">
        <w:rPr>
          <w:rFonts w:ascii="Arial" w:hAnsi="Arial" w:cs="Arial"/>
          <w:sz w:val="22"/>
          <w:szCs w:val="22"/>
        </w:rPr>
        <w:t>Financial and performance management</w:t>
      </w:r>
    </w:p>
    <w:p w:rsidR="00AE6955" w:rsidRPr="00906C92" w:rsidRDefault="00AE6955" w:rsidP="00AE6955">
      <w:pPr>
        <w:rPr>
          <w:rFonts w:cs="Arial"/>
          <w:szCs w:val="22"/>
          <w:lang w:val="en-GB"/>
        </w:rPr>
      </w:pPr>
    </w:p>
    <w:p w:rsidR="00AE6955" w:rsidRPr="00906C92" w:rsidRDefault="00AE6955" w:rsidP="00AE6955">
      <w:pPr>
        <w:tabs>
          <w:tab w:val="num" w:pos="851"/>
        </w:tabs>
        <w:rPr>
          <w:rFonts w:cs="Arial"/>
          <w:szCs w:val="22"/>
        </w:rPr>
      </w:pPr>
      <w:r w:rsidRPr="00906C92">
        <w:rPr>
          <w:rFonts w:cs="Arial"/>
          <w:szCs w:val="22"/>
        </w:rPr>
        <w:t xml:space="preserve">Management did not prepare regular, accurate and complete financial and performance reports that are supported and evidenced by reliable information. </w:t>
      </w:r>
    </w:p>
    <w:p w:rsidR="00AE6955" w:rsidRPr="00906C92" w:rsidRDefault="00AE6955" w:rsidP="00AE6955">
      <w:pPr>
        <w:rPr>
          <w:rFonts w:cs="Arial"/>
          <w:b/>
          <w:szCs w:val="22"/>
        </w:rPr>
      </w:pPr>
    </w:p>
    <w:p w:rsidR="00AE6955" w:rsidRPr="00906C92" w:rsidRDefault="00AE6955" w:rsidP="00AE6955">
      <w:pPr>
        <w:rPr>
          <w:rFonts w:cs="Arial"/>
          <w:szCs w:val="22"/>
        </w:rPr>
      </w:pPr>
      <w:r w:rsidRPr="00906C92">
        <w:rPr>
          <w:rFonts w:cs="Arial"/>
          <w:szCs w:val="22"/>
        </w:rPr>
        <w:t>Management did not review the supporting documentation on the payment batch prior to populating the accrual listing</w:t>
      </w:r>
    </w:p>
    <w:p w:rsidR="00AE6955" w:rsidRPr="00906C92" w:rsidRDefault="00AE6955" w:rsidP="00AE6955">
      <w:pPr>
        <w:rPr>
          <w:rFonts w:cs="Arial"/>
          <w:szCs w:val="22"/>
        </w:rPr>
      </w:pPr>
      <w:r w:rsidRPr="00906C92">
        <w:rPr>
          <w:rFonts w:cs="Arial"/>
          <w:szCs w:val="22"/>
        </w:rPr>
        <w:t xml:space="preserve"> </w:t>
      </w:r>
    </w:p>
    <w:p w:rsidR="00AE6955" w:rsidRPr="00906C92" w:rsidRDefault="00AE6955" w:rsidP="00AE6955">
      <w:pPr>
        <w:rPr>
          <w:rFonts w:cs="Arial"/>
          <w:b/>
          <w:szCs w:val="22"/>
        </w:rPr>
      </w:pPr>
      <w:r w:rsidRPr="00906C92">
        <w:rPr>
          <w:rFonts w:cs="Arial"/>
          <w:b/>
          <w:szCs w:val="22"/>
        </w:rPr>
        <w:t xml:space="preserve">Recommendation </w:t>
      </w:r>
    </w:p>
    <w:p w:rsidR="00AE6955" w:rsidRPr="00906C92" w:rsidRDefault="00AE6955" w:rsidP="00AE6955">
      <w:pPr>
        <w:rPr>
          <w:rFonts w:cs="Arial"/>
          <w:szCs w:val="22"/>
        </w:rPr>
      </w:pPr>
    </w:p>
    <w:p w:rsidR="00AE6955" w:rsidRPr="00906C92" w:rsidRDefault="00AE6955" w:rsidP="00AE6955">
      <w:pPr>
        <w:pStyle w:val="ListParagraph"/>
        <w:numPr>
          <w:ilvl w:val="0"/>
          <w:numId w:val="12"/>
        </w:numPr>
        <w:contextualSpacing/>
        <w:rPr>
          <w:rFonts w:cs="Arial"/>
          <w:b/>
          <w:szCs w:val="22"/>
        </w:rPr>
      </w:pPr>
      <w:r w:rsidRPr="00906C92">
        <w:rPr>
          <w:rFonts w:cs="Arial"/>
          <w:szCs w:val="22"/>
        </w:rPr>
        <w:t>Management should ensure that all information is captured correctly in the schedules supporting the financial and all schedules are reviewed by a second person to ensure that it has been recorded correctly.</w:t>
      </w:r>
    </w:p>
    <w:p w:rsidR="00AE6955" w:rsidRPr="00906C92" w:rsidRDefault="00AE6955" w:rsidP="00AE6955">
      <w:pPr>
        <w:pStyle w:val="ListParagraph"/>
        <w:numPr>
          <w:ilvl w:val="0"/>
          <w:numId w:val="12"/>
        </w:numPr>
        <w:contextualSpacing/>
        <w:rPr>
          <w:rFonts w:cs="Arial"/>
          <w:b/>
          <w:szCs w:val="22"/>
        </w:rPr>
      </w:pPr>
      <w:r w:rsidRPr="00906C92">
        <w:rPr>
          <w:rFonts w:cs="Arial"/>
          <w:szCs w:val="22"/>
        </w:rPr>
        <w:t>The supporting documentation for the items on the accrual listing should be reviewed prior to populating the accrual listing</w:t>
      </w:r>
    </w:p>
    <w:p w:rsidR="00AE6955" w:rsidRPr="00906C92" w:rsidRDefault="00AE6955" w:rsidP="00AE6955">
      <w:pPr>
        <w:rPr>
          <w:rFonts w:cs="Arial"/>
          <w:b/>
          <w:szCs w:val="22"/>
        </w:rPr>
      </w:pPr>
    </w:p>
    <w:p w:rsidR="00AE6955" w:rsidRPr="00906C92" w:rsidRDefault="00AE6955" w:rsidP="00AE6955">
      <w:pPr>
        <w:rPr>
          <w:rFonts w:cs="Arial"/>
          <w:b/>
          <w:bCs/>
          <w:szCs w:val="22"/>
        </w:rPr>
      </w:pPr>
      <w:r w:rsidRPr="00906C92">
        <w:rPr>
          <w:rFonts w:cs="Arial"/>
          <w:b/>
          <w:bCs/>
          <w:szCs w:val="22"/>
        </w:rPr>
        <w:t>Management response</w:t>
      </w:r>
    </w:p>
    <w:p w:rsidR="00AE6955" w:rsidRPr="00906C92" w:rsidRDefault="00AE6955" w:rsidP="00AE6955">
      <w:pPr>
        <w:rPr>
          <w:rFonts w:cs="Arial"/>
          <w:b/>
          <w:bCs/>
          <w:szCs w:val="22"/>
        </w:rPr>
      </w:pPr>
    </w:p>
    <w:p w:rsidR="00AE6955" w:rsidRPr="00906C92" w:rsidRDefault="00AE6955" w:rsidP="00AE6955">
      <w:pPr>
        <w:rPr>
          <w:rFonts w:cs="Arial"/>
          <w:i/>
        </w:rPr>
      </w:pPr>
      <w:r w:rsidRPr="00906C92">
        <w:rPr>
          <w:rFonts w:cs="Arial"/>
          <w:i/>
        </w:rPr>
        <w:t>Management is in agreement with the finding as indicated in the table below and will make the necessary adjustments in the financial statements of 31 March 2016.</w:t>
      </w:r>
    </w:p>
    <w:p w:rsidR="00AE6955" w:rsidRPr="00906C92" w:rsidRDefault="00AE6955" w:rsidP="00AE6955">
      <w:pPr>
        <w:rPr>
          <w:rFonts w:cs="Arial"/>
          <w:i/>
        </w:rPr>
      </w:pPr>
    </w:p>
    <w:p w:rsidR="00AE6955" w:rsidRPr="00906C92" w:rsidRDefault="00AE6955" w:rsidP="00AE6955">
      <w:pPr>
        <w:rPr>
          <w:rFonts w:cs="Arial"/>
          <w:b/>
          <w:i/>
        </w:rPr>
      </w:pPr>
      <w:r w:rsidRPr="00906C92">
        <w:rPr>
          <w:rFonts w:cs="Arial"/>
          <w:b/>
          <w:i/>
        </w:rPr>
        <w:t>Journal Entry:</w:t>
      </w:r>
    </w:p>
    <w:p w:rsidR="00AE6955" w:rsidRPr="00906C92" w:rsidRDefault="00AE6955" w:rsidP="00AE6955">
      <w:pPr>
        <w:rPr>
          <w:rFonts w:cs="Arial"/>
          <w:i/>
        </w:rPr>
      </w:pPr>
    </w:p>
    <w:p w:rsidR="00AE6955" w:rsidRPr="00906C92" w:rsidRDefault="00AE6955" w:rsidP="00AE6955">
      <w:pPr>
        <w:rPr>
          <w:rFonts w:cs="Arial"/>
          <w:i/>
        </w:rPr>
      </w:pPr>
      <w:r w:rsidRPr="00906C92">
        <w:rPr>
          <w:rFonts w:cs="Arial"/>
          <w:i/>
        </w:rPr>
        <w:t>DT: Accounts Payables – R 6 954 142.29</w:t>
      </w:r>
    </w:p>
    <w:p w:rsidR="00AE6955" w:rsidRPr="00906C92" w:rsidRDefault="00AE6955" w:rsidP="00AE6955">
      <w:pPr>
        <w:rPr>
          <w:rFonts w:cs="Arial"/>
          <w:szCs w:val="22"/>
        </w:rPr>
      </w:pPr>
      <w:r w:rsidRPr="00906C92">
        <w:rPr>
          <w:rFonts w:cs="Arial"/>
          <w:i/>
        </w:rPr>
        <w:tab/>
        <w:t>CT: Municipal services: Electricity – R 6 954 142.29</w:t>
      </w:r>
    </w:p>
    <w:p w:rsidR="00D65294" w:rsidRDefault="00D65294" w:rsidP="00D65294">
      <w:pPr>
        <w:rPr>
          <w:rFonts w:cs="Arial"/>
          <w:b/>
          <w:szCs w:val="22"/>
          <w:lang w:val="en-US"/>
        </w:rPr>
      </w:pPr>
    </w:p>
    <w:p w:rsidR="00AE6955" w:rsidRDefault="00AE6955" w:rsidP="00D65294">
      <w:pPr>
        <w:rPr>
          <w:rFonts w:cs="Arial"/>
          <w:b/>
          <w:szCs w:val="22"/>
          <w:lang w:val="en-US"/>
        </w:rPr>
      </w:pPr>
    </w:p>
    <w:p w:rsidR="00AE6955" w:rsidRPr="00D65294" w:rsidRDefault="00AE6955" w:rsidP="00AE6955">
      <w:pPr>
        <w:spacing w:after="200" w:line="276" w:lineRule="auto"/>
        <w:rPr>
          <w:rFonts w:cs="Arial"/>
          <w:b/>
          <w:szCs w:val="22"/>
          <w:lang w:val="en-US"/>
        </w:rPr>
      </w:pPr>
    </w:p>
    <w:sectPr w:rsidR="00AE6955" w:rsidRPr="00D652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5B6" w:rsidRDefault="00DE15B6">
      <w:r>
        <w:separator/>
      </w:r>
    </w:p>
  </w:endnote>
  <w:endnote w:type="continuationSeparator" w:id="0">
    <w:p w:rsidR="00DE15B6" w:rsidRDefault="00DE1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6068663"/>
      <w:docPartObj>
        <w:docPartGallery w:val="Page Numbers (Bottom of Page)"/>
        <w:docPartUnique/>
      </w:docPartObj>
    </w:sdtPr>
    <w:sdtEndPr>
      <w:rPr>
        <w:noProof/>
      </w:rPr>
    </w:sdtEndPr>
    <w:sdtContent>
      <w:p w:rsidR="00D75E5C" w:rsidRPr="002D6730" w:rsidRDefault="00D75E5C" w:rsidP="00D75E5C">
        <w:pPr>
          <w:pStyle w:val="Footer"/>
          <w:tabs>
            <w:tab w:val="clear" w:pos="4320"/>
            <w:tab w:val="clear" w:pos="8640"/>
            <w:tab w:val="center" w:pos="4111"/>
            <w:tab w:val="right" w:pos="9923"/>
          </w:tabs>
          <w:ind w:left="-142" w:right="-285"/>
          <w:jc w:val="right"/>
          <w:rPr>
            <w:rFonts w:cs="Arial"/>
            <w:b/>
            <w:color w:val="003B79"/>
          </w:rPr>
        </w:pPr>
        <w:r>
          <w:rPr>
            <w:rFonts w:cs="Arial"/>
            <w:b/>
            <w:noProof/>
            <w:color w:val="003B79"/>
            <w:lang w:eastAsia="en-ZA"/>
          </w:rPr>
          <w:drawing>
            <wp:anchor distT="0" distB="0" distL="114300" distR="114300" simplePos="0" relativeHeight="251663360" behindDoc="1" locked="0" layoutInCell="1" allowOverlap="1" wp14:anchorId="736213FF" wp14:editId="14A6081D">
              <wp:simplePos x="0" y="0"/>
              <wp:positionH relativeFrom="column">
                <wp:align>left</wp:align>
              </wp:positionH>
              <wp:positionV relativeFrom="paragraph">
                <wp:posOffset>-10795</wp:posOffset>
              </wp:positionV>
              <wp:extent cx="6400800" cy="3441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3441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D6730">
          <w:rPr>
            <w:rStyle w:val="PageNumber"/>
            <w:rFonts w:eastAsia="MS Mincho"/>
            <w:b/>
            <w:color w:val="003B79"/>
          </w:rPr>
          <w:fldChar w:fldCharType="begin"/>
        </w:r>
        <w:r w:rsidRPr="002D6730">
          <w:rPr>
            <w:rStyle w:val="PageNumber"/>
            <w:rFonts w:eastAsia="MS Mincho"/>
            <w:b/>
            <w:color w:val="003B79"/>
          </w:rPr>
          <w:instrText xml:space="preserve"> PAGE </w:instrText>
        </w:r>
        <w:r w:rsidRPr="002D6730">
          <w:rPr>
            <w:rStyle w:val="PageNumber"/>
            <w:rFonts w:eastAsia="MS Mincho"/>
            <w:b/>
            <w:color w:val="003B79"/>
          </w:rPr>
          <w:fldChar w:fldCharType="separate"/>
        </w:r>
        <w:r w:rsidR="00DB516C">
          <w:rPr>
            <w:rStyle w:val="PageNumber"/>
            <w:rFonts w:eastAsia="MS Mincho"/>
            <w:b/>
            <w:noProof/>
            <w:color w:val="003B79"/>
          </w:rPr>
          <w:t>19</w:t>
        </w:r>
        <w:r w:rsidRPr="002D6730">
          <w:rPr>
            <w:rStyle w:val="PageNumber"/>
            <w:rFonts w:eastAsia="MS Mincho"/>
            <w:b/>
            <w:color w:val="003B79"/>
          </w:rPr>
          <w:fldChar w:fldCharType="end"/>
        </w:r>
      </w:p>
      <w:p w:rsidR="00D75E5C" w:rsidRDefault="00DE15B6">
        <w:pPr>
          <w:pStyle w:val="Footer"/>
          <w:jc w:val="right"/>
        </w:pPr>
      </w:p>
    </w:sdtContent>
  </w:sdt>
  <w:p w:rsidR="00D65294" w:rsidRDefault="00D65294" w:rsidP="00D65294">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5E5C" w:rsidRDefault="00D75E5C">
    <w:pPr>
      <w:pStyle w:val="Footer"/>
      <w:jc w:val="right"/>
    </w:pPr>
  </w:p>
  <w:p w:rsidR="00D75E5C" w:rsidRPr="002D6730" w:rsidRDefault="00D75E5C" w:rsidP="00D75E5C">
    <w:pPr>
      <w:pStyle w:val="Footer"/>
      <w:tabs>
        <w:tab w:val="clear" w:pos="4320"/>
        <w:tab w:val="clear" w:pos="8640"/>
        <w:tab w:val="center" w:pos="4111"/>
        <w:tab w:val="right" w:pos="9923"/>
      </w:tabs>
      <w:ind w:left="-142" w:right="-285"/>
      <w:jc w:val="right"/>
      <w:rPr>
        <w:rFonts w:cs="Arial"/>
        <w:b/>
        <w:color w:val="003B79"/>
      </w:rPr>
    </w:pPr>
    <w:r>
      <w:rPr>
        <w:rFonts w:cs="Arial"/>
        <w:b/>
        <w:noProof/>
        <w:color w:val="003B79"/>
        <w:lang w:eastAsia="en-ZA"/>
      </w:rPr>
      <w:drawing>
        <wp:anchor distT="0" distB="0" distL="114300" distR="114300" simplePos="0" relativeHeight="251661312" behindDoc="1" locked="0" layoutInCell="1" allowOverlap="1" wp14:anchorId="49E8C17C" wp14:editId="0153903C">
          <wp:simplePos x="0" y="0"/>
          <wp:positionH relativeFrom="column">
            <wp:align>left</wp:align>
          </wp:positionH>
          <wp:positionV relativeFrom="paragraph">
            <wp:posOffset>-10795</wp:posOffset>
          </wp:positionV>
          <wp:extent cx="6400800" cy="3441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3441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D6730">
      <w:rPr>
        <w:rStyle w:val="PageNumber"/>
        <w:rFonts w:eastAsia="MS Mincho"/>
        <w:b/>
        <w:color w:val="003B79"/>
      </w:rPr>
      <w:fldChar w:fldCharType="begin"/>
    </w:r>
    <w:r w:rsidRPr="002D6730">
      <w:rPr>
        <w:rStyle w:val="PageNumber"/>
        <w:rFonts w:eastAsia="MS Mincho"/>
        <w:b/>
        <w:color w:val="003B79"/>
      </w:rPr>
      <w:instrText xml:space="preserve"> PAGE </w:instrText>
    </w:r>
    <w:r w:rsidRPr="002D6730">
      <w:rPr>
        <w:rStyle w:val="PageNumber"/>
        <w:rFonts w:eastAsia="MS Mincho"/>
        <w:b/>
        <w:color w:val="003B79"/>
      </w:rPr>
      <w:fldChar w:fldCharType="separate"/>
    </w:r>
    <w:r w:rsidR="00DB516C">
      <w:rPr>
        <w:rStyle w:val="PageNumber"/>
        <w:rFonts w:eastAsia="MS Mincho"/>
        <w:b/>
        <w:noProof/>
        <w:color w:val="003B79"/>
      </w:rPr>
      <w:t>7</w:t>
    </w:r>
    <w:r w:rsidRPr="002D6730">
      <w:rPr>
        <w:rStyle w:val="PageNumber"/>
        <w:rFonts w:eastAsia="MS Mincho"/>
        <w:b/>
        <w:color w:val="003B79"/>
      </w:rPr>
      <w:fldChar w:fldCharType="end"/>
    </w:r>
  </w:p>
  <w:p w:rsidR="00D75E5C" w:rsidRDefault="00D75E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5B6" w:rsidRDefault="00DE15B6">
      <w:r>
        <w:separator/>
      </w:r>
    </w:p>
  </w:footnote>
  <w:footnote w:type="continuationSeparator" w:id="0">
    <w:p w:rsidR="00DE15B6" w:rsidRDefault="00DE15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EBB" w:rsidRPr="00862481" w:rsidRDefault="00CE3EBB" w:rsidP="00CE3EBB">
    <w:pPr>
      <w:pStyle w:val="Header"/>
      <w:tabs>
        <w:tab w:val="clear" w:pos="8640"/>
        <w:tab w:val="right" w:pos="9923"/>
      </w:tabs>
      <w:ind w:left="-3420" w:right="-285"/>
      <w:jc w:val="right"/>
      <w:rPr>
        <w:rFonts w:cs="Arial"/>
        <w:b/>
        <w:color w:val="5C89BF"/>
        <w:sz w:val="18"/>
        <w:szCs w:val="18"/>
      </w:rPr>
    </w:pPr>
    <w:r w:rsidRPr="00CE3EBB">
      <w:rPr>
        <w:rFonts w:cs="Arial"/>
        <w:b/>
        <w:color w:val="5C89BF"/>
        <w:sz w:val="18"/>
        <w:szCs w:val="18"/>
      </w:rPr>
      <w:t>Material findings relating to other financial statement areas</w:t>
    </w:r>
    <w:r>
      <w:rPr>
        <w:rFonts w:cs="Arial"/>
        <w:b/>
        <w:color w:val="5C89BF"/>
        <w:sz w:val="18"/>
        <w:szCs w:val="18"/>
      </w:rPr>
      <w:t xml:space="preserve"> of the Property Management Trading Entity</w:t>
    </w:r>
  </w:p>
  <w:p w:rsidR="00CE3EBB" w:rsidRPr="008F2827" w:rsidRDefault="00CE3EBB" w:rsidP="00CE3EBB">
    <w:pPr>
      <w:pStyle w:val="Header"/>
      <w:ind w:left="-142" w:right="6"/>
      <w:rPr>
        <w:rFonts w:cs="Arial"/>
      </w:rPr>
    </w:pPr>
    <w:r>
      <w:rPr>
        <w:noProof/>
        <w:lang w:eastAsia="en-ZA"/>
      </w:rPr>
      <mc:AlternateContent>
        <mc:Choice Requires="wps">
          <w:drawing>
            <wp:anchor distT="4294967294" distB="4294967294" distL="114300" distR="114300" simplePos="0" relativeHeight="251659264" behindDoc="0" locked="0" layoutInCell="1" allowOverlap="1" wp14:anchorId="357E908D" wp14:editId="537C2E70">
              <wp:simplePos x="0" y="0"/>
              <wp:positionH relativeFrom="column">
                <wp:align>left</wp:align>
              </wp:positionH>
              <wp:positionV relativeFrom="paragraph">
                <wp:posOffset>17144</wp:posOffset>
              </wp:positionV>
              <wp:extent cx="6400800" cy="0"/>
              <wp:effectExtent l="0" t="0" r="1905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659264;visibility:visible;mso-wrap-style:square;mso-width-percent:0;mso-height-percent:0;mso-wrap-distance-left:9pt;mso-wrap-distance-top:-6e-5mm;mso-wrap-distance-right:9pt;mso-wrap-distance-bottom:-6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" strokecolor="#003b79"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E1D6F"/>
    <w:multiLevelType w:val="hybridMultilevel"/>
    <w:tmpl w:val="C3144A12"/>
    <w:lvl w:ilvl="0" w:tplc="7FBA7618">
      <w:start w:val="1"/>
      <w:numFmt w:val="decimal"/>
      <w:lvlText w:val="%1."/>
      <w:lvlJc w:val="left"/>
      <w:pPr>
        <w:ind w:left="720" w:hanging="360"/>
      </w:pPr>
      <w:rPr>
        <w:rFonts w:hint="default"/>
        <w:b/>
        <w:color w:val="auto"/>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07186467"/>
    <w:multiLevelType w:val="hybridMultilevel"/>
    <w:tmpl w:val="65CCA04E"/>
    <w:lvl w:ilvl="0" w:tplc="45AA187A">
      <w:start w:val="3"/>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0D1A4EDE"/>
    <w:multiLevelType w:val="hybridMultilevel"/>
    <w:tmpl w:val="0BAAD3E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30E272D"/>
    <w:multiLevelType w:val="hybridMultilevel"/>
    <w:tmpl w:val="679C5E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2D392881"/>
    <w:multiLevelType w:val="hybridMultilevel"/>
    <w:tmpl w:val="3AC27E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30031237"/>
    <w:multiLevelType w:val="hybridMultilevel"/>
    <w:tmpl w:val="D1F88C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34487C29"/>
    <w:multiLevelType w:val="hybridMultilevel"/>
    <w:tmpl w:val="3F8AD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D36732"/>
    <w:multiLevelType w:val="hybridMultilevel"/>
    <w:tmpl w:val="F8D00C2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5C340F2C"/>
    <w:multiLevelType w:val="hybridMultilevel"/>
    <w:tmpl w:val="090E977A"/>
    <w:lvl w:ilvl="0" w:tplc="1C090019">
      <w:start w:val="1"/>
      <w:numFmt w:val="lowerLetter"/>
      <w:lvlText w:val="%1."/>
      <w:lvlJc w:val="left"/>
      <w:pPr>
        <w:ind w:left="720" w:hanging="36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9">
    <w:nsid w:val="6A6F7DC3"/>
    <w:multiLevelType w:val="multilevel"/>
    <w:tmpl w:val="F522A4F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nsid w:val="6D674D18"/>
    <w:multiLevelType w:val="hybridMultilevel"/>
    <w:tmpl w:val="295635E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nsid w:val="7809441F"/>
    <w:multiLevelType w:val="hybridMultilevel"/>
    <w:tmpl w:val="752A5106"/>
    <w:lvl w:ilvl="0" w:tplc="1C09000F">
      <w:start w:val="1"/>
      <w:numFmt w:val="decimal"/>
      <w:lvlText w:val="%1."/>
      <w:lvlJc w:val="left"/>
      <w:pPr>
        <w:ind w:left="72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1"/>
  </w:num>
  <w:num w:numId="5">
    <w:abstractNumId w:val="11"/>
  </w:num>
  <w:num w:numId="6">
    <w:abstractNumId w:val="10"/>
  </w:num>
  <w:num w:numId="7">
    <w:abstractNumId w:val="9"/>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9D2"/>
    <w:rsid w:val="00524E5C"/>
    <w:rsid w:val="00581CF9"/>
    <w:rsid w:val="005E0DAB"/>
    <w:rsid w:val="00740609"/>
    <w:rsid w:val="008F2291"/>
    <w:rsid w:val="00906C92"/>
    <w:rsid w:val="00914756"/>
    <w:rsid w:val="0095516F"/>
    <w:rsid w:val="00A81B8B"/>
    <w:rsid w:val="00AB48D7"/>
    <w:rsid w:val="00AE6955"/>
    <w:rsid w:val="00B23276"/>
    <w:rsid w:val="00B24058"/>
    <w:rsid w:val="00B86589"/>
    <w:rsid w:val="00C83D9F"/>
    <w:rsid w:val="00CE3EBB"/>
    <w:rsid w:val="00D65294"/>
    <w:rsid w:val="00D75E5C"/>
    <w:rsid w:val="00DA4D2E"/>
    <w:rsid w:val="00DB516C"/>
    <w:rsid w:val="00DE15B6"/>
    <w:rsid w:val="00E11C98"/>
    <w:rsid w:val="00F939D2"/>
    <w:rsid w:val="00FD681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9D2"/>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65294"/>
    <w:pPr>
      <w:keepNext/>
      <w:numPr>
        <w:numId w:val="7"/>
      </w:numPr>
      <w:spacing w:before="240" w:after="60"/>
      <w:outlineLvl w:val="0"/>
    </w:pPr>
    <w:rPr>
      <w:rFonts w:cs="Arial"/>
      <w:b/>
      <w:bCs/>
      <w:kern w:val="32"/>
      <w:sz w:val="32"/>
      <w:szCs w:val="32"/>
    </w:rPr>
  </w:style>
  <w:style w:type="paragraph" w:styleId="Heading2">
    <w:name w:val="heading 2"/>
    <w:basedOn w:val="Normal"/>
    <w:next w:val="Normal"/>
    <w:link w:val="Heading2Char"/>
    <w:qFormat/>
    <w:rsid w:val="00D65294"/>
    <w:pPr>
      <w:keepNext/>
      <w:numPr>
        <w:ilvl w:val="1"/>
        <w:numId w:val="7"/>
      </w:numPr>
      <w:outlineLvl w:val="1"/>
    </w:pPr>
    <w:rPr>
      <w:rFonts w:ascii="Comic Sans MS" w:hAnsi="Comic Sans MS"/>
      <w:sz w:val="24"/>
      <w:u w:val="single"/>
      <w:lang w:val="en-GB"/>
    </w:rPr>
  </w:style>
  <w:style w:type="paragraph" w:styleId="Heading3">
    <w:name w:val="heading 3"/>
    <w:basedOn w:val="Normal"/>
    <w:next w:val="Normal"/>
    <w:link w:val="Heading3Char"/>
    <w:qFormat/>
    <w:rsid w:val="00D65294"/>
    <w:pPr>
      <w:keepNext/>
      <w:numPr>
        <w:ilvl w:val="2"/>
        <w:numId w:val="7"/>
      </w:numPr>
      <w:spacing w:before="240" w:after="60"/>
      <w:outlineLvl w:val="2"/>
    </w:pPr>
    <w:rPr>
      <w:rFonts w:cs="Arial"/>
      <w:b/>
      <w:bCs/>
      <w:sz w:val="26"/>
      <w:szCs w:val="26"/>
    </w:rPr>
  </w:style>
  <w:style w:type="paragraph" w:styleId="Heading4">
    <w:name w:val="heading 4"/>
    <w:basedOn w:val="Normal"/>
    <w:next w:val="Normal"/>
    <w:link w:val="Heading4Char"/>
    <w:qFormat/>
    <w:rsid w:val="00D65294"/>
    <w:pPr>
      <w:keepNext/>
      <w:numPr>
        <w:ilvl w:val="3"/>
        <w:numId w:val="7"/>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D65294"/>
    <w:pPr>
      <w:numPr>
        <w:ilvl w:val="4"/>
        <w:numId w:val="7"/>
      </w:numPr>
      <w:spacing w:before="240" w:after="60"/>
      <w:outlineLvl w:val="4"/>
    </w:pPr>
    <w:rPr>
      <w:rFonts w:ascii="Times New Roman" w:hAnsi="Times New Roman"/>
      <w:b/>
      <w:bCs/>
      <w:i/>
      <w:iCs/>
      <w:sz w:val="26"/>
      <w:szCs w:val="26"/>
    </w:rPr>
  </w:style>
  <w:style w:type="paragraph" w:styleId="Heading6">
    <w:name w:val="heading 6"/>
    <w:basedOn w:val="Normal"/>
    <w:next w:val="Normal"/>
    <w:link w:val="Heading6Char"/>
    <w:qFormat/>
    <w:rsid w:val="00D65294"/>
    <w:pPr>
      <w:numPr>
        <w:ilvl w:val="5"/>
        <w:numId w:val="7"/>
      </w:numPr>
      <w:spacing w:before="240" w:after="60"/>
      <w:outlineLvl w:val="5"/>
    </w:pPr>
    <w:rPr>
      <w:rFonts w:ascii="Times New Roman" w:hAnsi="Times New Roman"/>
      <w:b/>
      <w:bCs/>
      <w:szCs w:val="22"/>
    </w:rPr>
  </w:style>
  <w:style w:type="paragraph" w:styleId="Heading7">
    <w:name w:val="heading 7"/>
    <w:basedOn w:val="Normal"/>
    <w:next w:val="Normal"/>
    <w:link w:val="Heading7Char"/>
    <w:uiPriority w:val="99"/>
    <w:qFormat/>
    <w:rsid w:val="00D65294"/>
    <w:pPr>
      <w:numPr>
        <w:ilvl w:val="6"/>
        <w:numId w:val="7"/>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D65294"/>
    <w:pPr>
      <w:numPr>
        <w:ilvl w:val="7"/>
        <w:numId w:val="7"/>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D65294"/>
    <w:pPr>
      <w:numPr>
        <w:ilvl w:val="8"/>
        <w:numId w:val="7"/>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1,List Paragraph1,Recommendation,Table of contents numbered,Bullets,normal"/>
    <w:basedOn w:val="Normal"/>
    <w:link w:val="ListParagraphChar"/>
    <w:uiPriority w:val="34"/>
    <w:qFormat/>
    <w:rsid w:val="00F939D2"/>
    <w:pPr>
      <w:ind w:left="720"/>
    </w:pPr>
  </w:style>
  <w:style w:type="paragraph" w:customStyle="1" w:styleId="AGbodytextblack">
    <w:name w:val="AG body text black"/>
    <w:basedOn w:val="Normal"/>
    <w:rsid w:val="00F939D2"/>
    <w:pPr>
      <w:spacing w:after="120"/>
    </w:pPr>
    <w:rPr>
      <w:szCs w:val="22"/>
      <w:lang w:eastAsia="en-GB"/>
    </w:rPr>
  </w:style>
  <w:style w:type="character" w:styleId="Emphasis">
    <w:name w:val="Emphasis"/>
    <w:basedOn w:val="DefaultParagraphFont"/>
    <w:uiPriority w:val="20"/>
    <w:qFormat/>
    <w:rsid w:val="00F939D2"/>
    <w:rPr>
      <w:i/>
      <w:iCs/>
    </w:rPr>
  </w:style>
  <w:style w:type="character" w:customStyle="1" w:styleId="ListParagraphChar">
    <w:name w:val="List Paragraph Char"/>
    <w:aliases w:val="List Paragraph 1 Char,List Paragraph1 Char,Recommendation Char,Table of contents numbered Char,Bullets Char,normal Char"/>
    <w:basedOn w:val="DefaultParagraphFont"/>
    <w:link w:val="ListParagraph"/>
    <w:uiPriority w:val="99"/>
    <w:locked/>
    <w:rsid w:val="00F939D2"/>
    <w:rPr>
      <w:rFonts w:ascii="Arial" w:eastAsia="Times New Roman" w:hAnsi="Arial" w:cs="Times New Roman"/>
      <w:szCs w:val="20"/>
    </w:rPr>
  </w:style>
  <w:style w:type="paragraph" w:customStyle="1" w:styleId="Style1">
    <w:name w:val="Style1"/>
    <w:basedOn w:val="Normal"/>
    <w:link w:val="Style1Char"/>
    <w:qFormat/>
    <w:rsid w:val="00F939D2"/>
    <w:pPr>
      <w:shd w:val="clear" w:color="auto" w:fill="D9D9D9"/>
      <w:spacing w:before="240" w:after="60"/>
    </w:pPr>
    <w:rPr>
      <w:rFonts w:eastAsia="MS Mincho" w:cs="Arial"/>
      <w:b/>
      <w:szCs w:val="22"/>
    </w:rPr>
  </w:style>
  <w:style w:type="character" w:customStyle="1" w:styleId="Style1Char">
    <w:name w:val="Style1 Char"/>
    <w:basedOn w:val="DefaultParagraphFont"/>
    <w:link w:val="Style1"/>
    <w:rsid w:val="00F939D2"/>
    <w:rPr>
      <w:rFonts w:ascii="Arial" w:eastAsia="MS Mincho" w:hAnsi="Arial" w:cs="Arial"/>
      <w:b/>
      <w:shd w:val="clear" w:color="auto" w:fill="D9D9D9"/>
    </w:rPr>
  </w:style>
  <w:style w:type="paragraph" w:styleId="Header">
    <w:name w:val="header"/>
    <w:basedOn w:val="Normal"/>
    <w:link w:val="HeaderChar"/>
    <w:rsid w:val="00FD6816"/>
    <w:pPr>
      <w:tabs>
        <w:tab w:val="center" w:pos="4320"/>
        <w:tab w:val="right" w:pos="8640"/>
      </w:tabs>
    </w:pPr>
  </w:style>
  <w:style w:type="character" w:customStyle="1" w:styleId="HeaderChar">
    <w:name w:val="Header Char"/>
    <w:basedOn w:val="DefaultParagraphFont"/>
    <w:link w:val="Header"/>
    <w:rsid w:val="00FD6816"/>
    <w:rPr>
      <w:rFonts w:ascii="Arial" w:eastAsia="Times New Roman" w:hAnsi="Arial" w:cs="Times New Roman"/>
      <w:szCs w:val="20"/>
    </w:rPr>
  </w:style>
  <w:style w:type="paragraph" w:styleId="Footer">
    <w:name w:val="footer"/>
    <w:basedOn w:val="Normal"/>
    <w:link w:val="FooterChar"/>
    <w:uiPriority w:val="99"/>
    <w:rsid w:val="00FD6816"/>
    <w:pPr>
      <w:tabs>
        <w:tab w:val="center" w:pos="4320"/>
        <w:tab w:val="right" w:pos="8640"/>
      </w:tabs>
    </w:pPr>
  </w:style>
  <w:style w:type="character" w:customStyle="1" w:styleId="FooterChar">
    <w:name w:val="Footer Char"/>
    <w:basedOn w:val="DefaultParagraphFont"/>
    <w:link w:val="Footer"/>
    <w:uiPriority w:val="99"/>
    <w:rsid w:val="00FD6816"/>
    <w:rPr>
      <w:rFonts w:ascii="Arial" w:eastAsia="Times New Roman" w:hAnsi="Arial" w:cs="Times New Roman"/>
      <w:szCs w:val="20"/>
    </w:rPr>
  </w:style>
  <w:style w:type="character" w:styleId="PageNumber">
    <w:name w:val="page number"/>
    <w:basedOn w:val="DefaultParagraphFont"/>
    <w:rsid w:val="00FD6816"/>
  </w:style>
  <w:style w:type="character" w:customStyle="1" w:styleId="NormalWebChar">
    <w:name w:val="Normal (Web) Char"/>
    <w:basedOn w:val="DefaultParagraphFont"/>
    <w:link w:val="NormalWeb"/>
    <w:uiPriority w:val="99"/>
    <w:locked/>
    <w:rsid w:val="00D65294"/>
    <w:rPr>
      <w:rFonts w:ascii="Arial" w:hAnsi="Arial" w:cs="Arial"/>
      <w:lang w:val="en-US"/>
    </w:rPr>
  </w:style>
  <w:style w:type="paragraph" w:styleId="NormalWeb">
    <w:name w:val="Normal (Web)"/>
    <w:basedOn w:val="Normal"/>
    <w:link w:val="NormalWebChar"/>
    <w:uiPriority w:val="99"/>
    <w:unhideWhenUsed/>
    <w:qFormat/>
    <w:rsid w:val="00D65294"/>
    <w:rPr>
      <w:rFonts w:eastAsiaTheme="minorHAnsi" w:cs="Arial"/>
      <w:szCs w:val="22"/>
      <w:lang w:val="en-US"/>
    </w:rPr>
  </w:style>
  <w:style w:type="paragraph" w:customStyle="1" w:styleId="lg-a-1">
    <w:name w:val="lg-a-1"/>
    <w:basedOn w:val="Normal"/>
    <w:uiPriority w:val="99"/>
    <w:rsid w:val="00D65294"/>
    <w:pPr>
      <w:spacing w:before="180"/>
      <w:ind w:left="1361" w:hanging="1361"/>
      <w:jc w:val="both"/>
    </w:pPr>
    <w:rPr>
      <w:rFonts w:ascii="Verdana" w:hAnsi="Verdana"/>
      <w:color w:val="000000"/>
      <w:sz w:val="18"/>
      <w:szCs w:val="18"/>
      <w:lang w:val="en-GB" w:eastAsia="en-GB"/>
    </w:rPr>
  </w:style>
  <w:style w:type="character" w:customStyle="1" w:styleId="Heading1Char">
    <w:name w:val="Heading 1 Char"/>
    <w:basedOn w:val="DefaultParagraphFont"/>
    <w:link w:val="Heading1"/>
    <w:rsid w:val="00D65294"/>
    <w:rPr>
      <w:rFonts w:ascii="Arial" w:eastAsia="Times New Roman" w:hAnsi="Arial" w:cs="Arial"/>
      <w:b/>
      <w:bCs/>
      <w:kern w:val="32"/>
      <w:sz w:val="32"/>
      <w:szCs w:val="32"/>
    </w:rPr>
  </w:style>
  <w:style w:type="character" w:customStyle="1" w:styleId="Heading2Char">
    <w:name w:val="Heading 2 Char"/>
    <w:basedOn w:val="DefaultParagraphFont"/>
    <w:link w:val="Heading2"/>
    <w:rsid w:val="00D65294"/>
    <w:rPr>
      <w:rFonts w:ascii="Comic Sans MS" w:eastAsia="Times New Roman" w:hAnsi="Comic Sans MS" w:cs="Times New Roman"/>
      <w:sz w:val="24"/>
      <w:szCs w:val="20"/>
      <w:u w:val="single"/>
      <w:lang w:val="en-GB"/>
    </w:rPr>
  </w:style>
  <w:style w:type="character" w:customStyle="1" w:styleId="Heading3Char">
    <w:name w:val="Heading 3 Char"/>
    <w:basedOn w:val="DefaultParagraphFont"/>
    <w:link w:val="Heading3"/>
    <w:rsid w:val="00D65294"/>
    <w:rPr>
      <w:rFonts w:ascii="Arial" w:eastAsia="Times New Roman" w:hAnsi="Arial" w:cs="Arial"/>
      <w:b/>
      <w:bCs/>
      <w:sz w:val="26"/>
      <w:szCs w:val="26"/>
    </w:rPr>
  </w:style>
  <w:style w:type="character" w:customStyle="1" w:styleId="Heading4Char">
    <w:name w:val="Heading 4 Char"/>
    <w:basedOn w:val="DefaultParagraphFont"/>
    <w:link w:val="Heading4"/>
    <w:rsid w:val="00D65294"/>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D65294"/>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D65294"/>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D65294"/>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D6529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D65294"/>
    <w:rPr>
      <w:rFonts w:ascii="Arial" w:eastAsia="Times New Roman" w:hAnsi="Arial" w:cs="Arial"/>
    </w:rPr>
  </w:style>
  <w:style w:type="numbering" w:customStyle="1" w:styleId="ListNo">
    <w:name w:val="List No"/>
    <w:uiPriority w:val="99"/>
    <w:semiHidden/>
    <w:unhideWhenUsed/>
    <w:rsid w:val="00D652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9D2"/>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65294"/>
    <w:pPr>
      <w:keepNext/>
      <w:numPr>
        <w:numId w:val="7"/>
      </w:numPr>
      <w:spacing w:before="240" w:after="60"/>
      <w:outlineLvl w:val="0"/>
    </w:pPr>
    <w:rPr>
      <w:rFonts w:cs="Arial"/>
      <w:b/>
      <w:bCs/>
      <w:kern w:val="32"/>
      <w:sz w:val="32"/>
      <w:szCs w:val="32"/>
    </w:rPr>
  </w:style>
  <w:style w:type="paragraph" w:styleId="Heading2">
    <w:name w:val="heading 2"/>
    <w:basedOn w:val="Normal"/>
    <w:next w:val="Normal"/>
    <w:link w:val="Heading2Char"/>
    <w:qFormat/>
    <w:rsid w:val="00D65294"/>
    <w:pPr>
      <w:keepNext/>
      <w:numPr>
        <w:ilvl w:val="1"/>
        <w:numId w:val="7"/>
      </w:numPr>
      <w:outlineLvl w:val="1"/>
    </w:pPr>
    <w:rPr>
      <w:rFonts w:ascii="Comic Sans MS" w:hAnsi="Comic Sans MS"/>
      <w:sz w:val="24"/>
      <w:u w:val="single"/>
      <w:lang w:val="en-GB"/>
    </w:rPr>
  </w:style>
  <w:style w:type="paragraph" w:styleId="Heading3">
    <w:name w:val="heading 3"/>
    <w:basedOn w:val="Normal"/>
    <w:next w:val="Normal"/>
    <w:link w:val="Heading3Char"/>
    <w:qFormat/>
    <w:rsid w:val="00D65294"/>
    <w:pPr>
      <w:keepNext/>
      <w:numPr>
        <w:ilvl w:val="2"/>
        <w:numId w:val="7"/>
      </w:numPr>
      <w:spacing w:before="240" w:after="60"/>
      <w:outlineLvl w:val="2"/>
    </w:pPr>
    <w:rPr>
      <w:rFonts w:cs="Arial"/>
      <w:b/>
      <w:bCs/>
      <w:sz w:val="26"/>
      <w:szCs w:val="26"/>
    </w:rPr>
  </w:style>
  <w:style w:type="paragraph" w:styleId="Heading4">
    <w:name w:val="heading 4"/>
    <w:basedOn w:val="Normal"/>
    <w:next w:val="Normal"/>
    <w:link w:val="Heading4Char"/>
    <w:qFormat/>
    <w:rsid w:val="00D65294"/>
    <w:pPr>
      <w:keepNext/>
      <w:numPr>
        <w:ilvl w:val="3"/>
        <w:numId w:val="7"/>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D65294"/>
    <w:pPr>
      <w:numPr>
        <w:ilvl w:val="4"/>
        <w:numId w:val="7"/>
      </w:numPr>
      <w:spacing w:before="240" w:after="60"/>
      <w:outlineLvl w:val="4"/>
    </w:pPr>
    <w:rPr>
      <w:rFonts w:ascii="Times New Roman" w:hAnsi="Times New Roman"/>
      <w:b/>
      <w:bCs/>
      <w:i/>
      <w:iCs/>
      <w:sz w:val="26"/>
      <w:szCs w:val="26"/>
    </w:rPr>
  </w:style>
  <w:style w:type="paragraph" w:styleId="Heading6">
    <w:name w:val="heading 6"/>
    <w:basedOn w:val="Normal"/>
    <w:next w:val="Normal"/>
    <w:link w:val="Heading6Char"/>
    <w:qFormat/>
    <w:rsid w:val="00D65294"/>
    <w:pPr>
      <w:numPr>
        <w:ilvl w:val="5"/>
        <w:numId w:val="7"/>
      </w:numPr>
      <w:spacing w:before="240" w:after="60"/>
      <w:outlineLvl w:val="5"/>
    </w:pPr>
    <w:rPr>
      <w:rFonts w:ascii="Times New Roman" w:hAnsi="Times New Roman"/>
      <w:b/>
      <w:bCs/>
      <w:szCs w:val="22"/>
    </w:rPr>
  </w:style>
  <w:style w:type="paragraph" w:styleId="Heading7">
    <w:name w:val="heading 7"/>
    <w:basedOn w:val="Normal"/>
    <w:next w:val="Normal"/>
    <w:link w:val="Heading7Char"/>
    <w:uiPriority w:val="99"/>
    <w:qFormat/>
    <w:rsid w:val="00D65294"/>
    <w:pPr>
      <w:numPr>
        <w:ilvl w:val="6"/>
        <w:numId w:val="7"/>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D65294"/>
    <w:pPr>
      <w:numPr>
        <w:ilvl w:val="7"/>
        <w:numId w:val="7"/>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D65294"/>
    <w:pPr>
      <w:numPr>
        <w:ilvl w:val="8"/>
        <w:numId w:val="7"/>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1,List Paragraph1,Recommendation,Table of contents numbered,Bullets,normal"/>
    <w:basedOn w:val="Normal"/>
    <w:link w:val="ListParagraphChar"/>
    <w:uiPriority w:val="34"/>
    <w:qFormat/>
    <w:rsid w:val="00F939D2"/>
    <w:pPr>
      <w:ind w:left="720"/>
    </w:pPr>
  </w:style>
  <w:style w:type="paragraph" w:customStyle="1" w:styleId="AGbodytextblack">
    <w:name w:val="AG body text black"/>
    <w:basedOn w:val="Normal"/>
    <w:rsid w:val="00F939D2"/>
    <w:pPr>
      <w:spacing w:after="120"/>
    </w:pPr>
    <w:rPr>
      <w:szCs w:val="22"/>
      <w:lang w:eastAsia="en-GB"/>
    </w:rPr>
  </w:style>
  <w:style w:type="character" w:styleId="Emphasis">
    <w:name w:val="Emphasis"/>
    <w:basedOn w:val="DefaultParagraphFont"/>
    <w:uiPriority w:val="20"/>
    <w:qFormat/>
    <w:rsid w:val="00F939D2"/>
    <w:rPr>
      <w:i/>
      <w:iCs/>
    </w:rPr>
  </w:style>
  <w:style w:type="character" w:customStyle="1" w:styleId="ListParagraphChar">
    <w:name w:val="List Paragraph Char"/>
    <w:aliases w:val="List Paragraph 1 Char,List Paragraph1 Char,Recommendation Char,Table of contents numbered Char,Bullets Char,normal Char"/>
    <w:basedOn w:val="DefaultParagraphFont"/>
    <w:link w:val="ListParagraph"/>
    <w:uiPriority w:val="99"/>
    <w:locked/>
    <w:rsid w:val="00F939D2"/>
    <w:rPr>
      <w:rFonts w:ascii="Arial" w:eastAsia="Times New Roman" w:hAnsi="Arial" w:cs="Times New Roman"/>
      <w:szCs w:val="20"/>
    </w:rPr>
  </w:style>
  <w:style w:type="paragraph" w:customStyle="1" w:styleId="Style1">
    <w:name w:val="Style1"/>
    <w:basedOn w:val="Normal"/>
    <w:link w:val="Style1Char"/>
    <w:qFormat/>
    <w:rsid w:val="00F939D2"/>
    <w:pPr>
      <w:shd w:val="clear" w:color="auto" w:fill="D9D9D9"/>
      <w:spacing w:before="240" w:after="60"/>
    </w:pPr>
    <w:rPr>
      <w:rFonts w:eastAsia="MS Mincho" w:cs="Arial"/>
      <w:b/>
      <w:szCs w:val="22"/>
    </w:rPr>
  </w:style>
  <w:style w:type="character" w:customStyle="1" w:styleId="Style1Char">
    <w:name w:val="Style1 Char"/>
    <w:basedOn w:val="DefaultParagraphFont"/>
    <w:link w:val="Style1"/>
    <w:rsid w:val="00F939D2"/>
    <w:rPr>
      <w:rFonts w:ascii="Arial" w:eastAsia="MS Mincho" w:hAnsi="Arial" w:cs="Arial"/>
      <w:b/>
      <w:shd w:val="clear" w:color="auto" w:fill="D9D9D9"/>
    </w:rPr>
  </w:style>
  <w:style w:type="paragraph" w:styleId="Header">
    <w:name w:val="header"/>
    <w:basedOn w:val="Normal"/>
    <w:link w:val="HeaderChar"/>
    <w:rsid w:val="00FD6816"/>
    <w:pPr>
      <w:tabs>
        <w:tab w:val="center" w:pos="4320"/>
        <w:tab w:val="right" w:pos="8640"/>
      </w:tabs>
    </w:pPr>
  </w:style>
  <w:style w:type="character" w:customStyle="1" w:styleId="HeaderChar">
    <w:name w:val="Header Char"/>
    <w:basedOn w:val="DefaultParagraphFont"/>
    <w:link w:val="Header"/>
    <w:rsid w:val="00FD6816"/>
    <w:rPr>
      <w:rFonts w:ascii="Arial" w:eastAsia="Times New Roman" w:hAnsi="Arial" w:cs="Times New Roman"/>
      <w:szCs w:val="20"/>
    </w:rPr>
  </w:style>
  <w:style w:type="paragraph" w:styleId="Footer">
    <w:name w:val="footer"/>
    <w:basedOn w:val="Normal"/>
    <w:link w:val="FooterChar"/>
    <w:uiPriority w:val="99"/>
    <w:rsid w:val="00FD6816"/>
    <w:pPr>
      <w:tabs>
        <w:tab w:val="center" w:pos="4320"/>
        <w:tab w:val="right" w:pos="8640"/>
      </w:tabs>
    </w:pPr>
  </w:style>
  <w:style w:type="character" w:customStyle="1" w:styleId="FooterChar">
    <w:name w:val="Footer Char"/>
    <w:basedOn w:val="DefaultParagraphFont"/>
    <w:link w:val="Footer"/>
    <w:uiPriority w:val="99"/>
    <w:rsid w:val="00FD6816"/>
    <w:rPr>
      <w:rFonts w:ascii="Arial" w:eastAsia="Times New Roman" w:hAnsi="Arial" w:cs="Times New Roman"/>
      <w:szCs w:val="20"/>
    </w:rPr>
  </w:style>
  <w:style w:type="character" w:styleId="PageNumber">
    <w:name w:val="page number"/>
    <w:basedOn w:val="DefaultParagraphFont"/>
    <w:rsid w:val="00FD6816"/>
  </w:style>
  <w:style w:type="character" w:customStyle="1" w:styleId="NormalWebChar">
    <w:name w:val="Normal (Web) Char"/>
    <w:basedOn w:val="DefaultParagraphFont"/>
    <w:link w:val="NormalWeb"/>
    <w:uiPriority w:val="99"/>
    <w:locked/>
    <w:rsid w:val="00D65294"/>
    <w:rPr>
      <w:rFonts w:ascii="Arial" w:hAnsi="Arial" w:cs="Arial"/>
      <w:lang w:val="en-US"/>
    </w:rPr>
  </w:style>
  <w:style w:type="paragraph" w:styleId="NormalWeb">
    <w:name w:val="Normal (Web)"/>
    <w:basedOn w:val="Normal"/>
    <w:link w:val="NormalWebChar"/>
    <w:uiPriority w:val="99"/>
    <w:unhideWhenUsed/>
    <w:qFormat/>
    <w:rsid w:val="00D65294"/>
    <w:rPr>
      <w:rFonts w:eastAsiaTheme="minorHAnsi" w:cs="Arial"/>
      <w:szCs w:val="22"/>
      <w:lang w:val="en-US"/>
    </w:rPr>
  </w:style>
  <w:style w:type="paragraph" w:customStyle="1" w:styleId="lg-a-1">
    <w:name w:val="lg-a-1"/>
    <w:basedOn w:val="Normal"/>
    <w:uiPriority w:val="99"/>
    <w:rsid w:val="00D65294"/>
    <w:pPr>
      <w:spacing w:before="180"/>
      <w:ind w:left="1361" w:hanging="1361"/>
      <w:jc w:val="both"/>
    </w:pPr>
    <w:rPr>
      <w:rFonts w:ascii="Verdana" w:hAnsi="Verdana"/>
      <w:color w:val="000000"/>
      <w:sz w:val="18"/>
      <w:szCs w:val="18"/>
      <w:lang w:val="en-GB" w:eastAsia="en-GB"/>
    </w:rPr>
  </w:style>
  <w:style w:type="character" w:customStyle="1" w:styleId="Heading1Char">
    <w:name w:val="Heading 1 Char"/>
    <w:basedOn w:val="DefaultParagraphFont"/>
    <w:link w:val="Heading1"/>
    <w:rsid w:val="00D65294"/>
    <w:rPr>
      <w:rFonts w:ascii="Arial" w:eastAsia="Times New Roman" w:hAnsi="Arial" w:cs="Arial"/>
      <w:b/>
      <w:bCs/>
      <w:kern w:val="32"/>
      <w:sz w:val="32"/>
      <w:szCs w:val="32"/>
    </w:rPr>
  </w:style>
  <w:style w:type="character" w:customStyle="1" w:styleId="Heading2Char">
    <w:name w:val="Heading 2 Char"/>
    <w:basedOn w:val="DefaultParagraphFont"/>
    <w:link w:val="Heading2"/>
    <w:rsid w:val="00D65294"/>
    <w:rPr>
      <w:rFonts w:ascii="Comic Sans MS" w:eastAsia="Times New Roman" w:hAnsi="Comic Sans MS" w:cs="Times New Roman"/>
      <w:sz w:val="24"/>
      <w:szCs w:val="20"/>
      <w:u w:val="single"/>
      <w:lang w:val="en-GB"/>
    </w:rPr>
  </w:style>
  <w:style w:type="character" w:customStyle="1" w:styleId="Heading3Char">
    <w:name w:val="Heading 3 Char"/>
    <w:basedOn w:val="DefaultParagraphFont"/>
    <w:link w:val="Heading3"/>
    <w:rsid w:val="00D65294"/>
    <w:rPr>
      <w:rFonts w:ascii="Arial" w:eastAsia="Times New Roman" w:hAnsi="Arial" w:cs="Arial"/>
      <w:b/>
      <w:bCs/>
      <w:sz w:val="26"/>
      <w:szCs w:val="26"/>
    </w:rPr>
  </w:style>
  <w:style w:type="character" w:customStyle="1" w:styleId="Heading4Char">
    <w:name w:val="Heading 4 Char"/>
    <w:basedOn w:val="DefaultParagraphFont"/>
    <w:link w:val="Heading4"/>
    <w:rsid w:val="00D65294"/>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D65294"/>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D65294"/>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D65294"/>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D6529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D65294"/>
    <w:rPr>
      <w:rFonts w:ascii="Arial" w:eastAsia="Times New Roman" w:hAnsi="Arial" w:cs="Arial"/>
    </w:rPr>
  </w:style>
  <w:style w:type="numbering" w:customStyle="1" w:styleId="ListNo">
    <w:name w:val="List No"/>
    <w:uiPriority w:val="99"/>
    <w:semiHidden/>
    <w:unhideWhenUsed/>
    <w:rsid w:val="00D652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457615">
      <w:bodyDiv w:val="1"/>
      <w:marLeft w:val="0"/>
      <w:marRight w:val="0"/>
      <w:marTop w:val="0"/>
      <w:marBottom w:val="0"/>
      <w:divBdr>
        <w:top w:val="none" w:sz="0" w:space="0" w:color="auto"/>
        <w:left w:val="none" w:sz="0" w:space="0" w:color="auto"/>
        <w:bottom w:val="none" w:sz="0" w:space="0" w:color="auto"/>
        <w:right w:val="none" w:sz="0" w:space="0" w:color="auto"/>
      </w:divBdr>
    </w:div>
    <w:div w:id="195475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4182</Words>
  <Characters>23841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Auditor-General</Company>
  <LinksUpToDate>false</LinksUpToDate>
  <CharactersWithSpaces>27968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Motala,Zaid</dc:creator>
  <cp:lastModifiedBy>Myburgh,Corne (BE)</cp:lastModifiedBy>
  <cp:revision>2</cp:revision>
  <dcterms:created xsi:type="dcterms:W3CDTF">2016-08-19T14:43:00Z</dcterms:created>
  <dcterms:modified xsi:type="dcterms:W3CDTF">2016-08-19T14:43:00Z</dcterms:modified>
</cp:coreProperties>
</file>