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746" w:rsidRDefault="00A42348" w:rsidP="00FA4746">
      <w:pPr>
        <w:rPr>
          <w:rFonts w:cs="Arial"/>
          <w:b/>
          <w:color w:val="5C89BF"/>
          <w:sz w:val="36"/>
          <w:szCs w:val="36"/>
        </w:rPr>
      </w:pPr>
      <w:r>
        <w:rPr>
          <w:rFonts w:cs="Arial"/>
          <w:b/>
          <w:color w:val="5C89BF"/>
          <w:sz w:val="36"/>
          <w:szCs w:val="36"/>
        </w:rPr>
        <w:t xml:space="preserve">ANNEXURE C: </w:t>
      </w:r>
      <w:r w:rsidRPr="00A42348">
        <w:rPr>
          <w:rFonts w:cs="Arial"/>
          <w:b/>
          <w:color w:val="5C89BF"/>
          <w:sz w:val="36"/>
          <w:szCs w:val="36"/>
        </w:rPr>
        <w:t>MATERIAL FINDINGS RELATING TO AUDIT OF PERFORMANCE INFORMATION</w:t>
      </w:r>
    </w:p>
    <w:p w:rsidR="00FA4746" w:rsidRDefault="00FA4746" w:rsidP="00FA4746">
      <w:pPr>
        <w:jc w:val="both"/>
        <w:rPr>
          <w:rFonts w:cs="Arial"/>
          <w:b/>
          <w:bCs/>
          <w:iCs/>
          <w:color w:val="003B79"/>
          <w:sz w:val="24"/>
          <w:szCs w:val="24"/>
        </w:rPr>
      </w:pPr>
    </w:p>
    <w:p w:rsidR="00FA4746" w:rsidRDefault="00FA4746" w:rsidP="00FA4746">
      <w:pPr>
        <w:jc w:val="both"/>
        <w:rPr>
          <w:rFonts w:cs="Arial"/>
          <w:b/>
          <w:bCs/>
          <w:iCs/>
          <w:color w:val="003B79"/>
          <w:sz w:val="24"/>
          <w:szCs w:val="24"/>
        </w:rPr>
      </w:pPr>
      <w:r>
        <w:rPr>
          <w:rFonts w:cs="Arial"/>
          <w:b/>
          <w:bCs/>
          <w:iCs/>
          <w:color w:val="003B79"/>
          <w:sz w:val="24"/>
          <w:szCs w:val="24"/>
        </w:rPr>
        <w:t>PROPERTY MANAGEMENT TRADING ENTITY</w:t>
      </w:r>
    </w:p>
    <w:p w:rsidR="00FA4746" w:rsidRDefault="00FA4746" w:rsidP="00FA4746">
      <w:pPr>
        <w:jc w:val="both"/>
        <w:rPr>
          <w:rFonts w:cs="Arial"/>
          <w:b/>
          <w:bCs/>
          <w:iCs/>
          <w:color w:val="003B79"/>
          <w:sz w:val="24"/>
          <w:szCs w:val="24"/>
        </w:rPr>
      </w:pPr>
      <w:r>
        <w:rPr>
          <w:rFonts w:cs="Arial"/>
          <w:b/>
          <w:bCs/>
          <w:iCs/>
          <w:color w:val="003B79"/>
          <w:sz w:val="24"/>
          <w:szCs w:val="24"/>
        </w:rPr>
        <w:t>31 March 2016</w:t>
      </w:r>
    </w:p>
    <w:p w:rsidR="00FA4746" w:rsidRDefault="00FA4746" w:rsidP="00FA4746">
      <w:pPr>
        <w:jc w:val="both"/>
        <w:rPr>
          <w:rFonts w:cs="Arial"/>
          <w:b/>
          <w:bCs/>
          <w:iCs/>
          <w:color w:val="003B79"/>
          <w:sz w:val="24"/>
          <w:szCs w:val="24"/>
        </w:rPr>
      </w:pPr>
    </w:p>
    <w:p w:rsidR="00FA4746" w:rsidRDefault="00FA4746" w:rsidP="00FA4746">
      <w:pPr>
        <w:jc w:val="both"/>
        <w:rPr>
          <w:rFonts w:cs="Arial"/>
          <w:b/>
          <w:bCs/>
          <w:iCs/>
          <w:color w:val="003B79"/>
          <w:sz w:val="24"/>
          <w:szCs w:val="24"/>
        </w:rPr>
      </w:pPr>
    </w:p>
    <w:p w:rsidR="00FA4746" w:rsidRDefault="00FA4746" w:rsidP="00FA4746">
      <w:pPr>
        <w:tabs>
          <w:tab w:val="num" w:pos="0"/>
        </w:tabs>
        <w:spacing w:before="60"/>
        <w:ind w:left="851" w:hanging="851"/>
        <w:jc w:val="both"/>
        <w:rPr>
          <w:rFonts w:cs="Arial"/>
          <w:b/>
          <w:bCs/>
          <w:iCs/>
          <w:color w:val="003B79"/>
          <w:sz w:val="24"/>
          <w:szCs w:val="24"/>
        </w:rPr>
      </w:pPr>
      <w:r>
        <w:rPr>
          <w:rFonts w:cs="Arial"/>
          <w:b/>
          <w:bCs/>
          <w:iCs/>
          <w:color w:val="003B79"/>
          <w:sz w:val="24"/>
          <w:szCs w:val="24"/>
        </w:rPr>
        <w:t>CONTENT</w:t>
      </w:r>
    </w:p>
    <w:p w:rsidR="00FA4746" w:rsidRDefault="00FA4746" w:rsidP="00FA4746">
      <w:pPr>
        <w:jc w:val="both"/>
        <w:rPr>
          <w:rFonts w:cs="Arial"/>
          <w:b/>
          <w:bCs/>
          <w:iCs/>
          <w:color w:val="003B79"/>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9"/>
        <w:gridCol w:w="1342"/>
      </w:tblGrid>
      <w:tr w:rsidR="00FA4746" w:rsidTr="00FA4746">
        <w:tc>
          <w:tcPr>
            <w:tcW w:w="4299" w:type="pct"/>
            <w:tcBorders>
              <w:top w:val="single" w:sz="4" w:space="0" w:color="auto"/>
              <w:left w:val="single" w:sz="4" w:space="0" w:color="auto"/>
              <w:bottom w:val="single" w:sz="4" w:space="0" w:color="auto"/>
              <w:right w:val="single" w:sz="4" w:space="0" w:color="auto"/>
            </w:tcBorders>
            <w:hideMark/>
          </w:tcPr>
          <w:p w:rsidR="00FA4746" w:rsidRDefault="00FA4746">
            <w:pPr>
              <w:tabs>
                <w:tab w:val="num" w:pos="0"/>
              </w:tabs>
              <w:spacing w:before="60" w:after="60" w:line="276" w:lineRule="auto"/>
              <w:ind w:left="1134" w:hanging="1134"/>
              <w:rPr>
                <w:rFonts w:cs="Arial"/>
                <w:b/>
                <w:bCs/>
                <w:iCs/>
                <w:color w:val="003B79"/>
                <w:szCs w:val="22"/>
              </w:rPr>
            </w:pPr>
            <w:r>
              <w:rPr>
                <w:rFonts w:cs="Arial"/>
                <w:b/>
                <w:bCs/>
                <w:iCs/>
                <w:color w:val="003B79"/>
                <w:szCs w:val="22"/>
              </w:rPr>
              <w:t>Section 1:</w:t>
            </w:r>
            <w:r>
              <w:rPr>
                <w:rFonts w:cs="Arial"/>
                <w:b/>
                <w:bCs/>
                <w:iCs/>
                <w:color w:val="003B79"/>
                <w:szCs w:val="22"/>
              </w:rPr>
              <w:tab/>
              <w:t>Matrix</w:t>
            </w:r>
          </w:p>
        </w:tc>
        <w:tc>
          <w:tcPr>
            <w:tcW w:w="701" w:type="pct"/>
            <w:tcBorders>
              <w:top w:val="single" w:sz="4" w:space="0" w:color="auto"/>
              <w:left w:val="single" w:sz="4" w:space="0" w:color="auto"/>
              <w:bottom w:val="single" w:sz="4" w:space="0" w:color="auto"/>
              <w:right w:val="single" w:sz="4" w:space="0" w:color="auto"/>
            </w:tcBorders>
            <w:hideMark/>
          </w:tcPr>
          <w:p w:rsidR="00FA4746" w:rsidRDefault="00FA4746">
            <w:pPr>
              <w:tabs>
                <w:tab w:val="num" w:pos="0"/>
              </w:tabs>
              <w:spacing w:before="60" w:after="60" w:line="276" w:lineRule="auto"/>
              <w:ind w:left="851" w:hanging="851"/>
              <w:rPr>
                <w:rFonts w:cs="Arial"/>
                <w:b/>
                <w:bCs/>
                <w:iCs/>
                <w:color w:val="003B79"/>
                <w:szCs w:val="22"/>
              </w:rPr>
            </w:pPr>
            <w:r>
              <w:rPr>
                <w:rFonts w:cs="Arial"/>
                <w:b/>
                <w:bCs/>
                <w:iCs/>
                <w:color w:val="003B79"/>
                <w:szCs w:val="22"/>
              </w:rPr>
              <w:t>Page 2</w:t>
            </w:r>
          </w:p>
        </w:tc>
      </w:tr>
      <w:tr w:rsidR="00FA4746" w:rsidTr="00FA4746">
        <w:tc>
          <w:tcPr>
            <w:tcW w:w="4299" w:type="pct"/>
            <w:tcBorders>
              <w:top w:val="single" w:sz="4" w:space="0" w:color="auto"/>
              <w:left w:val="single" w:sz="4" w:space="0" w:color="auto"/>
              <w:bottom w:val="single" w:sz="4" w:space="0" w:color="auto"/>
              <w:right w:val="single" w:sz="4" w:space="0" w:color="auto"/>
            </w:tcBorders>
            <w:hideMark/>
          </w:tcPr>
          <w:p w:rsidR="00FA4746" w:rsidRDefault="00FA4746">
            <w:pPr>
              <w:tabs>
                <w:tab w:val="num" w:pos="0"/>
              </w:tabs>
              <w:spacing w:before="60" w:after="60" w:line="276" w:lineRule="auto"/>
              <w:ind w:left="1134" w:hanging="1134"/>
              <w:rPr>
                <w:rFonts w:cs="Arial"/>
                <w:b/>
                <w:bCs/>
                <w:iCs/>
                <w:color w:val="003B79"/>
                <w:szCs w:val="22"/>
              </w:rPr>
            </w:pPr>
            <w:r>
              <w:rPr>
                <w:rFonts w:cs="Arial"/>
                <w:b/>
                <w:bCs/>
                <w:iCs/>
                <w:color w:val="003B79"/>
                <w:szCs w:val="22"/>
              </w:rPr>
              <w:t>Section 2:</w:t>
            </w:r>
            <w:r>
              <w:rPr>
                <w:rFonts w:cs="Arial"/>
                <w:b/>
                <w:bCs/>
                <w:iCs/>
                <w:color w:val="003B79"/>
                <w:szCs w:val="22"/>
              </w:rPr>
              <w:tab/>
              <w:t>Detailed findings</w:t>
            </w:r>
          </w:p>
        </w:tc>
        <w:tc>
          <w:tcPr>
            <w:tcW w:w="701" w:type="pct"/>
            <w:tcBorders>
              <w:top w:val="single" w:sz="4" w:space="0" w:color="auto"/>
              <w:left w:val="single" w:sz="4" w:space="0" w:color="auto"/>
              <w:bottom w:val="single" w:sz="4" w:space="0" w:color="auto"/>
              <w:right w:val="single" w:sz="4" w:space="0" w:color="auto"/>
            </w:tcBorders>
            <w:hideMark/>
          </w:tcPr>
          <w:p w:rsidR="00FA4746" w:rsidRDefault="00FA4746">
            <w:pPr>
              <w:tabs>
                <w:tab w:val="num" w:pos="0"/>
              </w:tabs>
              <w:spacing w:before="60" w:after="60" w:line="276" w:lineRule="auto"/>
              <w:ind w:left="851" w:hanging="851"/>
              <w:rPr>
                <w:rFonts w:cs="Arial"/>
                <w:b/>
                <w:bCs/>
                <w:iCs/>
                <w:color w:val="003B79"/>
                <w:szCs w:val="22"/>
              </w:rPr>
            </w:pPr>
            <w:r>
              <w:rPr>
                <w:rFonts w:cs="Arial"/>
                <w:b/>
                <w:bCs/>
                <w:iCs/>
                <w:color w:val="003B79"/>
                <w:szCs w:val="22"/>
              </w:rPr>
              <w:t>Page 3</w:t>
            </w:r>
          </w:p>
        </w:tc>
      </w:tr>
    </w:tbl>
    <w:p w:rsidR="00FA4746" w:rsidRDefault="00FA4746" w:rsidP="00FA4746">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sectPr w:rsidR="00FA4746" w:rsidSect="00FA4746">
          <w:footerReference w:type="default" r:id="rId9"/>
          <w:headerReference w:type="first" r:id="rId10"/>
          <w:footerReference w:type="first" r:id="rId11"/>
          <w:pgSz w:w="11907" w:h="16840" w:code="9"/>
          <w:pgMar w:top="2552" w:right="1134" w:bottom="1701" w:left="1418" w:header="720" w:footer="624" w:gutter="0"/>
          <w:cols w:space="720"/>
          <w:titlePg/>
          <w:docGrid w:linePitch="360"/>
        </w:sectPr>
      </w:pPr>
    </w:p>
    <w:p w:rsidR="00FA4746" w:rsidRPr="00236F46" w:rsidRDefault="00FA4746" w:rsidP="00FA4746">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r w:rsidRPr="00236F46">
        <w:rPr>
          <w:rFonts w:eastAsia="MS Mincho" w:cs="Arial"/>
          <w:b/>
          <w:szCs w:val="22"/>
        </w:rPr>
        <w:t>SECTION 8: SUMMARY OF DETAILED AUDIT FINDINGS</w:t>
      </w:r>
    </w:p>
    <w:tbl>
      <w:tblPr>
        <w:tblW w:w="556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2"/>
        <w:gridCol w:w="3957"/>
        <w:gridCol w:w="670"/>
        <w:gridCol w:w="812"/>
        <w:gridCol w:w="570"/>
        <w:gridCol w:w="547"/>
        <w:gridCol w:w="413"/>
        <w:gridCol w:w="547"/>
        <w:gridCol w:w="547"/>
        <w:gridCol w:w="553"/>
        <w:gridCol w:w="1481"/>
        <w:gridCol w:w="3496"/>
      </w:tblGrid>
      <w:tr w:rsidR="00FA4746" w:rsidRPr="00DB31D5" w:rsidTr="00FA4746">
        <w:trPr>
          <w:trHeight w:val="82"/>
          <w:tblHeader/>
        </w:trPr>
        <w:tc>
          <w:tcPr>
            <w:tcW w:w="229" w:type="pct"/>
            <w:vMerge w:val="restart"/>
          </w:tcPr>
          <w:p w:rsidR="00FA4746" w:rsidRPr="00DB31D5" w:rsidRDefault="00FA4746" w:rsidP="00CF733B">
            <w:pPr>
              <w:tabs>
                <w:tab w:val="right" w:pos="9639"/>
              </w:tabs>
              <w:jc w:val="center"/>
              <w:rPr>
                <w:rFonts w:cs="Arial"/>
                <w:b/>
                <w:sz w:val="18"/>
                <w:szCs w:val="18"/>
              </w:rPr>
            </w:pPr>
            <w:r w:rsidRPr="00DB31D5">
              <w:rPr>
                <w:rFonts w:cs="Arial"/>
                <w:b/>
                <w:sz w:val="18"/>
                <w:szCs w:val="18"/>
              </w:rPr>
              <w:t>Page no.</w:t>
            </w:r>
          </w:p>
        </w:tc>
        <w:tc>
          <w:tcPr>
            <w:tcW w:w="1389" w:type="pct"/>
            <w:vMerge w:val="restart"/>
          </w:tcPr>
          <w:p w:rsidR="00FA4746" w:rsidRPr="00DB31D5" w:rsidRDefault="00FA4746" w:rsidP="00CF733B">
            <w:pPr>
              <w:tabs>
                <w:tab w:val="right" w:pos="9639"/>
              </w:tabs>
              <w:jc w:val="center"/>
              <w:rPr>
                <w:rFonts w:cs="Arial"/>
                <w:b/>
                <w:sz w:val="18"/>
                <w:szCs w:val="18"/>
              </w:rPr>
            </w:pPr>
            <w:r w:rsidRPr="00DB31D5">
              <w:rPr>
                <w:rFonts w:cs="Arial"/>
                <w:b/>
                <w:sz w:val="18"/>
                <w:szCs w:val="18"/>
              </w:rPr>
              <w:t>Finding</w:t>
            </w:r>
          </w:p>
        </w:tc>
        <w:tc>
          <w:tcPr>
            <w:tcW w:w="1057" w:type="pct"/>
            <w:gridSpan w:val="5"/>
          </w:tcPr>
          <w:p w:rsidR="00FA4746" w:rsidRPr="00DB31D5" w:rsidRDefault="00FA4746" w:rsidP="00CF733B">
            <w:pPr>
              <w:tabs>
                <w:tab w:val="right" w:pos="9639"/>
              </w:tabs>
              <w:jc w:val="center"/>
              <w:rPr>
                <w:rFonts w:cs="Arial"/>
                <w:b/>
                <w:sz w:val="18"/>
                <w:szCs w:val="18"/>
              </w:rPr>
            </w:pPr>
            <w:r w:rsidRPr="00DB31D5">
              <w:rPr>
                <w:rFonts w:cs="Arial"/>
                <w:b/>
                <w:sz w:val="18"/>
                <w:szCs w:val="18"/>
              </w:rPr>
              <w:t>Classification</w:t>
            </w:r>
          </w:p>
        </w:tc>
        <w:tc>
          <w:tcPr>
            <w:tcW w:w="578" w:type="pct"/>
            <w:gridSpan w:val="3"/>
          </w:tcPr>
          <w:p w:rsidR="00FA4746" w:rsidRPr="00DB31D5" w:rsidRDefault="00FA4746" w:rsidP="00CF733B">
            <w:pPr>
              <w:tabs>
                <w:tab w:val="right" w:pos="9639"/>
              </w:tabs>
              <w:jc w:val="center"/>
              <w:rPr>
                <w:rFonts w:cs="Arial"/>
                <w:b/>
                <w:sz w:val="18"/>
                <w:szCs w:val="18"/>
              </w:rPr>
            </w:pPr>
            <w:r w:rsidRPr="00DB31D5">
              <w:rPr>
                <w:rFonts w:cs="Arial"/>
                <w:b/>
                <w:sz w:val="18"/>
                <w:szCs w:val="18"/>
              </w:rPr>
              <w:t>Rating</w:t>
            </w:r>
          </w:p>
        </w:tc>
        <w:tc>
          <w:tcPr>
            <w:tcW w:w="520" w:type="pct"/>
            <w:vMerge w:val="restart"/>
          </w:tcPr>
          <w:p w:rsidR="00FA4746" w:rsidRPr="00DB31D5" w:rsidRDefault="00FA4746" w:rsidP="00CF733B">
            <w:pPr>
              <w:tabs>
                <w:tab w:val="right" w:pos="9639"/>
              </w:tabs>
              <w:jc w:val="center"/>
              <w:rPr>
                <w:rFonts w:cs="Arial"/>
                <w:b/>
                <w:sz w:val="18"/>
                <w:szCs w:val="18"/>
              </w:rPr>
            </w:pPr>
            <w:r w:rsidRPr="00DB31D5">
              <w:rPr>
                <w:rFonts w:cs="Arial"/>
                <w:b/>
                <w:sz w:val="18"/>
                <w:szCs w:val="18"/>
              </w:rPr>
              <w:t>Number of times reported in previous three years</w:t>
            </w:r>
          </w:p>
        </w:tc>
        <w:tc>
          <w:tcPr>
            <w:tcW w:w="1227" w:type="pct"/>
            <w:vMerge w:val="restart"/>
          </w:tcPr>
          <w:p w:rsidR="00FA4746" w:rsidRPr="00DB31D5" w:rsidRDefault="00FA4746" w:rsidP="00CF733B">
            <w:pPr>
              <w:tabs>
                <w:tab w:val="right" w:pos="9639"/>
              </w:tabs>
              <w:jc w:val="center"/>
              <w:rPr>
                <w:rFonts w:cs="Arial"/>
                <w:b/>
                <w:sz w:val="18"/>
                <w:szCs w:val="18"/>
              </w:rPr>
            </w:pPr>
            <w:r w:rsidRPr="00DB31D5">
              <w:rPr>
                <w:rFonts w:cs="Arial"/>
                <w:b/>
                <w:sz w:val="18"/>
                <w:szCs w:val="18"/>
              </w:rPr>
              <w:t>Status of implementation of previous year(s) recommendation</w:t>
            </w:r>
          </w:p>
        </w:tc>
      </w:tr>
      <w:tr w:rsidR="00FA4746" w:rsidRPr="00DB31D5" w:rsidTr="00FA4746">
        <w:trPr>
          <w:cantSplit/>
          <w:trHeight w:val="2010"/>
          <w:tblHeader/>
        </w:trPr>
        <w:tc>
          <w:tcPr>
            <w:tcW w:w="229" w:type="pct"/>
            <w:vMerge/>
            <w:tcBorders>
              <w:bottom w:val="single" w:sz="4" w:space="0" w:color="auto"/>
            </w:tcBorders>
          </w:tcPr>
          <w:p w:rsidR="00FA4746" w:rsidRPr="00DB31D5" w:rsidRDefault="00FA4746" w:rsidP="00CF733B">
            <w:pPr>
              <w:tabs>
                <w:tab w:val="right" w:pos="9639"/>
              </w:tabs>
              <w:ind w:left="1985" w:hanging="425"/>
              <w:jc w:val="center"/>
              <w:rPr>
                <w:rFonts w:cs="Arial"/>
                <w:b/>
                <w:sz w:val="18"/>
                <w:szCs w:val="18"/>
              </w:rPr>
            </w:pPr>
          </w:p>
        </w:tc>
        <w:tc>
          <w:tcPr>
            <w:tcW w:w="1389" w:type="pct"/>
            <w:vMerge/>
            <w:tcBorders>
              <w:bottom w:val="single" w:sz="4" w:space="0" w:color="auto"/>
            </w:tcBorders>
          </w:tcPr>
          <w:p w:rsidR="00FA4746" w:rsidRPr="00DB31D5" w:rsidRDefault="00FA4746" w:rsidP="00CF733B">
            <w:pPr>
              <w:tabs>
                <w:tab w:val="right" w:pos="9639"/>
              </w:tabs>
              <w:ind w:left="1985" w:hanging="425"/>
              <w:jc w:val="center"/>
              <w:rPr>
                <w:rFonts w:cs="Arial"/>
                <w:b/>
                <w:sz w:val="18"/>
                <w:szCs w:val="18"/>
              </w:rPr>
            </w:pPr>
          </w:p>
        </w:tc>
        <w:tc>
          <w:tcPr>
            <w:tcW w:w="235" w:type="pct"/>
            <w:tcBorders>
              <w:bottom w:val="single" w:sz="4" w:space="0" w:color="auto"/>
            </w:tcBorders>
            <w:textDirection w:val="btLr"/>
          </w:tcPr>
          <w:p w:rsidR="00FA4746" w:rsidRPr="00DB31D5" w:rsidRDefault="00FA4746" w:rsidP="00CF733B">
            <w:pPr>
              <w:ind w:left="113" w:right="113"/>
              <w:jc w:val="center"/>
              <w:rPr>
                <w:rFonts w:cs="Arial"/>
                <w:b/>
                <w:sz w:val="18"/>
                <w:szCs w:val="18"/>
              </w:rPr>
            </w:pPr>
            <w:r w:rsidRPr="00DB31D5">
              <w:rPr>
                <w:rFonts w:cs="Arial"/>
                <w:b/>
                <w:sz w:val="18"/>
                <w:szCs w:val="18"/>
              </w:rPr>
              <w:t xml:space="preserve">Misstatements in financial statements </w:t>
            </w:r>
          </w:p>
        </w:tc>
        <w:tc>
          <w:tcPr>
            <w:tcW w:w="285" w:type="pct"/>
            <w:tcBorders>
              <w:bottom w:val="single" w:sz="4" w:space="0" w:color="auto"/>
            </w:tcBorders>
            <w:textDirection w:val="btLr"/>
          </w:tcPr>
          <w:p w:rsidR="00FA4746" w:rsidRPr="00DB31D5" w:rsidRDefault="00FA4746" w:rsidP="00CF733B">
            <w:pPr>
              <w:ind w:left="113" w:right="113"/>
              <w:jc w:val="center"/>
              <w:rPr>
                <w:rFonts w:cs="Arial"/>
                <w:b/>
                <w:sz w:val="18"/>
                <w:szCs w:val="18"/>
              </w:rPr>
            </w:pPr>
            <w:r w:rsidRPr="00DB31D5">
              <w:rPr>
                <w:rFonts w:cs="Arial"/>
                <w:b/>
                <w:sz w:val="18"/>
                <w:szCs w:val="18"/>
              </w:rPr>
              <w:t>Misstatements in annual performance report</w:t>
            </w:r>
          </w:p>
        </w:tc>
        <w:tc>
          <w:tcPr>
            <w:tcW w:w="200" w:type="pct"/>
            <w:tcBorders>
              <w:bottom w:val="single" w:sz="4" w:space="0" w:color="auto"/>
            </w:tcBorders>
            <w:textDirection w:val="btLr"/>
          </w:tcPr>
          <w:p w:rsidR="00FA4746" w:rsidRPr="00DB31D5" w:rsidRDefault="00FA4746" w:rsidP="00CF733B">
            <w:pPr>
              <w:ind w:left="113" w:right="113"/>
              <w:jc w:val="center"/>
              <w:rPr>
                <w:rFonts w:cs="Arial"/>
                <w:b/>
                <w:sz w:val="18"/>
                <w:szCs w:val="18"/>
              </w:rPr>
            </w:pPr>
            <w:r w:rsidRPr="00DB31D5">
              <w:rPr>
                <w:rFonts w:cs="Arial"/>
                <w:b/>
                <w:sz w:val="18"/>
                <w:szCs w:val="18"/>
              </w:rPr>
              <w:t>Non-compliance with legislation</w:t>
            </w:r>
          </w:p>
        </w:tc>
        <w:tc>
          <w:tcPr>
            <w:tcW w:w="192" w:type="pct"/>
            <w:tcBorders>
              <w:bottom w:val="single" w:sz="4" w:space="0" w:color="auto"/>
            </w:tcBorders>
            <w:textDirection w:val="btLr"/>
          </w:tcPr>
          <w:p w:rsidR="00FA4746" w:rsidRPr="00DB31D5" w:rsidRDefault="00FA4746" w:rsidP="00CF733B">
            <w:pPr>
              <w:ind w:left="113" w:right="113"/>
              <w:jc w:val="center"/>
              <w:rPr>
                <w:rFonts w:cs="Arial"/>
                <w:b/>
                <w:sz w:val="18"/>
                <w:szCs w:val="18"/>
              </w:rPr>
            </w:pPr>
            <w:r w:rsidRPr="00DB31D5">
              <w:rPr>
                <w:rFonts w:cs="Arial"/>
                <w:b/>
                <w:sz w:val="18"/>
                <w:szCs w:val="18"/>
              </w:rPr>
              <w:t>Internal control deficiency</w:t>
            </w:r>
          </w:p>
        </w:tc>
        <w:tc>
          <w:tcPr>
            <w:tcW w:w="145" w:type="pct"/>
            <w:tcBorders>
              <w:bottom w:val="single" w:sz="4" w:space="0" w:color="auto"/>
            </w:tcBorders>
            <w:textDirection w:val="btLr"/>
          </w:tcPr>
          <w:p w:rsidR="00FA4746" w:rsidRPr="00DB31D5" w:rsidRDefault="00FA4746" w:rsidP="00CF733B">
            <w:pPr>
              <w:ind w:left="113" w:right="113"/>
              <w:jc w:val="center"/>
              <w:rPr>
                <w:rFonts w:cs="Arial"/>
                <w:b/>
                <w:sz w:val="18"/>
                <w:szCs w:val="18"/>
              </w:rPr>
            </w:pPr>
            <w:r w:rsidRPr="00DB31D5">
              <w:rPr>
                <w:rFonts w:cs="Arial"/>
                <w:b/>
                <w:sz w:val="18"/>
                <w:szCs w:val="18"/>
              </w:rPr>
              <w:t>Service delivery</w:t>
            </w:r>
          </w:p>
        </w:tc>
        <w:tc>
          <w:tcPr>
            <w:tcW w:w="192" w:type="pct"/>
            <w:tcBorders>
              <w:bottom w:val="single" w:sz="4" w:space="0" w:color="auto"/>
            </w:tcBorders>
            <w:textDirection w:val="btLr"/>
          </w:tcPr>
          <w:p w:rsidR="00FA4746" w:rsidRPr="00DB31D5" w:rsidRDefault="00FA4746" w:rsidP="00CF733B">
            <w:pPr>
              <w:ind w:right="113"/>
              <w:jc w:val="center"/>
              <w:rPr>
                <w:rFonts w:cs="Arial"/>
                <w:b/>
                <w:sz w:val="18"/>
                <w:szCs w:val="18"/>
              </w:rPr>
            </w:pPr>
            <w:r w:rsidRPr="00DB31D5">
              <w:rPr>
                <w:rFonts w:cs="Arial"/>
                <w:b/>
                <w:sz w:val="18"/>
                <w:szCs w:val="18"/>
              </w:rPr>
              <w:t>Matters affecting the auditor’s report</w:t>
            </w:r>
          </w:p>
        </w:tc>
        <w:tc>
          <w:tcPr>
            <w:tcW w:w="192" w:type="pct"/>
            <w:tcBorders>
              <w:bottom w:val="single" w:sz="4" w:space="0" w:color="auto"/>
            </w:tcBorders>
            <w:textDirection w:val="btLr"/>
            <w:vAlign w:val="center"/>
          </w:tcPr>
          <w:p w:rsidR="00FA4746" w:rsidRPr="00DB31D5" w:rsidRDefault="00FA4746" w:rsidP="00CF733B">
            <w:pPr>
              <w:ind w:left="113" w:right="113"/>
              <w:jc w:val="center"/>
              <w:rPr>
                <w:rFonts w:cs="Arial"/>
                <w:b/>
                <w:sz w:val="18"/>
                <w:szCs w:val="18"/>
              </w:rPr>
            </w:pPr>
            <w:r w:rsidRPr="00DB31D5">
              <w:rPr>
                <w:rFonts w:cs="Arial"/>
                <w:b/>
                <w:sz w:val="18"/>
                <w:szCs w:val="18"/>
              </w:rPr>
              <w:t>Other important matters</w:t>
            </w:r>
          </w:p>
        </w:tc>
        <w:tc>
          <w:tcPr>
            <w:tcW w:w="194" w:type="pct"/>
            <w:tcBorders>
              <w:bottom w:val="single" w:sz="4" w:space="0" w:color="auto"/>
            </w:tcBorders>
            <w:textDirection w:val="btLr"/>
            <w:vAlign w:val="center"/>
          </w:tcPr>
          <w:p w:rsidR="00FA4746" w:rsidRPr="00DB31D5" w:rsidRDefault="00FA4746" w:rsidP="00CF733B">
            <w:pPr>
              <w:ind w:left="113" w:right="113"/>
              <w:jc w:val="center"/>
              <w:rPr>
                <w:rFonts w:cs="Arial"/>
                <w:b/>
                <w:sz w:val="18"/>
                <w:szCs w:val="18"/>
              </w:rPr>
            </w:pPr>
            <w:r w:rsidRPr="00DB31D5">
              <w:rPr>
                <w:rFonts w:cs="Arial"/>
                <w:b/>
                <w:sz w:val="18"/>
                <w:szCs w:val="18"/>
              </w:rPr>
              <w:t>Administrative matters</w:t>
            </w:r>
          </w:p>
        </w:tc>
        <w:tc>
          <w:tcPr>
            <w:tcW w:w="520" w:type="pct"/>
            <w:vMerge/>
            <w:tcBorders>
              <w:bottom w:val="single" w:sz="4" w:space="0" w:color="auto"/>
            </w:tcBorders>
          </w:tcPr>
          <w:p w:rsidR="00FA4746" w:rsidRPr="00DB31D5" w:rsidRDefault="00FA4746" w:rsidP="00CF733B">
            <w:pPr>
              <w:jc w:val="center"/>
              <w:rPr>
                <w:rFonts w:cs="Arial"/>
                <w:b/>
                <w:sz w:val="18"/>
                <w:szCs w:val="18"/>
              </w:rPr>
            </w:pPr>
          </w:p>
        </w:tc>
        <w:tc>
          <w:tcPr>
            <w:tcW w:w="1227" w:type="pct"/>
            <w:vMerge/>
            <w:tcBorders>
              <w:bottom w:val="single" w:sz="4" w:space="0" w:color="auto"/>
            </w:tcBorders>
          </w:tcPr>
          <w:p w:rsidR="00FA4746" w:rsidRPr="00DB31D5" w:rsidRDefault="00FA4746" w:rsidP="00CF733B">
            <w:pPr>
              <w:jc w:val="center"/>
              <w:rPr>
                <w:rFonts w:cs="Arial"/>
                <w:b/>
                <w:sz w:val="18"/>
                <w:szCs w:val="18"/>
              </w:rPr>
            </w:pPr>
          </w:p>
        </w:tc>
      </w:tr>
      <w:tr w:rsidR="00FA4746" w:rsidRPr="00DB31D5" w:rsidTr="00FA4746">
        <w:tc>
          <w:tcPr>
            <w:tcW w:w="5000" w:type="pct"/>
            <w:gridSpan w:val="12"/>
          </w:tcPr>
          <w:p w:rsidR="00FA4746" w:rsidRPr="00DB31D5" w:rsidRDefault="00FA4746" w:rsidP="00CF733B">
            <w:pPr>
              <w:tabs>
                <w:tab w:val="right" w:pos="312"/>
                <w:tab w:val="left" w:pos="540"/>
                <w:tab w:val="right" w:pos="9639"/>
              </w:tabs>
              <w:ind w:left="62"/>
              <w:jc w:val="both"/>
              <w:rPr>
                <w:rFonts w:cs="Arial"/>
                <w:b/>
                <w:sz w:val="18"/>
                <w:szCs w:val="18"/>
              </w:rPr>
            </w:pPr>
            <w:r w:rsidRPr="00DB31D5">
              <w:rPr>
                <w:rFonts w:cs="Arial"/>
                <w:b/>
                <w:sz w:val="18"/>
                <w:szCs w:val="18"/>
              </w:rPr>
              <w:t>Audit of pre-determined objectives</w:t>
            </w:r>
          </w:p>
        </w:tc>
      </w:tr>
      <w:tr w:rsidR="00FA4746" w:rsidRPr="00DB31D5" w:rsidTr="00FA4746">
        <w:trPr>
          <w:trHeight w:val="538"/>
        </w:trPr>
        <w:tc>
          <w:tcPr>
            <w:tcW w:w="229" w:type="pct"/>
          </w:tcPr>
          <w:p w:rsidR="00FA4746" w:rsidRPr="00DB31D5" w:rsidRDefault="00FA4746" w:rsidP="00CF733B">
            <w:pPr>
              <w:tabs>
                <w:tab w:val="right" w:pos="9639"/>
              </w:tabs>
              <w:ind w:left="1985" w:hanging="425"/>
              <w:rPr>
                <w:rFonts w:cs="Arial"/>
                <w:sz w:val="18"/>
                <w:szCs w:val="18"/>
              </w:rPr>
            </w:pPr>
          </w:p>
        </w:tc>
        <w:tc>
          <w:tcPr>
            <w:tcW w:w="1389" w:type="pct"/>
          </w:tcPr>
          <w:p w:rsidR="00FA4746" w:rsidRPr="0073237E" w:rsidRDefault="00FA4746" w:rsidP="00CF733B">
            <w:pPr>
              <w:rPr>
                <w:rFonts w:cs="Arial"/>
                <w:color w:val="000000"/>
                <w:sz w:val="18"/>
                <w:szCs w:val="18"/>
              </w:rPr>
            </w:pPr>
            <w:r w:rsidRPr="0073237E">
              <w:rPr>
                <w:rFonts w:cs="Arial"/>
                <w:color w:val="000000"/>
                <w:sz w:val="18"/>
                <w:szCs w:val="18"/>
              </w:rPr>
              <w:t xml:space="preserve">COFF 22 New Indicators are not well defined due to exclusions of baselines in the Annual Performance Plan. </w:t>
            </w:r>
          </w:p>
        </w:tc>
        <w:tc>
          <w:tcPr>
            <w:tcW w:w="235" w:type="pct"/>
          </w:tcPr>
          <w:p w:rsidR="00FA4746" w:rsidRPr="00DB31D5" w:rsidRDefault="00FA4746" w:rsidP="00CF733B">
            <w:pPr>
              <w:tabs>
                <w:tab w:val="right" w:pos="9639"/>
              </w:tabs>
              <w:ind w:left="34"/>
              <w:jc w:val="center"/>
              <w:rPr>
                <w:rFonts w:cs="Arial"/>
                <w:sz w:val="18"/>
                <w:szCs w:val="18"/>
              </w:rPr>
            </w:pPr>
          </w:p>
        </w:tc>
        <w:tc>
          <w:tcPr>
            <w:tcW w:w="285" w:type="pct"/>
          </w:tcPr>
          <w:p w:rsidR="00FA4746" w:rsidRPr="00DB31D5" w:rsidRDefault="00FA4746" w:rsidP="00CF733B">
            <w:pPr>
              <w:tabs>
                <w:tab w:val="right" w:pos="9639"/>
              </w:tabs>
              <w:ind w:left="34"/>
              <w:jc w:val="center"/>
              <w:rPr>
                <w:rFonts w:cs="Arial"/>
                <w:sz w:val="18"/>
                <w:szCs w:val="18"/>
              </w:rPr>
            </w:pPr>
          </w:p>
        </w:tc>
        <w:tc>
          <w:tcPr>
            <w:tcW w:w="200"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r w:rsidRPr="00DB31D5">
              <w:rPr>
                <w:rFonts w:cs="Arial"/>
                <w:b/>
                <w:sz w:val="18"/>
                <w:szCs w:val="18"/>
              </w:rPr>
              <w:t>X</w:t>
            </w:r>
          </w:p>
        </w:tc>
        <w:tc>
          <w:tcPr>
            <w:tcW w:w="145"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r w:rsidRPr="00DB31D5">
              <w:rPr>
                <w:rFonts w:cs="Arial"/>
                <w:b/>
                <w:sz w:val="18"/>
                <w:szCs w:val="18"/>
              </w:rPr>
              <w:t>X</w:t>
            </w:r>
          </w:p>
        </w:tc>
        <w:tc>
          <w:tcPr>
            <w:tcW w:w="192" w:type="pct"/>
          </w:tcPr>
          <w:p w:rsidR="00FA4746" w:rsidRPr="00DB31D5" w:rsidRDefault="00FA4746" w:rsidP="00CF733B">
            <w:pPr>
              <w:tabs>
                <w:tab w:val="right" w:pos="9639"/>
              </w:tabs>
              <w:ind w:left="34"/>
              <w:jc w:val="center"/>
              <w:rPr>
                <w:rFonts w:cs="Arial"/>
                <w:sz w:val="18"/>
                <w:szCs w:val="18"/>
              </w:rPr>
            </w:pPr>
          </w:p>
        </w:tc>
        <w:tc>
          <w:tcPr>
            <w:tcW w:w="194" w:type="pct"/>
          </w:tcPr>
          <w:p w:rsidR="00FA4746" w:rsidRPr="00DB31D5" w:rsidRDefault="00FA4746" w:rsidP="00CF733B">
            <w:pPr>
              <w:tabs>
                <w:tab w:val="right" w:pos="9639"/>
              </w:tabs>
              <w:autoSpaceDE w:val="0"/>
              <w:autoSpaceDN w:val="0"/>
              <w:adjustRightInd w:val="0"/>
              <w:ind w:left="34"/>
              <w:rPr>
                <w:rFonts w:cs="Arial"/>
                <w:sz w:val="18"/>
                <w:szCs w:val="18"/>
              </w:rPr>
            </w:pPr>
          </w:p>
        </w:tc>
        <w:tc>
          <w:tcPr>
            <w:tcW w:w="520" w:type="pct"/>
          </w:tcPr>
          <w:p w:rsidR="00FA4746" w:rsidRPr="00DB31D5" w:rsidRDefault="00FA4746" w:rsidP="00CF733B">
            <w:pPr>
              <w:tabs>
                <w:tab w:val="right" w:pos="9639"/>
              </w:tabs>
              <w:autoSpaceDE w:val="0"/>
              <w:autoSpaceDN w:val="0"/>
              <w:adjustRightInd w:val="0"/>
              <w:ind w:left="34"/>
              <w:jc w:val="center"/>
              <w:rPr>
                <w:rFonts w:cs="Arial"/>
                <w:sz w:val="18"/>
                <w:szCs w:val="18"/>
              </w:rPr>
            </w:pPr>
            <w:r w:rsidRPr="00DB31D5">
              <w:rPr>
                <w:rFonts w:cs="Arial"/>
                <w:sz w:val="18"/>
                <w:szCs w:val="18"/>
              </w:rPr>
              <w:t>2</w:t>
            </w:r>
          </w:p>
        </w:tc>
        <w:tc>
          <w:tcPr>
            <w:tcW w:w="1227" w:type="pct"/>
          </w:tcPr>
          <w:p w:rsidR="00FA4746" w:rsidRPr="00DB31D5" w:rsidRDefault="00FA4746" w:rsidP="00CF733B">
            <w:pPr>
              <w:tabs>
                <w:tab w:val="right" w:pos="312"/>
                <w:tab w:val="left" w:pos="540"/>
                <w:tab w:val="right" w:pos="9639"/>
              </w:tabs>
              <w:ind w:left="62"/>
              <w:jc w:val="both"/>
              <w:rPr>
                <w:rFonts w:cs="Arial"/>
                <w:sz w:val="18"/>
                <w:szCs w:val="18"/>
              </w:rPr>
            </w:pPr>
            <w:r w:rsidRPr="00DB31D5">
              <w:rPr>
                <w:rFonts w:cs="Arial"/>
                <w:sz w:val="18"/>
                <w:szCs w:val="18"/>
              </w:rPr>
              <w:t>In progress</w:t>
            </w:r>
          </w:p>
        </w:tc>
      </w:tr>
      <w:tr w:rsidR="00FA4746" w:rsidRPr="00DB31D5" w:rsidTr="00FA4746">
        <w:trPr>
          <w:trHeight w:val="551"/>
        </w:trPr>
        <w:tc>
          <w:tcPr>
            <w:tcW w:w="229" w:type="pct"/>
          </w:tcPr>
          <w:p w:rsidR="00FA4746" w:rsidRPr="00DB31D5" w:rsidRDefault="00FA4746" w:rsidP="00CF733B">
            <w:pPr>
              <w:tabs>
                <w:tab w:val="right" w:pos="9639"/>
              </w:tabs>
              <w:ind w:left="1985" w:hanging="425"/>
              <w:rPr>
                <w:rFonts w:cs="Arial"/>
                <w:sz w:val="18"/>
                <w:szCs w:val="18"/>
              </w:rPr>
            </w:pPr>
          </w:p>
        </w:tc>
        <w:tc>
          <w:tcPr>
            <w:tcW w:w="1389" w:type="pct"/>
          </w:tcPr>
          <w:p w:rsidR="00FA4746" w:rsidRPr="0073237E" w:rsidRDefault="00FA4746" w:rsidP="00CF733B">
            <w:pPr>
              <w:rPr>
                <w:rFonts w:cs="Arial"/>
                <w:color w:val="000000"/>
                <w:sz w:val="18"/>
                <w:szCs w:val="18"/>
              </w:rPr>
            </w:pPr>
            <w:r w:rsidRPr="0073237E">
              <w:rPr>
                <w:rFonts w:cs="Arial"/>
                <w:color w:val="000000"/>
                <w:sz w:val="18"/>
                <w:szCs w:val="18"/>
              </w:rPr>
              <w:t>COFF 22 Short definitions not clear and no method of calculation for percentage indicators</w:t>
            </w:r>
          </w:p>
        </w:tc>
        <w:tc>
          <w:tcPr>
            <w:tcW w:w="235" w:type="pct"/>
          </w:tcPr>
          <w:p w:rsidR="00FA4746" w:rsidRPr="00DB31D5" w:rsidRDefault="00FA4746" w:rsidP="00CF733B">
            <w:pPr>
              <w:tabs>
                <w:tab w:val="right" w:pos="9639"/>
              </w:tabs>
              <w:ind w:left="34"/>
              <w:jc w:val="center"/>
              <w:rPr>
                <w:rFonts w:cs="Arial"/>
                <w:sz w:val="18"/>
                <w:szCs w:val="18"/>
              </w:rPr>
            </w:pPr>
          </w:p>
        </w:tc>
        <w:tc>
          <w:tcPr>
            <w:tcW w:w="285" w:type="pct"/>
          </w:tcPr>
          <w:p w:rsidR="00FA4746" w:rsidRPr="00DB31D5" w:rsidRDefault="00FA4746" w:rsidP="00CF733B">
            <w:pPr>
              <w:tabs>
                <w:tab w:val="right" w:pos="9639"/>
              </w:tabs>
              <w:ind w:left="34"/>
              <w:jc w:val="center"/>
              <w:rPr>
                <w:rFonts w:cs="Arial"/>
                <w:sz w:val="18"/>
                <w:szCs w:val="18"/>
              </w:rPr>
            </w:pPr>
            <w:r w:rsidRPr="00DB31D5">
              <w:rPr>
                <w:rFonts w:cs="Arial"/>
                <w:b/>
                <w:sz w:val="18"/>
                <w:szCs w:val="18"/>
              </w:rPr>
              <w:t>X</w:t>
            </w:r>
          </w:p>
        </w:tc>
        <w:tc>
          <w:tcPr>
            <w:tcW w:w="200"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p>
        </w:tc>
        <w:tc>
          <w:tcPr>
            <w:tcW w:w="145"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r w:rsidRPr="00DB31D5">
              <w:rPr>
                <w:rFonts w:cs="Arial"/>
                <w:b/>
                <w:sz w:val="18"/>
                <w:szCs w:val="18"/>
              </w:rPr>
              <w:t>X</w:t>
            </w:r>
          </w:p>
        </w:tc>
        <w:tc>
          <w:tcPr>
            <w:tcW w:w="192" w:type="pct"/>
          </w:tcPr>
          <w:p w:rsidR="00FA4746" w:rsidRPr="00DB31D5" w:rsidRDefault="00FA4746" w:rsidP="00CF733B">
            <w:pPr>
              <w:tabs>
                <w:tab w:val="right" w:pos="9639"/>
              </w:tabs>
              <w:ind w:left="34"/>
              <w:jc w:val="center"/>
              <w:rPr>
                <w:rFonts w:cs="Arial"/>
                <w:sz w:val="18"/>
                <w:szCs w:val="18"/>
              </w:rPr>
            </w:pPr>
          </w:p>
        </w:tc>
        <w:tc>
          <w:tcPr>
            <w:tcW w:w="194" w:type="pct"/>
          </w:tcPr>
          <w:p w:rsidR="00FA4746" w:rsidRPr="00DB31D5" w:rsidRDefault="00FA4746" w:rsidP="00CF733B">
            <w:pPr>
              <w:tabs>
                <w:tab w:val="right" w:pos="9639"/>
              </w:tabs>
              <w:autoSpaceDE w:val="0"/>
              <w:autoSpaceDN w:val="0"/>
              <w:adjustRightInd w:val="0"/>
              <w:ind w:left="34"/>
              <w:rPr>
                <w:rFonts w:cs="Arial"/>
                <w:sz w:val="18"/>
                <w:szCs w:val="18"/>
              </w:rPr>
            </w:pPr>
          </w:p>
        </w:tc>
        <w:tc>
          <w:tcPr>
            <w:tcW w:w="520" w:type="pct"/>
          </w:tcPr>
          <w:p w:rsidR="00FA4746" w:rsidRPr="00DB31D5" w:rsidRDefault="00FA4746" w:rsidP="00CF733B">
            <w:pPr>
              <w:tabs>
                <w:tab w:val="right" w:pos="9639"/>
              </w:tabs>
              <w:autoSpaceDE w:val="0"/>
              <w:autoSpaceDN w:val="0"/>
              <w:adjustRightInd w:val="0"/>
              <w:ind w:left="34"/>
              <w:jc w:val="center"/>
              <w:rPr>
                <w:rFonts w:cs="Arial"/>
                <w:sz w:val="18"/>
                <w:szCs w:val="18"/>
              </w:rPr>
            </w:pPr>
            <w:r w:rsidRPr="00DB31D5">
              <w:rPr>
                <w:rFonts w:cs="Arial"/>
                <w:sz w:val="18"/>
                <w:szCs w:val="18"/>
              </w:rPr>
              <w:t>1</w:t>
            </w:r>
          </w:p>
        </w:tc>
        <w:tc>
          <w:tcPr>
            <w:tcW w:w="1227" w:type="pct"/>
          </w:tcPr>
          <w:p w:rsidR="00FA4746" w:rsidRPr="00DB31D5" w:rsidRDefault="00FA4746" w:rsidP="00CF733B">
            <w:pPr>
              <w:tabs>
                <w:tab w:val="right" w:pos="312"/>
                <w:tab w:val="left" w:pos="540"/>
                <w:tab w:val="right" w:pos="9639"/>
              </w:tabs>
              <w:ind w:left="62"/>
              <w:jc w:val="both"/>
              <w:rPr>
                <w:rFonts w:cs="Arial"/>
                <w:sz w:val="18"/>
                <w:szCs w:val="18"/>
              </w:rPr>
            </w:pPr>
            <w:r w:rsidRPr="00DB31D5">
              <w:rPr>
                <w:rFonts w:cs="Arial"/>
                <w:sz w:val="18"/>
                <w:szCs w:val="18"/>
              </w:rPr>
              <w:t>In progress</w:t>
            </w:r>
          </w:p>
        </w:tc>
      </w:tr>
      <w:tr w:rsidR="00FA4746" w:rsidRPr="00DB31D5" w:rsidTr="00FA4746">
        <w:tc>
          <w:tcPr>
            <w:tcW w:w="229" w:type="pct"/>
          </w:tcPr>
          <w:p w:rsidR="00FA4746" w:rsidRPr="00DB31D5" w:rsidRDefault="00FA4746" w:rsidP="00CF733B">
            <w:pPr>
              <w:tabs>
                <w:tab w:val="right" w:pos="9639"/>
              </w:tabs>
              <w:ind w:left="1985" w:hanging="425"/>
              <w:rPr>
                <w:rFonts w:cs="Arial"/>
                <w:sz w:val="18"/>
                <w:szCs w:val="18"/>
              </w:rPr>
            </w:pPr>
          </w:p>
        </w:tc>
        <w:tc>
          <w:tcPr>
            <w:tcW w:w="1389" w:type="pct"/>
          </w:tcPr>
          <w:p w:rsidR="00FA4746" w:rsidRPr="0073237E" w:rsidRDefault="00FA4746" w:rsidP="00CF733B">
            <w:pPr>
              <w:rPr>
                <w:rFonts w:cs="Arial"/>
                <w:color w:val="000000"/>
                <w:sz w:val="18"/>
                <w:szCs w:val="18"/>
              </w:rPr>
            </w:pPr>
            <w:r w:rsidRPr="0073237E">
              <w:rPr>
                <w:rFonts w:cs="Arial"/>
                <w:color w:val="000000"/>
                <w:sz w:val="18"/>
                <w:szCs w:val="18"/>
              </w:rPr>
              <w:t xml:space="preserve">COFF 26 Supporting documents not sufficient to support the reported result </w:t>
            </w:r>
          </w:p>
        </w:tc>
        <w:tc>
          <w:tcPr>
            <w:tcW w:w="235" w:type="pct"/>
          </w:tcPr>
          <w:p w:rsidR="00FA4746" w:rsidRPr="00DB31D5" w:rsidRDefault="00FA4746" w:rsidP="00CF733B">
            <w:pPr>
              <w:tabs>
                <w:tab w:val="right" w:pos="9639"/>
              </w:tabs>
              <w:ind w:left="34"/>
              <w:jc w:val="center"/>
              <w:rPr>
                <w:rFonts w:cs="Arial"/>
                <w:sz w:val="18"/>
                <w:szCs w:val="18"/>
              </w:rPr>
            </w:pPr>
          </w:p>
        </w:tc>
        <w:tc>
          <w:tcPr>
            <w:tcW w:w="285" w:type="pct"/>
          </w:tcPr>
          <w:p w:rsidR="00FA4746" w:rsidRPr="00DB31D5" w:rsidRDefault="00FA4746" w:rsidP="00CF733B">
            <w:pPr>
              <w:tabs>
                <w:tab w:val="right" w:pos="9639"/>
              </w:tabs>
              <w:ind w:left="34"/>
              <w:jc w:val="center"/>
              <w:rPr>
                <w:rFonts w:cs="Arial"/>
                <w:sz w:val="18"/>
                <w:szCs w:val="18"/>
              </w:rPr>
            </w:pPr>
            <w:r w:rsidRPr="00DB31D5">
              <w:rPr>
                <w:rFonts w:cs="Arial"/>
                <w:b/>
                <w:sz w:val="18"/>
                <w:szCs w:val="18"/>
              </w:rPr>
              <w:t>X</w:t>
            </w:r>
          </w:p>
        </w:tc>
        <w:tc>
          <w:tcPr>
            <w:tcW w:w="200"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p>
        </w:tc>
        <w:tc>
          <w:tcPr>
            <w:tcW w:w="145"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r w:rsidRPr="00DB31D5">
              <w:rPr>
                <w:rFonts w:cs="Arial"/>
                <w:b/>
                <w:sz w:val="18"/>
                <w:szCs w:val="18"/>
              </w:rPr>
              <w:t>X</w:t>
            </w:r>
          </w:p>
        </w:tc>
        <w:tc>
          <w:tcPr>
            <w:tcW w:w="192" w:type="pct"/>
          </w:tcPr>
          <w:p w:rsidR="00FA4746" w:rsidRPr="00DB31D5" w:rsidRDefault="00FA4746" w:rsidP="00CF733B">
            <w:pPr>
              <w:tabs>
                <w:tab w:val="right" w:pos="9639"/>
              </w:tabs>
              <w:ind w:left="34"/>
              <w:jc w:val="center"/>
              <w:rPr>
                <w:rFonts w:cs="Arial"/>
                <w:sz w:val="18"/>
                <w:szCs w:val="18"/>
              </w:rPr>
            </w:pPr>
          </w:p>
        </w:tc>
        <w:tc>
          <w:tcPr>
            <w:tcW w:w="194" w:type="pct"/>
          </w:tcPr>
          <w:p w:rsidR="00FA4746" w:rsidRPr="00DB31D5" w:rsidRDefault="00FA4746" w:rsidP="00CF733B">
            <w:pPr>
              <w:tabs>
                <w:tab w:val="right" w:pos="9639"/>
              </w:tabs>
              <w:autoSpaceDE w:val="0"/>
              <w:autoSpaceDN w:val="0"/>
              <w:adjustRightInd w:val="0"/>
              <w:ind w:left="34"/>
              <w:rPr>
                <w:rFonts w:cs="Arial"/>
                <w:sz w:val="18"/>
                <w:szCs w:val="18"/>
              </w:rPr>
            </w:pPr>
          </w:p>
        </w:tc>
        <w:tc>
          <w:tcPr>
            <w:tcW w:w="520" w:type="pct"/>
          </w:tcPr>
          <w:p w:rsidR="00FA4746" w:rsidRPr="00DB31D5" w:rsidRDefault="00FA4746" w:rsidP="00CF733B">
            <w:pPr>
              <w:tabs>
                <w:tab w:val="right" w:pos="9639"/>
              </w:tabs>
              <w:autoSpaceDE w:val="0"/>
              <w:autoSpaceDN w:val="0"/>
              <w:adjustRightInd w:val="0"/>
              <w:ind w:left="34"/>
              <w:jc w:val="center"/>
              <w:rPr>
                <w:rFonts w:cs="Arial"/>
                <w:sz w:val="18"/>
                <w:szCs w:val="18"/>
              </w:rPr>
            </w:pPr>
            <w:r w:rsidRPr="00DB31D5">
              <w:rPr>
                <w:rFonts w:cs="Arial"/>
                <w:sz w:val="18"/>
                <w:szCs w:val="18"/>
              </w:rPr>
              <w:t>1</w:t>
            </w:r>
          </w:p>
        </w:tc>
        <w:tc>
          <w:tcPr>
            <w:tcW w:w="1227" w:type="pct"/>
          </w:tcPr>
          <w:p w:rsidR="00FA4746" w:rsidRPr="00DB31D5" w:rsidRDefault="00FA4746" w:rsidP="00CF733B">
            <w:pPr>
              <w:tabs>
                <w:tab w:val="right" w:pos="312"/>
                <w:tab w:val="left" w:pos="540"/>
                <w:tab w:val="right" w:pos="9639"/>
              </w:tabs>
              <w:ind w:left="62"/>
              <w:jc w:val="both"/>
              <w:rPr>
                <w:rFonts w:cs="Arial"/>
                <w:sz w:val="18"/>
                <w:szCs w:val="18"/>
              </w:rPr>
            </w:pPr>
            <w:r w:rsidRPr="00DB31D5">
              <w:rPr>
                <w:rFonts w:cs="Arial"/>
                <w:sz w:val="18"/>
                <w:szCs w:val="18"/>
              </w:rPr>
              <w:t>In progress</w:t>
            </w:r>
          </w:p>
        </w:tc>
      </w:tr>
      <w:tr w:rsidR="00FA4746" w:rsidRPr="00DB31D5" w:rsidTr="00FA4746">
        <w:tc>
          <w:tcPr>
            <w:tcW w:w="229" w:type="pct"/>
          </w:tcPr>
          <w:p w:rsidR="00FA4746" w:rsidRPr="00DB31D5" w:rsidRDefault="00FA4746" w:rsidP="00CF733B">
            <w:pPr>
              <w:tabs>
                <w:tab w:val="right" w:pos="9639"/>
              </w:tabs>
              <w:ind w:left="1985" w:hanging="425"/>
              <w:rPr>
                <w:rFonts w:cs="Arial"/>
                <w:sz w:val="18"/>
                <w:szCs w:val="18"/>
              </w:rPr>
            </w:pPr>
          </w:p>
        </w:tc>
        <w:tc>
          <w:tcPr>
            <w:tcW w:w="1389" w:type="pct"/>
          </w:tcPr>
          <w:p w:rsidR="00FA4746" w:rsidRPr="0073237E" w:rsidRDefault="00FA4746" w:rsidP="00CF733B">
            <w:pPr>
              <w:rPr>
                <w:rFonts w:cs="Arial"/>
                <w:color w:val="000000"/>
                <w:sz w:val="18"/>
                <w:szCs w:val="18"/>
              </w:rPr>
            </w:pPr>
            <w:r w:rsidRPr="0073237E">
              <w:rPr>
                <w:rFonts w:cs="Arial"/>
                <w:color w:val="000000"/>
                <w:sz w:val="18"/>
                <w:szCs w:val="18"/>
              </w:rPr>
              <w:t xml:space="preserve">COFF 28 Programme 3: Construction Project Management: Indicators not verifiable and targets not measurable. </w:t>
            </w:r>
          </w:p>
        </w:tc>
        <w:tc>
          <w:tcPr>
            <w:tcW w:w="235" w:type="pct"/>
          </w:tcPr>
          <w:p w:rsidR="00FA4746" w:rsidRPr="00DB31D5" w:rsidRDefault="00FA4746" w:rsidP="00CF733B">
            <w:pPr>
              <w:tabs>
                <w:tab w:val="right" w:pos="9639"/>
              </w:tabs>
              <w:ind w:left="34"/>
              <w:jc w:val="center"/>
              <w:rPr>
                <w:rFonts w:cs="Arial"/>
                <w:sz w:val="18"/>
                <w:szCs w:val="18"/>
              </w:rPr>
            </w:pPr>
          </w:p>
        </w:tc>
        <w:tc>
          <w:tcPr>
            <w:tcW w:w="285" w:type="pct"/>
          </w:tcPr>
          <w:p w:rsidR="00FA4746" w:rsidRPr="00DB31D5" w:rsidRDefault="00FA4746" w:rsidP="00CF733B">
            <w:pPr>
              <w:tabs>
                <w:tab w:val="right" w:pos="9639"/>
              </w:tabs>
              <w:ind w:left="34"/>
              <w:jc w:val="center"/>
              <w:rPr>
                <w:rFonts w:cs="Arial"/>
                <w:sz w:val="18"/>
                <w:szCs w:val="18"/>
              </w:rPr>
            </w:pPr>
            <w:r w:rsidRPr="00DB31D5">
              <w:rPr>
                <w:rFonts w:cs="Arial"/>
                <w:b/>
                <w:sz w:val="18"/>
                <w:szCs w:val="18"/>
              </w:rPr>
              <w:t>X</w:t>
            </w:r>
          </w:p>
        </w:tc>
        <w:tc>
          <w:tcPr>
            <w:tcW w:w="200"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p>
        </w:tc>
        <w:tc>
          <w:tcPr>
            <w:tcW w:w="145"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r w:rsidRPr="00DB31D5">
              <w:rPr>
                <w:rFonts w:cs="Arial"/>
                <w:b/>
                <w:sz w:val="18"/>
                <w:szCs w:val="18"/>
              </w:rPr>
              <w:t>X</w:t>
            </w:r>
          </w:p>
        </w:tc>
        <w:tc>
          <w:tcPr>
            <w:tcW w:w="192" w:type="pct"/>
          </w:tcPr>
          <w:p w:rsidR="00FA4746" w:rsidRPr="00DB31D5" w:rsidRDefault="00FA4746" w:rsidP="00CF733B">
            <w:pPr>
              <w:tabs>
                <w:tab w:val="right" w:pos="9639"/>
              </w:tabs>
              <w:ind w:left="34"/>
              <w:jc w:val="center"/>
              <w:rPr>
                <w:rFonts w:cs="Arial"/>
                <w:sz w:val="18"/>
                <w:szCs w:val="18"/>
              </w:rPr>
            </w:pPr>
          </w:p>
        </w:tc>
        <w:tc>
          <w:tcPr>
            <w:tcW w:w="194" w:type="pct"/>
          </w:tcPr>
          <w:p w:rsidR="00FA4746" w:rsidRPr="00DB31D5" w:rsidRDefault="00FA4746" w:rsidP="00CF733B">
            <w:pPr>
              <w:tabs>
                <w:tab w:val="right" w:pos="9639"/>
              </w:tabs>
              <w:autoSpaceDE w:val="0"/>
              <w:autoSpaceDN w:val="0"/>
              <w:adjustRightInd w:val="0"/>
              <w:ind w:left="34"/>
              <w:rPr>
                <w:rFonts w:cs="Arial"/>
                <w:sz w:val="18"/>
                <w:szCs w:val="18"/>
              </w:rPr>
            </w:pPr>
          </w:p>
        </w:tc>
        <w:tc>
          <w:tcPr>
            <w:tcW w:w="520" w:type="pct"/>
          </w:tcPr>
          <w:p w:rsidR="00FA4746" w:rsidRPr="00DB31D5" w:rsidRDefault="00FA4746" w:rsidP="00CF733B">
            <w:pPr>
              <w:tabs>
                <w:tab w:val="right" w:pos="9639"/>
              </w:tabs>
              <w:autoSpaceDE w:val="0"/>
              <w:autoSpaceDN w:val="0"/>
              <w:adjustRightInd w:val="0"/>
              <w:ind w:left="34"/>
              <w:jc w:val="center"/>
              <w:rPr>
                <w:rFonts w:cs="Arial"/>
                <w:sz w:val="18"/>
                <w:szCs w:val="18"/>
              </w:rPr>
            </w:pPr>
            <w:r w:rsidRPr="00DB31D5">
              <w:rPr>
                <w:rFonts w:cs="Arial"/>
                <w:sz w:val="18"/>
                <w:szCs w:val="18"/>
              </w:rPr>
              <w:t>1</w:t>
            </w:r>
          </w:p>
        </w:tc>
        <w:tc>
          <w:tcPr>
            <w:tcW w:w="1227" w:type="pct"/>
          </w:tcPr>
          <w:p w:rsidR="00FA4746" w:rsidRPr="00DB31D5" w:rsidRDefault="00FA4746" w:rsidP="00CF733B">
            <w:pPr>
              <w:tabs>
                <w:tab w:val="right" w:pos="312"/>
                <w:tab w:val="left" w:pos="540"/>
                <w:tab w:val="right" w:pos="9639"/>
              </w:tabs>
              <w:ind w:left="62"/>
              <w:jc w:val="both"/>
              <w:rPr>
                <w:rFonts w:cs="Arial"/>
                <w:sz w:val="18"/>
                <w:szCs w:val="18"/>
              </w:rPr>
            </w:pPr>
            <w:r w:rsidRPr="00DB31D5">
              <w:rPr>
                <w:rFonts w:cs="Arial"/>
                <w:sz w:val="18"/>
                <w:szCs w:val="18"/>
              </w:rPr>
              <w:t>In progress</w:t>
            </w:r>
          </w:p>
        </w:tc>
      </w:tr>
      <w:tr w:rsidR="00FA4746" w:rsidRPr="00DB31D5" w:rsidTr="00FA4746">
        <w:tc>
          <w:tcPr>
            <w:tcW w:w="229" w:type="pct"/>
          </w:tcPr>
          <w:p w:rsidR="00FA4746" w:rsidRPr="00DB31D5" w:rsidRDefault="00FA4746" w:rsidP="00CF733B">
            <w:pPr>
              <w:tabs>
                <w:tab w:val="right" w:pos="9639"/>
              </w:tabs>
              <w:ind w:left="1985" w:hanging="425"/>
              <w:rPr>
                <w:rFonts w:cs="Arial"/>
                <w:sz w:val="18"/>
                <w:szCs w:val="18"/>
              </w:rPr>
            </w:pPr>
          </w:p>
        </w:tc>
        <w:tc>
          <w:tcPr>
            <w:tcW w:w="1389" w:type="pct"/>
          </w:tcPr>
          <w:p w:rsidR="00FA4746" w:rsidRPr="0073237E" w:rsidRDefault="00FA4746" w:rsidP="00CF733B">
            <w:pPr>
              <w:rPr>
                <w:rFonts w:cs="Arial"/>
                <w:color w:val="000000"/>
                <w:sz w:val="18"/>
                <w:szCs w:val="18"/>
              </w:rPr>
            </w:pPr>
            <w:r w:rsidRPr="0073237E">
              <w:rPr>
                <w:rFonts w:cs="Arial"/>
                <w:color w:val="000000"/>
                <w:sz w:val="18"/>
                <w:szCs w:val="18"/>
              </w:rPr>
              <w:t>Programme 3- sufficient to support the reported result COFF 72.</w:t>
            </w:r>
          </w:p>
        </w:tc>
        <w:tc>
          <w:tcPr>
            <w:tcW w:w="235" w:type="pct"/>
          </w:tcPr>
          <w:p w:rsidR="00FA4746" w:rsidRPr="00DB31D5" w:rsidRDefault="00FA4746" w:rsidP="00CF733B">
            <w:pPr>
              <w:tabs>
                <w:tab w:val="right" w:pos="9639"/>
              </w:tabs>
              <w:ind w:left="34"/>
              <w:jc w:val="center"/>
              <w:rPr>
                <w:rFonts w:cs="Arial"/>
                <w:sz w:val="18"/>
                <w:szCs w:val="18"/>
              </w:rPr>
            </w:pPr>
          </w:p>
        </w:tc>
        <w:tc>
          <w:tcPr>
            <w:tcW w:w="285" w:type="pct"/>
          </w:tcPr>
          <w:p w:rsidR="00FA4746" w:rsidRPr="00DB31D5" w:rsidRDefault="00FA4746" w:rsidP="00CF733B">
            <w:pPr>
              <w:tabs>
                <w:tab w:val="right" w:pos="9639"/>
              </w:tabs>
              <w:ind w:left="34"/>
              <w:jc w:val="center"/>
              <w:rPr>
                <w:rFonts w:cs="Arial"/>
                <w:sz w:val="18"/>
                <w:szCs w:val="18"/>
              </w:rPr>
            </w:pPr>
            <w:r w:rsidRPr="00DB31D5">
              <w:rPr>
                <w:rFonts w:cs="Arial"/>
                <w:b/>
                <w:sz w:val="18"/>
                <w:szCs w:val="18"/>
              </w:rPr>
              <w:t>X</w:t>
            </w:r>
          </w:p>
        </w:tc>
        <w:tc>
          <w:tcPr>
            <w:tcW w:w="200"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p>
        </w:tc>
        <w:tc>
          <w:tcPr>
            <w:tcW w:w="145"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r w:rsidRPr="00DB31D5">
              <w:rPr>
                <w:rFonts w:cs="Arial"/>
                <w:b/>
                <w:sz w:val="18"/>
                <w:szCs w:val="18"/>
              </w:rPr>
              <w:t>X</w:t>
            </w:r>
          </w:p>
        </w:tc>
        <w:tc>
          <w:tcPr>
            <w:tcW w:w="192" w:type="pct"/>
          </w:tcPr>
          <w:p w:rsidR="00FA4746" w:rsidRPr="00DB31D5" w:rsidRDefault="00FA4746" w:rsidP="00CF733B">
            <w:pPr>
              <w:tabs>
                <w:tab w:val="right" w:pos="9639"/>
              </w:tabs>
              <w:ind w:left="34"/>
              <w:jc w:val="center"/>
              <w:rPr>
                <w:rFonts w:cs="Arial"/>
                <w:sz w:val="18"/>
                <w:szCs w:val="18"/>
              </w:rPr>
            </w:pPr>
          </w:p>
        </w:tc>
        <w:tc>
          <w:tcPr>
            <w:tcW w:w="194" w:type="pct"/>
          </w:tcPr>
          <w:p w:rsidR="00FA4746" w:rsidRPr="00DB31D5" w:rsidRDefault="00FA4746" w:rsidP="00CF733B">
            <w:pPr>
              <w:tabs>
                <w:tab w:val="right" w:pos="9639"/>
              </w:tabs>
              <w:autoSpaceDE w:val="0"/>
              <w:autoSpaceDN w:val="0"/>
              <w:adjustRightInd w:val="0"/>
              <w:ind w:left="34"/>
              <w:rPr>
                <w:rFonts w:cs="Arial"/>
                <w:sz w:val="18"/>
                <w:szCs w:val="18"/>
              </w:rPr>
            </w:pPr>
          </w:p>
        </w:tc>
        <w:tc>
          <w:tcPr>
            <w:tcW w:w="520" w:type="pct"/>
          </w:tcPr>
          <w:p w:rsidR="00FA4746" w:rsidRPr="00DB31D5" w:rsidRDefault="00FA4746" w:rsidP="00CF733B">
            <w:pPr>
              <w:tabs>
                <w:tab w:val="right" w:pos="9639"/>
              </w:tabs>
              <w:autoSpaceDE w:val="0"/>
              <w:autoSpaceDN w:val="0"/>
              <w:adjustRightInd w:val="0"/>
              <w:ind w:left="34"/>
              <w:jc w:val="center"/>
              <w:rPr>
                <w:rFonts w:cs="Arial"/>
                <w:sz w:val="18"/>
                <w:szCs w:val="18"/>
              </w:rPr>
            </w:pPr>
            <w:r w:rsidRPr="00DB31D5">
              <w:rPr>
                <w:rFonts w:cs="Arial"/>
                <w:sz w:val="18"/>
                <w:szCs w:val="18"/>
              </w:rPr>
              <w:t>1</w:t>
            </w:r>
          </w:p>
        </w:tc>
        <w:tc>
          <w:tcPr>
            <w:tcW w:w="1227" w:type="pct"/>
          </w:tcPr>
          <w:p w:rsidR="00FA4746" w:rsidRPr="00DB31D5" w:rsidRDefault="00FA4746" w:rsidP="00CF733B">
            <w:pPr>
              <w:tabs>
                <w:tab w:val="right" w:pos="312"/>
                <w:tab w:val="left" w:pos="540"/>
                <w:tab w:val="right" w:pos="9639"/>
              </w:tabs>
              <w:ind w:left="62"/>
              <w:jc w:val="both"/>
              <w:rPr>
                <w:rFonts w:cs="Arial"/>
                <w:sz w:val="18"/>
                <w:szCs w:val="18"/>
              </w:rPr>
            </w:pPr>
            <w:r w:rsidRPr="00DB31D5">
              <w:rPr>
                <w:rFonts w:cs="Arial"/>
                <w:sz w:val="18"/>
                <w:szCs w:val="18"/>
              </w:rPr>
              <w:t>In progress</w:t>
            </w:r>
          </w:p>
        </w:tc>
      </w:tr>
      <w:tr w:rsidR="00FA4746" w:rsidRPr="00DB31D5" w:rsidTr="00FA4746">
        <w:tc>
          <w:tcPr>
            <w:tcW w:w="229" w:type="pct"/>
          </w:tcPr>
          <w:p w:rsidR="00FA4746" w:rsidRPr="00DB31D5" w:rsidRDefault="00FA4746" w:rsidP="00CF733B">
            <w:pPr>
              <w:tabs>
                <w:tab w:val="right" w:pos="9639"/>
              </w:tabs>
              <w:ind w:left="1985" w:hanging="425"/>
              <w:rPr>
                <w:rFonts w:cs="Arial"/>
                <w:sz w:val="18"/>
                <w:szCs w:val="18"/>
              </w:rPr>
            </w:pPr>
          </w:p>
        </w:tc>
        <w:tc>
          <w:tcPr>
            <w:tcW w:w="1389" w:type="pct"/>
          </w:tcPr>
          <w:p w:rsidR="00FA4746" w:rsidRPr="0073237E" w:rsidRDefault="00FA4746" w:rsidP="00CF733B">
            <w:pPr>
              <w:rPr>
                <w:rFonts w:cs="Arial"/>
                <w:color w:val="000000"/>
                <w:sz w:val="18"/>
                <w:szCs w:val="18"/>
              </w:rPr>
            </w:pPr>
            <w:r w:rsidRPr="0073237E">
              <w:rPr>
                <w:rFonts w:cs="Arial"/>
                <w:color w:val="000000"/>
                <w:sz w:val="18"/>
                <w:szCs w:val="18"/>
              </w:rPr>
              <w:t>Programme 4- sufficient to support the reported result COFF 72</w:t>
            </w:r>
          </w:p>
        </w:tc>
        <w:tc>
          <w:tcPr>
            <w:tcW w:w="235" w:type="pct"/>
          </w:tcPr>
          <w:p w:rsidR="00FA4746" w:rsidRPr="00DB31D5" w:rsidRDefault="00FA4746" w:rsidP="00CF733B">
            <w:pPr>
              <w:tabs>
                <w:tab w:val="right" w:pos="9639"/>
              </w:tabs>
              <w:ind w:left="34"/>
              <w:jc w:val="center"/>
              <w:rPr>
                <w:rFonts w:cs="Arial"/>
                <w:sz w:val="18"/>
                <w:szCs w:val="18"/>
              </w:rPr>
            </w:pPr>
          </w:p>
        </w:tc>
        <w:tc>
          <w:tcPr>
            <w:tcW w:w="285" w:type="pct"/>
          </w:tcPr>
          <w:p w:rsidR="00FA4746" w:rsidRPr="00DB31D5" w:rsidRDefault="00FA4746" w:rsidP="00CF733B">
            <w:pPr>
              <w:tabs>
                <w:tab w:val="right" w:pos="9639"/>
              </w:tabs>
              <w:ind w:left="34"/>
              <w:jc w:val="center"/>
              <w:rPr>
                <w:rFonts w:cs="Arial"/>
                <w:sz w:val="18"/>
                <w:szCs w:val="18"/>
              </w:rPr>
            </w:pPr>
            <w:r w:rsidRPr="00DB31D5">
              <w:rPr>
                <w:rFonts w:cs="Arial"/>
                <w:b/>
                <w:sz w:val="18"/>
                <w:szCs w:val="18"/>
              </w:rPr>
              <w:t>X</w:t>
            </w:r>
          </w:p>
        </w:tc>
        <w:tc>
          <w:tcPr>
            <w:tcW w:w="200"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p>
        </w:tc>
        <w:tc>
          <w:tcPr>
            <w:tcW w:w="145"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r w:rsidRPr="00DB31D5">
              <w:rPr>
                <w:rFonts w:cs="Arial"/>
                <w:b/>
                <w:sz w:val="18"/>
                <w:szCs w:val="18"/>
              </w:rPr>
              <w:t>X</w:t>
            </w:r>
          </w:p>
        </w:tc>
        <w:tc>
          <w:tcPr>
            <w:tcW w:w="192" w:type="pct"/>
          </w:tcPr>
          <w:p w:rsidR="00FA4746" w:rsidRPr="00DB31D5" w:rsidRDefault="00FA4746" w:rsidP="00CF733B">
            <w:pPr>
              <w:tabs>
                <w:tab w:val="right" w:pos="9639"/>
              </w:tabs>
              <w:ind w:left="34"/>
              <w:jc w:val="center"/>
              <w:rPr>
                <w:rFonts w:cs="Arial"/>
                <w:sz w:val="18"/>
                <w:szCs w:val="18"/>
              </w:rPr>
            </w:pPr>
          </w:p>
        </w:tc>
        <w:tc>
          <w:tcPr>
            <w:tcW w:w="194" w:type="pct"/>
          </w:tcPr>
          <w:p w:rsidR="00FA4746" w:rsidRPr="00DB31D5" w:rsidRDefault="00FA4746" w:rsidP="00CF733B">
            <w:pPr>
              <w:tabs>
                <w:tab w:val="right" w:pos="9639"/>
              </w:tabs>
              <w:autoSpaceDE w:val="0"/>
              <w:autoSpaceDN w:val="0"/>
              <w:adjustRightInd w:val="0"/>
              <w:ind w:left="34"/>
              <w:rPr>
                <w:rFonts w:cs="Arial"/>
                <w:sz w:val="18"/>
                <w:szCs w:val="18"/>
              </w:rPr>
            </w:pPr>
          </w:p>
        </w:tc>
        <w:tc>
          <w:tcPr>
            <w:tcW w:w="520" w:type="pct"/>
          </w:tcPr>
          <w:p w:rsidR="00FA4746" w:rsidRPr="00DB31D5" w:rsidRDefault="00FA4746" w:rsidP="00CF733B">
            <w:pPr>
              <w:tabs>
                <w:tab w:val="right" w:pos="9639"/>
              </w:tabs>
              <w:autoSpaceDE w:val="0"/>
              <w:autoSpaceDN w:val="0"/>
              <w:adjustRightInd w:val="0"/>
              <w:ind w:left="34"/>
              <w:jc w:val="center"/>
              <w:rPr>
                <w:rFonts w:cs="Arial"/>
                <w:sz w:val="18"/>
                <w:szCs w:val="18"/>
              </w:rPr>
            </w:pPr>
            <w:r w:rsidRPr="00DB31D5">
              <w:rPr>
                <w:rFonts w:cs="Arial"/>
                <w:sz w:val="18"/>
                <w:szCs w:val="18"/>
              </w:rPr>
              <w:t>1</w:t>
            </w:r>
          </w:p>
        </w:tc>
        <w:tc>
          <w:tcPr>
            <w:tcW w:w="1227" w:type="pct"/>
          </w:tcPr>
          <w:p w:rsidR="00FA4746" w:rsidRPr="00DB31D5" w:rsidRDefault="00FA4746" w:rsidP="00CF733B">
            <w:pPr>
              <w:tabs>
                <w:tab w:val="right" w:pos="312"/>
                <w:tab w:val="left" w:pos="540"/>
                <w:tab w:val="right" w:pos="9639"/>
              </w:tabs>
              <w:ind w:left="62"/>
              <w:jc w:val="both"/>
              <w:rPr>
                <w:rFonts w:cs="Arial"/>
                <w:sz w:val="18"/>
                <w:szCs w:val="18"/>
              </w:rPr>
            </w:pPr>
            <w:r w:rsidRPr="00DB31D5">
              <w:rPr>
                <w:rFonts w:cs="Arial"/>
                <w:sz w:val="18"/>
                <w:szCs w:val="18"/>
              </w:rPr>
              <w:t>In progress</w:t>
            </w:r>
          </w:p>
        </w:tc>
      </w:tr>
      <w:tr w:rsidR="00FA4746" w:rsidRPr="00DB31D5" w:rsidTr="00FA4746">
        <w:tc>
          <w:tcPr>
            <w:tcW w:w="229" w:type="pct"/>
          </w:tcPr>
          <w:p w:rsidR="00FA4746" w:rsidRPr="00DB31D5" w:rsidRDefault="00FA4746" w:rsidP="00CF733B">
            <w:pPr>
              <w:tabs>
                <w:tab w:val="right" w:pos="9639"/>
              </w:tabs>
              <w:ind w:left="1985" w:hanging="425"/>
              <w:rPr>
                <w:rFonts w:cs="Arial"/>
                <w:sz w:val="18"/>
                <w:szCs w:val="18"/>
              </w:rPr>
            </w:pPr>
          </w:p>
        </w:tc>
        <w:tc>
          <w:tcPr>
            <w:tcW w:w="1389" w:type="pct"/>
          </w:tcPr>
          <w:p w:rsidR="00FA4746" w:rsidRPr="0073237E" w:rsidRDefault="00FA4746" w:rsidP="00CF733B">
            <w:pPr>
              <w:rPr>
                <w:rFonts w:cs="Arial"/>
                <w:color w:val="000000"/>
                <w:sz w:val="18"/>
                <w:szCs w:val="18"/>
              </w:rPr>
            </w:pPr>
            <w:r w:rsidRPr="0073237E">
              <w:rPr>
                <w:rFonts w:cs="Arial"/>
                <w:color w:val="000000"/>
                <w:sz w:val="18"/>
                <w:szCs w:val="18"/>
              </w:rPr>
              <w:t>AOPO: Portfolio of evidence insufficient to support the actual performance reported for 2015/16 in the APR for Programme 6: Facilities Management COFF 93</w:t>
            </w:r>
          </w:p>
        </w:tc>
        <w:tc>
          <w:tcPr>
            <w:tcW w:w="235" w:type="pct"/>
          </w:tcPr>
          <w:p w:rsidR="00FA4746" w:rsidRPr="00DB31D5" w:rsidRDefault="00FA4746" w:rsidP="00CF733B">
            <w:pPr>
              <w:tabs>
                <w:tab w:val="right" w:pos="9639"/>
              </w:tabs>
              <w:ind w:left="34"/>
              <w:jc w:val="center"/>
              <w:rPr>
                <w:rFonts w:cs="Arial"/>
                <w:sz w:val="18"/>
                <w:szCs w:val="18"/>
              </w:rPr>
            </w:pPr>
          </w:p>
        </w:tc>
        <w:tc>
          <w:tcPr>
            <w:tcW w:w="285" w:type="pct"/>
          </w:tcPr>
          <w:p w:rsidR="00FA4746" w:rsidRPr="00DB31D5" w:rsidRDefault="00FA4746" w:rsidP="00CF733B">
            <w:pPr>
              <w:tabs>
                <w:tab w:val="right" w:pos="9639"/>
              </w:tabs>
              <w:ind w:left="34"/>
              <w:jc w:val="center"/>
              <w:rPr>
                <w:rFonts w:cs="Arial"/>
                <w:sz w:val="18"/>
                <w:szCs w:val="18"/>
              </w:rPr>
            </w:pPr>
            <w:r w:rsidRPr="00DB31D5">
              <w:rPr>
                <w:rFonts w:cs="Arial"/>
                <w:b/>
                <w:sz w:val="18"/>
                <w:szCs w:val="18"/>
              </w:rPr>
              <w:t>X</w:t>
            </w:r>
          </w:p>
        </w:tc>
        <w:tc>
          <w:tcPr>
            <w:tcW w:w="200"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p>
        </w:tc>
        <w:tc>
          <w:tcPr>
            <w:tcW w:w="145"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r w:rsidRPr="00DB31D5">
              <w:rPr>
                <w:rFonts w:cs="Arial"/>
                <w:b/>
                <w:sz w:val="18"/>
                <w:szCs w:val="18"/>
              </w:rPr>
              <w:t>X</w:t>
            </w:r>
          </w:p>
        </w:tc>
        <w:tc>
          <w:tcPr>
            <w:tcW w:w="192" w:type="pct"/>
          </w:tcPr>
          <w:p w:rsidR="00FA4746" w:rsidRPr="00DB31D5" w:rsidRDefault="00FA4746" w:rsidP="00CF733B">
            <w:pPr>
              <w:tabs>
                <w:tab w:val="right" w:pos="9639"/>
              </w:tabs>
              <w:ind w:left="34"/>
              <w:jc w:val="center"/>
              <w:rPr>
                <w:rFonts w:cs="Arial"/>
                <w:sz w:val="18"/>
                <w:szCs w:val="18"/>
              </w:rPr>
            </w:pPr>
          </w:p>
        </w:tc>
        <w:tc>
          <w:tcPr>
            <w:tcW w:w="194" w:type="pct"/>
          </w:tcPr>
          <w:p w:rsidR="00FA4746" w:rsidRPr="00DB31D5" w:rsidRDefault="00FA4746" w:rsidP="00CF733B">
            <w:pPr>
              <w:tabs>
                <w:tab w:val="right" w:pos="9639"/>
              </w:tabs>
              <w:autoSpaceDE w:val="0"/>
              <w:autoSpaceDN w:val="0"/>
              <w:adjustRightInd w:val="0"/>
              <w:ind w:left="34"/>
              <w:rPr>
                <w:rFonts w:cs="Arial"/>
                <w:sz w:val="18"/>
                <w:szCs w:val="18"/>
              </w:rPr>
            </w:pPr>
          </w:p>
        </w:tc>
        <w:tc>
          <w:tcPr>
            <w:tcW w:w="520" w:type="pct"/>
          </w:tcPr>
          <w:p w:rsidR="00FA4746" w:rsidRPr="00DB31D5" w:rsidRDefault="00FA4746" w:rsidP="00CF733B">
            <w:pPr>
              <w:tabs>
                <w:tab w:val="right" w:pos="9639"/>
              </w:tabs>
              <w:autoSpaceDE w:val="0"/>
              <w:autoSpaceDN w:val="0"/>
              <w:adjustRightInd w:val="0"/>
              <w:ind w:left="34"/>
              <w:jc w:val="center"/>
              <w:rPr>
                <w:rFonts w:cs="Arial"/>
                <w:sz w:val="18"/>
                <w:szCs w:val="18"/>
              </w:rPr>
            </w:pPr>
            <w:r w:rsidRPr="00DB31D5">
              <w:rPr>
                <w:rFonts w:cs="Arial"/>
                <w:sz w:val="18"/>
                <w:szCs w:val="18"/>
              </w:rPr>
              <w:t>1</w:t>
            </w:r>
          </w:p>
        </w:tc>
        <w:tc>
          <w:tcPr>
            <w:tcW w:w="1227" w:type="pct"/>
          </w:tcPr>
          <w:p w:rsidR="00FA4746" w:rsidRPr="00DB31D5" w:rsidRDefault="00FA4746" w:rsidP="00CF733B">
            <w:pPr>
              <w:tabs>
                <w:tab w:val="right" w:pos="312"/>
                <w:tab w:val="left" w:pos="540"/>
                <w:tab w:val="right" w:pos="9639"/>
              </w:tabs>
              <w:ind w:left="62"/>
              <w:jc w:val="both"/>
              <w:rPr>
                <w:rFonts w:cs="Arial"/>
                <w:sz w:val="18"/>
                <w:szCs w:val="18"/>
              </w:rPr>
            </w:pPr>
            <w:r w:rsidRPr="00DB31D5">
              <w:rPr>
                <w:rFonts w:cs="Arial"/>
                <w:sz w:val="18"/>
                <w:szCs w:val="18"/>
              </w:rPr>
              <w:t>In progress</w:t>
            </w:r>
          </w:p>
        </w:tc>
      </w:tr>
      <w:tr w:rsidR="00FA4746" w:rsidRPr="00DB31D5" w:rsidTr="00FA4746">
        <w:tc>
          <w:tcPr>
            <w:tcW w:w="229" w:type="pct"/>
          </w:tcPr>
          <w:p w:rsidR="00FA4746" w:rsidRPr="00DB31D5" w:rsidRDefault="00FA4746" w:rsidP="00CF733B">
            <w:pPr>
              <w:tabs>
                <w:tab w:val="right" w:pos="9639"/>
              </w:tabs>
              <w:ind w:left="1985" w:hanging="425"/>
              <w:rPr>
                <w:rFonts w:cs="Arial"/>
                <w:sz w:val="18"/>
                <w:szCs w:val="18"/>
              </w:rPr>
            </w:pPr>
          </w:p>
        </w:tc>
        <w:tc>
          <w:tcPr>
            <w:tcW w:w="1389" w:type="pct"/>
          </w:tcPr>
          <w:p w:rsidR="00FA4746" w:rsidRPr="0073237E" w:rsidRDefault="00FA4746" w:rsidP="00CF733B">
            <w:pPr>
              <w:rPr>
                <w:rFonts w:cs="Arial"/>
                <w:color w:val="000000"/>
                <w:sz w:val="18"/>
                <w:szCs w:val="18"/>
              </w:rPr>
            </w:pPr>
            <w:r w:rsidRPr="0073237E">
              <w:rPr>
                <w:rFonts w:cs="Arial"/>
                <w:color w:val="000000"/>
                <w:sz w:val="18"/>
                <w:szCs w:val="18"/>
              </w:rPr>
              <w:t>Strategic objective are not reported in the Annual Performance Report COFF 61</w:t>
            </w:r>
          </w:p>
        </w:tc>
        <w:tc>
          <w:tcPr>
            <w:tcW w:w="235" w:type="pct"/>
          </w:tcPr>
          <w:p w:rsidR="00FA4746" w:rsidRPr="00DB31D5" w:rsidRDefault="00FA4746" w:rsidP="00CF733B">
            <w:pPr>
              <w:tabs>
                <w:tab w:val="right" w:pos="9639"/>
              </w:tabs>
              <w:ind w:left="34"/>
              <w:jc w:val="center"/>
              <w:rPr>
                <w:rFonts w:cs="Arial"/>
                <w:sz w:val="18"/>
                <w:szCs w:val="18"/>
              </w:rPr>
            </w:pPr>
          </w:p>
        </w:tc>
        <w:tc>
          <w:tcPr>
            <w:tcW w:w="285" w:type="pct"/>
          </w:tcPr>
          <w:p w:rsidR="00FA4746" w:rsidRPr="00DB31D5" w:rsidRDefault="00FA4746" w:rsidP="00CF733B">
            <w:pPr>
              <w:tabs>
                <w:tab w:val="right" w:pos="9639"/>
              </w:tabs>
              <w:ind w:left="34"/>
              <w:jc w:val="center"/>
              <w:rPr>
                <w:rFonts w:cs="Arial"/>
                <w:sz w:val="18"/>
                <w:szCs w:val="18"/>
              </w:rPr>
            </w:pPr>
            <w:r w:rsidRPr="00DB31D5">
              <w:rPr>
                <w:rFonts w:cs="Arial"/>
                <w:b/>
                <w:sz w:val="18"/>
                <w:szCs w:val="18"/>
              </w:rPr>
              <w:t>X</w:t>
            </w:r>
          </w:p>
        </w:tc>
        <w:tc>
          <w:tcPr>
            <w:tcW w:w="200"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p>
        </w:tc>
        <w:tc>
          <w:tcPr>
            <w:tcW w:w="145"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r w:rsidRPr="00DB31D5">
              <w:rPr>
                <w:rFonts w:cs="Arial"/>
                <w:b/>
                <w:sz w:val="18"/>
                <w:szCs w:val="18"/>
              </w:rPr>
              <w:t>X</w:t>
            </w:r>
          </w:p>
        </w:tc>
        <w:tc>
          <w:tcPr>
            <w:tcW w:w="192" w:type="pct"/>
          </w:tcPr>
          <w:p w:rsidR="00FA4746" w:rsidRPr="00DB31D5" w:rsidRDefault="00FA4746" w:rsidP="00CF733B">
            <w:pPr>
              <w:tabs>
                <w:tab w:val="right" w:pos="9639"/>
              </w:tabs>
              <w:ind w:left="34"/>
              <w:jc w:val="center"/>
              <w:rPr>
                <w:rFonts w:cs="Arial"/>
                <w:sz w:val="18"/>
                <w:szCs w:val="18"/>
              </w:rPr>
            </w:pPr>
          </w:p>
        </w:tc>
        <w:tc>
          <w:tcPr>
            <w:tcW w:w="194" w:type="pct"/>
          </w:tcPr>
          <w:p w:rsidR="00FA4746" w:rsidRPr="00DB31D5" w:rsidRDefault="00FA4746" w:rsidP="00CF733B">
            <w:pPr>
              <w:tabs>
                <w:tab w:val="right" w:pos="9639"/>
              </w:tabs>
              <w:autoSpaceDE w:val="0"/>
              <w:autoSpaceDN w:val="0"/>
              <w:adjustRightInd w:val="0"/>
              <w:ind w:left="34"/>
              <w:rPr>
                <w:rFonts w:cs="Arial"/>
                <w:sz w:val="18"/>
                <w:szCs w:val="18"/>
              </w:rPr>
            </w:pPr>
          </w:p>
        </w:tc>
        <w:tc>
          <w:tcPr>
            <w:tcW w:w="520" w:type="pct"/>
          </w:tcPr>
          <w:p w:rsidR="00FA4746" w:rsidRPr="00DB31D5" w:rsidRDefault="00FA4746" w:rsidP="00CF733B">
            <w:pPr>
              <w:tabs>
                <w:tab w:val="right" w:pos="9639"/>
              </w:tabs>
              <w:autoSpaceDE w:val="0"/>
              <w:autoSpaceDN w:val="0"/>
              <w:adjustRightInd w:val="0"/>
              <w:ind w:left="34"/>
              <w:jc w:val="center"/>
              <w:rPr>
                <w:rFonts w:cs="Arial"/>
                <w:sz w:val="18"/>
                <w:szCs w:val="18"/>
              </w:rPr>
            </w:pPr>
            <w:r w:rsidRPr="00DB31D5">
              <w:rPr>
                <w:rFonts w:cs="Arial"/>
                <w:sz w:val="18"/>
                <w:szCs w:val="18"/>
              </w:rPr>
              <w:t>1</w:t>
            </w:r>
          </w:p>
        </w:tc>
        <w:tc>
          <w:tcPr>
            <w:tcW w:w="1227" w:type="pct"/>
          </w:tcPr>
          <w:p w:rsidR="00FA4746" w:rsidRPr="00DB31D5" w:rsidRDefault="00FA4746" w:rsidP="00CF733B">
            <w:pPr>
              <w:tabs>
                <w:tab w:val="right" w:pos="312"/>
                <w:tab w:val="left" w:pos="540"/>
                <w:tab w:val="right" w:pos="9639"/>
              </w:tabs>
              <w:ind w:left="62"/>
              <w:jc w:val="both"/>
              <w:rPr>
                <w:rFonts w:cs="Arial"/>
                <w:sz w:val="18"/>
                <w:szCs w:val="18"/>
              </w:rPr>
            </w:pPr>
            <w:r w:rsidRPr="00DB31D5">
              <w:rPr>
                <w:rFonts w:cs="Arial"/>
                <w:sz w:val="18"/>
                <w:szCs w:val="18"/>
              </w:rPr>
              <w:t>In progress</w:t>
            </w:r>
          </w:p>
        </w:tc>
      </w:tr>
      <w:tr w:rsidR="00FA4746" w:rsidRPr="00DB31D5" w:rsidTr="00FA4746">
        <w:tc>
          <w:tcPr>
            <w:tcW w:w="229" w:type="pct"/>
          </w:tcPr>
          <w:p w:rsidR="00FA4746" w:rsidRPr="00DB31D5" w:rsidRDefault="00FA4746" w:rsidP="00CF733B">
            <w:pPr>
              <w:tabs>
                <w:tab w:val="right" w:pos="9639"/>
              </w:tabs>
              <w:ind w:left="1985" w:hanging="425"/>
              <w:rPr>
                <w:rFonts w:cs="Arial"/>
                <w:sz w:val="18"/>
                <w:szCs w:val="18"/>
              </w:rPr>
            </w:pPr>
          </w:p>
        </w:tc>
        <w:tc>
          <w:tcPr>
            <w:tcW w:w="1389" w:type="pct"/>
          </w:tcPr>
          <w:p w:rsidR="00FA4746" w:rsidRPr="0073237E" w:rsidRDefault="00FA4746" w:rsidP="00CF733B">
            <w:pPr>
              <w:rPr>
                <w:rFonts w:cs="Arial"/>
                <w:color w:val="000000"/>
                <w:sz w:val="18"/>
                <w:szCs w:val="18"/>
              </w:rPr>
            </w:pPr>
            <w:r w:rsidRPr="0073237E">
              <w:rPr>
                <w:rFonts w:cs="Arial"/>
                <w:color w:val="000000"/>
                <w:sz w:val="18"/>
                <w:szCs w:val="18"/>
              </w:rPr>
              <w:t>Reasons for variances were not explained in the annual performance report for 2015/16 COFF 61</w:t>
            </w:r>
          </w:p>
        </w:tc>
        <w:tc>
          <w:tcPr>
            <w:tcW w:w="235" w:type="pct"/>
          </w:tcPr>
          <w:p w:rsidR="00FA4746" w:rsidRPr="00DB31D5" w:rsidRDefault="00FA4746" w:rsidP="00CF733B">
            <w:pPr>
              <w:tabs>
                <w:tab w:val="right" w:pos="9639"/>
              </w:tabs>
              <w:ind w:left="34"/>
              <w:jc w:val="center"/>
              <w:rPr>
                <w:rFonts w:cs="Arial"/>
                <w:sz w:val="18"/>
                <w:szCs w:val="18"/>
              </w:rPr>
            </w:pPr>
          </w:p>
        </w:tc>
        <w:tc>
          <w:tcPr>
            <w:tcW w:w="285" w:type="pct"/>
          </w:tcPr>
          <w:p w:rsidR="00FA4746" w:rsidRPr="00DB31D5" w:rsidRDefault="00FA4746" w:rsidP="00CF733B">
            <w:pPr>
              <w:tabs>
                <w:tab w:val="right" w:pos="9639"/>
              </w:tabs>
              <w:ind w:left="34"/>
              <w:jc w:val="center"/>
              <w:rPr>
                <w:rFonts w:cs="Arial"/>
                <w:sz w:val="18"/>
                <w:szCs w:val="18"/>
              </w:rPr>
            </w:pPr>
            <w:r w:rsidRPr="00DB31D5">
              <w:rPr>
                <w:rFonts w:cs="Arial"/>
                <w:b/>
                <w:sz w:val="18"/>
                <w:szCs w:val="18"/>
              </w:rPr>
              <w:t>X</w:t>
            </w:r>
          </w:p>
        </w:tc>
        <w:tc>
          <w:tcPr>
            <w:tcW w:w="200"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p>
        </w:tc>
        <w:tc>
          <w:tcPr>
            <w:tcW w:w="145"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r w:rsidRPr="00DB31D5">
              <w:rPr>
                <w:rFonts w:cs="Arial"/>
                <w:b/>
                <w:sz w:val="18"/>
                <w:szCs w:val="18"/>
              </w:rPr>
              <w:t>X</w:t>
            </w:r>
          </w:p>
        </w:tc>
        <w:tc>
          <w:tcPr>
            <w:tcW w:w="192" w:type="pct"/>
          </w:tcPr>
          <w:p w:rsidR="00FA4746" w:rsidRPr="00DB31D5" w:rsidRDefault="00FA4746" w:rsidP="00CF733B">
            <w:pPr>
              <w:tabs>
                <w:tab w:val="right" w:pos="9639"/>
              </w:tabs>
              <w:ind w:left="34"/>
              <w:jc w:val="center"/>
              <w:rPr>
                <w:rFonts w:cs="Arial"/>
                <w:sz w:val="18"/>
                <w:szCs w:val="18"/>
              </w:rPr>
            </w:pPr>
          </w:p>
        </w:tc>
        <w:tc>
          <w:tcPr>
            <w:tcW w:w="194" w:type="pct"/>
          </w:tcPr>
          <w:p w:rsidR="00FA4746" w:rsidRPr="00DB31D5" w:rsidRDefault="00FA4746" w:rsidP="00CF733B">
            <w:pPr>
              <w:tabs>
                <w:tab w:val="right" w:pos="9639"/>
              </w:tabs>
              <w:autoSpaceDE w:val="0"/>
              <w:autoSpaceDN w:val="0"/>
              <w:adjustRightInd w:val="0"/>
              <w:ind w:left="34"/>
              <w:rPr>
                <w:rFonts w:cs="Arial"/>
                <w:sz w:val="18"/>
                <w:szCs w:val="18"/>
              </w:rPr>
            </w:pPr>
          </w:p>
        </w:tc>
        <w:tc>
          <w:tcPr>
            <w:tcW w:w="520" w:type="pct"/>
          </w:tcPr>
          <w:p w:rsidR="00FA4746" w:rsidRPr="00DB31D5" w:rsidRDefault="00FA4746" w:rsidP="00CF733B">
            <w:pPr>
              <w:tabs>
                <w:tab w:val="right" w:pos="9639"/>
              </w:tabs>
              <w:autoSpaceDE w:val="0"/>
              <w:autoSpaceDN w:val="0"/>
              <w:adjustRightInd w:val="0"/>
              <w:ind w:left="34"/>
              <w:jc w:val="center"/>
              <w:rPr>
                <w:rFonts w:cs="Arial"/>
                <w:sz w:val="18"/>
                <w:szCs w:val="18"/>
              </w:rPr>
            </w:pPr>
            <w:r w:rsidRPr="00DB31D5">
              <w:rPr>
                <w:rFonts w:cs="Arial"/>
                <w:sz w:val="18"/>
                <w:szCs w:val="18"/>
              </w:rPr>
              <w:t>1</w:t>
            </w:r>
          </w:p>
        </w:tc>
        <w:tc>
          <w:tcPr>
            <w:tcW w:w="1227" w:type="pct"/>
          </w:tcPr>
          <w:p w:rsidR="00FA4746" w:rsidRPr="00DB31D5" w:rsidRDefault="00FA4746" w:rsidP="00CF733B">
            <w:pPr>
              <w:tabs>
                <w:tab w:val="right" w:pos="312"/>
                <w:tab w:val="left" w:pos="540"/>
                <w:tab w:val="right" w:pos="9639"/>
              </w:tabs>
              <w:ind w:left="62"/>
              <w:jc w:val="both"/>
              <w:rPr>
                <w:rFonts w:cs="Arial"/>
                <w:sz w:val="18"/>
                <w:szCs w:val="18"/>
              </w:rPr>
            </w:pPr>
            <w:r w:rsidRPr="00DB31D5">
              <w:rPr>
                <w:rFonts w:cs="Arial"/>
                <w:sz w:val="18"/>
                <w:szCs w:val="18"/>
              </w:rPr>
              <w:t>In progress</w:t>
            </w:r>
          </w:p>
        </w:tc>
      </w:tr>
      <w:tr w:rsidR="00FA4746" w:rsidRPr="00DB31D5" w:rsidTr="00FA4746">
        <w:tc>
          <w:tcPr>
            <w:tcW w:w="229" w:type="pct"/>
            <w:vAlign w:val="bottom"/>
          </w:tcPr>
          <w:p w:rsidR="00FA4746" w:rsidRPr="00DB31D5" w:rsidRDefault="00FA4746" w:rsidP="00CF733B">
            <w:pPr>
              <w:jc w:val="center"/>
              <w:rPr>
                <w:rFonts w:cs="Arial"/>
                <w:sz w:val="18"/>
                <w:szCs w:val="18"/>
              </w:rPr>
            </w:pPr>
          </w:p>
        </w:tc>
        <w:tc>
          <w:tcPr>
            <w:tcW w:w="1389" w:type="pct"/>
            <w:vAlign w:val="bottom"/>
          </w:tcPr>
          <w:p w:rsidR="00FA4746" w:rsidRPr="00DB31D5" w:rsidRDefault="00FA4746" w:rsidP="00CF733B">
            <w:pPr>
              <w:rPr>
                <w:rFonts w:cs="Arial"/>
                <w:sz w:val="18"/>
                <w:szCs w:val="18"/>
              </w:rPr>
            </w:pPr>
          </w:p>
        </w:tc>
        <w:tc>
          <w:tcPr>
            <w:tcW w:w="235" w:type="pct"/>
          </w:tcPr>
          <w:p w:rsidR="00FA4746" w:rsidRPr="00DB31D5" w:rsidRDefault="00FA4746" w:rsidP="00CF733B">
            <w:pPr>
              <w:tabs>
                <w:tab w:val="right" w:pos="9639"/>
              </w:tabs>
              <w:ind w:left="34"/>
              <w:jc w:val="center"/>
              <w:rPr>
                <w:rFonts w:cs="Arial"/>
                <w:sz w:val="18"/>
                <w:szCs w:val="18"/>
              </w:rPr>
            </w:pPr>
          </w:p>
        </w:tc>
        <w:tc>
          <w:tcPr>
            <w:tcW w:w="285" w:type="pct"/>
          </w:tcPr>
          <w:p w:rsidR="00FA4746" w:rsidRPr="00DB31D5" w:rsidRDefault="00FA4746" w:rsidP="00CF733B">
            <w:pPr>
              <w:tabs>
                <w:tab w:val="right" w:pos="9639"/>
              </w:tabs>
              <w:ind w:left="34"/>
              <w:jc w:val="center"/>
              <w:rPr>
                <w:rFonts w:cs="Arial"/>
                <w:sz w:val="18"/>
                <w:szCs w:val="18"/>
              </w:rPr>
            </w:pPr>
          </w:p>
        </w:tc>
        <w:tc>
          <w:tcPr>
            <w:tcW w:w="200" w:type="pct"/>
          </w:tcPr>
          <w:p w:rsidR="00FA4746" w:rsidRPr="00DB31D5" w:rsidRDefault="00FA4746" w:rsidP="00CF733B">
            <w:pPr>
              <w:tabs>
                <w:tab w:val="right" w:pos="9639"/>
              </w:tabs>
              <w:ind w:left="34"/>
              <w:jc w:val="center"/>
              <w:rPr>
                <w:rFonts w:cs="Arial"/>
                <w:b/>
                <w:sz w:val="18"/>
                <w:szCs w:val="18"/>
              </w:rPr>
            </w:pPr>
          </w:p>
        </w:tc>
        <w:tc>
          <w:tcPr>
            <w:tcW w:w="192" w:type="pct"/>
          </w:tcPr>
          <w:p w:rsidR="00FA4746" w:rsidRPr="00DB31D5" w:rsidRDefault="00FA4746" w:rsidP="00CF733B">
            <w:pPr>
              <w:tabs>
                <w:tab w:val="right" w:pos="9639"/>
              </w:tabs>
              <w:ind w:left="34"/>
              <w:jc w:val="center"/>
              <w:rPr>
                <w:rFonts w:cs="Arial"/>
                <w:b/>
                <w:sz w:val="18"/>
                <w:szCs w:val="18"/>
              </w:rPr>
            </w:pPr>
          </w:p>
        </w:tc>
        <w:tc>
          <w:tcPr>
            <w:tcW w:w="145" w:type="pct"/>
          </w:tcPr>
          <w:p w:rsidR="00FA4746" w:rsidRPr="00DB31D5" w:rsidRDefault="00FA4746" w:rsidP="00CF733B">
            <w:pPr>
              <w:tabs>
                <w:tab w:val="right" w:pos="9639"/>
              </w:tabs>
              <w:ind w:left="34"/>
              <w:jc w:val="center"/>
              <w:rPr>
                <w:rFonts w:cs="Arial"/>
                <w:sz w:val="18"/>
                <w:szCs w:val="18"/>
              </w:rPr>
            </w:pPr>
          </w:p>
        </w:tc>
        <w:tc>
          <w:tcPr>
            <w:tcW w:w="192" w:type="pct"/>
          </w:tcPr>
          <w:p w:rsidR="00FA4746" w:rsidRPr="00DB31D5" w:rsidRDefault="00FA4746" w:rsidP="00CF733B">
            <w:pPr>
              <w:tabs>
                <w:tab w:val="right" w:pos="9639"/>
              </w:tabs>
              <w:ind w:left="34"/>
              <w:jc w:val="center"/>
              <w:rPr>
                <w:rFonts w:cs="Arial"/>
                <w:b/>
                <w:sz w:val="18"/>
                <w:szCs w:val="18"/>
              </w:rPr>
            </w:pPr>
          </w:p>
        </w:tc>
        <w:tc>
          <w:tcPr>
            <w:tcW w:w="192" w:type="pct"/>
          </w:tcPr>
          <w:p w:rsidR="00FA4746" w:rsidRPr="00DB31D5" w:rsidRDefault="00FA4746" w:rsidP="00CF733B">
            <w:pPr>
              <w:tabs>
                <w:tab w:val="right" w:pos="9639"/>
              </w:tabs>
              <w:ind w:left="34"/>
              <w:jc w:val="center"/>
              <w:rPr>
                <w:rFonts w:cs="Arial"/>
                <w:sz w:val="18"/>
                <w:szCs w:val="18"/>
              </w:rPr>
            </w:pPr>
          </w:p>
        </w:tc>
        <w:tc>
          <w:tcPr>
            <w:tcW w:w="194" w:type="pct"/>
          </w:tcPr>
          <w:p w:rsidR="00FA4746" w:rsidRPr="00DB31D5" w:rsidRDefault="00FA4746" w:rsidP="00CF733B">
            <w:pPr>
              <w:tabs>
                <w:tab w:val="right" w:pos="9639"/>
              </w:tabs>
              <w:autoSpaceDE w:val="0"/>
              <w:autoSpaceDN w:val="0"/>
              <w:adjustRightInd w:val="0"/>
              <w:ind w:left="34"/>
              <w:jc w:val="center"/>
              <w:rPr>
                <w:rFonts w:cs="Arial"/>
                <w:sz w:val="18"/>
                <w:szCs w:val="18"/>
              </w:rPr>
            </w:pPr>
          </w:p>
        </w:tc>
        <w:tc>
          <w:tcPr>
            <w:tcW w:w="520" w:type="pct"/>
          </w:tcPr>
          <w:p w:rsidR="00FA4746" w:rsidRPr="00DB31D5" w:rsidRDefault="00FA4746" w:rsidP="00CF733B">
            <w:pPr>
              <w:tabs>
                <w:tab w:val="right" w:pos="9639"/>
              </w:tabs>
              <w:autoSpaceDE w:val="0"/>
              <w:autoSpaceDN w:val="0"/>
              <w:adjustRightInd w:val="0"/>
              <w:ind w:left="34"/>
              <w:jc w:val="center"/>
              <w:rPr>
                <w:rFonts w:cs="Arial"/>
                <w:sz w:val="18"/>
                <w:szCs w:val="18"/>
              </w:rPr>
            </w:pPr>
          </w:p>
        </w:tc>
        <w:tc>
          <w:tcPr>
            <w:tcW w:w="1227" w:type="pct"/>
          </w:tcPr>
          <w:p w:rsidR="00FA4746" w:rsidRPr="00DB31D5" w:rsidRDefault="00FA4746" w:rsidP="00CF733B">
            <w:pPr>
              <w:tabs>
                <w:tab w:val="right" w:pos="312"/>
                <w:tab w:val="left" w:pos="540"/>
                <w:tab w:val="right" w:pos="9639"/>
              </w:tabs>
              <w:ind w:left="62"/>
              <w:jc w:val="both"/>
              <w:rPr>
                <w:rFonts w:cs="Arial"/>
                <w:sz w:val="18"/>
                <w:szCs w:val="18"/>
              </w:rPr>
            </w:pPr>
          </w:p>
        </w:tc>
      </w:tr>
    </w:tbl>
    <w:p w:rsidR="00FA4746" w:rsidRDefault="00FA4746" w:rsidP="0057308B">
      <w:pPr>
        <w:spacing w:after="60"/>
        <w:rPr>
          <w:rFonts w:eastAsia="MS Mincho" w:cs="Arial"/>
          <w:b/>
          <w:szCs w:val="22"/>
        </w:rPr>
        <w:sectPr w:rsidR="00FA4746" w:rsidSect="00FA4746">
          <w:pgSz w:w="16840" w:h="11907" w:orient="landscape" w:code="9"/>
          <w:pgMar w:top="1418" w:right="2552" w:bottom="1134" w:left="1701" w:header="720" w:footer="624" w:gutter="0"/>
          <w:cols w:space="720"/>
          <w:titlePg/>
          <w:docGrid w:linePitch="360"/>
        </w:sectPr>
      </w:pPr>
    </w:p>
    <w:p w:rsidR="004C3DEC" w:rsidRPr="00236F46" w:rsidRDefault="005A4B0E" w:rsidP="004C3DEC">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bookmarkStart w:id="0" w:name="_Toc412117611"/>
      <w:r>
        <w:rPr>
          <w:rFonts w:eastAsia="MS Mincho" w:cs="Arial"/>
          <w:b/>
          <w:szCs w:val="22"/>
        </w:rPr>
        <w:t>ANNEXURE C</w:t>
      </w:r>
      <w:r w:rsidR="004C3DEC" w:rsidRPr="00236F46">
        <w:rPr>
          <w:rFonts w:eastAsia="MS Mincho" w:cs="Arial"/>
          <w:b/>
          <w:szCs w:val="22"/>
        </w:rPr>
        <w:t xml:space="preserve">: MATTERS AFFECTING THE AUDITOR’S REPORT </w:t>
      </w:r>
    </w:p>
    <w:bookmarkEnd w:id="0"/>
    <w:p w:rsidR="00E46DA2" w:rsidRPr="00CB5498" w:rsidRDefault="00E46DA2" w:rsidP="00E46DA2">
      <w:pPr>
        <w:pStyle w:val="Style1"/>
        <w:rPr>
          <w:b w:val="0"/>
          <w:bCs/>
          <w:lang w:val="en-US"/>
        </w:rPr>
      </w:pPr>
      <w:r>
        <w:rPr>
          <w:bCs/>
          <w:lang w:val="en-US"/>
        </w:rPr>
        <w:t xml:space="preserve">Predetermined objective </w:t>
      </w:r>
    </w:p>
    <w:p w:rsidR="00E46DA2" w:rsidRPr="00CB5498" w:rsidRDefault="00E46DA2" w:rsidP="00E46DA2">
      <w:pPr>
        <w:rPr>
          <w:rFonts w:cs="Arial"/>
          <w:bCs/>
          <w:szCs w:val="22"/>
          <w:lang w:val="en-US"/>
        </w:rPr>
      </w:pPr>
    </w:p>
    <w:p w:rsidR="00E46DA2" w:rsidRDefault="00E46DA2" w:rsidP="00AA4DC6">
      <w:pPr>
        <w:pStyle w:val="ListParagraph"/>
        <w:numPr>
          <w:ilvl w:val="0"/>
          <w:numId w:val="7"/>
        </w:numPr>
        <w:spacing w:after="120"/>
        <w:ind w:left="426" w:hanging="426"/>
        <w:jc w:val="both"/>
        <w:rPr>
          <w:rFonts w:cs="Arial"/>
          <w:b/>
          <w:bCs/>
          <w:szCs w:val="22"/>
          <w:lang w:eastAsia="en-GB"/>
        </w:rPr>
      </w:pPr>
      <w:r w:rsidRPr="00E46DA2">
        <w:rPr>
          <w:rFonts w:cs="Arial"/>
          <w:b/>
          <w:bCs/>
          <w:szCs w:val="22"/>
        </w:rPr>
        <w:t>Short definitions not clear and no method of calcul</w:t>
      </w:r>
      <w:r>
        <w:rPr>
          <w:rFonts w:cs="Arial"/>
          <w:b/>
          <w:bCs/>
          <w:szCs w:val="22"/>
        </w:rPr>
        <w:t>ation for percentage indicators</w:t>
      </w:r>
    </w:p>
    <w:p w:rsidR="00E46DA2" w:rsidRPr="00E46DA2" w:rsidRDefault="00E46DA2" w:rsidP="00BE4751">
      <w:pPr>
        <w:spacing w:after="120"/>
        <w:rPr>
          <w:rFonts w:cs="Arial"/>
          <w:b/>
          <w:bCs/>
          <w:szCs w:val="22"/>
          <w:lang w:eastAsia="en-GB"/>
        </w:rPr>
      </w:pPr>
      <w:r w:rsidRPr="00E46DA2">
        <w:rPr>
          <w:rFonts w:cs="Arial"/>
          <w:b/>
          <w:bCs/>
          <w:szCs w:val="22"/>
          <w:lang w:eastAsia="en-GB"/>
        </w:rPr>
        <w:t xml:space="preserve">Audit finding </w:t>
      </w:r>
    </w:p>
    <w:p w:rsidR="00E46DA2" w:rsidRDefault="00E46DA2" w:rsidP="00BE4751">
      <w:pPr>
        <w:rPr>
          <w:rFonts w:cs="Arial"/>
          <w:b/>
          <w:bCs/>
          <w:szCs w:val="22"/>
          <w:lang w:eastAsia="en-GB"/>
        </w:rPr>
      </w:pPr>
    </w:p>
    <w:p w:rsidR="00E46DA2" w:rsidRPr="000D2564" w:rsidRDefault="00E46DA2" w:rsidP="00BE4751">
      <w:pPr>
        <w:rPr>
          <w:rFonts w:cs="Arial"/>
          <w:iCs/>
          <w:color w:val="000000"/>
          <w:szCs w:val="22"/>
          <w:lang w:eastAsia="en-ZA"/>
        </w:rPr>
      </w:pPr>
      <w:r w:rsidRPr="000D2564">
        <w:rPr>
          <w:rFonts w:cs="Arial"/>
          <w:iCs/>
          <w:color w:val="000000"/>
          <w:szCs w:val="22"/>
          <w:lang w:val="en-GB" w:eastAsia="en-ZA"/>
        </w:rPr>
        <w:t xml:space="preserve">The Performance management and reporting framework </w:t>
      </w:r>
      <w:r w:rsidRPr="000D2564">
        <w:rPr>
          <w:rFonts w:cs="Arial"/>
          <w:iCs/>
          <w:color w:val="000000"/>
          <w:szCs w:val="22"/>
          <w:lang w:eastAsia="en-ZA"/>
        </w:rPr>
        <w:t xml:space="preserve">issued by the National Treasury, which consists of </w:t>
      </w:r>
      <w:r w:rsidRPr="000D2564">
        <w:rPr>
          <w:rFonts w:cs="Arial"/>
          <w:iCs/>
          <w:color w:val="000000"/>
          <w:szCs w:val="22"/>
          <w:lang w:val="en-GB" w:eastAsia="en-ZA"/>
        </w:rPr>
        <w:t>the Framework for strategic plans and annual performance plans</w:t>
      </w:r>
      <w:r w:rsidRPr="000D2564">
        <w:rPr>
          <w:rFonts w:cs="Arial"/>
          <w:iCs/>
          <w:color w:val="000000"/>
          <w:szCs w:val="22"/>
          <w:lang w:eastAsia="en-ZA"/>
        </w:rPr>
        <w:t xml:space="preserve"> requires the following: </w:t>
      </w:r>
    </w:p>
    <w:p w:rsidR="00E46DA2" w:rsidRPr="000D2564" w:rsidRDefault="00E46DA2" w:rsidP="00BE4751">
      <w:pPr>
        <w:ind w:left="360"/>
        <w:rPr>
          <w:rFonts w:cs="Arial"/>
          <w:iCs/>
          <w:color w:val="000000"/>
          <w:szCs w:val="22"/>
          <w:lang w:eastAsia="en-ZA"/>
        </w:rPr>
      </w:pPr>
    </w:p>
    <w:p w:rsidR="00E46DA2" w:rsidRPr="000D2564" w:rsidRDefault="00E46DA2" w:rsidP="00BE4751">
      <w:pPr>
        <w:rPr>
          <w:rFonts w:cs="Arial"/>
          <w:iCs/>
          <w:color w:val="000000"/>
          <w:szCs w:val="22"/>
          <w:lang w:val="en-GB" w:eastAsia="en-ZA"/>
        </w:rPr>
      </w:pPr>
      <w:r w:rsidRPr="000D2564">
        <w:rPr>
          <w:rFonts w:cs="Arial"/>
          <w:iCs/>
          <w:color w:val="000000"/>
          <w:szCs w:val="22"/>
          <w:lang w:val="en-GB" w:eastAsia="en-ZA"/>
        </w:rPr>
        <w:t>Programme performance indicators that are reliable, well defined, verifiable, cost effective, appropriate and relevant should be sought, with baseline information and targets expressed in terms of actual numbers. Performance targets should be SMART. The institution must have the management processes in place to collect the information required to track performance against each indicator.</w:t>
      </w:r>
    </w:p>
    <w:p w:rsidR="00E46DA2" w:rsidRPr="000D2564" w:rsidRDefault="00E46DA2" w:rsidP="00BE4751">
      <w:pPr>
        <w:rPr>
          <w:rFonts w:cs="Arial"/>
          <w:iCs/>
          <w:color w:val="000000"/>
          <w:szCs w:val="22"/>
          <w:lang w:val="en-GB" w:eastAsia="en-ZA"/>
        </w:rPr>
      </w:pPr>
    </w:p>
    <w:p w:rsidR="00E46DA2" w:rsidRPr="000D2564" w:rsidRDefault="00E46DA2" w:rsidP="00BE4751">
      <w:pPr>
        <w:rPr>
          <w:rFonts w:cs="Arial"/>
          <w:iCs/>
          <w:color w:val="000000"/>
          <w:szCs w:val="22"/>
          <w:lang w:val="en-GB" w:eastAsia="en-ZA"/>
        </w:rPr>
      </w:pPr>
      <w:r w:rsidRPr="000D2564">
        <w:rPr>
          <w:rFonts w:cs="Arial"/>
          <w:iCs/>
          <w:color w:val="000000"/>
          <w:szCs w:val="22"/>
          <w:lang w:val="en-GB" w:eastAsia="en-ZA"/>
        </w:rPr>
        <w:t>Each objective should be written as a performance statement that is SMART and must set a performance target the institution can achieve by the end of the period of the Strategic Plan. The baseline and targets must be expressed in terms of numbers. If a percentage is used, then the absolute numbers must be presented as well.</w:t>
      </w:r>
    </w:p>
    <w:p w:rsidR="00E46DA2" w:rsidRPr="000D2564" w:rsidRDefault="00E46DA2" w:rsidP="00BE4751">
      <w:pPr>
        <w:rPr>
          <w:rFonts w:cs="Arial"/>
          <w:iCs/>
          <w:color w:val="000000"/>
          <w:szCs w:val="22"/>
          <w:lang w:val="en-GB" w:eastAsia="en-ZA"/>
        </w:rPr>
      </w:pPr>
    </w:p>
    <w:p w:rsidR="00E46DA2" w:rsidRPr="000D2564" w:rsidRDefault="00E46DA2" w:rsidP="00BE4751">
      <w:pPr>
        <w:rPr>
          <w:rFonts w:cs="Arial"/>
          <w:iCs/>
          <w:color w:val="000000"/>
          <w:szCs w:val="22"/>
          <w:lang w:val="en-GB" w:eastAsia="en-ZA"/>
        </w:rPr>
      </w:pPr>
      <w:r w:rsidRPr="000D2564">
        <w:rPr>
          <w:rFonts w:cs="Arial"/>
          <w:iCs/>
          <w:color w:val="000000"/>
          <w:szCs w:val="22"/>
          <w:lang w:val="en-GB" w:eastAsia="en-ZA"/>
        </w:rPr>
        <w:t>Institutions are expected to state the present baseline in respect of each strategic objective and programme performance indicator. In most instances, the baseline is the level of performance recorded in the year prior to the planning period.</w:t>
      </w:r>
    </w:p>
    <w:p w:rsidR="00E46DA2" w:rsidRPr="000D2564" w:rsidRDefault="00E46DA2" w:rsidP="00BE4751">
      <w:pPr>
        <w:spacing w:after="120"/>
        <w:rPr>
          <w:rFonts w:cs="Arial"/>
          <w:i/>
          <w:iCs/>
          <w:color w:val="000000"/>
          <w:szCs w:val="22"/>
          <w:lang w:eastAsia="en-ZA"/>
        </w:rPr>
      </w:pPr>
      <w:r w:rsidRPr="000D2564">
        <w:rPr>
          <w:rFonts w:cs="Arial"/>
          <w:i/>
          <w:iCs/>
          <w:color w:val="000000"/>
          <w:szCs w:val="22"/>
          <w:lang w:eastAsia="en-ZA"/>
        </w:rPr>
        <w:t xml:space="preserve">  </w:t>
      </w:r>
    </w:p>
    <w:p w:rsidR="00E46DA2" w:rsidRPr="000D2564" w:rsidRDefault="00E46DA2" w:rsidP="00BE4751">
      <w:pPr>
        <w:rPr>
          <w:rFonts w:cs="Arial"/>
          <w:szCs w:val="22"/>
        </w:rPr>
      </w:pPr>
      <w:r w:rsidRPr="000D2564">
        <w:rPr>
          <w:rFonts w:cs="Arial"/>
          <w:szCs w:val="22"/>
        </w:rPr>
        <w:t>During our review of the Annual performance plan for 2015/16 (Technical description) the follow issues were identified:</w:t>
      </w:r>
    </w:p>
    <w:p w:rsidR="00E46DA2" w:rsidRPr="000D2564" w:rsidRDefault="00E46DA2" w:rsidP="00BE4751">
      <w:pPr>
        <w:rPr>
          <w:rFonts w:cs="Arial"/>
          <w:szCs w:val="22"/>
        </w:rPr>
      </w:pPr>
    </w:p>
    <w:p w:rsidR="00E46DA2" w:rsidRPr="00BE4751" w:rsidRDefault="00E46DA2" w:rsidP="00BE4751">
      <w:pPr>
        <w:contextualSpacing/>
        <w:rPr>
          <w:rFonts w:cs="Arial"/>
          <w:bCs/>
          <w:szCs w:val="22"/>
          <w:lang w:eastAsia="en-ZA"/>
        </w:rPr>
      </w:pPr>
      <w:r w:rsidRPr="00BE4751">
        <w:rPr>
          <w:rFonts w:cs="Arial"/>
          <w:szCs w:val="22"/>
        </w:rPr>
        <w:t>Indicators/measures do not have</w:t>
      </w:r>
      <w:r w:rsidRPr="00BE4751">
        <w:rPr>
          <w:rFonts w:cs="Arial"/>
          <w:bCs/>
          <w:szCs w:val="22"/>
          <w:lang w:eastAsia="en-ZA"/>
        </w:rPr>
        <w:t xml:space="preserve"> a clear unambiguous definition and they are not defined so that data will be collected consistently refer to the table below</w:t>
      </w:r>
    </w:p>
    <w:p w:rsidR="00E46DA2" w:rsidRPr="000D2564" w:rsidRDefault="00E46DA2" w:rsidP="00BE4751">
      <w:pPr>
        <w:pStyle w:val="ListParagraph"/>
        <w:rPr>
          <w:rFonts w:cs="Arial"/>
          <w:bCs/>
          <w:szCs w:val="22"/>
          <w:lang w:eastAsia="en-ZA"/>
        </w:rPr>
      </w:pPr>
    </w:p>
    <w:tbl>
      <w:tblPr>
        <w:tblW w:w="5000" w:type="pct"/>
        <w:tblLook w:val="04A0" w:firstRow="1" w:lastRow="0" w:firstColumn="1" w:lastColumn="0" w:noHBand="0" w:noVBand="1"/>
      </w:tblPr>
      <w:tblGrid>
        <w:gridCol w:w="6329"/>
        <w:gridCol w:w="3242"/>
      </w:tblGrid>
      <w:tr w:rsidR="00E46DA2" w:rsidRPr="00913771" w:rsidTr="002D48BD">
        <w:trPr>
          <w:trHeight w:val="300"/>
        </w:trPr>
        <w:tc>
          <w:tcPr>
            <w:tcW w:w="5000" w:type="pct"/>
            <w:gridSpan w:val="2"/>
            <w:tcBorders>
              <w:top w:val="nil"/>
              <w:left w:val="nil"/>
              <w:bottom w:val="nil"/>
              <w:right w:val="nil"/>
            </w:tcBorders>
            <w:shd w:val="clear" w:color="auto" w:fill="auto"/>
            <w:noWrap/>
            <w:vAlign w:val="center"/>
            <w:hideMark/>
          </w:tcPr>
          <w:p w:rsidR="00E46DA2" w:rsidRPr="00913771" w:rsidRDefault="00E46DA2" w:rsidP="002D48BD">
            <w:pPr>
              <w:rPr>
                <w:rFonts w:cs="Arial"/>
                <w:b/>
                <w:bCs/>
                <w:color w:val="000000"/>
                <w:sz w:val="18"/>
                <w:szCs w:val="18"/>
                <w:lang w:eastAsia="en-ZA"/>
              </w:rPr>
            </w:pPr>
            <w:r w:rsidRPr="00913771">
              <w:rPr>
                <w:rFonts w:cs="Arial"/>
                <w:b/>
                <w:bCs/>
                <w:color w:val="000000"/>
                <w:sz w:val="18"/>
                <w:szCs w:val="18"/>
                <w:lang w:eastAsia="en-ZA"/>
              </w:rPr>
              <w:t>Programme 3 Construction</w:t>
            </w:r>
          </w:p>
        </w:tc>
      </w:tr>
      <w:tr w:rsidR="00E46DA2" w:rsidRPr="00913771" w:rsidTr="002D48BD">
        <w:trPr>
          <w:trHeight w:val="300"/>
        </w:trPr>
        <w:tc>
          <w:tcPr>
            <w:tcW w:w="2936"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46DA2" w:rsidRPr="00913771" w:rsidRDefault="00E46DA2" w:rsidP="002D48BD">
            <w:pPr>
              <w:rPr>
                <w:rFonts w:cs="Arial"/>
                <w:b/>
                <w:bCs/>
                <w:color w:val="000000"/>
                <w:sz w:val="18"/>
                <w:szCs w:val="18"/>
                <w:lang w:eastAsia="en-ZA"/>
              </w:rPr>
            </w:pPr>
            <w:r w:rsidRPr="00913771">
              <w:rPr>
                <w:rFonts w:cs="Arial"/>
                <w:b/>
                <w:bCs/>
                <w:color w:val="000000"/>
                <w:sz w:val="18"/>
                <w:szCs w:val="18"/>
                <w:lang w:eastAsia="en-ZA"/>
              </w:rPr>
              <w:t>Indicator title</w:t>
            </w:r>
          </w:p>
        </w:tc>
        <w:tc>
          <w:tcPr>
            <w:tcW w:w="206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46DA2" w:rsidRPr="00913771" w:rsidRDefault="00E46DA2" w:rsidP="002D48BD">
            <w:pPr>
              <w:rPr>
                <w:rFonts w:cs="Arial"/>
                <w:b/>
                <w:bCs/>
                <w:color w:val="000000"/>
                <w:sz w:val="18"/>
                <w:szCs w:val="18"/>
                <w:lang w:eastAsia="en-ZA"/>
              </w:rPr>
            </w:pPr>
            <w:r w:rsidRPr="00913771">
              <w:rPr>
                <w:rFonts w:cs="Arial"/>
                <w:b/>
                <w:bCs/>
                <w:color w:val="000000"/>
                <w:sz w:val="18"/>
                <w:szCs w:val="18"/>
                <w:lang w:eastAsia="en-ZA"/>
              </w:rPr>
              <w:t>Short definition</w:t>
            </w:r>
          </w:p>
        </w:tc>
      </w:tr>
      <w:tr w:rsidR="00E46DA2" w:rsidRPr="00913771" w:rsidTr="002D48BD">
        <w:trPr>
          <w:trHeight w:val="30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work opportunities created through construction projects (EPWP )</w:t>
            </w:r>
          </w:p>
        </w:tc>
        <w:tc>
          <w:tcPr>
            <w:tcW w:w="2064"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The data from construction projects</w:t>
            </w:r>
          </w:p>
        </w:tc>
      </w:tr>
      <w:tr w:rsidR="00E46DA2" w:rsidRPr="00913771" w:rsidTr="002D48BD">
        <w:trPr>
          <w:trHeight w:val="30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projects completed within agreed construction period</w:t>
            </w:r>
          </w:p>
        </w:tc>
        <w:tc>
          <w:tcPr>
            <w:tcW w:w="2064"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Rate of completion of projects</w:t>
            </w:r>
          </w:p>
        </w:tc>
      </w:tr>
      <w:tr w:rsidR="00E46DA2" w:rsidRPr="00913771" w:rsidTr="002D48BD">
        <w:trPr>
          <w:trHeight w:val="30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projects completed within approved budget</w:t>
            </w:r>
          </w:p>
        </w:tc>
        <w:tc>
          <w:tcPr>
            <w:tcW w:w="2064"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Cost effectiveness in delivery of infrastructure projects</w:t>
            </w:r>
          </w:p>
        </w:tc>
      </w:tr>
      <w:tr w:rsidR="00E46DA2" w:rsidRPr="00913771" w:rsidTr="002D48BD">
        <w:trPr>
          <w:trHeight w:val="30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projects in the current WCS project list cleared</w:t>
            </w:r>
          </w:p>
        </w:tc>
        <w:tc>
          <w:tcPr>
            <w:tcW w:w="2064"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Completion of building program</w:t>
            </w:r>
          </w:p>
        </w:tc>
      </w:tr>
      <w:tr w:rsidR="00E46DA2" w:rsidRPr="00913771" w:rsidTr="002D48BD">
        <w:trPr>
          <w:trHeight w:val="30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construction contracts allocated towards BBBEE</w:t>
            </w:r>
          </w:p>
        </w:tc>
        <w:tc>
          <w:tcPr>
            <w:tcW w:w="2064"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Projects executed by BBBEE firms</w:t>
            </w:r>
          </w:p>
        </w:tc>
      </w:tr>
      <w:tr w:rsidR="00E46DA2" w:rsidRPr="00913771" w:rsidTr="002D48BD">
        <w:trPr>
          <w:trHeight w:val="48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schools completed within planned construction period</w:t>
            </w:r>
          </w:p>
        </w:tc>
        <w:tc>
          <w:tcPr>
            <w:tcW w:w="2064"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A total of 919 schools will be beautified with the use of contractors appointed per cluster.</w:t>
            </w:r>
          </w:p>
        </w:tc>
      </w:tr>
      <w:tr w:rsidR="00E46DA2" w:rsidRPr="00913771" w:rsidTr="002D48BD">
        <w:trPr>
          <w:trHeight w:val="480"/>
        </w:trPr>
        <w:tc>
          <w:tcPr>
            <w:tcW w:w="2936" w:type="pct"/>
            <w:tcBorders>
              <w:top w:val="nil"/>
              <w:left w:val="single" w:sz="4" w:space="0" w:color="auto"/>
              <w:bottom w:val="single" w:sz="4" w:space="0" w:color="auto"/>
              <w:right w:val="single" w:sz="4" w:space="0" w:color="auto"/>
            </w:tcBorders>
            <w:shd w:val="clear" w:color="auto" w:fill="auto"/>
            <w:noWrap/>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Work Opportunities Created*</w:t>
            </w:r>
          </w:p>
        </w:tc>
        <w:tc>
          <w:tcPr>
            <w:tcW w:w="2064"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Providing opportunities for the unemployed to contribute to the economy.</w:t>
            </w:r>
          </w:p>
        </w:tc>
      </w:tr>
    </w:tbl>
    <w:p w:rsidR="00E46DA2" w:rsidRDefault="00E46DA2" w:rsidP="00E46DA2">
      <w:pPr>
        <w:pStyle w:val="ListParagraph"/>
        <w:rPr>
          <w:rFonts w:cs="Arial"/>
          <w:bCs/>
          <w:szCs w:val="22"/>
          <w:lang w:eastAsia="en-ZA"/>
        </w:rPr>
      </w:pPr>
    </w:p>
    <w:p w:rsidR="00E46DA2" w:rsidRDefault="00E46DA2" w:rsidP="00E46DA2">
      <w:pPr>
        <w:pStyle w:val="ListParagraph"/>
        <w:rPr>
          <w:rFonts w:cs="Arial"/>
          <w:bCs/>
          <w:szCs w:val="22"/>
          <w:lang w:eastAsia="en-ZA"/>
        </w:rPr>
      </w:pPr>
    </w:p>
    <w:tbl>
      <w:tblPr>
        <w:tblW w:w="5000" w:type="pct"/>
        <w:tblLook w:val="04A0" w:firstRow="1" w:lastRow="0" w:firstColumn="1" w:lastColumn="0" w:noHBand="0" w:noVBand="1"/>
      </w:tblPr>
      <w:tblGrid>
        <w:gridCol w:w="4630"/>
        <w:gridCol w:w="4941"/>
      </w:tblGrid>
      <w:tr w:rsidR="00E46DA2" w:rsidRPr="00913771" w:rsidTr="002D48BD">
        <w:trPr>
          <w:trHeight w:val="300"/>
        </w:trPr>
        <w:tc>
          <w:tcPr>
            <w:tcW w:w="5000" w:type="pct"/>
            <w:gridSpan w:val="2"/>
            <w:tcBorders>
              <w:top w:val="nil"/>
              <w:left w:val="nil"/>
              <w:bottom w:val="nil"/>
              <w:right w:val="nil"/>
            </w:tcBorders>
            <w:shd w:val="clear" w:color="auto" w:fill="auto"/>
            <w:noWrap/>
            <w:vAlign w:val="center"/>
            <w:hideMark/>
          </w:tcPr>
          <w:p w:rsidR="00E46DA2" w:rsidRPr="00913771" w:rsidRDefault="00E46DA2" w:rsidP="002D48BD">
            <w:pPr>
              <w:rPr>
                <w:rFonts w:cs="Arial"/>
                <w:b/>
                <w:bCs/>
                <w:color w:val="000000"/>
                <w:sz w:val="18"/>
                <w:szCs w:val="18"/>
                <w:lang w:eastAsia="en-ZA"/>
              </w:rPr>
            </w:pPr>
            <w:r w:rsidRPr="00913771">
              <w:rPr>
                <w:rFonts w:cs="Arial"/>
                <w:b/>
                <w:bCs/>
                <w:color w:val="000000"/>
                <w:sz w:val="18"/>
                <w:szCs w:val="18"/>
                <w:lang w:eastAsia="en-ZA"/>
              </w:rPr>
              <w:t>PROGRAMME 4: REAL ESTATE MANAGEMENT</w:t>
            </w:r>
          </w:p>
        </w:tc>
      </w:tr>
      <w:tr w:rsidR="00E46DA2" w:rsidRPr="00913771" w:rsidTr="002D48BD">
        <w:trPr>
          <w:trHeight w:val="300"/>
        </w:trPr>
        <w:tc>
          <w:tcPr>
            <w:tcW w:w="241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46DA2" w:rsidRPr="00913771" w:rsidRDefault="00E46DA2" w:rsidP="002D48BD">
            <w:pPr>
              <w:rPr>
                <w:rFonts w:cs="Arial"/>
                <w:b/>
                <w:bCs/>
                <w:color w:val="000000"/>
                <w:sz w:val="18"/>
                <w:szCs w:val="18"/>
                <w:lang w:eastAsia="en-ZA"/>
              </w:rPr>
            </w:pPr>
            <w:r w:rsidRPr="00913771">
              <w:rPr>
                <w:rFonts w:cs="Arial"/>
                <w:b/>
                <w:bCs/>
                <w:color w:val="000000"/>
                <w:sz w:val="18"/>
                <w:szCs w:val="18"/>
                <w:lang w:eastAsia="en-ZA"/>
              </w:rPr>
              <w:t>Indicator title</w:t>
            </w:r>
          </w:p>
        </w:tc>
        <w:tc>
          <w:tcPr>
            <w:tcW w:w="258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46DA2" w:rsidRPr="00913771" w:rsidRDefault="00E46DA2" w:rsidP="002D48BD">
            <w:pPr>
              <w:rPr>
                <w:rFonts w:cs="Arial"/>
                <w:b/>
                <w:bCs/>
                <w:color w:val="000000"/>
                <w:sz w:val="18"/>
                <w:szCs w:val="18"/>
                <w:lang w:eastAsia="en-ZA"/>
              </w:rPr>
            </w:pPr>
            <w:r w:rsidRPr="00913771">
              <w:rPr>
                <w:rFonts w:cs="Arial"/>
                <w:b/>
                <w:bCs/>
                <w:color w:val="000000"/>
                <w:sz w:val="18"/>
                <w:szCs w:val="18"/>
                <w:lang w:eastAsia="en-ZA"/>
              </w:rPr>
              <w:t>Short definition</w:t>
            </w:r>
          </w:p>
        </w:tc>
      </w:tr>
      <w:tr w:rsidR="00E46DA2" w:rsidRPr="00913771" w:rsidTr="002D48BD">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Percentage occupancy rate increased for partially occupied property</w:t>
            </w:r>
          </w:p>
        </w:tc>
        <w:tc>
          <w:tcPr>
            <w:tcW w:w="2581"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The measure of growth in the utilization of partially occupied properties</w:t>
            </w:r>
          </w:p>
        </w:tc>
      </w:tr>
      <w:tr w:rsidR="00E46DA2" w:rsidRPr="00913771" w:rsidTr="002D48BD">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vacant land (Land Parcels) let out towards economic development initiatives</w:t>
            </w:r>
          </w:p>
        </w:tc>
        <w:tc>
          <w:tcPr>
            <w:tcW w:w="2581"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Development of vacant land parcels by private &amp; public entities towards social-economic development initiatives</w:t>
            </w:r>
          </w:p>
        </w:tc>
      </w:tr>
      <w:tr w:rsidR="00E46DA2" w:rsidRPr="00913771" w:rsidTr="002D48BD">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surplus freehold office type properties let out for revenue generation</w:t>
            </w:r>
          </w:p>
        </w:tc>
        <w:tc>
          <w:tcPr>
            <w:tcW w:w="2581"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Measuring performance of the portfolio in relation to increasing revenue of office surplus properties</w:t>
            </w:r>
          </w:p>
        </w:tc>
      </w:tr>
      <w:tr w:rsidR="00E46DA2" w:rsidRPr="00913771" w:rsidTr="002D48BD">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surplus freehold residential properties let out for revenue generation</w:t>
            </w:r>
          </w:p>
        </w:tc>
        <w:tc>
          <w:tcPr>
            <w:tcW w:w="2581"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Measuring performance of the portfolio in relation to increasing revenue of residential surplus properties</w:t>
            </w:r>
          </w:p>
        </w:tc>
      </w:tr>
      <w:tr w:rsidR="00E46DA2" w:rsidRPr="00913771" w:rsidTr="002D48BD">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lease agreements reviewed according to the rental rate per square metre and escalations</w:t>
            </w:r>
          </w:p>
        </w:tc>
        <w:tc>
          <w:tcPr>
            <w:tcW w:w="2581"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Measuring performance of the portfolio in relation to lease agreements concluded and rental amounts saved</w:t>
            </w:r>
          </w:p>
        </w:tc>
      </w:tr>
      <w:tr w:rsidR="00E46DA2" w:rsidRPr="00913771" w:rsidTr="002D48BD">
        <w:trPr>
          <w:trHeight w:val="69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Percentage of leases renewed before expiry date</w:t>
            </w:r>
          </w:p>
        </w:tc>
        <w:tc>
          <w:tcPr>
            <w:tcW w:w="2581"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Measuring performance of the portfolio in relation to lease agreements concluded and renewal of lease agreements before the expiry date</w:t>
            </w:r>
          </w:p>
        </w:tc>
      </w:tr>
      <w:tr w:rsidR="00E46DA2" w:rsidRPr="00913771" w:rsidTr="002D48BD">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Percentage of leased accommodation (lease in) provided within agreed time period</w:t>
            </w:r>
          </w:p>
        </w:tc>
        <w:tc>
          <w:tcPr>
            <w:tcW w:w="2581"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Measuring performance of the portfolio in relation to leased accommodation provided</w:t>
            </w:r>
          </w:p>
        </w:tc>
      </w:tr>
      <w:tr w:rsidR="00E46DA2" w:rsidRPr="00913771" w:rsidTr="002D48BD">
        <w:trPr>
          <w:trHeight w:val="480"/>
        </w:trPr>
        <w:tc>
          <w:tcPr>
            <w:tcW w:w="2419" w:type="pct"/>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Percentage of surplus freehold property allocated towards BBBEE</w:t>
            </w:r>
          </w:p>
        </w:tc>
        <w:tc>
          <w:tcPr>
            <w:tcW w:w="2581" w:type="pct"/>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Surplus freehold property percentage allocated towards BBBEE compliant property developers</w:t>
            </w:r>
          </w:p>
        </w:tc>
      </w:tr>
    </w:tbl>
    <w:p w:rsidR="00E46DA2" w:rsidRDefault="00E46DA2" w:rsidP="00E46DA2">
      <w:pPr>
        <w:pStyle w:val="ListParagraph"/>
        <w:rPr>
          <w:rFonts w:cs="Arial"/>
          <w:bCs/>
          <w:szCs w:val="22"/>
          <w:lang w:eastAsia="en-ZA"/>
        </w:rPr>
      </w:pPr>
    </w:p>
    <w:p w:rsidR="00E46DA2" w:rsidRDefault="00E46DA2" w:rsidP="00E46DA2">
      <w:pPr>
        <w:pStyle w:val="ListParagraph"/>
        <w:rPr>
          <w:rFonts w:cs="Arial"/>
          <w:bCs/>
          <w:szCs w:val="22"/>
          <w:lang w:eastAsia="en-ZA"/>
        </w:rPr>
      </w:pPr>
    </w:p>
    <w:tbl>
      <w:tblPr>
        <w:tblW w:w="0" w:type="auto"/>
        <w:tblLayout w:type="fixed"/>
        <w:tblLook w:val="04A0" w:firstRow="1" w:lastRow="0" w:firstColumn="1" w:lastColumn="0" w:noHBand="0" w:noVBand="1"/>
      </w:tblPr>
      <w:tblGrid>
        <w:gridCol w:w="4471"/>
        <w:gridCol w:w="4771"/>
      </w:tblGrid>
      <w:tr w:rsidR="00E46DA2" w:rsidRPr="00913771" w:rsidTr="002D48BD">
        <w:trPr>
          <w:trHeight w:val="300"/>
        </w:trPr>
        <w:tc>
          <w:tcPr>
            <w:tcW w:w="9242" w:type="dxa"/>
            <w:gridSpan w:val="2"/>
            <w:tcBorders>
              <w:top w:val="nil"/>
              <w:left w:val="nil"/>
              <w:bottom w:val="nil"/>
              <w:right w:val="nil"/>
            </w:tcBorders>
            <w:shd w:val="clear" w:color="auto" w:fill="auto"/>
            <w:noWrap/>
            <w:vAlign w:val="center"/>
            <w:hideMark/>
          </w:tcPr>
          <w:p w:rsidR="00E46DA2" w:rsidRPr="00913771" w:rsidRDefault="00E46DA2" w:rsidP="002D48BD">
            <w:pPr>
              <w:rPr>
                <w:rFonts w:cs="Arial"/>
                <w:b/>
                <w:bCs/>
                <w:color w:val="000000"/>
                <w:sz w:val="18"/>
                <w:szCs w:val="18"/>
                <w:lang w:eastAsia="en-ZA"/>
              </w:rPr>
            </w:pPr>
            <w:r w:rsidRPr="00913771">
              <w:rPr>
                <w:rFonts w:cs="Arial"/>
                <w:b/>
                <w:bCs/>
                <w:color w:val="000000"/>
                <w:sz w:val="18"/>
                <w:szCs w:val="18"/>
                <w:lang w:eastAsia="en-ZA"/>
              </w:rPr>
              <w:t>PROGRAMME 6: FACILITIES MANAGEMENT</w:t>
            </w:r>
          </w:p>
        </w:tc>
      </w:tr>
      <w:tr w:rsidR="00E46DA2" w:rsidRPr="00913771" w:rsidTr="002D48BD">
        <w:trPr>
          <w:trHeight w:val="300"/>
        </w:trPr>
        <w:tc>
          <w:tcPr>
            <w:tcW w:w="4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46DA2" w:rsidRPr="00913771" w:rsidRDefault="00E46DA2" w:rsidP="002D48BD">
            <w:pPr>
              <w:rPr>
                <w:rFonts w:cs="Arial"/>
                <w:b/>
                <w:bCs/>
                <w:color w:val="000000"/>
                <w:sz w:val="18"/>
                <w:szCs w:val="18"/>
                <w:lang w:eastAsia="en-ZA"/>
              </w:rPr>
            </w:pPr>
            <w:r w:rsidRPr="00913771">
              <w:rPr>
                <w:rFonts w:cs="Arial"/>
                <w:b/>
                <w:bCs/>
                <w:color w:val="000000"/>
                <w:sz w:val="18"/>
                <w:szCs w:val="18"/>
                <w:lang w:eastAsia="en-ZA"/>
              </w:rPr>
              <w:t>Indicator title</w:t>
            </w:r>
          </w:p>
        </w:tc>
        <w:tc>
          <w:tcPr>
            <w:tcW w:w="477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46DA2" w:rsidRPr="00913771" w:rsidRDefault="00E46DA2" w:rsidP="002D48BD">
            <w:pPr>
              <w:rPr>
                <w:rFonts w:cs="Arial"/>
                <w:b/>
                <w:bCs/>
                <w:color w:val="000000"/>
                <w:sz w:val="18"/>
                <w:szCs w:val="18"/>
                <w:lang w:eastAsia="en-ZA"/>
              </w:rPr>
            </w:pPr>
            <w:r w:rsidRPr="00913771">
              <w:rPr>
                <w:rFonts w:cs="Arial"/>
                <w:b/>
                <w:bCs/>
                <w:color w:val="000000"/>
                <w:sz w:val="18"/>
                <w:szCs w:val="18"/>
                <w:lang w:eastAsia="en-ZA"/>
              </w:rPr>
              <w:t>Short definition</w:t>
            </w:r>
          </w:p>
        </w:tc>
      </w:tr>
      <w:tr w:rsidR="00E46DA2" w:rsidRPr="00913771" w:rsidTr="002D48BD">
        <w:trPr>
          <w:trHeight w:val="48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identified buildings with Facilities Management Contracts</w:t>
            </w:r>
          </w:p>
        </w:tc>
        <w:tc>
          <w:tcPr>
            <w:tcW w:w="4771" w:type="dxa"/>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Contracts signed off by the Facilities Practitioner for identified buildings</w:t>
            </w:r>
          </w:p>
        </w:tc>
      </w:tr>
      <w:tr w:rsidR="00E46DA2" w:rsidRPr="00913771" w:rsidTr="002D48BD">
        <w:trPr>
          <w:trHeight w:val="72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Reduction in kilowatt-hour (kWh) usage achieved on energy consumption</w:t>
            </w:r>
          </w:p>
        </w:tc>
        <w:tc>
          <w:tcPr>
            <w:tcW w:w="4771" w:type="dxa"/>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The indicator is measuring the kilowatt-hour (kWh) of electricity consumption in Government buildings</w:t>
            </w:r>
          </w:p>
        </w:tc>
      </w:tr>
      <w:tr w:rsidR="00E46DA2" w:rsidRPr="00913771" w:rsidTr="002D48BD">
        <w:trPr>
          <w:trHeight w:val="48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Reduction in kilolitre -(kl) usage achieved on water consumption</w:t>
            </w:r>
          </w:p>
        </w:tc>
        <w:tc>
          <w:tcPr>
            <w:tcW w:w="4771" w:type="dxa"/>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The indicator is measuring the water consumption in volumes.</w:t>
            </w:r>
          </w:p>
        </w:tc>
      </w:tr>
      <w:tr w:rsidR="00E46DA2" w:rsidRPr="00913771" w:rsidTr="002D48BD">
        <w:trPr>
          <w:trHeight w:val="72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Percentage efficiency (turnaround time) for unscheduled maintenance on freehold property within 5 days</w:t>
            </w:r>
          </w:p>
        </w:tc>
        <w:tc>
          <w:tcPr>
            <w:tcW w:w="4771" w:type="dxa"/>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Handling of incoming requests/complaints via telephone, emails and SMS’s from clients through a centralized help-desk</w:t>
            </w:r>
          </w:p>
        </w:tc>
      </w:tr>
      <w:tr w:rsidR="00E46DA2" w:rsidRPr="00913771" w:rsidTr="002D48BD">
        <w:trPr>
          <w:trHeight w:val="48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work opportunities created through maintenance programmes (DPW’s EPWP Targets)</w:t>
            </w:r>
          </w:p>
        </w:tc>
        <w:tc>
          <w:tcPr>
            <w:tcW w:w="4771" w:type="dxa"/>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Enable creation of work opportunities through DPW/EPWP programme</w:t>
            </w:r>
          </w:p>
        </w:tc>
      </w:tr>
      <w:tr w:rsidR="00E46DA2" w:rsidRPr="00913771" w:rsidTr="002D48BD">
        <w:trPr>
          <w:trHeight w:val="96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Number of Building Management Systems installed</w:t>
            </w:r>
          </w:p>
        </w:tc>
        <w:tc>
          <w:tcPr>
            <w:tcW w:w="4771" w:type="dxa"/>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A computerized system that provides a single-point of managing all the building’s equipment(mechanical and electrical),energy management and environment</w:t>
            </w:r>
          </w:p>
        </w:tc>
      </w:tr>
      <w:tr w:rsidR="00E46DA2" w:rsidRPr="00913771" w:rsidTr="002D48BD">
        <w:trPr>
          <w:trHeight w:val="480"/>
        </w:trPr>
        <w:tc>
          <w:tcPr>
            <w:tcW w:w="4471" w:type="dxa"/>
            <w:tcBorders>
              <w:top w:val="nil"/>
              <w:left w:val="single" w:sz="4" w:space="0" w:color="auto"/>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Percentage of Facilities Management contracts allocated towards BBBEE</w:t>
            </w:r>
          </w:p>
        </w:tc>
        <w:tc>
          <w:tcPr>
            <w:tcW w:w="4771" w:type="dxa"/>
            <w:tcBorders>
              <w:top w:val="nil"/>
              <w:left w:val="nil"/>
              <w:bottom w:val="single" w:sz="4" w:space="0" w:color="auto"/>
              <w:right w:val="single" w:sz="4" w:space="0" w:color="auto"/>
            </w:tcBorders>
            <w:shd w:val="clear" w:color="auto" w:fill="auto"/>
            <w:vAlign w:val="center"/>
            <w:hideMark/>
          </w:tcPr>
          <w:p w:rsidR="00E46DA2" w:rsidRPr="00913771" w:rsidRDefault="00E46DA2" w:rsidP="002D48BD">
            <w:pPr>
              <w:rPr>
                <w:rFonts w:cs="Arial"/>
                <w:color w:val="000000"/>
                <w:sz w:val="18"/>
                <w:szCs w:val="18"/>
                <w:lang w:eastAsia="en-ZA"/>
              </w:rPr>
            </w:pPr>
            <w:r w:rsidRPr="00913771">
              <w:rPr>
                <w:rFonts w:cs="Arial"/>
                <w:color w:val="000000"/>
                <w:sz w:val="18"/>
                <w:szCs w:val="18"/>
                <w:lang w:eastAsia="en-ZA"/>
              </w:rPr>
              <w:t>Management contracts allocated in support of the BBBEE</w:t>
            </w:r>
          </w:p>
        </w:tc>
      </w:tr>
    </w:tbl>
    <w:p w:rsidR="00E46DA2" w:rsidRDefault="00E46DA2" w:rsidP="00E46DA2">
      <w:pPr>
        <w:pStyle w:val="ListParagraph"/>
        <w:rPr>
          <w:rFonts w:cs="Arial"/>
          <w:bCs/>
          <w:szCs w:val="22"/>
          <w:lang w:eastAsia="en-ZA"/>
        </w:rPr>
      </w:pPr>
    </w:p>
    <w:p w:rsidR="00E46DA2" w:rsidRPr="00BE4751" w:rsidRDefault="00E46DA2" w:rsidP="00BE4751">
      <w:pPr>
        <w:contextualSpacing/>
        <w:rPr>
          <w:rFonts w:cs="Arial"/>
          <w:bCs/>
          <w:szCs w:val="22"/>
          <w:lang w:eastAsia="en-ZA"/>
        </w:rPr>
      </w:pPr>
      <w:r w:rsidRPr="00BE4751">
        <w:rPr>
          <w:rFonts w:cs="Arial"/>
          <w:bCs/>
          <w:szCs w:val="22"/>
          <w:lang w:eastAsia="en-ZA"/>
        </w:rPr>
        <w:t>The method of calculation for indicators that are reported in percentages is not clear on how the percentage are calculated, i.e. the numerator and denominator. Refer to the table below</w:t>
      </w:r>
    </w:p>
    <w:p w:rsidR="00E46DA2" w:rsidRPr="000D2564" w:rsidRDefault="00E46DA2" w:rsidP="00E46DA2">
      <w:pPr>
        <w:pStyle w:val="ListParagraph"/>
        <w:rPr>
          <w:rFonts w:cs="Arial"/>
          <w:bCs/>
          <w:szCs w:val="22"/>
          <w:lang w:eastAsia="en-ZA"/>
        </w:rPr>
      </w:pPr>
    </w:p>
    <w:tbl>
      <w:tblPr>
        <w:tblW w:w="5000" w:type="pct"/>
        <w:tblLook w:val="04A0" w:firstRow="1" w:lastRow="0" w:firstColumn="1" w:lastColumn="0" w:noHBand="0" w:noVBand="1"/>
      </w:tblPr>
      <w:tblGrid>
        <w:gridCol w:w="5232"/>
        <w:gridCol w:w="2381"/>
        <w:gridCol w:w="1958"/>
      </w:tblGrid>
      <w:tr w:rsidR="00E46DA2" w:rsidRPr="004125BD" w:rsidTr="002D48BD">
        <w:trPr>
          <w:trHeight w:val="300"/>
        </w:trPr>
        <w:tc>
          <w:tcPr>
            <w:tcW w:w="2733" w:type="pct"/>
            <w:tcBorders>
              <w:top w:val="nil"/>
              <w:left w:val="nil"/>
              <w:bottom w:val="nil"/>
              <w:right w:val="nil"/>
            </w:tcBorders>
            <w:shd w:val="clear" w:color="auto" w:fill="auto"/>
            <w:noWrap/>
            <w:vAlign w:val="center"/>
            <w:hideMark/>
          </w:tcPr>
          <w:p w:rsidR="00471F67" w:rsidRDefault="00471F67" w:rsidP="002D48BD">
            <w:pPr>
              <w:rPr>
                <w:rFonts w:cs="Arial"/>
                <w:b/>
                <w:bCs/>
                <w:color w:val="000000"/>
                <w:sz w:val="18"/>
                <w:szCs w:val="18"/>
                <w:lang w:eastAsia="en-ZA"/>
              </w:rPr>
            </w:pPr>
          </w:p>
          <w:p w:rsidR="00471F67" w:rsidRDefault="00471F67" w:rsidP="002D48BD">
            <w:pPr>
              <w:rPr>
                <w:rFonts w:cs="Arial"/>
                <w:b/>
                <w:bCs/>
                <w:color w:val="000000"/>
                <w:sz w:val="18"/>
                <w:szCs w:val="18"/>
                <w:lang w:eastAsia="en-ZA"/>
              </w:rPr>
            </w:pPr>
          </w:p>
          <w:p w:rsidR="00471F67" w:rsidRDefault="00471F67" w:rsidP="002D48BD">
            <w:pPr>
              <w:rPr>
                <w:rFonts w:cs="Arial"/>
                <w:b/>
                <w:bCs/>
                <w:color w:val="000000"/>
                <w:sz w:val="18"/>
                <w:szCs w:val="18"/>
                <w:lang w:eastAsia="en-ZA"/>
              </w:rPr>
            </w:pPr>
          </w:p>
          <w:p w:rsidR="00471F67" w:rsidRDefault="00471F67" w:rsidP="002D48BD">
            <w:pPr>
              <w:rPr>
                <w:rFonts w:cs="Arial"/>
                <w:b/>
                <w:bCs/>
                <w:color w:val="000000"/>
                <w:sz w:val="18"/>
                <w:szCs w:val="18"/>
                <w:lang w:eastAsia="en-ZA"/>
              </w:rPr>
            </w:pPr>
          </w:p>
          <w:p w:rsidR="00471F67" w:rsidRDefault="00471F67" w:rsidP="002D48BD">
            <w:pPr>
              <w:rPr>
                <w:rFonts w:cs="Arial"/>
                <w:b/>
                <w:bCs/>
                <w:color w:val="000000"/>
                <w:sz w:val="18"/>
                <w:szCs w:val="18"/>
                <w:lang w:eastAsia="en-ZA"/>
              </w:rPr>
            </w:pPr>
          </w:p>
          <w:p w:rsidR="00E46DA2" w:rsidRPr="004125BD" w:rsidRDefault="00E46DA2" w:rsidP="002D48BD">
            <w:pPr>
              <w:rPr>
                <w:rFonts w:cs="Arial"/>
                <w:b/>
                <w:bCs/>
                <w:color w:val="000000"/>
                <w:sz w:val="18"/>
                <w:szCs w:val="18"/>
                <w:lang w:eastAsia="en-ZA"/>
              </w:rPr>
            </w:pPr>
            <w:r w:rsidRPr="004125BD">
              <w:rPr>
                <w:rFonts w:cs="Arial"/>
                <w:b/>
                <w:bCs/>
                <w:color w:val="000000"/>
                <w:sz w:val="18"/>
                <w:szCs w:val="18"/>
                <w:lang w:eastAsia="en-ZA"/>
              </w:rPr>
              <w:t>PROGRAMME 6: FACILITIES MANAGEMENT</w:t>
            </w:r>
          </w:p>
        </w:tc>
        <w:tc>
          <w:tcPr>
            <w:tcW w:w="1244" w:type="pct"/>
            <w:tcBorders>
              <w:top w:val="nil"/>
              <w:left w:val="nil"/>
              <w:bottom w:val="nil"/>
              <w:right w:val="nil"/>
            </w:tcBorders>
            <w:shd w:val="clear" w:color="auto" w:fill="auto"/>
            <w:noWrap/>
            <w:vAlign w:val="bottom"/>
            <w:hideMark/>
          </w:tcPr>
          <w:p w:rsidR="00E46DA2" w:rsidRPr="004125BD" w:rsidRDefault="00E46DA2" w:rsidP="002D48BD">
            <w:pPr>
              <w:rPr>
                <w:rFonts w:ascii="Calibri" w:hAnsi="Calibri"/>
                <w:color w:val="000000"/>
                <w:szCs w:val="22"/>
                <w:lang w:eastAsia="en-ZA"/>
              </w:rPr>
            </w:pPr>
          </w:p>
        </w:tc>
        <w:tc>
          <w:tcPr>
            <w:tcW w:w="1023" w:type="pct"/>
            <w:tcBorders>
              <w:top w:val="nil"/>
              <w:left w:val="nil"/>
              <w:bottom w:val="nil"/>
              <w:right w:val="nil"/>
            </w:tcBorders>
            <w:shd w:val="clear" w:color="auto" w:fill="auto"/>
            <w:noWrap/>
            <w:vAlign w:val="bottom"/>
            <w:hideMark/>
          </w:tcPr>
          <w:p w:rsidR="00E46DA2" w:rsidRPr="004125BD" w:rsidRDefault="00E46DA2" w:rsidP="002D48BD">
            <w:pPr>
              <w:rPr>
                <w:rFonts w:ascii="Calibri" w:hAnsi="Calibri"/>
                <w:color w:val="000000"/>
                <w:szCs w:val="22"/>
                <w:lang w:eastAsia="en-ZA"/>
              </w:rPr>
            </w:pPr>
          </w:p>
        </w:tc>
      </w:tr>
      <w:tr w:rsidR="00E46DA2" w:rsidRPr="004125BD" w:rsidTr="002D48BD">
        <w:trPr>
          <w:trHeight w:val="469"/>
        </w:trPr>
        <w:tc>
          <w:tcPr>
            <w:tcW w:w="273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46DA2" w:rsidRPr="004125BD" w:rsidRDefault="00E46DA2" w:rsidP="002D48BD">
            <w:pPr>
              <w:rPr>
                <w:rFonts w:cs="Arial"/>
                <w:b/>
                <w:bCs/>
                <w:color w:val="000000"/>
                <w:sz w:val="18"/>
                <w:szCs w:val="18"/>
                <w:lang w:eastAsia="en-ZA"/>
              </w:rPr>
            </w:pPr>
            <w:r w:rsidRPr="004125BD">
              <w:rPr>
                <w:rFonts w:cs="Arial"/>
                <w:b/>
                <w:bCs/>
                <w:color w:val="000000"/>
                <w:sz w:val="18"/>
                <w:szCs w:val="18"/>
                <w:lang w:eastAsia="en-ZA"/>
              </w:rPr>
              <w:t>Indicator title</w:t>
            </w:r>
          </w:p>
        </w:tc>
        <w:tc>
          <w:tcPr>
            <w:tcW w:w="124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46DA2" w:rsidRPr="004125BD" w:rsidRDefault="00E46DA2" w:rsidP="002D48BD">
            <w:pPr>
              <w:rPr>
                <w:rFonts w:cs="Arial"/>
                <w:b/>
                <w:bCs/>
                <w:color w:val="000000"/>
                <w:sz w:val="18"/>
                <w:szCs w:val="18"/>
                <w:lang w:eastAsia="en-ZA"/>
              </w:rPr>
            </w:pPr>
            <w:r w:rsidRPr="004125BD">
              <w:rPr>
                <w:rFonts w:cs="Arial"/>
                <w:b/>
                <w:bCs/>
                <w:color w:val="000000"/>
                <w:sz w:val="18"/>
                <w:szCs w:val="18"/>
                <w:lang w:eastAsia="en-ZA"/>
              </w:rPr>
              <w:t>Short definition</w:t>
            </w:r>
          </w:p>
        </w:tc>
        <w:tc>
          <w:tcPr>
            <w:tcW w:w="102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46DA2" w:rsidRPr="004125BD" w:rsidRDefault="00E46DA2" w:rsidP="002D48BD">
            <w:pPr>
              <w:rPr>
                <w:rFonts w:cs="Arial"/>
                <w:b/>
                <w:bCs/>
                <w:color w:val="000000"/>
                <w:sz w:val="18"/>
                <w:szCs w:val="18"/>
                <w:lang w:eastAsia="en-ZA"/>
              </w:rPr>
            </w:pPr>
            <w:r w:rsidRPr="004125BD">
              <w:rPr>
                <w:rFonts w:cs="Arial"/>
                <w:b/>
                <w:bCs/>
                <w:color w:val="000000"/>
                <w:sz w:val="18"/>
                <w:szCs w:val="18"/>
                <w:lang w:eastAsia="en-ZA"/>
              </w:rPr>
              <w:t>Method of calculation</w:t>
            </w:r>
          </w:p>
        </w:tc>
      </w:tr>
      <w:tr w:rsidR="00E46DA2" w:rsidRPr="004125BD" w:rsidTr="002D48BD">
        <w:trPr>
          <w:trHeight w:val="1301"/>
        </w:trPr>
        <w:tc>
          <w:tcPr>
            <w:tcW w:w="27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6DA2" w:rsidRPr="004125BD" w:rsidRDefault="00E46DA2" w:rsidP="002D48BD">
            <w:pPr>
              <w:rPr>
                <w:rFonts w:cs="Arial"/>
                <w:color w:val="000000"/>
                <w:sz w:val="18"/>
                <w:szCs w:val="18"/>
                <w:lang w:eastAsia="en-ZA"/>
              </w:rPr>
            </w:pPr>
            <w:r w:rsidRPr="004125BD">
              <w:rPr>
                <w:rFonts w:cs="Arial"/>
                <w:color w:val="000000"/>
                <w:sz w:val="18"/>
                <w:szCs w:val="18"/>
                <w:lang w:eastAsia="en-ZA"/>
              </w:rPr>
              <w:t>Percentage efficiency (turnaround time) for unscheduled maintenance on freehold property within 5 days</w:t>
            </w:r>
          </w:p>
        </w:tc>
        <w:tc>
          <w:tcPr>
            <w:tcW w:w="1244" w:type="pct"/>
            <w:tcBorders>
              <w:top w:val="single" w:sz="4" w:space="0" w:color="auto"/>
              <w:left w:val="nil"/>
              <w:bottom w:val="single" w:sz="4" w:space="0" w:color="auto"/>
              <w:right w:val="single" w:sz="4" w:space="0" w:color="auto"/>
            </w:tcBorders>
            <w:shd w:val="clear" w:color="auto" w:fill="auto"/>
            <w:vAlign w:val="center"/>
            <w:hideMark/>
          </w:tcPr>
          <w:p w:rsidR="00E46DA2" w:rsidRPr="004125BD" w:rsidRDefault="00E46DA2" w:rsidP="002D48BD">
            <w:pPr>
              <w:rPr>
                <w:rFonts w:cs="Arial"/>
                <w:color w:val="000000"/>
                <w:sz w:val="18"/>
                <w:szCs w:val="18"/>
                <w:lang w:eastAsia="en-ZA"/>
              </w:rPr>
            </w:pPr>
            <w:r w:rsidRPr="004125BD">
              <w:rPr>
                <w:rFonts w:cs="Arial"/>
                <w:color w:val="000000"/>
                <w:sz w:val="18"/>
                <w:szCs w:val="18"/>
                <w:lang w:eastAsia="en-ZA"/>
              </w:rPr>
              <w:t>Handling of incoming requests/complaints via telephone, emails and SMS’s from clients through a centralized help-desk</w:t>
            </w:r>
          </w:p>
        </w:tc>
        <w:tc>
          <w:tcPr>
            <w:tcW w:w="1023" w:type="pct"/>
            <w:tcBorders>
              <w:top w:val="nil"/>
              <w:left w:val="nil"/>
              <w:bottom w:val="single" w:sz="4" w:space="0" w:color="auto"/>
              <w:right w:val="single" w:sz="4" w:space="0" w:color="auto"/>
            </w:tcBorders>
            <w:shd w:val="clear" w:color="auto" w:fill="auto"/>
            <w:vAlign w:val="center"/>
            <w:hideMark/>
          </w:tcPr>
          <w:p w:rsidR="00E46DA2" w:rsidRPr="004125BD" w:rsidRDefault="00E46DA2" w:rsidP="002D48BD">
            <w:pPr>
              <w:rPr>
                <w:rFonts w:cs="Arial"/>
                <w:color w:val="000000"/>
                <w:sz w:val="18"/>
                <w:szCs w:val="18"/>
                <w:lang w:eastAsia="en-ZA"/>
              </w:rPr>
            </w:pPr>
            <w:r w:rsidRPr="004125BD">
              <w:rPr>
                <w:rFonts w:cs="Arial"/>
                <w:color w:val="000000"/>
                <w:sz w:val="18"/>
                <w:szCs w:val="18"/>
                <w:lang w:eastAsia="en-ZA"/>
              </w:rPr>
              <w:t>Turnaround time expressed as a percentage</w:t>
            </w:r>
          </w:p>
        </w:tc>
      </w:tr>
      <w:tr w:rsidR="00E46DA2" w:rsidRPr="004125BD" w:rsidTr="002D48BD">
        <w:trPr>
          <w:trHeight w:val="1200"/>
        </w:trPr>
        <w:tc>
          <w:tcPr>
            <w:tcW w:w="27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6DA2" w:rsidRPr="004125BD" w:rsidRDefault="00E46DA2" w:rsidP="002D48BD">
            <w:pPr>
              <w:rPr>
                <w:rFonts w:cs="Arial"/>
                <w:color w:val="000000"/>
                <w:sz w:val="18"/>
                <w:szCs w:val="18"/>
                <w:lang w:eastAsia="en-ZA"/>
              </w:rPr>
            </w:pPr>
            <w:r w:rsidRPr="004125BD">
              <w:rPr>
                <w:rFonts w:cs="Arial"/>
                <w:color w:val="000000"/>
                <w:sz w:val="18"/>
                <w:szCs w:val="18"/>
                <w:lang w:eastAsia="en-ZA"/>
              </w:rPr>
              <w:t>Percentage of Facilities Management contracts allocated towards BBBEE</w:t>
            </w:r>
          </w:p>
        </w:tc>
        <w:tc>
          <w:tcPr>
            <w:tcW w:w="1244" w:type="pct"/>
            <w:tcBorders>
              <w:top w:val="single" w:sz="4" w:space="0" w:color="auto"/>
              <w:left w:val="nil"/>
              <w:bottom w:val="single" w:sz="4" w:space="0" w:color="auto"/>
              <w:right w:val="single" w:sz="4" w:space="0" w:color="auto"/>
            </w:tcBorders>
            <w:shd w:val="clear" w:color="auto" w:fill="auto"/>
            <w:vAlign w:val="center"/>
            <w:hideMark/>
          </w:tcPr>
          <w:p w:rsidR="00E46DA2" w:rsidRPr="004125BD" w:rsidRDefault="00E46DA2" w:rsidP="002D48BD">
            <w:pPr>
              <w:rPr>
                <w:rFonts w:cs="Arial"/>
                <w:color w:val="000000"/>
                <w:sz w:val="18"/>
                <w:szCs w:val="18"/>
                <w:lang w:eastAsia="en-ZA"/>
              </w:rPr>
            </w:pPr>
            <w:r w:rsidRPr="004125BD">
              <w:rPr>
                <w:rFonts w:cs="Arial"/>
                <w:color w:val="000000"/>
                <w:sz w:val="18"/>
                <w:szCs w:val="18"/>
                <w:lang w:eastAsia="en-ZA"/>
              </w:rPr>
              <w:t>Management contracts allocated in support of the BBBEE</w:t>
            </w:r>
          </w:p>
        </w:tc>
        <w:tc>
          <w:tcPr>
            <w:tcW w:w="1023" w:type="pct"/>
            <w:tcBorders>
              <w:top w:val="nil"/>
              <w:left w:val="nil"/>
              <w:bottom w:val="single" w:sz="4" w:space="0" w:color="auto"/>
              <w:right w:val="single" w:sz="4" w:space="0" w:color="auto"/>
            </w:tcBorders>
            <w:shd w:val="clear" w:color="auto" w:fill="auto"/>
            <w:vAlign w:val="center"/>
            <w:hideMark/>
          </w:tcPr>
          <w:p w:rsidR="00E46DA2" w:rsidRPr="004125BD" w:rsidRDefault="00E46DA2" w:rsidP="002D48BD">
            <w:pPr>
              <w:rPr>
                <w:rFonts w:cs="Arial"/>
                <w:color w:val="000000"/>
                <w:sz w:val="18"/>
                <w:szCs w:val="18"/>
                <w:lang w:eastAsia="en-ZA"/>
              </w:rPr>
            </w:pPr>
            <w:r w:rsidRPr="004125BD">
              <w:rPr>
                <w:rFonts w:cs="Arial"/>
                <w:color w:val="000000"/>
                <w:sz w:val="18"/>
                <w:szCs w:val="18"/>
                <w:lang w:eastAsia="en-ZA"/>
              </w:rPr>
              <w:t>Amount spent on FM contract</w:t>
            </w:r>
          </w:p>
        </w:tc>
      </w:tr>
    </w:tbl>
    <w:p w:rsidR="00E46DA2" w:rsidRDefault="00E46DA2" w:rsidP="00E46DA2">
      <w:pPr>
        <w:rPr>
          <w:rFonts w:cs="Arial"/>
          <w:color w:val="000000"/>
          <w:szCs w:val="22"/>
          <w:lang w:eastAsia="en-ZA"/>
        </w:rPr>
      </w:pPr>
    </w:p>
    <w:p w:rsidR="00E46DA2" w:rsidRPr="00BE4751" w:rsidRDefault="00E46DA2" w:rsidP="00BE4751">
      <w:pPr>
        <w:rPr>
          <w:rFonts w:cs="Arial"/>
          <w:b/>
          <w:bCs/>
          <w:szCs w:val="22"/>
        </w:rPr>
      </w:pPr>
      <w:r w:rsidRPr="00BE4751">
        <w:rPr>
          <w:rFonts w:cs="Arial"/>
          <w:b/>
          <w:bCs/>
          <w:szCs w:val="22"/>
        </w:rPr>
        <w:t>Internal control deficiency</w:t>
      </w:r>
    </w:p>
    <w:p w:rsidR="00BE4751" w:rsidRDefault="00BE4751" w:rsidP="00BE4751">
      <w:pPr>
        <w:pStyle w:val="Heading2"/>
        <w:tabs>
          <w:tab w:val="left" w:pos="720"/>
        </w:tabs>
        <w:rPr>
          <w:rFonts w:cs="Arial"/>
          <w:i/>
          <w:iCs/>
          <w:sz w:val="22"/>
          <w:szCs w:val="22"/>
        </w:rPr>
      </w:pPr>
    </w:p>
    <w:p w:rsidR="00E46DA2" w:rsidRPr="00BE4751" w:rsidRDefault="00E46DA2" w:rsidP="00BE4751">
      <w:pPr>
        <w:pStyle w:val="Heading2"/>
        <w:tabs>
          <w:tab w:val="left" w:pos="720"/>
        </w:tabs>
        <w:rPr>
          <w:rFonts w:cs="Arial"/>
          <w:b w:val="0"/>
          <w:iCs/>
          <w:sz w:val="22"/>
          <w:szCs w:val="22"/>
        </w:rPr>
      </w:pPr>
      <w:r w:rsidRPr="00BE4751">
        <w:rPr>
          <w:rFonts w:cs="Arial"/>
          <w:b w:val="0"/>
          <w:iCs/>
          <w:sz w:val="22"/>
          <w:szCs w:val="22"/>
        </w:rPr>
        <w:t>Financial and performance management</w:t>
      </w:r>
    </w:p>
    <w:p w:rsidR="00BE4751" w:rsidRDefault="00BE4751" w:rsidP="00BE4751">
      <w:pPr>
        <w:rPr>
          <w:rFonts w:cs="Arial"/>
          <w:szCs w:val="22"/>
        </w:rPr>
      </w:pPr>
    </w:p>
    <w:p w:rsidR="00E46DA2" w:rsidRPr="00BE4751" w:rsidRDefault="00E46DA2" w:rsidP="00BE4751">
      <w:pPr>
        <w:rPr>
          <w:rFonts w:cs="Arial"/>
          <w:color w:val="000000"/>
          <w:szCs w:val="22"/>
          <w:lang w:eastAsia="en-ZA"/>
        </w:rPr>
      </w:pPr>
      <w:r w:rsidRPr="00BE4751">
        <w:rPr>
          <w:rFonts w:cs="Arial"/>
          <w:szCs w:val="22"/>
        </w:rPr>
        <w:t>The department did not review and monitor compliance with applicable legislation</w:t>
      </w:r>
    </w:p>
    <w:p w:rsidR="00E46DA2" w:rsidRPr="00BE4751" w:rsidRDefault="00E46DA2" w:rsidP="00BE4751">
      <w:pPr>
        <w:jc w:val="both"/>
        <w:rPr>
          <w:rFonts w:cs="Arial"/>
          <w:szCs w:val="22"/>
          <w:lang w:val="en-GB"/>
        </w:rPr>
      </w:pPr>
    </w:p>
    <w:p w:rsidR="00E46DA2" w:rsidRPr="00BE4751" w:rsidRDefault="00E46DA2" w:rsidP="00BE4751">
      <w:pPr>
        <w:rPr>
          <w:rFonts w:cs="Arial"/>
          <w:b/>
          <w:szCs w:val="22"/>
        </w:rPr>
      </w:pPr>
      <w:r w:rsidRPr="00BE4751">
        <w:rPr>
          <w:rFonts w:cs="Arial"/>
          <w:b/>
          <w:szCs w:val="22"/>
        </w:rPr>
        <w:t>Recommendation</w:t>
      </w:r>
    </w:p>
    <w:p w:rsidR="00BE4751" w:rsidRDefault="00BE4751" w:rsidP="00BE4751">
      <w:pPr>
        <w:contextualSpacing/>
        <w:rPr>
          <w:rFonts w:cs="Arial"/>
          <w:szCs w:val="22"/>
        </w:rPr>
      </w:pPr>
    </w:p>
    <w:p w:rsidR="00E46DA2" w:rsidRPr="00BE4751" w:rsidRDefault="00E46DA2" w:rsidP="00BE4751">
      <w:pPr>
        <w:contextualSpacing/>
        <w:rPr>
          <w:rFonts w:cs="Arial"/>
          <w:bCs/>
          <w:color w:val="000000"/>
          <w:szCs w:val="22"/>
        </w:rPr>
      </w:pPr>
      <w:r w:rsidRPr="00BE4751">
        <w:rPr>
          <w:rFonts w:cs="Arial"/>
          <w:szCs w:val="22"/>
        </w:rPr>
        <w:t xml:space="preserve">Management should develop a policy to be implemented during strategic planning which will enforce thorough review of the annual performance plan and the strategic plan; this will also ensure designing of indicators and targets that only meet the criteria required by the National Treasury’s </w:t>
      </w:r>
      <w:r w:rsidRPr="00BE4751">
        <w:rPr>
          <w:rFonts w:cs="Arial"/>
          <w:i/>
          <w:szCs w:val="22"/>
        </w:rPr>
        <w:t>Framework for managing programme performance information (FMPPI)</w:t>
      </w:r>
      <w:r w:rsidRPr="00BE4751">
        <w:rPr>
          <w:rFonts w:cs="Arial"/>
          <w:szCs w:val="22"/>
        </w:rPr>
        <w:t>.</w:t>
      </w:r>
    </w:p>
    <w:p w:rsidR="00E46DA2" w:rsidRPr="00BE4751" w:rsidRDefault="00E46DA2" w:rsidP="00BE4751">
      <w:pPr>
        <w:rPr>
          <w:rFonts w:cs="Arial"/>
          <w:b/>
          <w:szCs w:val="22"/>
        </w:rPr>
      </w:pPr>
    </w:p>
    <w:p w:rsidR="00E46DA2" w:rsidRPr="00BE4751" w:rsidRDefault="00E46DA2" w:rsidP="00BE4751">
      <w:pPr>
        <w:pStyle w:val="ListParagraph"/>
        <w:ind w:left="284" w:hanging="284"/>
        <w:rPr>
          <w:rFonts w:cs="Arial"/>
          <w:b/>
          <w:bCs/>
          <w:szCs w:val="22"/>
        </w:rPr>
      </w:pPr>
      <w:r w:rsidRPr="00BE4751">
        <w:rPr>
          <w:rFonts w:cs="Arial"/>
          <w:b/>
          <w:bCs/>
          <w:szCs w:val="22"/>
        </w:rPr>
        <w:t>Management response</w:t>
      </w:r>
    </w:p>
    <w:p w:rsidR="00BE4751" w:rsidRDefault="00BE4751" w:rsidP="00BE4751">
      <w:pPr>
        <w:keepNext/>
        <w:contextualSpacing/>
        <w:jc w:val="both"/>
        <w:rPr>
          <w:rFonts w:cs="Arial"/>
          <w:b/>
          <w:bCs/>
          <w:szCs w:val="22"/>
        </w:rPr>
      </w:pPr>
    </w:p>
    <w:p w:rsidR="00E46DA2" w:rsidRPr="00BE4751" w:rsidRDefault="00E46DA2" w:rsidP="00BE4751">
      <w:pPr>
        <w:keepNext/>
        <w:contextualSpacing/>
        <w:rPr>
          <w:rFonts w:cs="Arial"/>
          <w:szCs w:val="22"/>
        </w:rPr>
      </w:pPr>
      <w:r w:rsidRPr="00BE4751">
        <w:rPr>
          <w:rFonts w:cs="Arial"/>
          <w:szCs w:val="22"/>
        </w:rPr>
        <w:t xml:space="preserve">I am / not in agreement with the finding for the following reasons: </w:t>
      </w:r>
    </w:p>
    <w:p w:rsidR="00E46DA2" w:rsidRPr="00BE4751" w:rsidRDefault="00BE4751" w:rsidP="00BE4751">
      <w:pPr>
        <w:autoSpaceDE w:val="0"/>
        <w:autoSpaceDN w:val="0"/>
        <w:adjustRightInd w:val="0"/>
        <w:rPr>
          <w:rFonts w:cs="Arial"/>
          <w:szCs w:val="22"/>
        </w:rPr>
      </w:pPr>
      <w:r w:rsidRPr="00BE4751">
        <w:rPr>
          <w:rFonts w:cs="Arial"/>
          <w:szCs w:val="22"/>
        </w:rPr>
        <w:t>The Department did not have sufficient capacity in strategic planning to undertake the planning for PMTE.  This is being addressed with the creation of a PMTE structure</w:t>
      </w:r>
    </w:p>
    <w:p w:rsidR="00BE4751" w:rsidRPr="00BE4751" w:rsidRDefault="00BE4751" w:rsidP="00BE4751">
      <w:pPr>
        <w:autoSpaceDE w:val="0"/>
        <w:autoSpaceDN w:val="0"/>
        <w:adjustRightInd w:val="0"/>
        <w:rPr>
          <w:rFonts w:cs="Arial"/>
          <w:szCs w:val="22"/>
        </w:rPr>
      </w:pPr>
    </w:p>
    <w:p w:rsidR="00E46DA2" w:rsidRPr="00BE4751" w:rsidRDefault="00BE4751" w:rsidP="00BE4751">
      <w:pPr>
        <w:autoSpaceDE w:val="0"/>
        <w:autoSpaceDN w:val="0"/>
        <w:adjustRightInd w:val="0"/>
        <w:rPr>
          <w:rFonts w:cs="Arial"/>
          <w:szCs w:val="22"/>
        </w:rPr>
      </w:pPr>
      <w:r w:rsidRPr="00BE4751">
        <w:rPr>
          <w:rFonts w:cs="Arial"/>
          <w:szCs w:val="22"/>
        </w:rPr>
        <w:t>There is a Policy in place however there is limited capacity in the Strategic Planning Unit in terms of enforcing the Policy</w:t>
      </w:r>
    </w:p>
    <w:p w:rsidR="00BE4751" w:rsidRPr="00BE4751" w:rsidRDefault="00BE4751" w:rsidP="00BE4751">
      <w:pPr>
        <w:rPr>
          <w:rFonts w:cs="Arial"/>
          <w:szCs w:val="22"/>
        </w:rPr>
      </w:pPr>
    </w:p>
    <w:p w:rsidR="00E46DA2" w:rsidRPr="00BE4751" w:rsidRDefault="00E46DA2" w:rsidP="00BE4751">
      <w:pPr>
        <w:rPr>
          <w:iCs/>
          <w:szCs w:val="22"/>
        </w:rPr>
      </w:pPr>
      <w:r w:rsidRPr="00BE4751">
        <w:rPr>
          <w:iCs/>
          <w:szCs w:val="22"/>
        </w:rPr>
        <w:t>Name:</w:t>
      </w:r>
      <w:r w:rsidRPr="00BE4751">
        <w:rPr>
          <w:rFonts w:eastAsia="Arial Unicode MS"/>
          <w:szCs w:val="22"/>
        </w:rPr>
        <w:t xml:space="preserve"> Mr P Serote</w:t>
      </w:r>
    </w:p>
    <w:p w:rsidR="00E46DA2" w:rsidRPr="00BE4751" w:rsidRDefault="00E46DA2" w:rsidP="00BE4751">
      <w:pPr>
        <w:rPr>
          <w:iCs/>
          <w:szCs w:val="22"/>
        </w:rPr>
      </w:pPr>
      <w:r w:rsidRPr="00BE4751">
        <w:rPr>
          <w:iCs/>
          <w:szCs w:val="22"/>
        </w:rPr>
        <w:t>Position: Head of PMTE</w:t>
      </w:r>
    </w:p>
    <w:p w:rsidR="00E46DA2" w:rsidRPr="00BE4751" w:rsidRDefault="00E46DA2" w:rsidP="00BE4751">
      <w:pPr>
        <w:rPr>
          <w:iCs/>
          <w:szCs w:val="22"/>
        </w:rPr>
      </w:pPr>
      <w:r w:rsidRPr="00BE4751">
        <w:rPr>
          <w:iCs/>
          <w:szCs w:val="22"/>
        </w:rPr>
        <w:t>Date:  2016/03/04</w:t>
      </w:r>
    </w:p>
    <w:p w:rsidR="00E46DA2" w:rsidRDefault="00E46DA2" w:rsidP="00E46DA2">
      <w:pPr>
        <w:rPr>
          <w:rFonts w:cs="Arial"/>
          <w:b/>
          <w:szCs w:val="22"/>
        </w:rPr>
      </w:pPr>
    </w:p>
    <w:p w:rsidR="00E46DA2" w:rsidRPr="00382DEE" w:rsidRDefault="00E46DA2" w:rsidP="00E46DA2">
      <w:pPr>
        <w:rPr>
          <w:rFonts w:cs="Arial"/>
          <w:b/>
          <w:szCs w:val="22"/>
        </w:rPr>
      </w:pPr>
      <w:r w:rsidRPr="00382DEE">
        <w:rPr>
          <w:rFonts w:cs="Arial"/>
          <w:b/>
          <w:szCs w:val="22"/>
        </w:rPr>
        <w:t xml:space="preserve">Auditor’s conclusion </w:t>
      </w:r>
    </w:p>
    <w:p w:rsidR="00BE4751" w:rsidRDefault="00BE4751" w:rsidP="00E46DA2">
      <w:pPr>
        <w:rPr>
          <w:rFonts w:cs="Arial"/>
          <w:szCs w:val="22"/>
        </w:rPr>
      </w:pPr>
    </w:p>
    <w:p w:rsidR="00BE4751" w:rsidRDefault="00BE4751">
      <w:pPr>
        <w:spacing w:after="200" w:line="276" w:lineRule="auto"/>
        <w:rPr>
          <w:rFonts w:cs="Arial"/>
          <w:b/>
          <w:bCs/>
          <w:szCs w:val="22"/>
          <w:lang w:val="en-US"/>
        </w:rPr>
      </w:pPr>
      <w:r>
        <w:rPr>
          <w:rFonts w:cs="Arial"/>
          <w:b/>
          <w:bCs/>
          <w:szCs w:val="22"/>
          <w:lang w:val="en-US"/>
        </w:rPr>
        <w:br w:type="page"/>
      </w:r>
    </w:p>
    <w:p w:rsidR="00E46DA2" w:rsidRPr="006E72C7" w:rsidRDefault="00E46DA2" w:rsidP="00AA4DC6">
      <w:pPr>
        <w:pStyle w:val="ListParagraph"/>
        <w:numPr>
          <w:ilvl w:val="0"/>
          <w:numId w:val="7"/>
        </w:numPr>
        <w:ind w:left="426" w:hanging="426"/>
        <w:rPr>
          <w:rFonts w:eastAsia="Arial Unicode MS" w:cs="Arial"/>
          <w:b/>
          <w:szCs w:val="22"/>
        </w:rPr>
      </w:pPr>
      <w:r w:rsidRPr="006E72C7">
        <w:rPr>
          <w:b/>
          <w:color w:val="000000"/>
          <w:szCs w:val="22"/>
          <w:lang w:val="en-US"/>
        </w:rPr>
        <w:t>Programme 3</w:t>
      </w:r>
      <w:r w:rsidR="008A5016">
        <w:rPr>
          <w:b/>
          <w:color w:val="000000"/>
          <w:szCs w:val="22"/>
          <w:lang w:val="en-US"/>
        </w:rPr>
        <w:t xml:space="preserve"> </w:t>
      </w:r>
      <w:r w:rsidRPr="006E72C7">
        <w:rPr>
          <w:b/>
          <w:color w:val="000000"/>
          <w:szCs w:val="22"/>
          <w:lang w:val="en-US"/>
        </w:rPr>
        <w:t>- sufficient to support the reported result</w:t>
      </w:r>
    </w:p>
    <w:p w:rsidR="008A5016" w:rsidRDefault="008A5016" w:rsidP="008A5016">
      <w:pPr>
        <w:pStyle w:val="NormalWeb"/>
        <w:spacing w:before="0" w:beforeAutospacing="0" w:after="0" w:afterAutospacing="0"/>
        <w:jc w:val="both"/>
        <w:rPr>
          <w:color w:val="000000"/>
          <w:sz w:val="22"/>
          <w:szCs w:val="22"/>
          <w:lang w:val="en-GB"/>
        </w:rPr>
      </w:pPr>
    </w:p>
    <w:p w:rsidR="008A5016" w:rsidRPr="008A5016" w:rsidRDefault="008A5016" w:rsidP="008A5016">
      <w:pPr>
        <w:pStyle w:val="NormalWeb"/>
        <w:spacing w:before="0" w:beforeAutospacing="0" w:after="0" w:afterAutospacing="0"/>
        <w:jc w:val="both"/>
        <w:rPr>
          <w:b/>
          <w:color w:val="000000"/>
          <w:sz w:val="22"/>
          <w:szCs w:val="22"/>
          <w:lang w:val="en-GB"/>
        </w:rPr>
      </w:pPr>
      <w:r w:rsidRPr="008A5016">
        <w:rPr>
          <w:b/>
          <w:color w:val="000000"/>
          <w:sz w:val="22"/>
          <w:szCs w:val="22"/>
          <w:lang w:val="en-GB"/>
        </w:rPr>
        <w:t>Audit finding</w:t>
      </w:r>
    </w:p>
    <w:p w:rsidR="008A5016" w:rsidRDefault="008A5016" w:rsidP="008A5016">
      <w:pPr>
        <w:pStyle w:val="NormalWeb"/>
        <w:spacing w:before="0" w:beforeAutospacing="0" w:after="0" w:afterAutospacing="0"/>
        <w:jc w:val="both"/>
        <w:rPr>
          <w:color w:val="000000"/>
          <w:sz w:val="22"/>
          <w:szCs w:val="22"/>
          <w:lang w:val="en-GB"/>
        </w:rPr>
      </w:pPr>
    </w:p>
    <w:p w:rsidR="00E46DA2" w:rsidRPr="00FF168D" w:rsidRDefault="00E46DA2" w:rsidP="008A5016">
      <w:pPr>
        <w:pStyle w:val="NormalWeb"/>
        <w:spacing w:before="0" w:beforeAutospacing="0" w:after="0" w:afterAutospacing="0"/>
        <w:jc w:val="both"/>
        <w:rPr>
          <w:color w:val="000000"/>
          <w:sz w:val="22"/>
          <w:szCs w:val="22"/>
        </w:rPr>
      </w:pPr>
      <w:r w:rsidRPr="00FF168D">
        <w:rPr>
          <w:color w:val="000000"/>
          <w:sz w:val="22"/>
          <w:szCs w:val="22"/>
          <w:lang w:val="en-GB"/>
        </w:rPr>
        <w:t xml:space="preserve">The Performance management and reporting framework </w:t>
      </w:r>
      <w:r w:rsidRPr="00FF168D">
        <w:rPr>
          <w:color w:val="000000"/>
          <w:sz w:val="22"/>
          <w:szCs w:val="22"/>
        </w:rPr>
        <w:t xml:space="preserve">issued by the National Treasury, which consists of </w:t>
      </w:r>
      <w:r w:rsidRPr="00FF168D">
        <w:rPr>
          <w:color w:val="000000"/>
          <w:sz w:val="22"/>
          <w:szCs w:val="22"/>
          <w:lang w:val="en-GB"/>
        </w:rPr>
        <w:t>the Framework for strategic plans and annual performance plans</w:t>
      </w:r>
      <w:r w:rsidRPr="00FF168D">
        <w:rPr>
          <w:color w:val="000000"/>
          <w:sz w:val="22"/>
          <w:szCs w:val="22"/>
        </w:rPr>
        <w:t xml:space="preserve"> requires the following: </w:t>
      </w:r>
    </w:p>
    <w:p w:rsidR="008A5016" w:rsidRDefault="008A5016" w:rsidP="008A5016">
      <w:pPr>
        <w:pStyle w:val="NormalWeb"/>
        <w:spacing w:before="0" w:beforeAutospacing="0" w:after="0" w:afterAutospacing="0"/>
        <w:jc w:val="both"/>
        <w:rPr>
          <w:color w:val="000000"/>
          <w:sz w:val="22"/>
          <w:szCs w:val="22"/>
          <w:lang w:val="en-GB"/>
        </w:rPr>
      </w:pPr>
    </w:p>
    <w:p w:rsidR="00E46DA2" w:rsidRPr="00FF168D" w:rsidRDefault="00E46DA2" w:rsidP="008A5016">
      <w:pPr>
        <w:pStyle w:val="NormalWeb"/>
        <w:spacing w:before="0" w:beforeAutospacing="0" w:after="0" w:afterAutospacing="0"/>
        <w:jc w:val="both"/>
        <w:rPr>
          <w:color w:val="000000"/>
          <w:sz w:val="22"/>
          <w:szCs w:val="22"/>
        </w:rPr>
      </w:pPr>
      <w:r w:rsidRPr="00FF168D">
        <w:rPr>
          <w:color w:val="000000"/>
          <w:sz w:val="22"/>
          <w:szCs w:val="22"/>
          <w:lang w:val="en-GB"/>
        </w:rPr>
        <w:t>Programme performance indicators that are reliable, well defined, verifiable, cost effective, appropriate and relevant should be sought, with baseline information and targets expressed in terms of actual numbers. Performance targets should be SMART. The institution must have the management processes in place to collect the information required to track performance against each indicator.</w:t>
      </w:r>
    </w:p>
    <w:p w:rsidR="008A5016" w:rsidRDefault="008A5016" w:rsidP="008A5016">
      <w:pPr>
        <w:pStyle w:val="NormalWeb"/>
        <w:spacing w:before="0" w:beforeAutospacing="0" w:after="0" w:afterAutospacing="0"/>
        <w:rPr>
          <w:color w:val="000000"/>
          <w:sz w:val="22"/>
          <w:szCs w:val="22"/>
        </w:rPr>
      </w:pPr>
    </w:p>
    <w:p w:rsidR="00E46DA2" w:rsidRPr="00FF168D" w:rsidRDefault="00E46DA2" w:rsidP="008A5016">
      <w:pPr>
        <w:pStyle w:val="NormalWeb"/>
        <w:spacing w:before="0" w:beforeAutospacing="0" w:after="0" w:afterAutospacing="0"/>
        <w:rPr>
          <w:color w:val="000000"/>
          <w:sz w:val="22"/>
          <w:szCs w:val="22"/>
        </w:rPr>
      </w:pPr>
      <w:r w:rsidRPr="00FF168D">
        <w:rPr>
          <w:color w:val="000000"/>
          <w:sz w:val="22"/>
          <w:szCs w:val="22"/>
        </w:rPr>
        <w:t>During the audit of the 15/16 reported performance information,</w:t>
      </w:r>
      <w:r w:rsidRPr="00FF168D">
        <w:rPr>
          <w:i/>
          <w:iCs/>
          <w:color w:val="000000"/>
          <w:sz w:val="22"/>
          <w:szCs w:val="22"/>
        </w:rPr>
        <w:t xml:space="preserve"> </w:t>
      </w:r>
      <w:r w:rsidRPr="00FF168D">
        <w:rPr>
          <w:color w:val="000000"/>
          <w:sz w:val="22"/>
          <w:szCs w:val="22"/>
        </w:rPr>
        <w:t>the following deviation was noted:</w:t>
      </w:r>
    </w:p>
    <w:p w:rsidR="008A5016" w:rsidRDefault="008A5016" w:rsidP="008A5016">
      <w:pPr>
        <w:pStyle w:val="NormalWeb"/>
        <w:shd w:val="clear" w:color="auto" w:fill="FFFFFF"/>
        <w:spacing w:before="0" w:beforeAutospacing="0" w:after="0" w:afterAutospacing="0"/>
        <w:rPr>
          <w:color w:val="000000"/>
          <w:sz w:val="22"/>
          <w:szCs w:val="22"/>
        </w:rPr>
      </w:pPr>
    </w:p>
    <w:p w:rsidR="00E46DA2" w:rsidRPr="00FF168D" w:rsidRDefault="00E46DA2" w:rsidP="008A5016">
      <w:pPr>
        <w:pStyle w:val="NormalWeb"/>
        <w:shd w:val="clear" w:color="auto" w:fill="FFFFFF"/>
        <w:spacing w:before="0" w:beforeAutospacing="0" w:after="0" w:afterAutospacing="0"/>
        <w:rPr>
          <w:color w:val="000000"/>
          <w:sz w:val="22"/>
          <w:szCs w:val="22"/>
          <w:shd w:val="clear" w:color="auto" w:fill="FFFFFF"/>
        </w:rPr>
      </w:pPr>
      <w:r w:rsidRPr="00FF168D">
        <w:rPr>
          <w:color w:val="000000"/>
          <w:sz w:val="22"/>
          <w:szCs w:val="22"/>
        </w:rPr>
        <w:t xml:space="preserve">The portfolio of evidence submitted for audit is not valid and also inadequate to support the achievements reported for each indicator as a result this imposes a limitation on the audit therefore we could not confirm whether the reported performance is valid, accurate and </w:t>
      </w:r>
      <w:r w:rsidRPr="00FF168D">
        <w:rPr>
          <w:color w:val="000000"/>
          <w:sz w:val="22"/>
          <w:szCs w:val="22"/>
          <w:shd w:val="clear" w:color="auto" w:fill="FFFFFF"/>
        </w:rPr>
        <w:t>complete</w:t>
      </w:r>
    </w:p>
    <w:p w:rsidR="008A5016" w:rsidRDefault="008A5016" w:rsidP="008A5016">
      <w:pPr>
        <w:pStyle w:val="NormalWeb"/>
        <w:shd w:val="clear" w:color="auto" w:fill="FFFFFF"/>
        <w:spacing w:before="0" w:beforeAutospacing="0" w:after="0" w:afterAutospacing="0"/>
        <w:rPr>
          <w:b/>
          <w:color w:val="000000"/>
          <w:sz w:val="22"/>
          <w:szCs w:val="22"/>
        </w:rPr>
      </w:pPr>
    </w:p>
    <w:p w:rsidR="00E46DA2" w:rsidRPr="008A5016" w:rsidRDefault="00E46DA2" w:rsidP="008A5016">
      <w:pPr>
        <w:pStyle w:val="NormalWeb"/>
        <w:shd w:val="clear" w:color="auto" w:fill="FFFFFF"/>
        <w:spacing w:before="0" w:beforeAutospacing="0" w:after="0" w:afterAutospacing="0"/>
        <w:rPr>
          <w:color w:val="000000"/>
          <w:sz w:val="22"/>
          <w:szCs w:val="22"/>
        </w:rPr>
      </w:pPr>
      <w:r w:rsidRPr="008A5016">
        <w:rPr>
          <w:color w:val="000000"/>
          <w:sz w:val="22"/>
          <w:szCs w:val="22"/>
        </w:rPr>
        <w:t>Programme 3: Construction project management</w:t>
      </w:r>
    </w:p>
    <w:tbl>
      <w:tblPr>
        <w:tblW w:w="0" w:type="auto"/>
        <w:tblInd w:w="93" w:type="dxa"/>
        <w:tblLook w:val="04A0" w:firstRow="1" w:lastRow="0" w:firstColumn="1" w:lastColumn="0" w:noHBand="0" w:noVBand="1"/>
      </w:tblPr>
      <w:tblGrid>
        <w:gridCol w:w="2613"/>
        <w:gridCol w:w="2834"/>
        <w:gridCol w:w="4031"/>
      </w:tblGrid>
      <w:tr w:rsidR="00E46DA2" w:rsidTr="002D48BD">
        <w:trPr>
          <w:trHeight w:val="480"/>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rsidR="00E46DA2" w:rsidRDefault="00E46DA2" w:rsidP="002D48BD">
            <w:pPr>
              <w:rPr>
                <w:rFonts w:cs="Arial"/>
                <w:b/>
                <w:bCs/>
                <w:color w:val="000000"/>
                <w:sz w:val="18"/>
                <w:szCs w:val="18"/>
                <w:lang w:eastAsia="en-ZA"/>
              </w:rPr>
            </w:pPr>
            <w:r>
              <w:rPr>
                <w:rFonts w:cs="Arial"/>
                <w:b/>
                <w:bCs/>
                <w:color w:val="000000"/>
                <w:sz w:val="18"/>
                <w:szCs w:val="18"/>
                <w:lang w:eastAsia="en-ZA"/>
              </w:rPr>
              <w:t>Performance Indicator</w:t>
            </w:r>
          </w:p>
        </w:tc>
        <w:tc>
          <w:tcPr>
            <w:tcW w:w="2834" w:type="dxa"/>
            <w:tcBorders>
              <w:top w:val="single" w:sz="4" w:space="0" w:color="auto"/>
              <w:left w:val="nil"/>
              <w:bottom w:val="single" w:sz="4" w:space="0" w:color="auto"/>
              <w:right w:val="single" w:sz="4" w:space="0" w:color="auto"/>
            </w:tcBorders>
            <w:shd w:val="clear" w:color="auto" w:fill="D9D9D9"/>
            <w:vAlign w:val="center"/>
            <w:hideMark/>
          </w:tcPr>
          <w:p w:rsidR="00E46DA2" w:rsidRDefault="00E46DA2" w:rsidP="002D48BD">
            <w:pPr>
              <w:rPr>
                <w:rFonts w:cs="Arial"/>
                <w:b/>
                <w:bCs/>
                <w:color w:val="000000"/>
                <w:sz w:val="18"/>
                <w:szCs w:val="18"/>
                <w:lang w:eastAsia="en-ZA"/>
              </w:rPr>
            </w:pPr>
            <w:r>
              <w:rPr>
                <w:rFonts w:cs="Arial"/>
                <w:b/>
                <w:bCs/>
                <w:color w:val="000000"/>
                <w:sz w:val="18"/>
                <w:szCs w:val="18"/>
                <w:lang w:eastAsia="en-ZA"/>
              </w:rPr>
              <w:t>Actual achievement</w:t>
            </w:r>
          </w:p>
        </w:tc>
        <w:tc>
          <w:tcPr>
            <w:tcW w:w="4031" w:type="dxa"/>
            <w:tcBorders>
              <w:top w:val="single" w:sz="4" w:space="0" w:color="auto"/>
              <w:left w:val="nil"/>
              <w:bottom w:val="single" w:sz="4" w:space="0" w:color="auto"/>
              <w:right w:val="single" w:sz="4" w:space="0" w:color="auto"/>
            </w:tcBorders>
            <w:shd w:val="clear" w:color="auto" w:fill="D9D9D9"/>
            <w:vAlign w:val="center"/>
            <w:hideMark/>
          </w:tcPr>
          <w:p w:rsidR="00E46DA2" w:rsidRDefault="00E46DA2" w:rsidP="002D48BD">
            <w:pPr>
              <w:rPr>
                <w:rFonts w:cs="Arial"/>
                <w:b/>
                <w:bCs/>
                <w:color w:val="000000"/>
                <w:sz w:val="18"/>
                <w:szCs w:val="18"/>
                <w:lang w:eastAsia="en-ZA"/>
              </w:rPr>
            </w:pPr>
            <w:r>
              <w:rPr>
                <w:rFonts w:cs="Arial"/>
                <w:b/>
                <w:bCs/>
                <w:color w:val="000000"/>
                <w:sz w:val="18"/>
                <w:szCs w:val="18"/>
                <w:lang w:eastAsia="en-ZA"/>
              </w:rPr>
              <w:t>Comments</w:t>
            </w:r>
          </w:p>
        </w:tc>
      </w:tr>
      <w:tr w:rsidR="00E46DA2" w:rsidTr="002D48BD">
        <w:trPr>
          <w:trHeight w:val="720"/>
        </w:trPr>
        <w:tc>
          <w:tcPr>
            <w:tcW w:w="0" w:type="auto"/>
            <w:tcBorders>
              <w:top w:val="nil"/>
              <w:left w:val="single" w:sz="4" w:space="0" w:color="auto"/>
              <w:bottom w:val="single" w:sz="4" w:space="0" w:color="auto"/>
              <w:right w:val="single" w:sz="4" w:space="0" w:color="auto"/>
            </w:tcBorders>
            <w:vAlign w:val="center"/>
            <w:hideMark/>
          </w:tcPr>
          <w:p w:rsidR="00E46DA2" w:rsidRDefault="00E46DA2" w:rsidP="002D48BD">
            <w:pPr>
              <w:rPr>
                <w:rFonts w:cs="Arial"/>
                <w:color w:val="000000"/>
                <w:sz w:val="18"/>
                <w:szCs w:val="18"/>
                <w:lang w:eastAsia="en-ZA"/>
              </w:rPr>
            </w:pPr>
            <w:r>
              <w:rPr>
                <w:rFonts w:cs="Arial"/>
                <w:color w:val="000000"/>
                <w:sz w:val="18"/>
                <w:szCs w:val="18"/>
                <w:lang w:eastAsia="en-ZA"/>
              </w:rPr>
              <w:t>Number of work opportunities created through construction projects (EPWP and other)</w:t>
            </w:r>
          </w:p>
        </w:tc>
        <w:tc>
          <w:tcPr>
            <w:tcW w:w="2834" w:type="dxa"/>
            <w:tcBorders>
              <w:top w:val="nil"/>
              <w:left w:val="nil"/>
              <w:bottom w:val="single" w:sz="4" w:space="0" w:color="auto"/>
              <w:right w:val="single" w:sz="4" w:space="0" w:color="auto"/>
            </w:tcBorders>
            <w:vAlign w:val="center"/>
            <w:hideMark/>
          </w:tcPr>
          <w:p w:rsidR="00E46DA2" w:rsidRDefault="00E46DA2" w:rsidP="002D48BD">
            <w:pPr>
              <w:jc w:val="right"/>
              <w:rPr>
                <w:rFonts w:cs="Arial"/>
                <w:color w:val="000000"/>
                <w:sz w:val="18"/>
                <w:szCs w:val="18"/>
                <w:lang w:eastAsia="en-ZA"/>
              </w:rPr>
            </w:pPr>
            <w:r>
              <w:rPr>
                <w:rFonts w:cs="Arial"/>
                <w:color w:val="000000"/>
                <w:sz w:val="18"/>
                <w:szCs w:val="18"/>
                <w:lang w:eastAsia="en-ZA"/>
              </w:rPr>
              <w:t>11126</w:t>
            </w:r>
          </w:p>
        </w:tc>
        <w:tc>
          <w:tcPr>
            <w:tcW w:w="4031" w:type="dxa"/>
            <w:tcBorders>
              <w:top w:val="nil"/>
              <w:left w:val="nil"/>
              <w:bottom w:val="single" w:sz="4" w:space="0" w:color="auto"/>
              <w:right w:val="single" w:sz="4" w:space="0" w:color="auto"/>
            </w:tcBorders>
            <w:vAlign w:val="center"/>
            <w:hideMark/>
          </w:tcPr>
          <w:p w:rsidR="00E46DA2" w:rsidRDefault="00E46DA2" w:rsidP="002D48BD">
            <w:pPr>
              <w:rPr>
                <w:rFonts w:cs="Arial"/>
                <w:color w:val="000000"/>
                <w:sz w:val="18"/>
                <w:szCs w:val="18"/>
                <w:lang w:eastAsia="en-ZA"/>
              </w:rPr>
            </w:pPr>
            <w:r>
              <w:rPr>
                <w:rFonts w:cs="Arial"/>
                <w:color w:val="000000"/>
                <w:sz w:val="18"/>
                <w:szCs w:val="18"/>
                <w:lang w:eastAsia="en-ZA"/>
              </w:rPr>
              <w:t>Difficult to calculate total 11126 as the evidence provided includes list of beneficiaries which are not visible. There is no additional information provided to us to confirm whether a job opportunity was created.</w:t>
            </w:r>
          </w:p>
        </w:tc>
      </w:tr>
      <w:tr w:rsidR="00E46DA2" w:rsidTr="002D48BD">
        <w:trPr>
          <w:trHeight w:val="1680"/>
        </w:trPr>
        <w:tc>
          <w:tcPr>
            <w:tcW w:w="0" w:type="auto"/>
            <w:tcBorders>
              <w:top w:val="nil"/>
              <w:left w:val="single" w:sz="4" w:space="0" w:color="auto"/>
              <w:bottom w:val="single" w:sz="4" w:space="0" w:color="auto"/>
              <w:right w:val="single" w:sz="4" w:space="0" w:color="auto"/>
            </w:tcBorders>
            <w:vAlign w:val="center"/>
            <w:hideMark/>
          </w:tcPr>
          <w:p w:rsidR="00E46DA2" w:rsidRDefault="00E46DA2" w:rsidP="002D48BD">
            <w:pPr>
              <w:rPr>
                <w:rFonts w:cs="Arial"/>
                <w:color w:val="000000"/>
                <w:sz w:val="18"/>
                <w:szCs w:val="18"/>
                <w:lang w:eastAsia="en-ZA"/>
              </w:rPr>
            </w:pPr>
            <w:r>
              <w:rPr>
                <w:rFonts w:cs="Arial"/>
                <w:color w:val="000000"/>
                <w:sz w:val="18"/>
                <w:szCs w:val="18"/>
                <w:lang w:eastAsia="en-ZA"/>
              </w:rPr>
              <w:t>Number of projects completed within agreed construction period</w:t>
            </w:r>
          </w:p>
        </w:tc>
        <w:tc>
          <w:tcPr>
            <w:tcW w:w="2834" w:type="dxa"/>
            <w:tcBorders>
              <w:top w:val="nil"/>
              <w:left w:val="nil"/>
              <w:bottom w:val="single" w:sz="4" w:space="0" w:color="auto"/>
              <w:right w:val="single" w:sz="4" w:space="0" w:color="auto"/>
            </w:tcBorders>
            <w:noWrap/>
            <w:vAlign w:val="center"/>
            <w:hideMark/>
          </w:tcPr>
          <w:p w:rsidR="00E46DA2" w:rsidRDefault="00E46DA2" w:rsidP="002D48BD">
            <w:pPr>
              <w:jc w:val="right"/>
              <w:rPr>
                <w:rFonts w:cs="Arial"/>
                <w:color w:val="000000"/>
                <w:sz w:val="18"/>
                <w:szCs w:val="18"/>
                <w:lang w:eastAsia="en-ZA"/>
              </w:rPr>
            </w:pPr>
            <w:r>
              <w:rPr>
                <w:rFonts w:cs="Arial"/>
                <w:color w:val="000000"/>
                <w:sz w:val="18"/>
                <w:szCs w:val="18"/>
                <w:lang w:eastAsia="en-ZA"/>
              </w:rPr>
              <w:t>125</w:t>
            </w:r>
          </w:p>
        </w:tc>
        <w:tc>
          <w:tcPr>
            <w:tcW w:w="4031" w:type="dxa"/>
            <w:tcBorders>
              <w:top w:val="nil"/>
              <w:left w:val="nil"/>
              <w:bottom w:val="single" w:sz="4" w:space="0" w:color="auto"/>
              <w:right w:val="single" w:sz="4" w:space="0" w:color="auto"/>
            </w:tcBorders>
            <w:vAlign w:val="center"/>
            <w:hideMark/>
          </w:tcPr>
          <w:p w:rsidR="00E46DA2" w:rsidRDefault="00E46DA2" w:rsidP="002D48BD">
            <w:pPr>
              <w:rPr>
                <w:rFonts w:cs="Arial"/>
                <w:color w:val="000000"/>
                <w:sz w:val="18"/>
                <w:szCs w:val="18"/>
                <w:lang w:eastAsia="en-ZA"/>
              </w:rPr>
            </w:pPr>
            <w:r>
              <w:rPr>
                <w:rFonts w:cs="Arial"/>
                <w:color w:val="000000"/>
                <w:sz w:val="18"/>
                <w:szCs w:val="18"/>
                <w:lang w:eastAsia="en-ZA"/>
              </w:rPr>
              <w:t>Only completion certificates were provided therefore we cannot confirm whether the projects were completed within agreed construction period .Additional information needs to be provided (List of projects reported and implementation plans). To enable us to assess whether the completed was completed within the agreed construction period.</w:t>
            </w:r>
          </w:p>
        </w:tc>
      </w:tr>
      <w:tr w:rsidR="00E46DA2" w:rsidTr="002D48BD">
        <w:trPr>
          <w:trHeight w:val="720"/>
        </w:trPr>
        <w:tc>
          <w:tcPr>
            <w:tcW w:w="0" w:type="auto"/>
            <w:tcBorders>
              <w:top w:val="nil"/>
              <w:left w:val="single" w:sz="4" w:space="0" w:color="auto"/>
              <w:bottom w:val="single" w:sz="4" w:space="0" w:color="auto"/>
              <w:right w:val="single" w:sz="4" w:space="0" w:color="auto"/>
            </w:tcBorders>
            <w:vAlign w:val="center"/>
            <w:hideMark/>
          </w:tcPr>
          <w:p w:rsidR="00E46DA2" w:rsidRDefault="00E46DA2" w:rsidP="002D48BD">
            <w:pPr>
              <w:rPr>
                <w:rFonts w:cs="Arial"/>
                <w:color w:val="000000"/>
                <w:sz w:val="18"/>
                <w:szCs w:val="18"/>
                <w:lang w:eastAsia="en-ZA"/>
              </w:rPr>
            </w:pPr>
            <w:r>
              <w:rPr>
                <w:rFonts w:cs="Arial"/>
                <w:color w:val="000000"/>
                <w:sz w:val="18"/>
                <w:szCs w:val="18"/>
                <w:lang w:eastAsia="en-ZA"/>
              </w:rPr>
              <w:t>Number of projects completed within approved budget</w:t>
            </w:r>
          </w:p>
        </w:tc>
        <w:tc>
          <w:tcPr>
            <w:tcW w:w="2834" w:type="dxa"/>
            <w:tcBorders>
              <w:top w:val="nil"/>
              <w:left w:val="nil"/>
              <w:bottom w:val="single" w:sz="4" w:space="0" w:color="auto"/>
              <w:right w:val="single" w:sz="4" w:space="0" w:color="auto"/>
            </w:tcBorders>
            <w:noWrap/>
            <w:vAlign w:val="center"/>
            <w:hideMark/>
          </w:tcPr>
          <w:p w:rsidR="00E46DA2" w:rsidRDefault="00E46DA2" w:rsidP="002D48BD">
            <w:pPr>
              <w:jc w:val="right"/>
              <w:rPr>
                <w:rFonts w:cs="Arial"/>
                <w:color w:val="000000"/>
                <w:sz w:val="18"/>
                <w:szCs w:val="18"/>
                <w:lang w:eastAsia="en-ZA"/>
              </w:rPr>
            </w:pPr>
            <w:r>
              <w:rPr>
                <w:rFonts w:cs="Arial"/>
                <w:color w:val="000000"/>
                <w:sz w:val="18"/>
                <w:szCs w:val="18"/>
                <w:lang w:eastAsia="en-ZA"/>
              </w:rPr>
              <w:t>109</w:t>
            </w:r>
          </w:p>
        </w:tc>
        <w:tc>
          <w:tcPr>
            <w:tcW w:w="4031" w:type="dxa"/>
            <w:tcBorders>
              <w:top w:val="nil"/>
              <w:left w:val="nil"/>
              <w:bottom w:val="single" w:sz="4" w:space="0" w:color="auto"/>
              <w:right w:val="single" w:sz="4" w:space="0" w:color="auto"/>
            </w:tcBorders>
            <w:vAlign w:val="center"/>
            <w:hideMark/>
          </w:tcPr>
          <w:p w:rsidR="00E46DA2" w:rsidRDefault="00E46DA2" w:rsidP="002D48BD">
            <w:pPr>
              <w:rPr>
                <w:rFonts w:cs="Arial"/>
                <w:color w:val="000000"/>
                <w:sz w:val="18"/>
                <w:szCs w:val="18"/>
                <w:lang w:eastAsia="en-ZA"/>
              </w:rPr>
            </w:pPr>
            <w:r>
              <w:rPr>
                <w:rFonts w:cs="Arial"/>
                <w:color w:val="000000"/>
                <w:sz w:val="18"/>
                <w:szCs w:val="18"/>
                <w:lang w:eastAsia="en-ZA"/>
              </w:rPr>
              <w:t>Expenditure report/progress payment reports were provided, a list of projects reported needs to be provided and additional information that will enable us to determine whether the project was completed within the approved budget</w:t>
            </w:r>
          </w:p>
        </w:tc>
      </w:tr>
      <w:tr w:rsidR="00E46DA2" w:rsidTr="002D48BD">
        <w:trPr>
          <w:trHeight w:val="720"/>
        </w:trPr>
        <w:tc>
          <w:tcPr>
            <w:tcW w:w="0" w:type="auto"/>
            <w:tcBorders>
              <w:top w:val="nil"/>
              <w:left w:val="single" w:sz="4" w:space="0" w:color="auto"/>
              <w:bottom w:val="single" w:sz="4" w:space="0" w:color="auto"/>
              <w:right w:val="single" w:sz="4" w:space="0" w:color="auto"/>
            </w:tcBorders>
            <w:vAlign w:val="center"/>
            <w:hideMark/>
          </w:tcPr>
          <w:p w:rsidR="00E46DA2" w:rsidRDefault="00E46DA2" w:rsidP="002D48BD">
            <w:pPr>
              <w:rPr>
                <w:rFonts w:cs="Arial"/>
                <w:color w:val="000000"/>
                <w:sz w:val="18"/>
                <w:szCs w:val="18"/>
                <w:lang w:eastAsia="en-ZA"/>
              </w:rPr>
            </w:pPr>
            <w:r>
              <w:rPr>
                <w:rFonts w:cs="Arial"/>
                <w:color w:val="000000"/>
                <w:sz w:val="18"/>
                <w:szCs w:val="18"/>
                <w:lang w:eastAsia="en-ZA"/>
              </w:rPr>
              <w:t>Number of projects in the current WCS project list cleared</w:t>
            </w:r>
          </w:p>
        </w:tc>
        <w:tc>
          <w:tcPr>
            <w:tcW w:w="2834" w:type="dxa"/>
            <w:tcBorders>
              <w:top w:val="nil"/>
              <w:left w:val="nil"/>
              <w:bottom w:val="single" w:sz="4" w:space="0" w:color="auto"/>
              <w:right w:val="single" w:sz="4" w:space="0" w:color="auto"/>
            </w:tcBorders>
            <w:noWrap/>
            <w:vAlign w:val="center"/>
            <w:hideMark/>
          </w:tcPr>
          <w:p w:rsidR="00E46DA2" w:rsidRDefault="00E46DA2" w:rsidP="002D48BD">
            <w:pPr>
              <w:jc w:val="right"/>
              <w:rPr>
                <w:rFonts w:cs="Arial"/>
                <w:color w:val="000000"/>
                <w:sz w:val="18"/>
                <w:szCs w:val="18"/>
                <w:lang w:eastAsia="en-ZA"/>
              </w:rPr>
            </w:pPr>
            <w:r>
              <w:rPr>
                <w:rFonts w:cs="Arial"/>
                <w:color w:val="000000"/>
                <w:sz w:val="18"/>
                <w:szCs w:val="18"/>
                <w:lang w:eastAsia="en-ZA"/>
              </w:rPr>
              <w:t>128</w:t>
            </w:r>
          </w:p>
        </w:tc>
        <w:tc>
          <w:tcPr>
            <w:tcW w:w="4031" w:type="dxa"/>
            <w:tcBorders>
              <w:top w:val="nil"/>
              <w:left w:val="nil"/>
              <w:bottom w:val="single" w:sz="4" w:space="0" w:color="auto"/>
              <w:right w:val="single" w:sz="4" w:space="0" w:color="auto"/>
            </w:tcBorders>
            <w:vAlign w:val="center"/>
            <w:hideMark/>
          </w:tcPr>
          <w:p w:rsidR="00E46DA2" w:rsidRDefault="00E46DA2" w:rsidP="002D48BD">
            <w:pPr>
              <w:rPr>
                <w:rFonts w:cs="Arial"/>
                <w:color w:val="000000"/>
                <w:sz w:val="18"/>
                <w:szCs w:val="18"/>
                <w:lang w:eastAsia="en-ZA"/>
              </w:rPr>
            </w:pPr>
            <w:r>
              <w:rPr>
                <w:rFonts w:cs="Arial"/>
                <w:color w:val="000000"/>
                <w:sz w:val="18"/>
                <w:szCs w:val="18"/>
                <w:lang w:eastAsia="en-ZA"/>
              </w:rPr>
              <w:t>Only site Hand Over Certificates were provided, (a list of projects reported needs to be provided. which agrees with the number reported in the annual performance report.</w:t>
            </w:r>
          </w:p>
        </w:tc>
      </w:tr>
      <w:tr w:rsidR="00E46DA2" w:rsidTr="002D48BD">
        <w:trPr>
          <w:trHeight w:val="2175"/>
        </w:trPr>
        <w:tc>
          <w:tcPr>
            <w:tcW w:w="0" w:type="auto"/>
            <w:tcBorders>
              <w:top w:val="nil"/>
              <w:left w:val="single" w:sz="4" w:space="0" w:color="auto"/>
              <w:bottom w:val="single" w:sz="4" w:space="0" w:color="auto"/>
              <w:right w:val="single" w:sz="4" w:space="0" w:color="auto"/>
            </w:tcBorders>
            <w:vAlign w:val="center"/>
            <w:hideMark/>
          </w:tcPr>
          <w:p w:rsidR="00E46DA2" w:rsidRDefault="00E46DA2" w:rsidP="002D48BD">
            <w:pPr>
              <w:rPr>
                <w:rFonts w:cs="Arial"/>
                <w:color w:val="000000"/>
                <w:sz w:val="18"/>
                <w:szCs w:val="18"/>
                <w:lang w:eastAsia="en-ZA"/>
              </w:rPr>
            </w:pPr>
            <w:r>
              <w:rPr>
                <w:rFonts w:cs="Arial"/>
                <w:color w:val="000000"/>
                <w:sz w:val="18"/>
                <w:szCs w:val="18"/>
                <w:lang w:eastAsia="en-ZA"/>
              </w:rPr>
              <w:t>Percentage of construction contracts allocated towards BBBEE</w:t>
            </w:r>
          </w:p>
        </w:tc>
        <w:tc>
          <w:tcPr>
            <w:tcW w:w="2834" w:type="dxa"/>
            <w:tcBorders>
              <w:top w:val="nil"/>
              <w:left w:val="nil"/>
              <w:bottom w:val="single" w:sz="4" w:space="0" w:color="auto"/>
              <w:right w:val="single" w:sz="4" w:space="0" w:color="auto"/>
            </w:tcBorders>
            <w:noWrap/>
            <w:vAlign w:val="center"/>
            <w:hideMark/>
          </w:tcPr>
          <w:p w:rsidR="00E46DA2" w:rsidRDefault="00E46DA2" w:rsidP="002D48BD">
            <w:pPr>
              <w:jc w:val="right"/>
              <w:rPr>
                <w:rFonts w:cs="Arial"/>
                <w:color w:val="000000"/>
                <w:sz w:val="18"/>
                <w:szCs w:val="18"/>
                <w:lang w:eastAsia="en-ZA"/>
              </w:rPr>
            </w:pPr>
            <w:r>
              <w:rPr>
                <w:rFonts w:cs="Arial"/>
                <w:color w:val="000000"/>
                <w:sz w:val="18"/>
                <w:szCs w:val="18"/>
                <w:lang w:eastAsia="en-ZA"/>
              </w:rPr>
              <w:t>118%</w:t>
            </w:r>
          </w:p>
        </w:tc>
        <w:tc>
          <w:tcPr>
            <w:tcW w:w="4031" w:type="dxa"/>
            <w:tcBorders>
              <w:top w:val="nil"/>
              <w:left w:val="nil"/>
              <w:bottom w:val="single" w:sz="4" w:space="0" w:color="auto"/>
              <w:right w:val="single" w:sz="4" w:space="0" w:color="auto"/>
            </w:tcBorders>
            <w:vAlign w:val="center"/>
            <w:hideMark/>
          </w:tcPr>
          <w:p w:rsidR="00E46DA2" w:rsidRDefault="00E46DA2" w:rsidP="002D48BD">
            <w:pPr>
              <w:rPr>
                <w:rFonts w:cs="Arial"/>
                <w:color w:val="000000"/>
                <w:sz w:val="18"/>
                <w:szCs w:val="18"/>
                <w:lang w:eastAsia="en-ZA"/>
              </w:rPr>
            </w:pPr>
            <w:r>
              <w:rPr>
                <w:rFonts w:cs="Arial"/>
                <w:color w:val="000000"/>
                <w:sz w:val="18"/>
                <w:szCs w:val="18"/>
                <w:lang w:eastAsia="en-ZA"/>
              </w:rPr>
              <w:t xml:space="preserve">BBBEE certificates were provided .No evidence was provided on how the 118% was determined and we could confirmation that contracts were allocated to a BBBEE compliance company as </w:t>
            </w:r>
            <w:proofErr w:type="gramStart"/>
            <w:r>
              <w:rPr>
                <w:rFonts w:cs="Arial"/>
                <w:color w:val="000000"/>
                <w:sz w:val="18"/>
                <w:szCs w:val="18"/>
                <w:lang w:eastAsia="en-ZA"/>
              </w:rPr>
              <w:t>only  BBBEE</w:t>
            </w:r>
            <w:proofErr w:type="gramEnd"/>
            <w:r>
              <w:rPr>
                <w:rFonts w:cs="Arial"/>
                <w:color w:val="000000"/>
                <w:sz w:val="18"/>
                <w:szCs w:val="18"/>
                <w:lang w:eastAsia="en-ZA"/>
              </w:rPr>
              <w:t xml:space="preserve"> certificates were provided. Therefore additional evidence needs to be provided is List of projects awarded for BBBEEE &amp; evidence that the contracts were awarded to these BBBEE.</w:t>
            </w:r>
          </w:p>
        </w:tc>
      </w:tr>
    </w:tbl>
    <w:p w:rsidR="008A5016" w:rsidRDefault="008A5016" w:rsidP="008A5016">
      <w:pPr>
        <w:pStyle w:val="NormalWeb"/>
        <w:spacing w:before="0" w:beforeAutospacing="0" w:after="0" w:afterAutospacing="0"/>
        <w:rPr>
          <w:color w:val="000000"/>
          <w:sz w:val="22"/>
          <w:szCs w:val="22"/>
        </w:rPr>
      </w:pPr>
    </w:p>
    <w:p w:rsidR="00E46DA2" w:rsidRPr="00DE0C29" w:rsidRDefault="00E46DA2" w:rsidP="008A5016">
      <w:pPr>
        <w:pStyle w:val="NormalWeb"/>
        <w:spacing w:before="0" w:beforeAutospacing="0" w:after="0" w:afterAutospacing="0"/>
        <w:rPr>
          <w:color w:val="000000"/>
          <w:sz w:val="22"/>
          <w:szCs w:val="22"/>
        </w:rPr>
      </w:pPr>
      <w:r w:rsidRPr="00DE0C29">
        <w:rPr>
          <w:color w:val="000000"/>
          <w:sz w:val="22"/>
          <w:szCs w:val="22"/>
        </w:rPr>
        <w:t>The entity does not have controls in place to ensure that actual achievements reported in the annual performance reports are supported by adequate portfolio of evidence.</w:t>
      </w:r>
    </w:p>
    <w:p w:rsidR="008A5016" w:rsidRDefault="008A5016" w:rsidP="008A5016">
      <w:pPr>
        <w:pStyle w:val="NormalWeb"/>
        <w:spacing w:before="0" w:beforeAutospacing="0" w:after="0" w:afterAutospacing="0"/>
        <w:rPr>
          <w:color w:val="000000"/>
          <w:sz w:val="22"/>
          <w:szCs w:val="22"/>
        </w:rPr>
      </w:pPr>
    </w:p>
    <w:p w:rsidR="00E46DA2" w:rsidRPr="00DE0C29" w:rsidRDefault="00E46DA2" w:rsidP="008A5016">
      <w:pPr>
        <w:pStyle w:val="NormalWeb"/>
        <w:spacing w:before="0" w:beforeAutospacing="0" w:after="0" w:afterAutospacing="0"/>
        <w:rPr>
          <w:color w:val="000000"/>
          <w:sz w:val="22"/>
          <w:szCs w:val="22"/>
        </w:rPr>
      </w:pPr>
      <w:r w:rsidRPr="00DE0C29">
        <w:rPr>
          <w:color w:val="000000"/>
          <w:sz w:val="22"/>
          <w:szCs w:val="22"/>
        </w:rPr>
        <w:t>This is due to the non-submission of valid and accurate portfolio of evidence from the various units to the Monitoring and Evaluation (M&amp;E) unit.</w:t>
      </w:r>
    </w:p>
    <w:p w:rsidR="008A5016" w:rsidRDefault="008A5016" w:rsidP="008A5016">
      <w:pPr>
        <w:pStyle w:val="NormalWeb"/>
        <w:spacing w:before="0" w:beforeAutospacing="0" w:after="0" w:afterAutospacing="0"/>
        <w:rPr>
          <w:color w:val="000000"/>
          <w:sz w:val="22"/>
          <w:szCs w:val="22"/>
        </w:rPr>
      </w:pPr>
    </w:p>
    <w:p w:rsidR="00E46DA2" w:rsidRPr="00DE0C29" w:rsidRDefault="00E46DA2" w:rsidP="008A5016">
      <w:pPr>
        <w:pStyle w:val="NormalWeb"/>
        <w:spacing w:before="0" w:beforeAutospacing="0" w:after="0" w:afterAutospacing="0"/>
        <w:rPr>
          <w:color w:val="000000"/>
          <w:sz w:val="22"/>
          <w:szCs w:val="22"/>
        </w:rPr>
      </w:pPr>
      <w:proofErr w:type="gramStart"/>
      <w:r w:rsidRPr="00DE0C29">
        <w:rPr>
          <w:color w:val="000000"/>
          <w:sz w:val="22"/>
          <w:szCs w:val="22"/>
        </w:rPr>
        <w:t>A lack of adequate review of the portfolio of evidence by management and therefore the inability to timeously advise on any corrections if necessary.</w:t>
      </w:r>
      <w:proofErr w:type="gramEnd"/>
      <w:r w:rsidRPr="00DE0C29">
        <w:rPr>
          <w:color w:val="000000"/>
          <w:sz w:val="22"/>
          <w:szCs w:val="22"/>
        </w:rPr>
        <w:t xml:space="preserve"> </w:t>
      </w:r>
    </w:p>
    <w:p w:rsidR="008A5016" w:rsidRDefault="008A5016" w:rsidP="008A5016">
      <w:pPr>
        <w:pStyle w:val="NormalWeb"/>
        <w:spacing w:before="0" w:beforeAutospacing="0" w:after="0" w:afterAutospacing="0"/>
        <w:rPr>
          <w:color w:val="000000"/>
          <w:sz w:val="22"/>
          <w:szCs w:val="22"/>
        </w:rPr>
      </w:pPr>
    </w:p>
    <w:p w:rsidR="00E46DA2" w:rsidRDefault="00E46DA2" w:rsidP="008A5016">
      <w:pPr>
        <w:pStyle w:val="NormalWeb"/>
        <w:spacing w:before="0" w:beforeAutospacing="0" w:after="0" w:afterAutospacing="0"/>
        <w:rPr>
          <w:color w:val="000000"/>
        </w:rPr>
      </w:pPr>
      <w:r w:rsidRPr="00DE0C29">
        <w:rPr>
          <w:color w:val="000000"/>
          <w:sz w:val="22"/>
          <w:szCs w:val="22"/>
        </w:rPr>
        <w:t>The institution does not have management processes in place to collect the information required to track performance against each indicator</w:t>
      </w:r>
      <w:r>
        <w:rPr>
          <w:color w:val="000000"/>
        </w:rPr>
        <w:t>.</w:t>
      </w:r>
    </w:p>
    <w:p w:rsidR="00E46DA2" w:rsidRDefault="00E46DA2" w:rsidP="008A5016">
      <w:pPr>
        <w:rPr>
          <w:rFonts w:asciiTheme="minorHAnsi" w:hAnsiTheme="minorHAnsi" w:cstheme="minorBidi"/>
          <w:szCs w:val="22"/>
        </w:rPr>
      </w:pPr>
    </w:p>
    <w:p w:rsidR="00E46DA2" w:rsidRPr="00DE0C29" w:rsidRDefault="008A5016" w:rsidP="008A5016">
      <w:pPr>
        <w:rPr>
          <w:rFonts w:cs="Arial"/>
          <w:color w:val="000000"/>
          <w:szCs w:val="22"/>
          <w:lang w:val="en-US" w:eastAsia="en-ZA"/>
        </w:rPr>
      </w:pPr>
      <w:r>
        <w:rPr>
          <w:rFonts w:cs="Arial"/>
          <w:color w:val="000000"/>
          <w:szCs w:val="22"/>
          <w:lang w:val="en-US" w:eastAsia="en-ZA"/>
        </w:rPr>
        <w:t>This will result in a p</w:t>
      </w:r>
      <w:r w:rsidR="00E46DA2" w:rsidRPr="00DE0C29">
        <w:rPr>
          <w:rFonts w:cs="Arial"/>
          <w:color w:val="000000"/>
          <w:szCs w:val="22"/>
          <w:lang w:val="en-US" w:eastAsia="en-ZA"/>
        </w:rPr>
        <w:t xml:space="preserve">ossible limitation of scope on accuracy, validity and completeness of reliability could not be tested satisfactory. </w:t>
      </w:r>
    </w:p>
    <w:p w:rsidR="00E46DA2" w:rsidRDefault="00E46DA2" w:rsidP="008A5016">
      <w:pPr>
        <w:rPr>
          <w:rFonts w:cs="Arial"/>
          <w:color w:val="000000"/>
          <w:lang w:val="en-US" w:eastAsia="en-ZA"/>
        </w:rPr>
      </w:pPr>
    </w:p>
    <w:p w:rsidR="00E46DA2" w:rsidRDefault="00E46DA2" w:rsidP="008A5016">
      <w:pPr>
        <w:rPr>
          <w:rFonts w:cs="Arial"/>
          <w:b/>
          <w:bCs/>
          <w:color w:val="000000"/>
          <w:lang w:eastAsia="en-ZA"/>
        </w:rPr>
      </w:pPr>
      <w:r>
        <w:rPr>
          <w:rFonts w:cs="Arial"/>
          <w:b/>
          <w:bCs/>
          <w:color w:val="000000"/>
          <w:lang w:eastAsia="en-ZA"/>
        </w:rPr>
        <w:t>Internal control deficiency</w:t>
      </w:r>
    </w:p>
    <w:p w:rsidR="00E46DA2" w:rsidRDefault="00E46DA2" w:rsidP="008A5016">
      <w:pPr>
        <w:rPr>
          <w:rFonts w:cs="Arial"/>
          <w:color w:val="000000"/>
          <w:lang w:eastAsia="en-ZA"/>
        </w:rPr>
      </w:pPr>
    </w:p>
    <w:p w:rsidR="00E46DA2" w:rsidRPr="00122E74" w:rsidRDefault="00E46DA2" w:rsidP="008A5016">
      <w:pPr>
        <w:ind w:left="284" w:right="567" w:hanging="284"/>
        <w:jc w:val="both"/>
        <w:rPr>
          <w:rFonts w:cs="Arial"/>
          <w:iCs/>
          <w:color w:val="000000"/>
          <w:szCs w:val="22"/>
          <w:lang w:val="en-GB" w:eastAsia="en-ZA"/>
        </w:rPr>
      </w:pPr>
      <w:r w:rsidRPr="00122E74">
        <w:rPr>
          <w:rFonts w:cs="Arial"/>
          <w:iCs/>
          <w:color w:val="000000"/>
          <w:szCs w:val="22"/>
          <w:lang w:val="en-GB" w:eastAsia="en-ZA"/>
        </w:rPr>
        <w:t>Financial and Performance Management</w:t>
      </w:r>
    </w:p>
    <w:p w:rsidR="00E46DA2" w:rsidRPr="00122E74" w:rsidRDefault="00E46DA2" w:rsidP="008A5016">
      <w:pPr>
        <w:ind w:left="284" w:right="567"/>
        <w:jc w:val="both"/>
        <w:rPr>
          <w:rFonts w:cs="Arial"/>
          <w:color w:val="000000"/>
          <w:szCs w:val="22"/>
          <w:lang w:val="en-GB" w:eastAsia="en-ZA"/>
        </w:rPr>
      </w:pPr>
    </w:p>
    <w:p w:rsidR="00E46DA2" w:rsidRPr="00122E74" w:rsidRDefault="00E46DA2" w:rsidP="008A5016">
      <w:pPr>
        <w:ind w:right="567"/>
        <w:jc w:val="both"/>
        <w:rPr>
          <w:rFonts w:cs="Arial"/>
          <w:color w:val="000000"/>
          <w:szCs w:val="22"/>
          <w:lang w:val="en-GB" w:eastAsia="en-ZA"/>
        </w:rPr>
      </w:pPr>
      <w:r w:rsidRPr="00122E74">
        <w:rPr>
          <w:rFonts w:cs="Arial"/>
          <w:color w:val="000000"/>
          <w:szCs w:val="22"/>
          <w:lang w:val="en-GB" w:eastAsia="en-ZA"/>
        </w:rPr>
        <w:t>The entity did not implement proper record keeping in a timely manner to ensure that complete, relevant and accurate information is accessible and available to support financial and performance reporting</w:t>
      </w:r>
    </w:p>
    <w:p w:rsidR="00E46DA2" w:rsidRDefault="00E46DA2" w:rsidP="008A5016">
      <w:pPr>
        <w:rPr>
          <w:rFonts w:cs="Arial"/>
          <w:b/>
          <w:bCs/>
          <w:color w:val="000000"/>
          <w:lang w:eastAsia="en-ZA"/>
        </w:rPr>
      </w:pPr>
    </w:p>
    <w:p w:rsidR="00E46DA2" w:rsidRDefault="00E46DA2" w:rsidP="008A5016">
      <w:pPr>
        <w:rPr>
          <w:rFonts w:cs="Arial"/>
          <w:color w:val="000000"/>
          <w:lang w:eastAsia="en-ZA"/>
        </w:rPr>
      </w:pPr>
      <w:r>
        <w:rPr>
          <w:rFonts w:cs="Arial"/>
          <w:b/>
          <w:bCs/>
          <w:color w:val="000000"/>
          <w:lang w:eastAsia="en-ZA"/>
        </w:rPr>
        <w:t>Recommendation</w:t>
      </w:r>
    </w:p>
    <w:p w:rsidR="00E46DA2" w:rsidRPr="00122E74" w:rsidRDefault="00E46DA2" w:rsidP="008A5016">
      <w:pPr>
        <w:rPr>
          <w:rFonts w:cs="Arial"/>
          <w:color w:val="000000"/>
          <w:szCs w:val="22"/>
          <w:lang w:eastAsia="en-ZA"/>
        </w:rPr>
      </w:pPr>
      <w:r w:rsidRPr="00122E74">
        <w:rPr>
          <w:rFonts w:cs="Arial"/>
          <w:color w:val="000000"/>
          <w:szCs w:val="22"/>
          <w:lang w:val="en-US" w:eastAsia="en-ZA"/>
        </w:rPr>
        <w:t xml:space="preserve">The department should implement processes to ensure that actual achievements reported on the quarterly reports and ultimately the annual report is supported by adequate portfolio of evidence. </w:t>
      </w:r>
    </w:p>
    <w:p w:rsidR="00E46DA2" w:rsidRDefault="00E46DA2" w:rsidP="008A5016">
      <w:pPr>
        <w:rPr>
          <w:rFonts w:cs="Arial"/>
          <w:color w:val="000000"/>
          <w:szCs w:val="22"/>
          <w:lang w:eastAsia="en-ZA"/>
        </w:rPr>
      </w:pPr>
      <w:r w:rsidRPr="00122E74">
        <w:rPr>
          <w:rFonts w:cs="Arial"/>
          <w:color w:val="000000"/>
          <w:szCs w:val="22"/>
          <w:lang w:eastAsia="en-ZA"/>
        </w:rPr>
        <w:t>Management responsible for their respective sub-programme reporting should review the portfolio of evidence against the reported information before submitting the information to Mo</w:t>
      </w:r>
      <w:r>
        <w:rPr>
          <w:rFonts w:cs="Arial"/>
          <w:color w:val="000000"/>
          <w:szCs w:val="22"/>
          <w:lang w:eastAsia="en-ZA"/>
        </w:rPr>
        <w:t>nitoring and Evaluation branch</w:t>
      </w:r>
    </w:p>
    <w:p w:rsidR="00A948C5" w:rsidRDefault="00A948C5" w:rsidP="008A5016">
      <w:pPr>
        <w:rPr>
          <w:rFonts w:cs="Arial"/>
          <w:b/>
          <w:color w:val="000000"/>
          <w:szCs w:val="22"/>
          <w:lang w:eastAsia="en-ZA"/>
        </w:rPr>
      </w:pPr>
    </w:p>
    <w:p w:rsidR="00E46DA2" w:rsidRDefault="00E46DA2" w:rsidP="008A5016">
      <w:pPr>
        <w:rPr>
          <w:rFonts w:cs="Arial"/>
          <w:b/>
          <w:color w:val="000000"/>
          <w:szCs w:val="22"/>
          <w:lang w:eastAsia="en-ZA"/>
        </w:rPr>
      </w:pPr>
      <w:r w:rsidRPr="00DE0C29">
        <w:rPr>
          <w:rFonts w:cs="Arial"/>
          <w:b/>
          <w:color w:val="000000"/>
          <w:szCs w:val="22"/>
          <w:lang w:eastAsia="en-ZA"/>
        </w:rPr>
        <w:t>Management response</w:t>
      </w:r>
    </w:p>
    <w:p w:rsidR="00A948C5" w:rsidRDefault="00A948C5" w:rsidP="008A5016">
      <w:pPr>
        <w:rPr>
          <w:rFonts w:cs="Arial"/>
          <w:b/>
          <w:color w:val="000000"/>
          <w:szCs w:val="22"/>
          <w:lang w:eastAsia="en-ZA"/>
        </w:rPr>
      </w:pPr>
    </w:p>
    <w:p w:rsidR="005E0E38" w:rsidRDefault="005E0E38" w:rsidP="005E0E38">
      <w:pPr>
        <w:rPr>
          <w:rFonts w:cs="Arial"/>
        </w:rPr>
      </w:pPr>
      <w:r>
        <w:rPr>
          <w:rFonts w:cs="Arial"/>
        </w:rPr>
        <w:t>We are in agreement with the finding and the finding is being attended to.</w:t>
      </w:r>
    </w:p>
    <w:p w:rsidR="00A948C5" w:rsidRDefault="00A948C5" w:rsidP="008A5016">
      <w:pPr>
        <w:rPr>
          <w:rFonts w:cs="Arial"/>
          <w:b/>
          <w:color w:val="000000"/>
          <w:szCs w:val="22"/>
          <w:lang w:eastAsia="en-ZA"/>
        </w:rPr>
      </w:pPr>
    </w:p>
    <w:p w:rsidR="00E46DA2" w:rsidRPr="00DE0C29" w:rsidRDefault="00E46DA2" w:rsidP="008A5016">
      <w:pPr>
        <w:rPr>
          <w:rFonts w:cs="Arial"/>
          <w:b/>
          <w:color w:val="000000"/>
          <w:szCs w:val="22"/>
          <w:lang w:eastAsia="en-ZA"/>
        </w:rPr>
      </w:pPr>
      <w:r>
        <w:rPr>
          <w:rFonts w:cs="Arial"/>
          <w:b/>
          <w:color w:val="000000"/>
          <w:szCs w:val="22"/>
          <w:lang w:eastAsia="en-ZA"/>
        </w:rPr>
        <w:t>Auditor</w:t>
      </w:r>
      <w:r w:rsidR="00A948C5">
        <w:rPr>
          <w:rFonts w:cs="Arial"/>
          <w:b/>
          <w:color w:val="000000"/>
          <w:szCs w:val="22"/>
          <w:lang w:eastAsia="en-ZA"/>
        </w:rPr>
        <w:t>’</w:t>
      </w:r>
      <w:r>
        <w:rPr>
          <w:rFonts w:cs="Arial"/>
          <w:b/>
          <w:color w:val="000000"/>
          <w:szCs w:val="22"/>
          <w:lang w:eastAsia="en-ZA"/>
        </w:rPr>
        <w:t>s response</w:t>
      </w:r>
    </w:p>
    <w:p w:rsidR="00A948C5" w:rsidRDefault="00A948C5" w:rsidP="00A948C5">
      <w:pPr>
        <w:rPr>
          <w:rFonts w:cs="Arial"/>
          <w:color w:val="000000"/>
          <w:szCs w:val="22"/>
          <w:lang w:eastAsia="en-ZA"/>
        </w:rPr>
      </w:pPr>
    </w:p>
    <w:p w:rsidR="00A948C5" w:rsidRDefault="00A948C5">
      <w:pPr>
        <w:spacing w:after="200" w:line="276" w:lineRule="auto"/>
        <w:rPr>
          <w:rFonts w:cs="Arial"/>
          <w:color w:val="000000"/>
          <w:szCs w:val="22"/>
          <w:lang w:eastAsia="en-ZA"/>
        </w:rPr>
      </w:pPr>
      <w:r>
        <w:rPr>
          <w:rFonts w:cs="Arial"/>
          <w:color w:val="000000"/>
          <w:szCs w:val="22"/>
          <w:lang w:eastAsia="en-ZA"/>
        </w:rPr>
        <w:br w:type="page"/>
      </w:r>
    </w:p>
    <w:p w:rsidR="00E46DA2" w:rsidRPr="00A948C5" w:rsidRDefault="00E46DA2" w:rsidP="00AA4DC6">
      <w:pPr>
        <w:pStyle w:val="ListParagraph"/>
        <w:numPr>
          <w:ilvl w:val="0"/>
          <w:numId w:val="7"/>
        </w:numPr>
        <w:ind w:left="426" w:hanging="426"/>
        <w:rPr>
          <w:rFonts w:cs="Arial"/>
          <w:color w:val="000000"/>
          <w:szCs w:val="22"/>
          <w:lang w:eastAsia="en-ZA"/>
        </w:rPr>
      </w:pPr>
      <w:r w:rsidRPr="00A948C5">
        <w:rPr>
          <w:b/>
          <w:color w:val="000000"/>
        </w:rPr>
        <w:t xml:space="preserve">Programme 4- sufficient to support the reported result </w:t>
      </w:r>
    </w:p>
    <w:p w:rsidR="002D48BD" w:rsidRDefault="002D48BD" w:rsidP="002D48BD">
      <w:pPr>
        <w:pStyle w:val="NormalWeb"/>
        <w:spacing w:before="0" w:beforeAutospacing="0" w:after="0" w:afterAutospacing="0"/>
        <w:rPr>
          <w:color w:val="000000"/>
          <w:sz w:val="22"/>
          <w:szCs w:val="22"/>
        </w:rPr>
      </w:pPr>
    </w:p>
    <w:p w:rsidR="00E46DA2" w:rsidRPr="002D48BD" w:rsidRDefault="002D48BD" w:rsidP="002D48BD">
      <w:pPr>
        <w:pStyle w:val="NormalWeb"/>
        <w:spacing w:before="0" w:beforeAutospacing="0" w:after="0" w:afterAutospacing="0"/>
        <w:rPr>
          <w:b/>
          <w:color w:val="000000"/>
          <w:sz w:val="22"/>
          <w:szCs w:val="22"/>
        </w:rPr>
      </w:pPr>
      <w:r w:rsidRPr="002D48BD">
        <w:rPr>
          <w:b/>
          <w:color w:val="000000"/>
          <w:sz w:val="22"/>
          <w:szCs w:val="22"/>
        </w:rPr>
        <w:t>Audit finding</w:t>
      </w:r>
    </w:p>
    <w:p w:rsidR="002D48BD" w:rsidRPr="00DE0C29" w:rsidRDefault="002D48BD" w:rsidP="002D48BD">
      <w:pPr>
        <w:pStyle w:val="NormalWeb"/>
        <w:spacing w:before="0" w:beforeAutospacing="0" w:after="0" w:afterAutospacing="0"/>
        <w:rPr>
          <w:color w:val="000000"/>
          <w:sz w:val="22"/>
          <w:szCs w:val="22"/>
        </w:rPr>
      </w:pPr>
    </w:p>
    <w:p w:rsidR="00E46DA2" w:rsidRPr="00DE0C29" w:rsidRDefault="00E46DA2" w:rsidP="002D48BD">
      <w:pPr>
        <w:pStyle w:val="NormalWeb"/>
        <w:spacing w:before="0" w:beforeAutospacing="0" w:after="0" w:afterAutospacing="0"/>
        <w:jc w:val="both"/>
        <w:rPr>
          <w:color w:val="000000"/>
          <w:sz w:val="22"/>
          <w:szCs w:val="22"/>
        </w:rPr>
      </w:pPr>
      <w:r w:rsidRPr="00DE0C29">
        <w:rPr>
          <w:color w:val="000000"/>
          <w:sz w:val="22"/>
          <w:szCs w:val="22"/>
          <w:lang w:val="en-GB"/>
        </w:rPr>
        <w:t xml:space="preserve">The Performance management and reporting framework </w:t>
      </w:r>
      <w:r w:rsidRPr="00DE0C29">
        <w:rPr>
          <w:color w:val="000000"/>
          <w:sz w:val="22"/>
          <w:szCs w:val="22"/>
        </w:rPr>
        <w:t xml:space="preserve">issued by the National Treasury, which consists of </w:t>
      </w:r>
      <w:r w:rsidRPr="00DE0C29">
        <w:rPr>
          <w:color w:val="000000"/>
          <w:sz w:val="22"/>
          <w:szCs w:val="22"/>
          <w:lang w:val="en-GB"/>
        </w:rPr>
        <w:t>the Framework for strategic plans and annual performance plans</w:t>
      </w:r>
      <w:r>
        <w:rPr>
          <w:color w:val="000000"/>
          <w:sz w:val="22"/>
          <w:szCs w:val="22"/>
        </w:rPr>
        <w:t xml:space="preserve"> requires the following: </w:t>
      </w:r>
    </w:p>
    <w:p w:rsidR="002D48BD" w:rsidRDefault="002D48BD" w:rsidP="002D48BD">
      <w:pPr>
        <w:pStyle w:val="NormalWeb"/>
        <w:spacing w:before="0" w:beforeAutospacing="0" w:after="0" w:afterAutospacing="0"/>
        <w:jc w:val="both"/>
        <w:rPr>
          <w:color w:val="000000"/>
          <w:sz w:val="22"/>
          <w:szCs w:val="22"/>
          <w:lang w:val="en-GB"/>
        </w:rPr>
      </w:pPr>
    </w:p>
    <w:p w:rsidR="00E46DA2" w:rsidRPr="00122E74" w:rsidRDefault="00E46DA2" w:rsidP="002D48BD">
      <w:pPr>
        <w:pStyle w:val="NormalWeb"/>
        <w:spacing w:before="0" w:beforeAutospacing="0" w:after="0" w:afterAutospacing="0"/>
        <w:jc w:val="both"/>
        <w:rPr>
          <w:color w:val="000000"/>
        </w:rPr>
      </w:pPr>
      <w:r w:rsidRPr="00DE0C29">
        <w:rPr>
          <w:color w:val="000000"/>
          <w:sz w:val="22"/>
          <w:szCs w:val="22"/>
          <w:lang w:val="en-GB"/>
        </w:rPr>
        <w:t>Programme performance indicators that are reliable, well defined, verifiable, cost effective, appropriate and relevant should be sought, with baseline information and targets expressed in terms of actual numbers. Performance targets should be SMART. The institution must have the management processes in place to collect the information required to track performance against each indicator</w:t>
      </w:r>
      <w:r w:rsidRPr="00122E74">
        <w:rPr>
          <w:color w:val="000000"/>
          <w:lang w:val="en-GB"/>
        </w:rPr>
        <w:t>.</w:t>
      </w:r>
    </w:p>
    <w:p w:rsidR="00E46DA2" w:rsidRPr="00122E74" w:rsidRDefault="00E46DA2" w:rsidP="002D48BD">
      <w:pPr>
        <w:rPr>
          <w:rFonts w:asciiTheme="minorHAnsi" w:hAnsiTheme="minorHAnsi" w:cstheme="minorBidi"/>
          <w:szCs w:val="22"/>
        </w:rPr>
      </w:pPr>
    </w:p>
    <w:p w:rsidR="00E46DA2" w:rsidRPr="00122E74" w:rsidRDefault="00E46DA2" w:rsidP="002D48BD">
      <w:pPr>
        <w:rPr>
          <w:szCs w:val="22"/>
          <w:lang w:eastAsia="en-ZA"/>
        </w:rPr>
      </w:pPr>
      <w:r w:rsidRPr="00122E74">
        <w:rPr>
          <w:rFonts w:cs="Arial"/>
          <w:color w:val="000000"/>
          <w:szCs w:val="22"/>
          <w:lang w:eastAsia="en-ZA"/>
        </w:rPr>
        <w:t>During the audit of the 15/16 reported performance information,</w:t>
      </w:r>
      <w:r w:rsidRPr="00122E74">
        <w:rPr>
          <w:rFonts w:cs="Arial"/>
          <w:i/>
          <w:iCs/>
          <w:szCs w:val="22"/>
          <w:lang w:eastAsia="en-ZA"/>
        </w:rPr>
        <w:t xml:space="preserve"> </w:t>
      </w:r>
      <w:r w:rsidRPr="00122E74">
        <w:rPr>
          <w:rFonts w:cs="Arial"/>
          <w:szCs w:val="22"/>
          <w:lang w:eastAsia="en-ZA"/>
        </w:rPr>
        <w:t>the following deviation was noted:</w:t>
      </w:r>
    </w:p>
    <w:p w:rsidR="002D48BD" w:rsidRDefault="002D48BD" w:rsidP="002D48BD">
      <w:pPr>
        <w:rPr>
          <w:rFonts w:cs="Arial"/>
          <w:szCs w:val="22"/>
          <w:lang w:eastAsia="en-ZA"/>
        </w:rPr>
      </w:pPr>
    </w:p>
    <w:p w:rsidR="00E46DA2" w:rsidRPr="00122E74" w:rsidRDefault="00E46DA2" w:rsidP="002D48BD">
      <w:pPr>
        <w:rPr>
          <w:szCs w:val="22"/>
          <w:lang w:eastAsia="en-ZA"/>
        </w:rPr>
      </w:pPr>
      <w:r w:rsidRPr="00122E74">
        <w:rPr>
          <w:rFonts w:cs="Arial"/>
          <w:szCs w:val="22"/>
          <w:lang w:eastAsia="en-ZA"/>
        </w:rPr>
        <w:t>The portfolio of evidence submitted for audit is not valid and also inadequate to support the achievements reported for each indicator as a result this imposes a limitation on the audit therefore we could not confirm whether the reported performance is valid, accurate and complete.</w:t>
      </w:r>
    </w:p>
    <w:p w:rsidR="002D48BD" w:rsidRDefault="002D48BD" w:rsidP="002D48BD">
      <w:pPr>
        <w:rPr>
          <w:rFonts w:cs="Arial"/>
          <w:szCs w:val="22"/>
          <w:lang w:eastAsia="en-ZA"/>
        </w:rPr>
      </w:pPr>
    </w:p>
    <w:p w:rsidR="00E46DA2" w:rsidRPr="00122E74" w:rsidRDefault="00E46DA2" w:rsidP="002D48BD">
      <w:pPr>
        <w:rPr>
          <w:rFonts w:cs="Arial"/>
          <w:szCs w:val="22"/>
          <w:lang w:eastAsia="en-ZA"/>
        </w:rPr>
      </w:pPr>
      <w:r w:rsidRPr="00122E74">
        <w:rPr>
          <w:rFonts w:cs="Arial"/>
          <w:szCs w:val="22"/>
          <w:lang w:eastAsia="en-ZA"/>
        </w:rPr>
        <w:t>Please refer below for the detail of performance indicators and targets affected by the above deviations:</w:t>
      </w:r>
    </w:p>
    <w:p w:rsidR="002D48BD" w:rsidRDefault="002D48BD" w:rsidP="002D48BD">
      <w:pPr>
        <w:rPr>
          <w:rFonts w:cs="Arial"/>
          <w:b/>
          <w:bCs/>
          <w:lang w:eastAsia="en-ZA"/>
        </w:rPr>
      </w:pPr>
    </w:p>
    <w:p w:rsidR="00E46DA2" w:rsidRPr="002D48BD" w:rsidRDefault="00E46DA2" w:rsidP="002D48BD">
      <w:pPr>
        <w:rPr>
          <w:rFonts w:cs="Arial"/>
          <w:bCs/>
          <w:lang w:eastAsia="en-ZA"/>
        </w:rPr>
      </w:pPr>
      <w:r w:rsidRPr="002D48BD">
        <w:rPr>
          <w:rFonts w:cs="Arial"/>
          <w:bCs/>
          <w:lang w:eastAsia="en-ZA"/>
        </w:rPr>
        <w:t>Programme 4</w:t>
      </w:r>
      <w:r w:rsidRPr="002D48BD">
        <w:rPr>
          <w:bCs/>
          <w:lang w:eastAsia="en-ZA"/>
        </w:rPr>
        <w:t>:</w:t>
      </w:r>
      <w:r w:rsidR="002D48BD" w:rsidRPr="002D48BD">
        <w:rPr>
          <w:rFonts w:cs="Arial"/>
          <w:bCs/>
          <w:lang w:eastAsia="en-ZA"/>
        </w:rPr>
        <w:t xml:space="preserve"> Real Estate Management</w:t>
      </w:r>
    </w:p>
    <w:tbl>
      <w:tblPr>
        <w:tblW w:w="9938" w:type="dxa"/>
        <w:tblInd w:w="93" w:type="dxa"/>
        <w:tblLook w:val="04A0" w:firstRow="1" w:lastRow="0" w:firstColumn="1" w:lastColumn="0" w:noHBand="0" w:noVBand="1"/>
      </w:tblPr>
      <w:tblGrid>
        <w:gridCol w:w="2850"/>
        <w:gridCol w:w="3119"/>
        <w:gridCol w:w="3969"/>
      </w:tblGrid>
      <w:tr w:rsidR="00E46DA2" w:rsidTr="002D48BD">
        <w:trPr>
          <w:trHeight w:val="675"/>
        </w:trPr>
        <w:tc>
          <w:tcPr>
            <w:tcW w:w="285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E46DA2" w:rsidRDefault="00E46DA2" w:rsidP="002D48BD">
            <w:pPr>
              <w:rPr>
                <w:rFonts w:cs="Arial"/>
                <w:b/>
                <w:bCs/>
                <w:color w:val="000000"/>
                <w:sz w:val="18"/>
                <w:szCs w:val="18"/>
                <w:lang w:eastAsia="en-ZA"/>
              </w:rPr>
            </w:pPr>
            <w:r>
              <w:rPr>
                <w:rFonts w:cs="Arial"/>
                <w:b/>
                <w:bCs/>
                <w:color w:val="000000"/>
                <w:sz w:val="18"/>
                <w:szCs w:val="18"/>
                <w:lang w:eastAsia="en-ZA"/>
              </w:rPr>
              <w:t>Performance Indicator</w:t>
            </w:r>
          </w:p>
        </w:tc>
        <w:tc>
          <w:tcPr>
            <w:tcW w:w="3119" w:type="dxa"/>
            <w:tcBorders>
              <w:top w:val="single" w:sz="4" w:space="0" w:color="auto"/>
              <w:left w:val="nil"/>
              <w:bottom w:val="single" w:sz="4" w:space="0" w:color="auto"/>
              <w:right w:val="single" w:sz="4" w:space="0" w:color="auto"/>
            </w:tcBorders>
            <w:shd w:val="clear" w:color="auto" w:fill="A6A6A6"/>
            <w:vAlign w:val="center"/>
            <w:hideMark/>
          </w:tcPr>
          <w:p w:rsidR="00E46DA2" w:rsidRDefault="00E46DA2" w:rsidP="002D48BD">
            <w:pPr>
              <w:rPr>
                <w:rFonts w:cs="Arial"/>
                <w:b/>
                <w:bCs/>
                <w:color w:val="000000"/>
                <w:sz w:val="18"/>
                <w:szCs w:val="18"/>
                <w:lang w:eastAsia="en-ZA"/>
              </w:rPr>
            </w:pPr>
            <w:r>
              <w:rPr>
                <w:rFonts w:cs="Arial"/>
                <w:b/>
                <w:bCs/>
                <w:color w:val="000000"/>
                <w:sz w:val="18"/>
                <w:szCs w:val="18"/>
                <w:lang w:eastAsia="en-ZA"/>
              </w:rPr>
              <w:t>Actual achievement</w:t>
            </w:r>
          </w:p>
        </w:tc>
        <w:tc>
          <w:tcPr>
            <w:tcW w:w="3969" w:type="dxa"/>
            <w:tcBorders>
              <w:top w:val="single" w:sz="4" w:space="0" w:color="auto"/>
              <w:left w:val="nil"/>
              <w:bottom w:val="single" w:sz="4" w:space="0" w:color="auto"/>
              <w:right w:val="single" w:sz="4" w:space="0" w:color="auto"/>
            </w:tcBorders>
            <w:shd w:val="clear" w:color="auto" w:fill="A6A6A6"/>
            <w:vAlign w:val="center"/>
            <w:hideMark/>
          </w:tcPr>
          <w:p w:rsidR="00E46DA2" w:rsidRDefault="00E46DA2" w:rsidP="002D48BD">
            <w:pPr>
              <w:rPr>
                <w:rFonts w:cs="Arial"/>
                <w:b/>
                <w:bCs/>
                <w:color w:val="000000"/>
                <w:sz w:val="18"/>
                <w:szCs w:val="18"/>
                <w:lang w:eastAsia="en-ZA"/>
              </w:rPr>
            </w:pPr>
            <w:r>
              <w:rPr>
                <w:rFonts w:cs="Arial"/>
                <w:b/>
                <w:bCs/>
                <w:color w:val="000000"/>
                <w:sz w:val="18"/>
                <w:szCs w:val="18"/>
                <w:lang w:eastAsia="en-ZA"/>
              </w:rPr>
              <w:t>Comment</w:t>
            </w:r>
          </w:p>
        </w:tc>
      </w:tr>
      <w:tr w:rsidR="00E46DA2" w:rsidTr="002D48BD">
        <w:trPr>
          <w:trHeight w:val="1020"/>
        </w:trPr>
        <w:tc>
          <w:tcPr>
            <w:tcW w:w="2850" w:type="dxa"/>
            <w:tcBorders>
              <w:top w:val="nil"/>
              <w:left w:val="single" w:sz="4" w:space="0" w:color="auto"/>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Percentage occupancy rate increased for partially occupied property</w:t>
            </w:r>
          </w:p>
        </w:tc>
        <w:tc>
          <w:tcPr>
            <w:tcW w:w="311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val="en-US" w:eastAsia="en-ZA"/>
              </w:rPr>
              <w:t xml:space="preserve">Measurement will only be determined once the occupancy rate has been established as the Asset register is being updated </w:t>
            </w:r>
          </w:p>
        </w:tc>
        <w:tc>
          <w:tcPr>
            <w:tcW w:w="396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 xml:space="preserve">When reporting on target the entity should reported as per the indicator, </w:t>
            </w:r>
            <w:proofErr w:type="spellStart"/>
            <w:r>
              <w:rPr>
                <w:rFonts w:cs="Arial"/>
                <w:sz w:val="18"/>
                <w:szCs w:val="18"/>
                <w:lang w:eastAsia="en-ZA"/>
              </w:rPr>
              <w:t>ie</w:t>
            </w:r>
            <w:proofErr w:type="spellEnd"/>
            <w:r>
              <w:rPr>
                <w:rFonts w:cs="Arial"/>
                <w:sz w:val="18"/>
                <w:szCs w:val="18"/>
                <w:lang w:eastAsia="en-ZA"/>
              </w:rPr>
              <w:t xml:space="preserve"> the indicator speaks about percentage of occupancy rate; therefore the actual result should be presented as such.</w:t>
            </w:r>
          </w:p>
        </w:tc>
      </w:tr>
      <w:tr w:rsidR="00E46DA2" w:rsidTr="002D48BD">
        <w:trPr>
          <w:trHeight w:val="765"/>
        </w:trPr>
        <w:tc>
          <w:tcPr>
            <w:tcW w:w="2850" w:type="dxa"/>
            <w:tcBorders>
              <w:top w:val="nil"/>
              <w:left w:val="single" w:sz="4" w:space="0" w:color="auto"/>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Number of vacant land (Land Parcels) let out towards economic development initiatives</w:t>
            </w:r>
          </w:p>
        </w:tc>
        <w:tc>
          <w:tcPr>
            <w:tcW w:w="311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val="en-US" w:eastAsia="en-ZA"/>
              </w:rPr>
              <w:t>849</w:t>
            </w:r>
          </w:p>
        </w:tc>
        <w:tc>
          <w:tcPr>
            <w:tcW w:w="396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Only a listing was provided therefore we could not determine whether the vacant land were let out towards economic development, additional supporting evidence must be provided</w:t>
            </w:r>
          </w:p>
        </w:tc>
      </w:tr>
      <w:tr w:rsidR="00E46DA2" w:rsidTr="002D48BD">
        <w:trPr>
          <w:trHeight w:val="510"/>
        </w:trPr>
        <w:tc>
          <w:tcPr>
            <w:tcW w:w="2850" w:type="dxa"/>
            <w:tcBorders>
              <w:top w:val="nil"/>
              <w:left w:val="single" w:sz="4" w:space="0" w:color="auto"/>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Number of surplus freehold office type properties let out for revenue generation</w:t>
            </w:r>
          </w:p>
        </w:tc>
        <w:tc>
          <w:tcPr>
            <w:tcW w:w="311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val="en-US" w:eastAsia="en-ZA"/>
              </w:rPr>
              <w:t xml:space="preserve">46 </w:t>
            </w:r>
            <w:r>
              <w:rPr>
                <w:rFonts w:cs="Arial"/>
                <w:color w:val="000000"/>
                <w:sz w:val="18"/>
                <w:szCs w:val="18"/>
                <w:lang w:val="en-US" w:eastAsia="en-ZA"/>
              </w:rPr>
              <w:t>Surplus freehold office type properties  let out</w:t>
            </w:r>
          </w:p>
        </w:tc>
        <w:tc>
          <w:tcPr>
            <w:tcW w:w="396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 xml:space="preserve">No listing was provided and only 14 contract  were submitted as supporting evidence </w:t>
            </w:r>
          </w:p>
        </w:tc>
      </w:tr>
      <w:tr w:rsidR="00E46DA2" w:rsidTr="002D48BD">
        <w:trPr>
          <w:trHeight w:val="510"/>
        </w:trPr>
        <w:tc>
          <w:tcPr>
            <w:tcW w:w="2850" w:type="dxa"/>
            <w:tcBorders>
              <w:top w:val="nil"/>
              <w:left w:val="single" w:sz="4" w:space="0" w:color="auto"/>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Number of surplus freehold residential properties let out for revenue generation</w:t>
            </w:r>
          </w:p>
        </w:tc>
        <w:tc>
          <w:tcPr>
            <w:tcW w:w="311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val="en-US" w:eastAsia="en-ZA"/>
              </w:rPr>
              <w:t>7</w:t>
            </w:r>
          </w:p>
        </w:tc>
        <w:tc>
          <w:tcPr>
            <w:tcW w:w="396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No listing was submitted with the contracts, supporting the actual performance</w:t>
            </w:r>
          </w:p>
        </w:tc>
      </w:tr>
      <w:tr w:rsidR="00E46DA2" w:rsidTr="002D48BD">
        <w:trPr>
          <w:trHeight w:val="1020"/>
        </w:trPr>
        <w:tc>
          <w:tcPr>
            <w:tcW w:w="2850" w:type="dxa"/>
            <w:tcBorders>
              <w:top w:val="nil"/>
              <w:left w:val="single" w:sz="4" w:space="0" w:color="auto"/>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Number of lease agreements reviewed according to the rental rate per square metre and escalations</w:t>
            </w:r>
          </w:p>
        </w:tc>
        <w:tc>
          <w:tcPr>
            <w:tcW w:w="311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val="en-US" w:eastAsia="en-ZA"/>
              </w:rPr>
              <w:t>646</w:t>
            </w:r>
          </w:p>
        </w:tc>
        <w:tc>
          <w:tcPr>
            <w:tcW w:w="396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Only listings was provided therefore we could not determine whether lease agreements were reviewed according to the rate per square metre and escalations</w:t>
            </w:r>
          </w:p>
        </w:tc>
      </w:tr>
      <w:tr w:rsidR="00E46DA2" w:rsidTr="002D48BD">
        <w:trPr>
          <w:trHeight w:val="1530"/>
        </w:trPr>
        <w:tc>
          <w:tcPr>
            <w:tcW w:w="2850" w:type="dxa"/>
            <w:tcBorders>
              <w:top w:val="nil"/>
              <w:left w:val="single" w:sz="4" w:space="0" w:color="auto"/>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Percentage of leases renewed before expiry date</w:t>
            </w:r>
          </w:p>
        </w:tc>
        <w:tc>
          <w:tcPr>
            <w:tcW w:w="311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val="en-US" w:eastAsia="en-ZA"/>
              </w:rPr>
              <w:t>80.19% (518 of 646)</w:t>
            </w:r>
          </w:p>
        </w:tc>
        <w:tc>
          <w:tcPr>
            <w:tcW w:w="396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 xml:space="preserve">Only 21 new contracts were submitted and therefore we could not determine whether the leases were renewed before expiry date. Additional  a listing supporting the reported number must be submitted together with the evidence </w:t>
            </w:r>
          </w:p>
        </w:tc>
      </w:tr>
      <w:tr w:rsidR="00E46DA2" w:rsidTr="002D48BD">
        <w:trPr>
          <w:trHeight w:val="1275"/>
        </w:trPr>
        <w:tc>
          <w:tcPr>
            <w:tcW w:w="2850" w:type="dxa"/>
            <w:tcBorders>
              <w:top w:val="nil"/>
              <w:left w:val="single" w:sz="4" w:space="0" w:color="auto"/>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Percentage of leased accommodation (lease in) provided within agreed time period</w:t>
            </w:r>
          </w:p>
        </w:tc>
        <w:tc>
          <w:tcPr>
            <w:tcW w:w="311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val="en-US" w:eastAsia="en-ZA"/>
              </w:rPr>
              <w:t xml:space="preserve">The leasing procurement policy is being reviewed by National Treasury and the agreed timeframes will only be applicable once the policy is </w:t>
            </w:r>
            <w:proofErr w:type="spellStart"/>
            <w:r>
              <w:rPr>
                <w:rFonts w:cs="Arial"/>
                <w:sz w:val="18"/>
                <w:szCs w:val="18"/>
                <w:lang w:val="en-US" w:eastAsia="en-ZA"/>
              </w:rPr>
              <w:t>finalised</w:t>
            </w:r>
            <w:proofErr w:type="spellEnd"/>
            <w:r>
              <w:rPr>
                <w:rFonts w:cs="Arial"/>
                <w:sz w:val="18"/>
                <w:szCs w:val="18"/>
                <w:lang w:val="en-US" w:eastAsia="en-ZA"/>
              </w:rPr>
              <w:t xml:space="preserve">  </w:t>
            </w:r>
          </w:p>
        </w:tc>
        <w:tc>
          <w:tcPr>
            <w:tcW w:w="396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 xml:space="preserve">When reporting on target it should be reported as per </w:t>
            </w:r>
            <w:proofErr w:type="gramStart"/>
            <w:r>
              <w:rPr>
                <w:rFonts w:cs="Arial"/>
                <w:sz w:val="18"/>
                <w:szCs w:val="18"/>
                <w:lang w:eastAsia="en-ZA"/>
              </w:rPr>
              <w:t>indicator ,</w:t>
            </w:r>
            <w:proofErr w:type="gramEnd"/>
            <w:r>
              <w:rPr>
                <w:rFonts w:cs="Arial"/>
                <w:sz w:val="18"/>
                <w:szCs w:val="18"/>
                <w:lang w:eastAsia="en-ZA"/>
              </w:rPr>
              <w:t xml:space="preserve"> </w:t>
            </w:r>
            <w:proofErr w:type="spellStart"/>
            <w:r>
              <w:rPr>
                <w:rFonts w:cs="Arial"/>
                <w:sz w:val="18"/>
                <w:szCs w:val="18"/>
                <w:lang w:eastAsia="en-ZA"/>
              </w:rPr>
              <w:t>ie</w:t>
            </w:r>
            <w:proofErr w:type="spellEnd"/>
            <w:r>
              <w:rPr>
                <w:rFonts w:cs="Arial"/>
                <w:sz w:val="18"/>
                <w:szCs w:val="18"/>
                <w:lang w:eastAsia="en-ZA"/>
              </w:rPr>
              <w:t xml:space="preserve"> the indicator  speaks about percentage of leased accommodation (lease in), therefore the actual result should be presented as such.</w:t>
            </w:r>
          </w:p>
        </w:tc>
      </w:tr>
      <w:tr w:rsidR="00E46DA2" w:rsidTr="002D48BD">
        <w:trPr>
          <w:trHeight w:val="1275"/>
        </w:trPr>
        <w:tc>
          <w:tcPr>
            <w:tcW w:w="2850" w:type="dxa"/>
            <w:tcBorders>
              <w:top w:val="nil"/>
              <w:left w:val="single" w:sz="4" w:space="0" w:color="auto"/>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Percentage of surplus freehold property allocated towards BBBEE</w:t>
            </w:r>
          </w:p>
        </w:tc>
        <w:tc>
          <w:tcPr>
            <w:tcW w:w="311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val="en-US" w:eastAsia="en-ZA"/>
              </w:rPr>
              <w:t>50.9% (27 of 53)</w:t>
            </w:r>
          </w:p>
        </w:tc>
        <w:tc>
          <w:tcPr>
            <w:tcW w:w="3969" w:type="dxa"/>
            <w:tcBorders>
              <w:top w:val="nil"/>
              <w:left w:val="nil"/>
              <w:bottom w:val="single" w:sz="4" w:space="0" w:color="auto"/>
              <w:right w:val="single" w:sz="4" w:space="0" w:color="auto"/>
            </w:tcBorders>
            <w:hideMark/>
          </w:tcPr>
          <w:p w:rsidR="00E46DA2" w:rsidRDefault="00E46DA2" w:rsidP="002D48BD">
            <w:pPr>
              <w:rPr>
                <w:rFonts w:cs="Arial"/>
                <w:sz w:val="18"/>
                <w:szCs w:val="18"/>
                <w:lang w:eastAsia="en-ZA"/>
              </w:rPr>
            </w:pPr>
            <w:r>
              <w:rPr>
                <w:rFonts w:cs="Arial"/>
                <w:sz w:val="18"/>
                <w:szCs w:val="18"/>
                <w:lang w:eastAsia="en-ZA"/>
              </w:rPr>
              <w:t>Only 13 lease contracts were submitted however we could not determine whether it was allocated to a BBBEE company because as no BBBEE certificate were submitted</w:t>
            </w:r>
          </w:p>
        </w:tc>
      </w:tr>
    </w:tbl>
    <w:p w:rsidR="00FF5A54" w:rsidRPr="00DE0C29" w:rsidRDefault="00FF5A54" w:rsidP="00FF5A54">
      <w:pPr>
        <w:pStyle w:val="NormalWeb"/>
        <w:spacing w:before="0" w:beforeAutospacing="0" w:after="0" w:afterAutospacing="0"/>
        <w:rPr>
          <w:color w:val="000000"/>
          <w:sz w:val="22"/>
          <w:szCs w:val="22"/>
        </w:rPr>
      </w:pPr>
      <w:r w:rsidRPr="00DE0C29">
        <w:rPr>
          <w:color w:val="000000"/>
          <w:sz w:val="22"/>
          <w:szCs w:val="22"/>
        </w:rPr>
        <w:t>The entity does not have controls in place to ensure that actual achievements reported in the annual performance reports are supported by adequate portfolio of evidence.</w:t>
      </w:r>
    </w:p>
    <w:p w:rsidR="00FF5A54" w:rsidRDefault="00FF5A54" w:rsidP="00FF5A54">
      <w:pPr>
        <w:pStyle w:val="NormalWeb"/>
        <w:spacing w:before="0" w:beforeAutospacing="0" w:after="0" w:afterAutospacing="0"/>
        <w:rPr>
          <w:color w:val="000000"/>
          <w:sz w:val="22"/>
          <w:szCs w:val="22"/>
        </w:rPr>
      </w:pPr>
    </w:p>
    <w:p w:rsidR="00FF5A54" w:rsidRPr="00DE0C29" w:rsidRDefault="00FF5A54" w:rsidP="00FF5A54">
      <w:pPr>
        <w:pStyle w:val="NormalWeb"/>
        <w:spacing w:before="0" w:beforeAutospacing="0" w:after="0" w:afterAutospacing="0"/>
        <w:rPr>
          <w:color w:val="000000"/>
          <w:sz w:val="22"/>
          <w:szCs w:val="22"/>
        </w:rPr>
      </w:pPr>
      <w:r w:rsidRPr="00DE0C29">
        <w:rPr>
          <w:color w:val="000000"/>
          <w:sz w:val="22"/>
          <w:szCs w:val="22"/>
        </w:rPr>
        <w:t>This is due to the non-submission of valid and accurate portfolio of evidence from the various units to the Monitoring and Evaluation (M&amp;E) unit.</w:t>
      </w:r>
    </w:p>
    <w:p w:rsidR="00FF5A54" w:rsidRDefault="00FF5A54" w:rsidP="00FF5A54">
      <w:pPr>
        <w:pStyle w:val="NormalWeb"/>
        <w:spacing w:before="0" w:beforeAutospacing="0" w:after="0" w:afterAutospacing="0"/>
        <w:rPr>
          <w:color w:val="000000"/>
          <w:sz w:val="22"/>
          <w:szCs w:val="22"/>
        </w:rPr>
      </w:pPr>
    </w:p>
    <w:p w:rsidR="00FF5A54" w:rsidRPr="00DE0C29" w:rsidRDefault="00FF5A54" w:rsidP="00FF5A54">
      <w:pPr>
        <w:pStyle w:val="NormalWeb"/>
        <w:spacing w:before="0" w:beforeAutospacing="0" w:after="0" w:afterAutospacing="0"/>
        <w:rPr>
          <w:color w:val="000000"/>
          <w:sz w:val="22"/>
          <w:szCs w:val="22"/>
        </w:rPr>
      </w:pPr>
      <w:proofErr w:type="gramStart"/>
      <w:r w:rsidRPr="00DE0C29">
        <w:rPr>
          <w:color w:val="000000"/>
          <w:sz w:val="22"/>
          <w:szCs w:val="22"/>
        </w:rPr>
        <w:t>A lack of adequate review of the portfolio of evidence by management and therefore the inability to timeously advise on any corrections if necessary.</w:t>
      </w:r>
      <w:proofErr w:type="gramEnd"/>
      <w:r w:rsidRPr="00DE0C29">
        <w:rPr>
          <w:color w:val="000000"/>
          <w:sz w:val="22"/>
          <w:szCs w:val="22"/>
        </w:rPr>
        <w:t xml:space="preserve"> </w:t>
      </w:r>
    </w:p>
    <w:p w:rsidR="00FF5A54" w:rsidRDefault="00FF5A54" w:rsidP="00FF5A54">
      <w:pPr>
        <w:pStyle w:val="NormalWeb"/>
        <w:spacing w:before="0" w:beforeAutospacing="0" w:after="0" w:afterAutospacing="0"/>
        <w:rPr>
          <w:color w:val="000000"/>
          <w:sz w:val="22"/>
          <w:szCs w:val="22"/>
        </w:rPr>
      </w:pPr>
    </w:p>
    <w:p w:rsidR="00FF5A54" w:rsidRDefault="00FF5A54" w:rsidP="00FF5A54">
      <w:pPr>
        <w:pStyle w:val="NormalWeb"/>
        <w:spacing w:before="0" w:beforeAutospacing="0" w:after="0" w:afterAutospacing="0"/>
        <w:rPr>
          <w:color w:val="000000"/>
        </w:rPr>
      </w:pPr>
      <w:r w:rsidRPr="00DE0C29">
        <w:rPr>
          <w:color w:val="000000"/>
          <w:sz w:val="22"/>
          <w:szCs w:val="22"/>
        </w:rPr>
        <w:t>The institution does not have management processes in place to collect the information required to track performance against each indicator</w:t>
      </w:r>
      <w:r>
        <w:rPr>
          <w:color w:val="000000"/>
        </w:rPr>
        <w:t>.</w:t>
      </w:r>
    </w:p>
    <w:p w:rsidR="00E46DA2" w:rsidRPr="00DE0C29" w:rsidRDefault="00E46DA2" w:rsidP="00E46DA2">
      <w:pPr>
        <w:rPr>
          <w:rFonts w:cs="Arial"/>
          <w:color w:val="000000"/>
          <w:szCs w:val="22"/>
          <w:lang w:val="en-US" w:eastAsia="en-ZA"/>
        </w:rPr>
      </w:pPr>
      <w:r w:rsidRPr="00DE0C29">
        <w:rPr>
          <w:rFonts w:cs="Arial"/>
          <w:color w:val="000000"/>
          <w:szCs w:val="22"/>
          <w:lang w:val="en-US" w:eastAsia="en-ZA"/>
        </w:rPr>
        <w:t> </w:t>
      </w:r>
    </w:p>
    <w:p w:rsidR="00E46DA2" w:rsidRPr="00DE0C29" w:rsidRDefault="00FF5A54" w:rsidP="00E46DA2">
      <w:pPr>
        <w:rPr>
          <w:rFonts w:cs="Arial"/>
          <w:color w:val="000000"/>
          <w:szCs w:val="22"/>
          <w:lang w:val="en-US" w:eastAsia="en-ZA"/>
        </w:rPr>
      </w:pPr>
      <w:r>
        <w:rPr>
          <w:rFonts w:cs="Arial"/>
          <w:color w:val="000000"/>
          <w:szCs w:val="22"/>
          <w:lang w:val="en-US" w:eastAsia="en-ZA"/>
        </w:rPr>
        <w:t>This will result in a p</w:t>
      </w:r>
      <w:r w:rsidR="00E46DA2" w:rsidRPr="00DE0C29">
        <w:rPr>
          <w:rFonts w:cs="Arial"/>
          <w:color w:val="000000"/>
          <w:szCs w:val="22"/>
          <w:lang w:val="en-US" w:eastAsia="en-ZA"/>
        </w:rPr>
        <w:t xml:space="preserve">ossible limitation of scope on accuracy, validity and completeness of reliability could not be tested satisfactory. </w:t>
      </w:r>
    </w:p>
    <w:p w:rsidR="00E46DA2" w:rsidRPr="00DE0C29" w:rsidRDefault="00E46DA2" w:rsidP="00E46DA2">
      <w:pPr>
        <w:rPr>
          <w:rFonts w:cs="Arial"/>
          <w:color w:val="000000"/>
          <w:szCs w:val="22"/>
          <w:lang w:val="en-US" w:eastAsia="en-ZA"/>
        </w:rPr>
      </w:pPr>
    </w:p>
    <w:p w:rsidR="00E46DA2" w:rsidRPr="00DE0C29" w:rsidRDefault="00E46DA2" w:rsidP="00FF5A54">
      <w:pPr>
        <w:rPr>
          <w:rFonts w:cs="Arial"/>
          <w:b/>
          <w:bCs/>
          <w:color w:val="000000"/>
          <w:szCs w:val="22"/>
          <w:lang w:eastAsia="en-ZA"/>
        </w:rPr>
      </w:pPr>
      <w:r w:rsidRPr="00DE0C29">
        <w:rPr>
          <w:rFonts w:cs="Arial"/>
          <w:b/>
          <w:bCs/>
          <w:color w:val="000000"/>
          <w:szCs w:val="22"/>
          <w:lang w:eastAsia="en-ZA"/>
        </w:rPr>
        <w:t>Internal control deficiency</w:t>
      </w:r>
    </w:p>
    <w:p w:rsidR="00FF5A54" w:rsidRDefault="00FF5A54" w:rsidP="00FF5A54">
      <w:pPr>
        <w:ind w:right="567"/>
        <w:jc w:val="both"/>
        <w:rPr>
          <w:rFonts w:cs="Arial"/>
          <w:b/>
          <w:iCs/>
          <w:color w:val="000000"/>
          <w:szCs w:val="22"/>
          <w:lang w:val="en-GB" w:eastAsia="en-ZA"/>
        </w:rPr>
      </w:pPr>
    </w:p>
    <w:p w:rsidR="00E46DA2" w:rsidRPr="00FF5A54" w:rsidRDefault="00E46DA2" w:rsidP="00FF5A54">
      <w:pPr>
        <w:ind w:right="567"/>
        <w:jc w:val="both"/>
        <w:rPr>
          <w:rFonts w:cs="Arial"/>
          <w:iCs/>
          <w:color w:val="000000"/>
          <w:szCs w:val="22"/>
          <w:lang w:val="en-GB" w:eastAsia="en-ZA"/>
        </w:rPr>
      </w:pPr>
      <w:r w:rsidRPr="00FF5A54">
        <w:rPr>
          <w:rFonts w:cs="Arial"/>
          <w:iCs/>
          <w:color w:val="000000"/>
          <w:szCs w:val="22"/>
          <w:lang w:val="en-GB" w:eastAsia="en-ZA"/>
        </w:rPr>
        <w:t>Financial and Performance Management</w:t>
      </w:r>
    </w:p>
    <w:p w:rsidR="00FF5A54" w:rsidRDefault="00FF5A54" w:rsidP="00FF5A54">
      <w:pPr>
        <w:ind w:right="567"/>
        <w:jc w:val="both"/>
        <w:rPr>
          <w:rFonts w:cs="Arial"/>
          <w:color w:val="000000"/>
          <w:szCs w:val="22"/>
          <w:lang w:val="en-GB" w:eastAsia="en-ZA"/>
        </w:rPr>
      </w:pPr>
    </w:p>
    <w:p w:rsidR="00E46DA2" w:rsidRPr="00122E74" w:rsidRDefault="00E46DA2" w:rsidP="00FF5A54">
      <w:pPr>
        <w:ind w:right="567"/>
        <w:jc w:val="both"/>
        <w:rPr>
          <w:rFonts w:cs="Arial"/>
          <w:color w:val="000000"/>
          <w:szCs w:val="22"/>
          <w:lang w:val="en-GB" w:eastAsia="en-ZA"/>
        </w:rPr>
      </w:pPr>
      <w:r w:rsidRPr="00122E74">
        <w:rPr>
          <w:rFonts w:cs="Arial"/>
          <w:color w:val="000000"/>
          <w:szCs w:val="22"/>
          <w:lang w:val="en-GB" w:eastAsia="en-ZA"/>
        </w:rPr>
        <w:t>The entity did not implement proper record keeping in a timely manner to ensure that complete, relevant and accurate information is accessible and available to support financial and performance reporting</w:t>
      </w:r>
    </w:p>
    <w:p w:rsidR="00E46DA2" w:rsidRPr="00122E74" w:rsidRDefault="00E46DA2" w:rsidP="00FF5A54">
      <w:pPr>
        <w:rPr>
          <w:rFonts w:cs="Arial"/>
          <w:b/>
          <w:bCs/>
          <w:color w:val="000000"/>
          <w:szCs w:val="22"/>
          <w:lang w:eastAsia="en-ZA"/>
        </w:rPr>
      </w:pPr>
    </w:p>
    <w:p w:rsidR="00E46DA2" w:rsidRPr="00122E74" w:rsidRDefault="00E46DA2" w:rsidP="00FF5A54">
      <w:pPr>
        <w:rPr>
          <w:rFonts w:cs="Arial"/>
          <w:color w:val="000000"/>
          <w:szCs w:val="22"/>
          <w:lang w:eastAsia="en-ZA"/>
        </w:rPr>
      </w:pPr>
      <w:r w:rsidRPr="00122E74">
        <w:rPr>
          <w:rFonts w:cs="Arial"/>
          <w:b/>
          <w:bCs/>
          <w:color w:val="000000"/>
          <w:szCs w:val="22"/>
          <w:lang w:eastAsia="en-ZA"/>
        </w:rPr>
        <w:t>Recommendation</w:t>
      </w:r>
    </w:p>
    <w:p w:rsidR="00FF5A54" w:rsidRDefault="00FF5A54" w:rsidP="00FF5A54">
      <w:pPr>
        <w:rPr>
          <w:rFonts w:cs="Arial"/>
          <w:color w:val="000000"/>
          <w:szCs w:val="22"/>
          <w:lang w:val="en-US" w:eastAsia="en-ZA"/>
        </w:rPr>
      </w:pPr>
    </w:p>
    <w:p w:rsidR="00E46DA2" w:rsidRPr="00122E74" w:rsidRDefault="00E46DA2" w:rsidP="00FF5A54">
      <w:pPr>
        <w:rPr>
          <w:rFonts w:cs="Arial"/>
          <w:color w:val="000000"/>
          <w:szCs w:val="22"/>
          <w:lang w:val="en-US" w:eastAsia="en-ZA"/>
        </w:rPr>
      </w:pPr>
      <w:r w:rsidRPr="00122E74">
        <w:rPr>
          <w:rFonts w:cs="Arial"/>
          <w:color w:val="000000"/>
          <w:szCs w:val="22"/>
          <w:lang w:val="en-US" w:eastAsia="en-ZA"/>
        </w:rPr>
        <w:t xml:space="preserve">The department should implement processes to ensure that actual achievements reported on the quarterly reports and ultimately the annual report is supported by adequate portfolio of evidence. </w:t>
      </w:r>
    </w:p>
    <w:p w:rsidR="00FF5A54" w:rsidRDefault="00FF5A54" w:rsidP="00FF5A54">
      <w:pPr>
        <w:rPr>
          <w:rFonts w:cs="Arial"/>
          <w:color w:val="000000"/>
          <w:szCs w:val="22"/>
          <w:lang w:eastAsia="en-ZA"/>
        </w:rPr>
      </w:pPr>
    </w:p>
    <w:p w:rsidR="00E46DA2" w:rsidRPr="00122E74" w:rsidRDefault="00E46DA2" w:rsidP="00FF5A54">
      <w:pPr>
        <w:rPr>
          <w:rFonts w:cs="Arial"/>
          <w:color w:val="000000"/>
          <w:szCs w:val="22"/>
          <w:lang w:eastAsia="en-ZA"/>
        </w:rPr>
      </w:pPr>
      <w:r w:rsidRPr="00122E74">
        <w:rPr>
          <w:rFonts w:cs="Arial"/>
          <w:color w:val="000000"/>
          <w:szCs w:val="22"/>
          <w:lang w:eastAsia="en-ZA"/>
        </w:rPr>
        <w:t xml:space="preserve">Management responsible for their respective sub-programme reporting should review the portfolio of evidence against the reported information before submitting the information to Monitoring and Evaluation branch. </w:t>
      </w:r>
    </w:p>
    <w:p w:rsidR="00FF5A54" w:rsidRDefault="00FF5A54" w:rsidP="00FF5A54">
      <w:pPr>
        <w:rPr>
          <w:rFonts w:cs="Arial"/>
          <w:b/>
          <w:color w:val="000000"/>
          <w:szCs w:val="22"/>
          <w:lang w:eastAsia="en-ZA"/>
        </w:rPr>
      </w:pPr>
    </w:p>
    <w:p w:rsidR="00E46DA2" w:rsidRPr="00122E74" w:rsidRDefault="00E46DA2" w:rsidP="00FF5A54">
      <w:pPr>
        <w:rPr>
          <w:rFonts w:cs="Arial"/>
          <w:b/>
          <w:color w:val="000000"/>
          <w:szCs w:val="22"/>
          <w:lang w:eastAsia="en-ZA"/>
        </w:rPr>
      </w:pPr>
      <w:r w:rsidRPr="00122E74">
        <w:rPr>
          <w:rFonts w:cs="Arial"/>
          <w:b/>
          <w:color w:val="000000"/>
          <w:szCs w:val="22"/>
          <w:lang w:eastAsia="en-ZA"/>
        </w:rPr>
        <w:t>Management Response</w:t>
      </w:r>
    </w:p>
    <w:p w:rsidR="00FF5A54" w:rsidRDefault="00FF5A54" w:rsidP="00FF5A54">
      <w:pPr>
        <w:rPr>
          <w:rFonts w:cs="Arial"/>
          <w:color w:val="000000"/>
          <w:szCs w:val="22"/>
          <w:lang w:eastAsia="en-ZA"/>
        </w:rPr>
      </w:pPr>
    </w:p>
    <w:p w:rsidR="00E46DA2" w:rsidRPr="00122E74" w:rsidRDefault="00E46DA2" w:rsidP="00FF5A54">
      <w:pPr>
        <w:rPr>
          <w:rFonts w:cs="Arial"/>
          <w:color w:val="000000"/>
          <w:szCs w:val="22"/>
          <w:lang w:eastAsia="en-ZA"/>
        </w:rPr>
      </w:pPr>
      <w:r w:rsidRPr="00122E74">
        <w:rPr>
          <w:rFonts w:cs="Arial"/>
          <w:color w:val="000000"/>
          <w:szCs w:val="22"/>
          <w:lang w:eastAsia="en-ZA"/>
        </w:rPr>
        <w:t xml:space="preserve">Management agrees with the findings and has thus far submitted updates on reported figures and supplied all requested information by the AGSA resource allocated to the branch. </w:t>
      </w:r>
    </w:p>
    <w:p w:rsidR="00FF5A54" w:rsidRDefault="00FF5A54" w:rsidP="00FF5A54">
      <w:pPr>
        <w:rPr>
          <w:rFonts w:cs="Arial"/>
          <w:color w:val="000000"/>
          <w:szCs w:val="22"/>
          <w:lang w:eastAsia="en-ZA"/>
        </w:rPr>
      </w:pPr>
    </w:p>
    <w:p w:rsidR="00E46DA2" w:rsidRPr="00122E74" w:rsidRDefault="00E46DA2" w:rsidP="00FF5A54">
      <w:pPr>
        <w:rPr>
          <w:rFonts w:cs="Arial"/>
          <w:color w:val="000000"/>
          <w:szCs w:val="22"/>
          <w:lang w:eastAsia="en-ZA"/>
        </w:rPr>
      </w:pPr>
      <w:r w:rsidRPr="00122E74">
        <w:rPr>
          <w:rFonts w:cs="Arial"/>
          <w:color w:val="000000"/>
          <w:szCs w:val="22"/>
          <w:lang w:eastAsia="en-ZA"/>
        </w:rPr>
        <w:t xml:space="preserve">Divisional </w:t>
      </w:r>
      <w:proofErr w:type="spellStart"/>
      <w:r w:rsidRPr="00122E74">
        <w:rPr>
          <w:rFonts w:cs="Arial"/>
          <w:color w:val="000000"/>
          <w:szCs w:val="22"/>
          <w:lang w:eastAsia="en-ZA"/>
        </w:rPr>
        <w:t>Head</w:t>
      </w:r>
      <w:proofErr w:type="gramStart"/>
      <w:r w:rsidRPr="00122E74">
        <w:rPr>
          <w:rFonts w:cs="Arial"/>
          <w:color w:val="000000"/>
          <w:szCs w:val="22"/>
          <w:lang w:eastAsia="en-ZA"/>
        </w:rPr>
        <w:t>:REMS</w:t>
      </w:r>
      <w:proofErr w:type="spellEnd"/>
      <w:proofErr w:type="gramEnd"/>
      <w:r w:rsidRPr="00122E74">
        <w:rPr>
          <w:rFonts w:cs="Arial"/>
          <w:color w:val="000000"/>
          <w:szCs w:val="22"/>
          <w:lang w:eastAsia="en-ZA"/>
        </w:rPr>
        <w:t>:</w:t>
      </w:r>
      <w:r w:rsidRPr="00122E74">
        <w:rPr>
          <w:rFonts w:cs="Arial"/>
          <w:color w:val="000000"/>
          <w:szCs w:val="22"/>
          <w:lang w:eastAsia="en-ZA"/>
        </w:rPr>
        <w:tab/>
        <w:t xml:space="preserve">Mandla </w:t>
      </w:r>
      <w:proofErr w:type="spellStart"/>
      <w:r w:rsidRPr="00122E74">
        <w:rPr>
          <w:rFonts w:cs="Arial"/>
          <w:color w:val="000000"/>
          <w:szCs w:val="22"/>
          <w:lang w:eastAsia="en-ZA"/>
        </w:rPr>
        <w:t>Sithole</w:t>
      </w:r>
      <w:proofErr w:type="spellEnd"/>
    </w:p>
    <w:p w:rsidR="00FF5A54" w:rsidRDefault="00FF5A54" w:rsidP="00FF5A54">
      <w:pPr>
        <w:rPr>
          <w:rFonts w:cs="Arial"/>
          <w:b/>
          <w:szCs w:val="22"/>
        </w:rPr>
      </w:pPr>
    </w:p>
    <w:p w:rsidR="00E46DA2" w:rsidRPr="00645575" w:rsidRDefault="00E46DA2" w:rsidP="00FF5A54">
      <w:pPr>
        <w:rPr>
          <w:rFonts w:cs="Arial"/>
          <w:b/>
          <w:szCs w:val="22"/>
        </w:rPr>
      </w:pPr>
      <w:r w:rsidRPr="00645575">
        <w:rPr>
          <w:rFonts w:cs="Arial"/>
          <w:b/>
          <w:szCs w:val="22"/>
        </w:rPr>
        <w:t>Auditor</w:t>
      </w:r>
      <w:r w:rsidR="00FF5A54">
        <w:rPr>
          <w:rFonts w:cs="Arial"/>
          <w:b/>
          <w:szCs w:val="22"/>
        </w:rPr>
        <w:t>’</w:t>
      </w:r>
      <w:r w:rsidRPr="00645575">
        <w:rPr>
          <w:rFonts w:cs="Arial"/>
          <w:b/>
          <w:szCs w:val="22"/>
        </w:rPr>
        <w:t>s conclusion</w:t>
      </w:r>
    </w:p>
    <w:p w:rsidR="00E46DA2" w:rsidRDefault="00E46DA2" w:rsidP="00FF5A54"/>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Default="005E0E38" w:rsidP="005E0E38">
      <w:pPr>
        <w:pStyle w:val="NormalWeb"/>
        <w:tabs>
          <w:tab w:val="left" w:pos="426"/>
        </w:tabs>
        <w:spacing w:after="120" w:line="276" w:lineRule="auto"/>
        <w:ind w:left="426"/>
        <w:jc w:val="both"/>
        <w:rPr>
          <w:b/>
          <w:color w:val="000000"/>
          <w:sz w:val="22"/>
          <w:szCs w:val="22"/>
        </w:rPr>
      </w:pPr>
    </w:p>
    <w:p w:rsidR="005E0E38" w:rsidRPr="005E0E38" w:rsidRDefault="005E0E38" w:rsidP="005E0E38">
      <w:pPr>
        <w:pStyle w:val="NormalWeb"/>
        <w:tabs>
          <w:tab w:val="left" w:pos="426"/>
        </w:tabs>
        <w:spacing w:after="120" w:line="276" w:lineRule="auto"/>
        <w:ind w:left="426"/>
        <w:jc w:val="both"/>
        <w:rPr>
          <w:b/>
          <w:color w:val="000000"/>
          <w:sz w:val="22"/>
          <w:szCs w:val="22"/>
        </w:rPr>
      </w:pPr>
    </w:p>
    <w:p w:rsidR="00E46DA2" w:rsidRPr="005E0E38" w:rsidRDefault="00E46DA2" w:rsidP="00AA4DC6">
      <w:pPr>
        <w:pStyle w:val="NormalWeb"/>
        <w:numPr>
          <w:ilvl w:val="0"/>
          <w:numId w:val="7"/>
        </w:numPr>
        <w:tabs>
          <w:tab w:val="left" w:pos="426"/>
        </w:tabs>
        <w:spacing w:after="120" w:line="276" w:lineRule="auto"/>
        <w:ind w:left="426" w:hanging="426"/>
        <w:jc w:val="both"/>
        <w:rPr>
          <w:b/>
          <w:color w:val="000000"/>
          <w:sz w:val="22"/>
          <w:szCs w:val="22"/>
        </w:rPr>
      </w:pPr>
      <w:r w:rsidRPr="005E0E38">
        <w:rPr>
          <w:b/>
          <w:sz w:val="22"/>
          <w:szCs w:val="22"/>
        </w:rPr>
        <w:t>AOPO: Portfolio of evidence insufficient to support the actual performance reported for 2015/16 in the APR for Programme 6: Facilities Management COFF 93</w:t>
      </w:r>
    </w:p>
    <w:p w:rsidR="00E46DA2" w:rsidRDefault="000C664E" w:rsidP="000C664E">
      <w:pPr>
        <w:pStyle w:val="NormalWeb"/>
        <w:spacing w:before="0" w:beforeAutospacing="0" w:after="0" w:afterAutospacing="0"/>
        <w:rPr>
          <w:b/>
          <w:sz w:val="22"/>
          <w:szCs w:val="22"/>
        </w:rPr>
      </w:pPr>
      <w:r>
        <w:rPr>
          <w:b/>
          <w:sz w:val="22"/>
          <w:szCs w:val="22"/>
        </w:rPr>
        <w:t>Audit finding</w:t>
      </w:r>
    </w:p>
    <w:p w:rsidR="000C664E" w:rsidRPr="00DE0C29" w:rsidRDefault="000C664E" w:rsidP="000C664E">
      <w:pPr>
        <w:pStyle w:val="NormalWeb"/>
        <w:spacing w:before="0" w:beforeAutospacing="0" w:after="0" w:afterAutospacing="0"/>
        <w:rPr>
          <w:b/>
          <w:sz w:val="22"/>
          <w:szCs w:val="22"/>
        </w:rPr>
      </w:pPr>
    </w:p>
    <w:p w:rsidR="00E46DA2" w:rsidRPr="00DE0C29" w:rsidRDefault="00E46DA2" w:rsidP="000C664E">
      <w:pPr>
        <w:pStyle w:val="NormalWeb"/>
        <w:spacing w:before="0" w:beforeAutospacing="0" w:after="0" w:afterAutospacing="0"/>
        <w:rPr>
          <w:color w:val="000000"/>
          <w:sz w:val="22"/>
          <w:szCs w:val="22"/>
        </w:rPr>
      </w:pPr>
      <w:r w:rsidRPr="00DE0C29">
        <w:rPr>
          <w:color w:val="000000"/>
          <w:sz w:val="22"/>
          <w:szCs w:val="22"/>
          <w:lang w:val="en-GB"/>
        </w:rPr>
        <w:t xml:space="preserve">The Performance management and reporting framework </w:t>
      </w:r>
      <w:r w:rsidRPr="00DE0C29">
        <w:rPr>
          <w:color w:val="000000"/>
          <w:sz w:val="22"/>
          <w:szCs w:val="22"/>
        </w:rPr>
        <w:t xml:space="preserve">issued by the National Treasury, which consists of </w:t>
      </w:r>
      <w:r w:rsidRPr="00DE0C29">
        <w:rPr>
          <w:color w:val="000000"/>
          <w:sz w:val="22"/>
          <w:szCs w:val="22"/>
          <w:lang w:val="en-GB"/>
        </w:rPr>
        <w:t>the Framework for strategic plans and annual performance plans</w:t>
      </w:r>
      <w:r w:rsidRPr="00DE0C29">
        <w:rPr>
          <w:color w:val="000000"/>
          <w:sz w:val="22"/>
          <w:szCs w:val="22"/>
        </w:rPr>
        <w:t xml:space="preserve"> requires</w:t>
      </w:r>
      <w:r>
        <w:rPr>
          <w:color w:val="000000"/>
          <w:sz w:val="22"/>
          <w:szCs w:val="22"/>
        </w:rPr>
        <w:t xml:space="preserve"> the following: </w:t>
      </w:r>
    </w:p>
    <w:p w:rsidR="000C664E" w:rsidRDefault="000C664E" w:rsidP="000C664E">
      <w:pPr>
        <w:pStyle w:val="NormalWeb"/>
        <w:spacing w:before="0" w:beforeAutospacing="0" w:after="0" w:afterAutospacing="0"/>
        <w:rPr>
          <w:color w:val="000000"/>
          <w:sz w:val="22"/>
          <w:szCs w:val="22"/>
          <w:lang w:val="en-GB"/>
        </w:rPr>
      </w:pPr>
    </w:p>
    <w:p w:rsidR="00E46DA2" w:rsidRPr="00DE0C29" w:rsidRDefault="00E46DA2" w:rsidP="000C664E">
      <w:pPr>
        <w:pStyle w:val="NormalWeb"/>
        <w:spacing w:before="0" w:beforeAutospacing="0" w:after="0" w:afterAutospacing="0"/>
        <w:rPr>
          <w:color w:val="000000"/>
          <w:sz w:val="22"/>
          <w:szCs w:val="22"/>
          <w:lang w:val="en-GB"/>
        </w:rPr>
      </w:pPr>
      <w:r w:rsidRPr="00DE0C29">
        <w:rPr>
          <w:color w:val="000000"/>
          <w:sz w:val="22"/>
          <w:szCs w:val="22"/>
          <w:lang w:val="en-GB"/>
        </w:rPr>
        <w:t>Programme performance indicators that are reliable, well defined, verifiable, cost effective, appropriate and relevant should be sought, with baseline information and targets expressed in terms of actual numbers. Performance targets should be SMART. The institution must have the management processes in place to collect the information required to track perf</w:t>
      </w:r>
      <w:r>
        <w:rPr>
          <w:color w:val="000000"/>
          <w:sz w:val="22"/>
          <w:szCs w:val="22"/>
          <w:lang w:val="en-GB"/>
        </w:rPr>
        <w:t>ormance against each indicator.</w:t>
      </w:r>
    </w:p>
    <w:p w:rsidR="00E46DA2" w:rsidRPr="00DE0C29" w:rsidRDefault="00E46DA2" w:rsidP="000C664E">
      <w:pPr>
        <w:rPr>
          <w:rFonts w:cs="Arial"/>
          <w:b/>
          <w:szCs w:val="22"/>
        </w:rPr>
      </w:pPr>
    </w:p>
    <w:p w:rsidR="00E46DA2" w:rsidRPr="00DE0C29" w:rsidRDefault="00E46DA2" w:rsidP="000C664E">
      <w:pPr>
        <w:pStyle w:val="NormalWeb"/>
        <w:spacing w:before="0" w:beforeAutospacing="0" w:after="0" w:afterAutospacing="0"/>
        <w:rPr>
          <w:color w:val="000000"/>
          <w:sz w:val="22"/>
          <w:szCs w:val="22"/>
        </w:rPr>
      </w:pPr>
      <w:r w:rsidRPr="00DE0C29">
        <w:rPr>
          <w:color w:val="000000"/>
          <w:sz w:val="22"/>
          <w:szCs w:val="22"/>
        </w:rPr>
        <w:t>During the audit of the reported programme performance information as disclosed in the Annual Report for 2015/16,</w:t>
      </w:r>
      <w:r w:rsidRPr="00DE0C29">
        <w:rPr>
          <w:i/>
          <w:iCs/>
          <w:color w:val="000000"/>
          <w:sz w:val="22"/>
          <w:szCs w:val="22"/>
        </w:rPr>
        <w:t xml:space="preserve"> </w:t>
      </w:r>
      <w:r w:rsidRPr="00DE0C29">
        <w:rPr>
          <w:color w:val="000000"/>
          <w:sz w:val="22"/>
          <w:szCs w:val="22"/>
        </w:rPr>
        <w:t xml:space="preserve">the following deviations were noted: </w:t>
      </w:r>
    </w:p>
    <w:p w:rsidR="000C664E" w:rsidRDefault="000C664E" w:rsidP="000C664E">
      <w:pPr>
        <w:pStyle w:val="NormalWeb"/>
        <w:spacing w:before="0" w:beforeAutospacing="0" w:after="0" w:afterAutospacing="0"/>
        <w:rPr>
          <w:color w:val="000000"/>
          <w:sz w:val="22"/>
          <w:szCs w:val="22"/>
        </w:rPr>
      </w:pPr>
    </w:p>
    <w:p w:rsidR="00E46DA2" w:rsidRPr="00DE0C29" w:rsidRDefault="00E46DA2" w:rsidP="000C664E">
      <w:pPr>
        <w:pStyle w:val="NormalWeb"/>
        <w:spacing w:before="0" w:beforeAutospacing="0" w:after="0" w:afterAutospacing="0"/>
        <w:rPr>
          <w:color w:val="000000"/>
          <w:sz w:val="22"/>
          <w:szCs w:val="22"/>
        </w:rPr>
      </w:pPr>
      <w:r w:rsidRPr="00DE0C29">
        <w:rPr>
          <w:color w:val="000000"/>
          <w:sz w:val="22"/>
          <w:szCs w:val="22"/>
        </w:rPr>
        <w:t>The portfolio of evidence submitted for audit is not inadequate, to support the annual actual achievement reported for each performance indicator listed below in the APR for 2015/16, and as a result this imposes a limitation of scope on the audit since we could not confirm whether the actual performance reported is valid, accurate and complete.</w:t>
      </w:r>
    </w:p>
    <w:p w:rsidR="00E46DA2" w:rsidRPr="00DE0C29" w:rsidRDefault="00E46DA2" w:rsidP="000C664E">
      <w:pPr>
        <w:pStyle w:val="NormalWeb"/>
        <w:spacing w:before="0" w:beforeAutospacing="0" w:after="0" w:afterAutospacing="0"/>
        <w:rPr>
          <w:color w:val="000000"/>
          <w:sz w:val="22"/>
          <w:szCs w:val="22"/>
        </w:rPr>
      </w:pPr>
    </w:p>
    <w:p w:rsidR="00E46DA2" w:rsidRPr="00100D69" w:rsidRDefault="00E46DA2" w:rsidP="000C664E">
      <w:pPr>
        <w:pStyle w:val="NormalWeb"/>
        <w:spacing w:before="0" w:beforeAutospacing="0" w:after="0" w:afterAutospacing="0"/>
        <w:rPr>
          <w:color w:val="000000"/>
        </w:rPr>
      </w:pPr>
      <w:r w:rsidRPr="00DE0C29">
        <w:rPr>
          <w:color w:val="000000"/>
          <w:sz w:val="22"/>
          <w:szCs w:val="22"/>
        </w:rPr>
        <w:t>Please refer below for the detail of the performance indicators, actual achievements and planned annual targets as per APR 2015/16 affected by the above deviations</w:t>
      </w:r>
      <w:r w:rsidRPr="00100D69">
        <w:rPr>
          <w:color w:val="000000"/>
        </w:rPr>
        <w:t xml:space="preserve">: </w:t>
      </w:r>
    </w:p>
    <w:p w:rsidR="00E46DA2" w:rsidRPr="009009A6" w:rsidRDefault="00E46DA2" w:rsidP="00E46DA2">
      <w:pPr>
        <w:pStyle w:val="NormalWeb"/>
        <w:spacing w:line="360" w:lineRule="auto"/>
        <w:rPr>
          <w:b/>
        </w:rPr>
        <w:sectPr w:rsidR="00E46DA2" w:rsidRPr="009009A6" w:rsidSect="00FF168D">
          <w:pgSz w:w="11907" w:h="16840" w:code="9"/>
          <w:pgMar w:top="2552" w:right="1134" w:bottom="1701" w:left="1418" w:header="720" w:footer="624" w:gutter="0"/>
          <w:cols w:space="720"/>
          <w:titlePg/>
          <w:docGrid w:linePitch="360"/>
        </w:sectPr>
      </w:pPr>
    </w:p>
    <w:p w:rsidR="00E46DA2" w:rsidRDefault="00E46DA2" w:rsidP="00E46DA2">
      <w:pPr>
        <w:pStyle w:val="NormalWeb"/>
        <w:spacing w:line="360" w:lineRule="auto"/>
      </w:pPr>
    </w:p>
    <w:p w:rsidR="00E46DA2" w:rsidRDefault="00E46DA2" w:rsidP="00E46DA2">
      <w:pPr>
        <w:pStyle w:val="NormalWeb"/>
        <w:spacing w:line="360" w:lineRule="auto"/>
      </w:pPr>
    </w:p>
    <w:p w:rsidR="00E46DA2" w:rsidRDefault="00E46DA2" w:rsidP="00E46DA2">
      <w:pPr>
        <w:pStyle w:val="NormalWeb"/>
        <w:spacing w:line="360" w:lineRule="auto"/>
      </w:pPr>
    </w:p>
    <w:tbl>
      <w:tblPr>
        <w:tblStyle w:val="TableGrid"/>
        <w:tblW w:w="14709" w:type="dxa"/>
        <w:tblLook w:val="04A0" w:firstRow="1" w:lastRow="0" w:firstColumn="1" w:lastColumn="0" w:noHBand="0" w:noVBand="1"/>
      </w:tblPr>
      <w:tblGrid>
        <w:gridCol w:w="1439"/>
        <w:gridCol w:w="1701"/>
        <w:gridCol w:w="1701"/>
        <w:gridCol w:w="1558"/>
        <w:gridCol w:w="2356"/>
        <w:gridCol w:w="5954"/>
      </w:tblGrid>
      <w:tr w:rsidR="00E46DA2" w:rsidRPr="00DE0C29" w:rsidTr="002D48BD">
        <w:tc>
          <w:tcPr>
            <w:tcW w:w="14709" w:type="dxa"/>
            <w:gridSpan w:val="6"/>
            <w:vAlign w:val="center"/>
          </w:tcPr>
          <w:p w:rsidR="00E46DA2" w:rsidRPr="00DE0C29" w:rsidRDefault="00E46DA2" w:rsidP="002D48BD">
            <w:pPr>
              <w:pStyle w:val="NormalWeb"/>
              <w:spacing w:after="120"/>
              <w:rPr>
                <w:color w:val="000000"/>
                <w:sz w:val="18"/>
                <w:szCs w:val="18"/>
              </w:rPr>
            </w:pPr>
            <w:r w:rsidRPr="00DE0C29">
              <w:rPr>
                <w:b/>
                <w:bCs/>
                <w:sz w:val="18"/>
                <w:szCs w:val="18"/>
              </w:rPr>
              <w:t>PMTE - Programme 6: Facilities Management</w:t>
            </w:r>
          </w:p>
        </w:tc>
      </w:tr>
      <w:tr w:rsidR="00E46DA2" w:rsidRPr="00DE0C29" w:rsidTr="002D48BD">
        <w:tc>
          <w:tcPr>
            <w:tcW w:w="14709" w:type="dxa"/>
            <w:gridSpan w:val="6"/>
            <w:vAlign w:val="center"/>
          </w:tcPr>
          <w:p w:rsidR="00E46DA2" w:rsidRPr="00DE0C29" w:rsidRDefault="00E46DA2" w:rsidP="002D48BD">
            <w:pPr>
              <w:pStyle w:val="NormalWeb"/>
              <w:spacing w:after="120"/>
              <w:rPr>
                <w:color w:val="000000"/>
                <w:sz w:val="18"/>
                <w:szCs w:val="18"/>
              </w:rPr>
            </w:pPr>
            <w:r w:rsidRPr="00DE0C29">
              <w:rPr>
                <w:b/>
                <w:bCs/>
                <w:sz w:val="18"/>
                <w:szCs w:val="18"/>
              </w:rPr>
              <w:t xml:space="preserve">Sub </w:t>
            </w:r>
            <w:proofErr w:type="spellStart"/>
            <w:r w:rsidRPr="00DE0C29">
              <w:rPr>
                <w:b/>
                <w:bCs/>
                <w:sz w:val="18"/>
                <w:szCs w:val="18"/>
              </w:rPr>
              <w:t>Programmes</w:t>
            </w:r>
            <w:proofErr w:type="spellEnd"/>
            <w:r w:rsidRPr="00DE0C29">
              <w:rPr>
                <w:b/>
                <w:bCs/>
                <w:sz w:val="18"/>
                <w:szCs w:val="18"/>
              </w:rPr>
              <w:t>:  Scheduled maintenance and unscheduled maintenance management</w:t>
            </w:r>
          </w:p>
        </w:tc>
      </w:tr>
      <w:tr w:rsidR="00E46DA2" w:rsidRPr="00DE0C29" w:rsidTr="002D48BD">
        <w:tc>
          <w:tcPr>
            <w:tcW w:w="1439" w:type="dxa"/>
            <w:vAlign w:val="center"/>
          </w:tcPr>
          <w:p w:rsidR="00E46DA2" w:rsidRPr="00DE0C29" w:rsidRDefault="00E46DA2" w:rsidP="002D48BD">
            <w:pPr>
              <w:jc w:val="center"/>
              <w:rPr>
                <w:rFonts w:cs="Arial"/>
                <w:b/>
                <w:bCs/>
                <w:sz w:val="18"/>
                <w:szCs w:val="18"/>
              </w:rPr>
            </w:pPr>
            <w:r w:rsidRPr="00DE0C29">
              <w:rPr>
                <w:rFonts w:cs="Arial"/>
                <w:b/>
                <w:bCs/>
                <w:sz w:val="18"/>
                <w:szCs w:val="18"/>
              </w:rPr>
              <w:t>Performance Indicator</w:t>
            </w:r>
          </w:p>
        </w:tc>
        <w:tc>
          <w:tcPr>
            <w:tcW w:w="1701" w:type="dxa"/>
            <w:vAlign w:val="center"/>
          </w:tcPr>
          <w:p w:rsidR="00E46DA2" w:rsidRPr="00DE0C29" w:rsidRDefault="00E46DA2" w:rsidP="002D48BD">
            <w:pPr>
              <w:jc w:val="center"/>
              <w:rPr>
                <w:rFonts w:cs="Arial"/>
                <w:b/>
                <w:bCs/>
                <w:sz w:val="18"/>
                <w:szCs w:val="18"/>
              </w:rPr>
            </w:pPr>
            <w:r w:rsidRPr="00DE0C29">
              <w:rPr>
                <w:rFonts w:cs="Arial"/>
                <w:b/>
                <w:bCs/>
                <w:sz w:val="18"/>
                <w:szCs w:val="18"/>
              </w:rPr>
              <w:t xml:space="preserve">Planned Annual Target 2015/16 </w:t>
            </w:r>
            <w:r w:rsidRPr="00DE0C29">
              <w:rPr>
                <w:rFonts w:cs="Arial"/>
                <w:b/>
                <w:bCs/>
                <w:sz w:val="18"/>
                <w:szCs w:val="18"/>
              </w:rPr>
              <w:br/>
              <w:t>as per APR</w:t>
            </w:r>
          </w:p>
        </w:tc>
        <w:tc>
          <w:tcPr>
            <w:tcW w:w="1701" w:type="dxa"/>
            <w:vAlign w:val="center"/>
          </w:tcPr>
          <w:p w:rsidR="00E46DA2" w:rsidRPr="00DE0C29" w:rsidRDefault="00E46DA2" w:rsidP="002D48BD">
            <w:pPr>
              <w:jc w:val="center"/>
              <w:rPr>
                <w:rFonts w:cs="Arial"/>
                <w:b/>
                <w:bCs/>
                <w:sz w:val="18"/>
                <w:szCs w:val="18"/>
              </w:rPr>
            </w:pPr>
            <w:r w:rsidRPr="00DE0C29">
              <w:rPr>
                <w:rFonts w:cs="Arial"/>
                <w:b/>
                <w:bCs/>
                <w:sz w:val="18"/>
                <w:szCs w:val="18"/>
              </w:rPr>
              <w:t xml:space="preserve">Actual Achievement 2015/16 </w:t>
            </w:r>
            <w:r w:rsidRPr="00DE0C29">
              <w:rPr>
                <w:rFonts w:cs="Arial"/>
                <w:b/>
                <w:bCs/>
                <w:sz w:val="18"/>
                <w:szCs w:val="18"/>
              </w:rPr>
              <w:br/>
              <w:t>as per APR</w:t>
            </w:r>
            <w:r w:rsidRPr="00DE0C29">
              <w:rPr>
                <w:rFonts w:cs="Arial"/>
                <w:b/>
                <w:bCs/>
                <w:sz w:val="18"/>
                <w:szCs w:val="18"/>
              </w:rPr>
              <w:br/>
              <w:t>(</w:t>
            </w:r>
            <w:r w:rsidRPr="00DE0C29">
              <w:rPr>
                <w:rFonts w:cs="Arial"/>
                <w:i/>
                <w:iCs/>
                <w:sz w:val="18"/>
                <w:szCs w:val="18"/>
              </w:rPr>
              <w:t>Actual Performance Reported</w:t>
            </w:r>
            <w:r w:rsidRPr="00DE0C29">
              <w:rPr>
                <w:rFonts w:cs="Arial"/>
                <w:b/>
                <w:bCs/>
                <w:sz w:val="18"/>
                <w:szCs w:val="18"/>
              </w:rPr>
              <w:t>)</w:t>
            </w:r>
          </w:p>
        </w:tc>
        <w:tc>
          <w:tcPr>
            <w:tcW w:w="1558" w:type="dxa"/>
            <w:vAlign w:val="center"/>
          </w:tcPr>
          <w:p w:rsidR="00E46DA2" w:rsidRPr="00DE0C29" w:rsidRDefault="00E46DA2" w:rsidP="002D48BD">
            <w:pPr>
              <w:jc w:val="center"/>
              <w:rPr>
                <w:rFonts w:cs="Arial"/>
                <w:b/>
                <w:bCs/>
                <w:sz w:val="18"/>
                <w:szCs w:val="18"/>
              </w:rPr>
            </w:pPr>
            <w:r w:rsidRPr="00DE0C29">
              <w:rPr>
                <w:rFonts w:cs="Arial"/>
                <w:b/>
                <w:bCs/>
                <w:sz w:val="18"/>
                <w:szCs w:val="18"/>
              </w:rPr>
              <w:t>Deviation from Planned Annual Target to Actual Achievement 2015/16</w:t>
            </w:r>
          </w:p>
        </w:tc>
        <w:tc>
          <w:tcPr>
            <w:tcW w:w="2356" w:type="dxa"/>
            <w:vAlign w:val="center"/>
          </w:tcPr>
          <w:p w:rsidR="00E46DA2" w:rsidRPr="00DE0C29" w:rsidRDefault="00E46DA2" w:rsidP="002D48BD">
            <w:pPr>
              <w:jc w:val="center"/>
              <w:rPr>
                <w:rFonts w:cs="Arial"/>
                <w:b/>
                <w:bCs/>
                <w:sz w:val="18"/>
                <w:szCs w:val="18"/>
              </w:rPr>
            </w:pPr>
            <w:r w:rsidRPr="00DE0C29">
              <w:rPr>
                <w:rFonts w:cs="Arial"/>
                <w:b/>
                <w:bCs/>
                <w:sz w:val="18"/>
                <w:szCs w:val="18"/>
              </w:rPr>
              <w:t>Comments on Deviations</w:t>
            </w:r>
          </w:p>
        </w:tc>
        <w:tc>
          <w:tcPr>
            <w:tcW w:w="5954" w:type="dxa"/>
            <w:vAlign w:val="center"/>
          </w:tcPr>
          <w:p w:rsidR="00E46DA2" w:rsidRPr="00DE0C29" w:rsidRDefault="00E46DA2" w:rsidP="002D48BD">
            <w:pPr>
              <w:jc w:val="center"/>
              <w:rPr>
                <w:rFonts w:cs="Arial"/>
                <w:b/>
                <w:bCs/>
                <w:sz w:val="18"/>
                <w:szCs w:val="18"/>
              </w:rPr>
            </w:pPr>
            <w:r w:rsidRPr="00DE0C29">
              <w:rPr>
                <w:rFonts w:cs="Arial"/>
                <w:b/>
                <w:bCs/>
                <w:sz w:val="18"/>
                <w:szCs w:val="18"/>
              </w:rPr>
              <w:t>Auditor's Response</w:t>
            </w:r>
          </w:p>
        </w:tc>
      </w:tr>
      <w:tr w:rsidR="00E46DA2" w:rsidRPr="00DE0C29" w:rsidTr="002D48BD">
        <w:tc>
          <w:tcPr>
            <w:tcW w:w="1439" w:type="dxa"/>
            <w:vAlign w:val="center"/>
          </w:tcPr>
          <w:p w:rsidR="00E46DA2" w:rsidRPr="00DE0C29" w:rsidRDefault="00E46DA2" w:rsidP="002D48BD">
            <w:pPr>
              <w:jc w:val="center"/>
              <w:rPr>
                <w:rFonts w:cs="Arial"/>
                <w:sz w:val="18"/>
                <w:szCs w:val="18"/>
              </w:rPr>
            </w:pPr>
            <w:r w:rsidRPr="00DE0C29">
              <w:rPr>
                <w:rFonts w:cs="Arial"/>
                <w:sz w:val="18"/>
                <w:szCs w:val="18"/>
              </w:rPr>
              <w:t>Number of identified buildings with Facilities Management Contracts.</w:t>
            </w:r>
          </w:p>
        </w:tc>
        <w:tc>
          <w:tcPr>
            <w:tcW w:w="1701" w:type="dxa"/>
            <w:vAlign w:val="center"/>
          </w:tcPr>
          <w:p w:rsidR="00E46DA2" w:rsidRPr="00DE0C29" w:rsidRDefault="00E46DA2" w:rsidP="002D48BD">
            <w:pPr>
              <w:jc w:val="center"/>
              <w:rPr>
                <w:rFonts w:cs="Arial"/>
                <w:sz w:val="18"/>
                <w:szCs w:val="18"/>
              </w:rPr>
            </w:pPr>
            <w:r w:rsidRPr="00DE0C29">
              <w:rPr>
                <w:rFonts w:cs="Arial"/>
                <w:sz w:val="18"/>
                <w:szCs w:val="18"/>
              </w:rPr>
              <w:t>300 identified buildings with Facilities Management Contracts.</w:t>
            </w:r>
          </w:p>
        </w:tc>
        <w:tc>
          <w:tcPr>
            <w:tcW w:w="1701" w:type="dxa"/>
            <w:vAlign w:val="center"/>
          </w:tcPr>
          <w:p w:rsidR="00E46DA2" w:rsidRPr="00DE0C29" w:rsidRDefault="00E46DA2" w:rsidP="002D48BD">
            <w:pPr>
              <w:jc w:val="center"/>
              <w:rPr>
                <w:rFonts w:cs="Arial"/>
                <w:sz w:val="18"/>
                <w:szCs w:val="18"/>
              </w:rPr>
            </w:pPr>
            <w:r w:rsidRPr="00DE0C29">
              <w:rPr>
                <w:rFonts w:cs="Arial"/>
                <w:sz w:val="18"/>
                <w:szCs w:val="18"/>
              </w:rPr>
              <w:t>718 identified buildings with Facilities Management Contracts.</w:t>
            </w:r>
          </w:p>
        </w:tc>
        <w:tc>
          <w:tcPr>
            <w:tcW w:w="1558" w:type="dxa"/>
            <w:vAlign w:val="center"/>
          </w:tcPr>
          <w:p w:rsidR="00E46DA2" w:rsidRPr="00DE0C29" w:rsidRDefault="00E46DA2" w:rsidP="002D48BD">
            <w:pPr>
              <w:jc w:val="center"/>
              <w:rPr>
                <w:rFonts w:cs="Arial"/>
                <w:sz w:val="18"/>
                <w:szCs w:val="18"/>
              </w:rPr>
            </w:pPr>
            <w:r w:rsidRPr="00DE0C29">
              <w:rPr>
                <w:rFonts w:cs="Arial"/>
                <w:sz w:val="18"/>
                <w:szCs w:val="18"/>
              </w:rPr>
              <w:t>Target Achieved</w:t>
            </w:r>
          </w:p>
        </w:tc>
        <w:tc>
          <w:tcPr>
            <w:tcW w:w="2356" w:type="dxa"/>
            <w:vAlign w:val="center"/>
          </w:tcPr>
          <w:p w:rsidR="00E46DA2" w:rsidRPr="00DE0C29" w:rsidRDefault="00E46DA2" w:rsidP="002D48BD">
            <w:pPr>
              <w:jc w:val="center"/>
              <w:rPr>
                <w:rFonts w:cs="Arial"/>
                <w:sz w:val="18"/>
                <w:szCs w:val="18"/>
              </w:rPr>
            </w:pPr>
            <w:r w:rsidRPr="00DE0C29">
              <w:rPr>
                <w:rFonts w:cs="Arial"/>
                <w:sz w:val="18"/>
                <w:szCs w:val="18"/>
              </w:rPr>
              <w:t>No Comment on Deviation</w:t>
            </w:r>
          </w:p>
        </w:tc>
        <w:tc>
          <w:tcPr>
            <w:tcW w:w="5954" w:type="dxa"/>
            <w:vAlign w:val="center"/>
          </w:tcPr>
          <w:p w:rsidR="00E46DA2" w:rsidRPr="00DE0C29" w:rsidRDefault="00E46DA2" w:rsidP="002D48BD">
            <w:pPr>
              <w:rPr>
                <w:rFonts w:cs="Arial"/>
                <w:sz w:val="18"/>
                <w:szCs w:val="18"/>
              </w:rPr>
            </w:pPr>
            <w:r w:rsidRPr="00DE0C29">
              <w:rPr>
                <w:rFonts w:cs="Arial"/>
                <w:sz w:val="18"/>
                <w:szCs w:val="18"/>
              </w:rPr>
              <w:t>When we casted the list provided, it does not agree to 718 reported in the annual report. Additionally only listing was provided and no facility management contracts, were provided. Therefore we could not determine whether the reported result is valid ,accurate or complete</w:t>
            </w:r>
          </w:p>
        </w:tc>
      </w:tr>
      <w:tr w:rsidR="00E46DA2" w:rsidRPr="00DE0C29" w:rsidTr="002D48BD">
        <w:tc>
          <w:tcPr>
            <w:tcW w:w="1439" w:type="dxa"/>
            <w:vAlign w:val="center"/>
          </w:tcPr>
          <w:p w:rsidR="00E46DA2" w:rsidRPr="00DE0C29" w:rsidRDefault="00E46DA2" w:rsidP="002D48BD">
            <w:pPr>
              <w:rPr>
                <w:rFonts w:cs="Arial"/>
                <w:sz w:val="18"/>
                <w:szCs w:val="18"/>
              </w:rPr>
            </w:pPr>
            <w:r w:rsidRPr="00DE0C29">
              <w:rPr>
                <w:rFonts w:cs="Arial"/>
                <w:sz w:val="18"/>
                <w:szCs w:val="18"/>
              </w:rPr>
              <w:t xml:space="preserve"> Reduction in kilowatt-hour (Kwh) usage achieved on energy consumption.</w:t>
            </w:r>
          </w:p>
        </w:tc>
        <w:tc>
          <w:tcPr>
            <w:tcW w:w="1701" w:type="dxa"/>
            <w:vAlign w:val="center"/>
          </w:tcPr>
          <w:p w:rsidR="00E46DA2" w:rsidRPr="00DE0C29" w:rsidRDefault="00E46DA2" w:rsidP="002D48BD">
            <w:pPr>
              <w:jc w:val="center"/>
              <w:rPr>
                <w:rFonts w:cs="Arial"/>
                <w:sz w:val="18"/>
                <w:szCs w:val="18"/>
              </w:rPr>
            </w:pPr>
            <w:r w:rsidRPr="00DE0C29">
              <w:rPr>
                <w:rFonts w:cs="Arial"/>
                <w:sz w:val="18"/>
                <w:szCs w:val="18"/>
              </w:rPr>
              <w:t>220,000,000.00</w:t>
            </w:r>
          </w:p>
        </w:tc>
        <w:tc>
          <w:tcPr>
            <w:tcW w:w="1701" w:type="dxa"/>
            <w:vAlign w:val="center"/>
          </w:tcPr>
          <w:p w:rsidR="00E46DA2" w:rsidRPr="00DE0C29" w:rsidRDefault="00E46DA2" w:rsidP="002D48BD">
            <w:pPr>
              <w:jc w:val="center"/>
              <w:rPr>
                <w:rFonts w:cs="Arial"/>
                <w:sz w:val="18"/>
                <w:szCs w:val="18"/>
              </w:rPr>
            </w:pPr>
            <w:r w:rsidRPr="00DE0C29">
              <w:rPr>
                <w:rFonts w:cs="Arial"/>
                <w:sz w:val="18"/>
                <w:szCs w:val="18"/>
              </w:rPr>
              <w:t>284,410,947.60</w:t>
            </w:r>
          </w:p>
        </w:tc>
        <w:tc>
          <w:tcPr>
            <w:tcW w:w="1558" w:type="dxa"/>
            <w:vAlign w:val="center"/>
          </w:tcPr>
          <w:p w:rsidR="00E46DA2" w:rsidRPr="00DE0C29" w:rsidRDefault="00E46DA2" w:rsidP="002D48BD">
            <w:pPr>
              <w:jc w:val="center"/>
              <w:rPr>
                <w:rFonts w:cs="Arial"/>
                <w:sz w:val="18"/>
                <w:szCs w:val="18"/>
              </w:rPr>
            </w:pPr>
            <w:r w:rsidRPr="00DE0C29">
              <w:rPr>
                <w:rFonts w:cs="Arial"/>
                <w:sz w:val="18"/>
                <w:szCs w:val="18"/>
              </w:rPr>
              <w:t>Target Achieved</w:t>
            </w:r>
          </w:p>
        </w:tc>
        <w:tc>
          <w:tcPr>
            <w:tcW w:w="2356" w:type="dxa"/>
            <w:vAlign w:val="center"/>
          </w:tcPr>
          <w:p w:rsidR="00E46DA2" w:rsidRPr="00DE0C29" w:rsidRDefault="00E46DA2" w:rsidP="002D48BD">
            <w:pPr>
              <w:jc w:val="center"/>
              <w:rPr>
                <w:rFonts w:cs="Arial"/>
                <w:sz w:val="18"/>
                <w:szCs w:val="18"/>
              </w:rPr>
            </w:pPr>
            <w:r w:rsidRPr="00DE0C29">
              <w:rPr>
                <w:rFonts w:cs="Arial"/>
                <w:sz w:val="18"/>
                <w:szCs w:val="18"/>
              </w:rPr>
              <w:t>No Comment on Deviation</w:t>
            </w:r>
          </w:p>
        </w:tc>
        <w:tc>
          <w:tcPr>
            <w:tcW w:w="5954" w:type="dxa"/>
            <w:vAlign w:val="center"/>
          </w:tcPr>
          <w:p w:rsidR="00E46DA2" w:rsidRPr="00DE0C29" w:rsidRDefault="00E46DA2" w:rsidP="002D48BD">
            <w:pPr>
              <w:rPr>
                <w:rFonts w:cs="Arial"/>
                <w:sz w:val="18"/>
                <w:szCs w:val="18"/>
              </w:rPr>
            </w:pPr>
            <w:r w:rsidRPr="00DE0C29">
              <w:rPr>
                <w:rFonts w:cs="Arial"/>
                <w:sz w:val="18"/>
                <w:szCs w:val="18"/>
              </w:rPr>
              <w:t xml:space="preserve">The cumulative total Energy savings (Kwh) progress reports submitted could not be linked to energy savings reported since there is no listing of energy savings per region consolidated to clearly indicate the total reduction in kilowatt-hour (Kwh) usage achieved on energy consumption for all regions. POEs submitted for audit does not reconcile to </w:t>
            </w:r>
            <w:r w:rsidRPr="00DE0C29">
              <w:rPr>
                <w:rFonts w:cs="Arial"/>
                <w:bCs/>
                <w:sz w:val="18"/>
                <w:szCs w:val="18"/>
              </w:rPr>
              <w:t>actual achievement reported in the APR</w:t>
            </w:r>
            <w:r w:rsidRPr="00DE0C29">
              <w:rPr>
                <w:rFonts w:cs="Arial"/>
                <w:sz w:val="18"/>
                <w:szCs w:val="18"/>
              </w:rPr>
              <w:t xml:space="preserve"> for 2015/16. Additionally invoices where savings can be clearly recalculated were not provided.</w:t>
            </w:r>
          </w:p>
          <w:p w:rsidR="00E46DA2" w:rsidRPr="00DE0C29" w:rsidRDefault="00E46DA2" w:rsidP="002D48BD">
            <w:pPr>
              <w:rPr>
                <w:rFonts w:cs="Arial"/>
                <w:sz w:val="18"/>
                <w:szCs w:val="18"/>
              </w:rPr>
            </w:pPr>
          </w:p>
          <w:p w:rsidR="00E46DA2" w:rsidRPr="00DE0C29" w:rsidRDefault="00E46DA2" w:rsidP="002D48BD">
            <w:pPr>
              <w:rPr>
                <w:rFonts w:cs="Arial"/>
                <w:sz w:val="18"/>
                <w:szCs w:val="18"/>
              </w:rPr>
            </w:pPr>
          </w:p>
        </w:tc>
      </w:tr>
      <w:tr w:rsidR="00E46DA2" w:rsidRPr="00DE0C29" w:rsidTr="002D48BD">
        <w:tc>
          <w:tcPr>
            <w:tcW w:w="1439" w:type="dxa"/>
            <w:vAlign w:val="center"/>
          </w:tcPr>
          <w:p w:rsidR="00E46DA2" w:rsidRPr="00DE0C29" w:rsidRDefault="00E46DA2" w:rsidP="002D48BD">
            <w:pPr>
              <w:rPr>
                <w:rFonts w:cs="Arial"/>
                <w:sz w:val="18"/>
                <w:szCs w:val="18"/>
              </w:rPr>
            </w:pPr>
            <w:r w:rsidRPr="00DE0C29">
              <w:rPr>
                <w:rFonts w:cs="Arial"/>
                <w:sz w:val="18"/>
                <w:szCs w:val="18"/>
              </w:rPr>
              <w:t xml:space="preserve"> Reduction in kilolitre - (kl) usage achieved on water consumption.</w:t>
            </w:r>
          </w:p>
        </w:tc>
        <w:tc>
          <w:tcPr>
            <w:tcW w:w="1701" w:type="dxa"/>
            <w:vAlign w:val="center"/>
          </w:tcPr>
          <w:p w:rsidR="00E46DA2" w:rsidRPr="00DE0C29" w:rsidRDefault="00E46DA2" w:rsidP="002D48BD">
            <w:pPr>
              <w:jc w:val="center"/>
              <w:rPr>
                <w:rFonts w:cs="Arial"/>
                <w:sz w:val="18"/>
                <w:szCs w:val="18"/>
              </w:rPr>
            </w:pPr>
            <w:r w:rsidRPr="00DE0C29">
              <w:rPr>
                <w:rFonts w:cs="Arial"/>
                <w:sz w:val="18"/>
                <w:szCs w:val="18"/>
              </w:rPr>
              <w:t>3,905,528 (kl)</w:t>
            </w:r>
          </w:p>
        </w:tc>
        <w:tc>
          <w:tcPr>
            <w:tcW w:w="1701" w:type="dxa"/>
            <w:vAlign w:val="center"/>
          </w:tcPr>
          <w:p w:rsidR="00E46DA2" w:rsidRPr="00DE0C29" w:rsidRDefault="00E46DA2" w:rsidP="002D48BD">
            <w:pPr>
              <w:jc w:val="center"/>
              <w:rPr>
                <w:rFonts w:cs="Arial"/>
                <w:sz w:val="18"/>
                <w:szCs w:val="18"/>
              </w:rPr>
            </w:pPr>
            <w:r w:rsidRPr="00DE0C29">
              <w:rPr>
                <w:rFonts w:cs="Arial"/>
                <w:sz w:val="18"/>
                <w:szCs w:val="18"/>
              </w:rPr>
              <w:t>4,090,865 (kl)</w:t>
            </w:r>
          </w:p>
        </w:tc>
        <w:tc>
          <w:tcPr>
            <w:tcW w:w="1558" w:type="dxa"/>
            <w:vAlign w:val="center"/>
          </w:tcPr>
          <w:p w:rsidR="00E46DA2" w:rsidRPr="00DE0C29" w:rsidRDefault="00E46DA2" w:rsidP="002D48BD">
            <w:pPr>
              <w:jc w:val="center"/>
              <w:rPr>
                <w:rFonts w:cs="Arial"/>
                <w:sz w:val="18"/>
                <w:szCs w:val="18"/>
              </w:rPr>
            </w:pPr>
            <w:r w:rsidRPr="00DE0C29">
              <w:rPr>
                <w:rFonts w:cs="Arial"/>
                <w:sz w:val="18"/>
                <w:szCs w:val="18"/>
              </w:rPr>
              <w:t>Target Achieved</w:t>
            </w:r>
          </w:p>
        </w:tc>
        <w:tc>
          <w:tcPr>
            <w:tcW w:w="2356" w:type="dxa"/>
            <w:vAlign w:val="center"/>
          </w:tcPr>
          <w:p w:rsidR="00E46DA2" w:rsidRPr="00DE0C29" w:rsidRDefault="00E46DA2" w:rsidP="002D48BD">
            <w:pPr>
              <w:jc w:val="center"/>
              <w:rPr>
                <w:rFonts w:cs="Arial"/>
                <w:sz w:val="18"/>
                <w:szCs w:val="18"/>
              </w:rPr>
            </w:pPr>
            <w:r w:rsidRPr="00DE0C29">
              <w:rPr>
                <w:rFonts w:cs="Arial"/>
                <w:sz w:val="18"/>
                <w:szCs w:val="18"/>
              </w:rPr>
              <w:t>No Comment on Deviation</w:t>
            </w:r>
          </w:p>
        </w:tc>
        <w:tc>
          <w:tcPr>
            <w:tcW w:w="5954" w:type="dxa"/>
            <w:vAlign w:val="center"/>
          </w:tcPr>
          <w:p w:rsidR="00E46DA2" w:rsidRPr="00DE0C29" w:rsidRDefault="00E46DA2" w:rsidP="002D48BD">
            <w:pPr>
              <w:rPr>
                <w:rFonts w:cs="Arial"/>
                <w:sz w:val="18"/>
                <w:szCs w:val="18"/>
              </w:rPr>
            </w:pPr>
          </w:p>
          <w:p w:rsidR="00E46DA2" w:rsidRPr="00DE0C29" w:rsidRDefault="00E46DA2" w:rsidP="002D48BD">
            <w:pPr>
              <w:rPr>
                <w:rFonts w:cs="Arial"/>
                <w:sz w:val="18"/>
                <w:szCs w:val="18"/>
              </w:rPr>
            </w:pPr>
            <w:r w:rsidRPr="00DE0C29">
              <w:rPr>
                <w:rFonts w:cs="Arial"/>
                <w:sz w:val="18"/>
                <w:szCs w:val="18"/>
              </w:rPr>
              <w:t xml:space="preserve">The cumulative total Water savings (kl) progress reports submitted could not be linked to water savings reported since there is no listing of water savings per region consolidated to clearly indicate the total reduction in Kilolitre (kl) usage achieved on water consumption for all regions. POEs submitted for audit does not reconcile to </w:t>
            </w:r>
            <w:r w:rsidRPr="00DE0C29">
              <w:rPr>
                <w:rFonts w:cs="Arial"/>
                <w:bCs/>
                <w:sz w:val="18"/>
                <w:szCs w:val="18"/>
              </w:rPr>
              <w:t>actual achievement reported in the APR</w:t>
            </w:r>
            <w:r w:rsidRPr="00DE0C29">
              <w:rPr>
                <w:rFonts w:cs="Arial"/>
                <w:sz w:val="18"/>
                <w:szCs w:val="18"/>
              </w:rPr>
              <w:t xml:space="preserve"> for 2015/16. Additionally invoices where savings can be clearly recalculated were not provided.</w:t>
            </w:r>
          </w:p>
          <w:p w:rsidR="00E46DA2" w:rsidRPr="00DE0C29" w:rsidRDefault="00E46DA2" w:rsidP="002D48BD">
            <w:pPr>
              <w:rPr>
                <w:rFonts w:cs="Arial"/>
                <w:sz w:val="18"/>
                <w:szCs w:val="18"/>
              </w:rPr>
            </w:pPr>
          </w:p>
          <w:p w:rsidR="00E46DA2" w:rsidRPr="00DE0C29" w:rsidRDefault="00E46DA2" w:rsidP="002D48BD">
            <w:pPr>
              <w:rPr>
                <w:rFonts w:cs="Arial"/>
                <w:sz w:val="18"/>
                <w:szCs w:val="18"/>
              </w:rPr>
            </w:pPr>
          </w:p>
        </w:tc>
      </w:tr>
      <w:tr w:rsidR="00E46DA2" w:rsidRPr="00DE0C29" w:rsidTr="002D48BD">
        <w:tc>
          <w:tcPr>
            <w:tcW w:w="1439" w:type="dxa"/>
            <w:vAlign w:val="center"/>
          </w:tcPr>
          <w:p w:rsidR="00E46DA2" w:rsidRPr="00DE0C29" w:rsidRDefault="00E46DA2" w:rsidP="002D48BD">
            <w:pPr>
              <w:jc w:val="center"/>
              <w:rPr>
                <w:rFonts w:cs="Arial"/>
                <w:sz w:val="18"/>
                <w:szCs w:val="18"/>
              </w:rPr>
            </w:pPr>
            <w:r w:rsidRPr="00DE0C29">
              <w:rPr>
                <w:rFonts w:cs="Arial"/>
                <w:sz w:val="18"/>
                <w:szCs w:val="18"/>
              </w:rPr>
              <w:t>Number of work opportunities created through maintenance programmes (DPW's EPWP Targets).</w:t>
            </w:r>
          </w:p>
        </w:tc>
        <w:tc>
          <w:tcPr>
            <w:tcW w:w="1701" w:type="dxa"/>
            <w:vAlign w:val="center"/>
          </w:tcPr>
          <w:p w:rsidR="00E46DA2" w:rsidRPr="00DE0C29" w:rsidRDefault="00E46DA2" w:rsidP="002D48BD">
            <w:pPr>
              <w:jc w:val="center"/>
              <w:rPr>
                <w:rFonts w:cs="Arial"/>
                <w:sz w:val="18"/>
                <w:szCs w:val="18"/>
              </w:rPr>
            </w:pPr>
            <w:r w:rsidRPr="00DE0C29">
              <w:rPr>
                <w:rFonts w:cs="Arial"/>
                <w:sz w:val="18"/>
                <w:szCs w:val="18"/>
              </w:rPr>
              <w:t>5000 work opportunities created.</w:t>
            </w:r>
          </w:p>
        </w:tc>
        <w:tc>
          <w:tcPr>
            <w:tcW w:w="1701" w:type="dxa"/>
            <w:vAlign w:val="center"/>
          </w:tcPr>
          <w:p w:rsidR="00E46DA2" w:rsidRPr="00DE0C29" w:rsidRDefault="00E46DA2" w:rsidP="002D48BD">
            <w:pPr>
              <w:jc w:val="center"/>
              <w:rPr>
                <w:rFonts w:cs="Arial"/>
                <w:sz w:val="18"/>
                <w:szCs w:val="18"/>
              </w:rPr>
            </w:pPr>
            <w:r w:rsidRPr="00DE0C29">
              <w:rPr>
                <w:rFonts w:cs="Arial"/>
                <w:sz w:val="18"/>
                <w:szCs w:val="18"/>
              </w:rPr>
              <w:t>3269 work opportunities created.</w:t>
            </w:r>
          </w:p>
        </w:tc>
        <w:tc>
          <w:tcPr>
            <w:tcW w:w="1558" w:type="dxa"/>
            <w:vAlign w:val="center"/>
          </w:tcPr>
          <w:p w:rsidR="00E46DA2" w:rsidRPr="00DE0C29" w:rsidRDefault="00E46DA2" w:rsidP="002D48BD">
            <w:pPr>
              <w:jc w:val="center"/>
              <w:rPr>
                <w:rFonts w:cs="Arial"/>
                <w:sz w:val="18"/>
                <w:szCs w:val="18"/>
              </w:rPr>
            </w:pPr>
            <w:r w:rsidRPr="00DE0C29">
              <w:rPr>
                <w:rFonts w:cs="Arial"/>
                <w:sz w:val="18"/>
                <w:szCs w:val="18"/>
              </w:rPr>
              <w:t>Target Not Achieved</w:t>
            </w:r>
          </w:p>
        </w:tc>
        <w:tc>
          <w:tcPr>
            <w:tcW w:w="2356" w:type="dxa"/>
            <w:vAlign w:val="center"/>
          </w:tcPr>
          <w:p w:rsidR="00E46DA2" w:rsidRPr="00DE0C29" w:rsidRDefault="00E46DA2" w:rsidP="002D48BD">
            <w:pPr>
              <w:jc w:val="center"/>
              <w:rPr>
                <w:rFonts w:cs="Arial"/>
                <w:sz w:val="18"/>
                <w:szCs w:val="18"/>
              </w:rPr>
            </w:pPr>
            <w:r w:rsidRPr="00DE0C29">
              <w:rPr>
                <w:rFonts w:cs="Arial"/>
                <w:sz w:val="18"/>
                <w:szCs w:val="18"/>
              </w:rPr>
              <w:t>Facilities Management will engage EPWP for assistance in managing the process of creation of work opportunities.</w:t>
            </w:r>
          </w:p>
        </w:tc>
        <w:tc>
          <w:tcPr>
            <w:tcW w:w="5954" w:type="dxa"/>
            <w:vAlign w:val="center"/>
          </w:tcPr>
          <w:p w:rsidR="00E46DA2" w:rsidRPr="00DE0C29" w:rsidRDefault="00E46DA2" w:rsidP="002D48BD">
            <w:pPr>
              <w:rPr>
                <w:rFonts w:cs="Arial"/>
                <w:sz w:val="18"/>
                <w:szCs w:val="18"/>
              </w:rPr>
            </w:pPr>
          </w:p>
          <w:p w:rsidR="00E46DA2" w:rsidRPr="00DE0C29" w:rsidRDefault="00E46DA2" w:rsidP="002D48BD">
            <w:pPr>
              <w:rPr>
                <w:rFonts w:cs="Arial"/>
                <w:sz w:val="18"/>
                <w:szCs w:val="18"/>
              </w:rPr>
            </w:pPr>
            <w:r w:rsidRPr="00DE0C29">
              <w:rPr>
                <w:rFonts w:cs="Arial"/>
                <w:sz w:val="18"/>
                <w:szCs w:val="18"/>
              </w:rPr>
              <w:t xml:space="preserve">POEs submitted for audit such as contracts of employment, attendance registers, list of EPWP participants and IDs did not linked and/or reconciled to </w:t>
            </w:r>
            <w:r w:rsidRPr="00DE0C29">
              <w:rPr>
                <w:rFonts w:cs="Arial"/>
                <w:bCs/>
                <w:sz w:val="18"/>
                <w:szCs w:val="18"/>
              </w:rPr>
              <w:t>actual achievement reported in the APR</w:t>
            </w:r>
            <w:r w:rsidRPr="00DE0C29">
              <w:rPr>
                <w:rFonts w:cs="Arial"/>
                <w:sz w:val="18"/>
                <w:szCs w:val="18"/>
              </w:rPr>
              <w:t xml:space="preserve"> for 2015/16, being the</w:t>
            </w:r>
            <w:r w:rsidRPr="00DE0C29">
              <w:rPr>
                <w:rFonts w:cs="Arial"/>
                <w:bCs/>
                <w:sz w:val="18"/>
                <w:szCs w:val="18"/>
              </w:rPr>
              <w:t xml:space="preserve"> 3269</w:t>
            </w:r>
            <w:r w:rsidRPr="00DE0C29">
              <w:rPr>
                <w:rFonts w:cs="Arial"/>
                <w:sz w:val="18"/>
                <w:szCs w:val="18"/>
              </w:rPr>
              <w:t xml:space="preserve"> total number of work opportunities created through maintenance programmes </w:t>
            </w:r>
            <w:r w:rsidRPr="00DE0C29">
              <w:rPr>
                <w:rFonts w:cs="Arial"/>
                <w:sz w:val="18"/>
                <w:szCs w:val="18"/>
              </w:rPr>
              <w:br/>
              <w:t xml:space="preserve">(DPW's EPWP targets). Additionally a clear listing of beneficial from EPWP work opportunities created through maintenance programmes consolidated for all of the regions which indicate the name, surname and ID number of the person for whom the work opportunity was created was not submitted </w:t>
            </w:r>
          </w:p>
        </w:tc>
      </w:tr>
      <w:tr w:rsidR="00E46DA2" w:rsidRPr="00DE0C29" w:rsidTr="002D48BD">
        <w:tc>
          <w:tcPr>
            <w:tcW w:w="1439" w:type="dxa"/>
            <w:vAlign w:val="center"/>
          </w:tcPr>
          <w:p w:rsidR="00E46DA2" w:rsidRPr="00DE0C29" w:rsidRDefault="00E46DA2" w:rsidP="002D48BD">
            <w:pPr>
              <w:jc w:val="center"/>
              <w:rPr>
                <w:rFonts w:cs="Arial"/>
                <w:sz w:val="18"/>
                <w:szCs w:val="18"/>
              </w:rPr>
            </w:pPr>
            <w:r w:rsidRPr="00DE0C29">
              <w:rPr>
                <w:rFonts w:cs="Arial"/>
                <w:sz w:val="18"/>
                <w:szCs w:val="18"/>
              </w:rPr>
              <w:t>Percentage of Facilities Management contracts allocated towards BBBEE.</w:t>
            </w:r>
          </w:p>
        </w:tc>
        <w:tc>
          <w:tcPr>
            <w:tcW w:w="1701" w:type="dxa"/>
            <w:vAlign w:val="center"/>
          </w:tcPr>
          <w:p w:rsidR="00E46DA2" w:rsidRPr="00DE0C29" w:rsidRDefault="00E46DA2" w:rsidP="002D48BD">
            <w:pPr>
              <w:jc w:val="center"/>
              <w:rPr>
                <w:rFonts w:cs="Arial"/>
                <w:sz w:val="18"/>
                <w:szCs w:val="18"/>
              </w:rPr>
            </w:pPr>
            <w:r w:rsidRPr="00DE0C29">
              <w:rPr>
                <w:rFonts w:cs="Arial"/>
                <w:sz w:val="18"/>
                <w:szCs w:val="18"/>
              </w:rPr>
              <w:t>65%</w:t>
            </w:r>
          </w:p>
        </w:tc>
        <w:tc>
          <w:tcPr>
            <w:tcW w:w="1701" w:type="dxa"/>
            <w:vAlign w:val="center"/>
          </w:tcPr>
          <w:p w:rsidR="00E46DA2" w:rsidRPr="00DE0C29" w:rsidRDefault="00E46DA2" w:rsidP="002D48BD">
            <w:pPr>
              <w:jc w:val="center"/>
              <w:rPr>
                <w:rFonts w:cs="Arial"/>
                <w:sz w:val="18"/>
                <w:szCs w:val="18"/>
              </w:rPr>
            </w:pPr>
            <w:r w:rsidRPr="00DE0C29">
              <w:rPr>
                <w:rFonts w:cs="Arial"/>
                <w:sz w:val="18"/>
                <w:szCs w:val="18"/>
              </w:rPr>
              <w:t>82%</w:t>
            </w:r>
          </w:p>
        </w:tc>
        <w:tc>
          <w:tcPr>
            <w:tcW w:w="1558" w:type="dxa"/>
            <w:vAlign w:val="center"/>
          </w:tcPr>
          <w:p w:rsidR="00E46DA2" w:rsidRPr="00DE0C29" w:rsidRDefault="00E46DA2" w:rsidP="002D48BD">
            <w:pPr>
              <w:jc w:val="center"/>
              <w:rPr>
                <w:rFonts w:cs="Arial"/>
                <w:sz w:val="18"/>
                <w:szCs w:val="18"/>
              </w:rPr>
            </w:pPr>
            <w:r w:rsidRPr="00DE0C29">
              <w:rPr>
                <w:rFonts w:cs="Arial"/>
                <w:sz w:val="18"/>
                <w:szCs w:val="18"/>
              </w:rPr>
              <w:t>Target Achieved</w:t>
            </w:r>
          </w:p>
        </w:tc>
        <w:tc>
          <w:tcPr>
            <w:tcW w:w="2356" w:type="dxa"/>
            <w:vAlign w:val="center"/>
          </w:tcPr>
          <w:p w:rsidR="00E46DA2" w:rsidRPr="00DE0C29" w:rsidRDefault="00E46DA2" w:rsidP="002D48BD">
            <w:pPr>
              <w:jc w:val="center"/>
              <w:rPr>
                <w:rFonts w:cs="Arial"/>
                <w:sz w:val="18"/>
                <w:szCs w:val="18"/>
              </w:rPr>
            </w:pPr>
            <w:r w:rsidRPr="00DE0C29">
              <w:rPr>
                <w:rFonts w:cs="Arial"/>
                <w:sz w:val="18"/>
                <w:szCs w:val="18"/>
              </w:rPr>
              <w:t>No Comment on Deviation</w:t>
            </w:r>
          </w:p>
        </w:tc>
        <w:tc>
          <w:tcPr>
            <w:tcW w:w="5954" w:type="dxa"/>
            <w:vAlign w:val="center"/>
          </w:tcPr>
          <w:p w:rsidR="00E46DA2" w:rsidRPr="00DE0C29" w:rsidRDefault="00E46DA2" w:rsidP="002D48BD">
            <w:pPr>
              <w:rPr>
                <w:rFonts w:cs="Arial"/>
                <w:sz w:val="18"/>
                <w:szCs w:val="18"/>
              </w:rPr>
            </w:pPr>
          </w:p>
          <w:p w:rsidR="00E46DA2" w:rsidRPr="00DE0C29" w:rsidRDefault="00E46DA2" w:rsidP="002D48BD">
            <w:pPr>
              <w:rPr>
                <w:rFonts w:cs="Arial"/>
                <w:sz w:val="18"/>
                <w:szCs w:val="18"/>
              </w:rPr>
            </w:pPr>
            <w:r w:rsidRPr="00DE0C29">
              <w:rPr>
                <w:rFonts w:cs="Arial"/>
                <w:sz w:val="18"/>
                <w:szCs w:val="18"/>
              </w:rPr>
              <w:t xml:space="preserve">The numerate and dominator used to calculate the percentage reported is not clearly stated and POEs submitted for audit does not reconcile to </w:t>
            </w:r>
            <w:r w:rsidRPr="00DE0C29">
              <w:rPr>
                <w:rFonts w:cs="Arial"/>
                <w:bCs/>
                <w:sz w:val="18"/>
                <w:szCs w:val="18"/>
              </w:rPr>
              <w:t>actual achievement reported in the APR</w:t>
            </w:r>
            <w:r w:rsidRPr="00DE0C29">
              <w:rPr>
                <w:rFonts w:cs="Arial"/>
                <w:sz w:val="18"/>
                <w:szCs w:val="18"/>
              </w:rPr>
              <w:t xml:space="preserve"> for 2015/16. Additionally Facility management contracts were not submitted. And a clear listing of Facilities Management contracts allocated towards BBBEE consolidated for all regions was not submitted</w:t>
            </w:r>
          </w:p>
        </w:tc>
      </w:tr>
    </w:tbl>
    <w:p w:rsidR="00E46DA2" w:rsidRDefault="00E46DA2" w:rsidP="00E46DA2">
      <w:pPr>
        <w:pStyle w:val="NormalWeb"/>
        <w:spacing w:line="360" w:lineRule="auto"/>
        <w:sectPr w:rsidR="00E46DA2" w:rsidSect="00FF168D">
          <w:pgSz w:w="16840" w:h="11907" w:orient="landscape" w:code="9"/>
          <w:pgMar w:top="1418" w:right="2552" w:bottom="1134" w:left="1701" w:header="720" w:footer="624" w:gutter="0"/>
          <w:cols w:space="720"/>
          <w:titlePg/>
          <w:docGrid w:linePitch="360"/>
        </w:sectPr>
      </w:pPr>
    </w:p>
    <w:p w:rsidR="00E46DA2" w:rsidRPr="00DE0C29" w:rsidRDefault="00E46DA2" w:rsidP="00AA4DC6">
      <w:pPr>
        <w:pStyle w:val="NormalWeb"/>
        <w:numPr>
          <w:ilvl w:val="0"/>
          <w:numId w:val="6"/>
        </w:numPr>
        <w:spacing w:before="0" w:beforeAutospacing="0" w:after="0" w:afterAutospacing="0"/>
        <w:ind w:left="426" w:hanging="426"/>
        <w:rPr>
          <w:color w:val="000000"/>
          <w:sz w:val="22"/>
          <w:szCs w:val="22"/>
        </w:rPr>
      </w:pPr>
      <w:r w:rsidRPr="00DE0C29">
        <w:rPr>
          <w:color w:val="000000"/>
          <w:sz w:val="22"/>
          <w:szCs w:val="22"/>
        </w:rPr>
        <w:t>The department does not have controls in place to ensure that actual achievements reported in the quarterly reports and annual performance report (APR) for 2015/16 are supported by adequate sufficient appropriate portfolio of evidence.</w:t>
      </w:r>
    </w:p>
    <w:p w:rsidR="00E46DA2" w:rsidRPr="00DE0C29" w:rsidRDefault="00E46DA2" w:rsidP="00AA4DC6">
      <w:pPr>
        <w:pStyle w:val="NormalWeb"/>
        <w:numPr>
          <w:ilvl w:val="0"/>
          <w:numId w:val="6"/>
        </w:numPr>
        <w:spacing w:before="0" w:beforeAutospacing="0" w:after="0" w:afterAutospacing="0"/>
        <w:ind w:left="426" w:hanging="426"/>
        <w:rPr>
          <w:color w:val="000000"/>
          <w:sz w:val="22"/>
          <w:szCs w:val="22"/>
        </w:rPr>
      </w:pPr>
      <w:r w:rsidRPr="00DE0C29">
        <w:rPr>
          <w:color w:val="000000"/>
          <w:sz w:val="22"/>
          <w:szCs w:val="22"/>
        </w:rPr>
        <w:t>This is due to the non-submission of valid, accurate and complete portfolio of evidence from the various units to the Monitoring and Evaluation (M&amp;E) unit.</w:t>
      </w:r>
    </w:p>
    <w:p w:rsidR="00E46DA2" w:rsidRPr="00DE0C29" w:rsidRDefault="00E46DA2" w:rsidP="00AA4DC6">
      <w:pPr>
        <w:pStyle w:val="NormalWeb"/>
        <w:numPr>
          <w:ilvl w:val="0"/>
          <w:numId w:val="6"/>
        </w:numPr>
        <w:spacing w:before="0" w:beforeAutospacing="0" w:after="0" w:afterAutospacing="0"/>
        <w:ind w:left="426" w:hanging="426"/>
        <w:rPr>
          <w:color w:val="000000"/>
          <w:sz w:val="22"/>
          <w:szCs w:val="22"/>
        </w:rPr>
      </w:pPr>
      <w:r w:rsidRPr="00DE0C29">
        <w:rPr>
          <w:color w:val="000000"/>
          <w:sz w:val="22"/>
          <w:szCs w:val="22"/>
        </w:rPr>
        <w:t>Insufficient portfolio of evidence was therefore submitted for audit with regards to these performance indicators to support the annual actual achievement reported in the APR for 2015/16. The auditor was not able to verify whether actual performance reported in the APR for 2015/16 (actual achievements) is valid, accurate and complete.</w:t>
      </w:r>
    </w:p>
    <w:p w:rsidR="00E46DA2" w:rsidRPr="00DE0C29" w:rsidRDefault="00E46DA2" w:rsidP="00AA4DC6">
      <w:pPr>
        <w:pStyle w:val="NormalWeb"/>
        <w:numPr>
          <w:ilvl w:val="0"/>
          <w:numId w:val="6"/>
        </w:numPr>
        <w:spacing w:before="0" w:beforeAutospacing="0" w:after="0" w:afterAutospacing="0"/>
        <w:ind w:left="426" w:hanging="426"/>
        <w:rPr>
          <w:color w:val="000000"/>
          <w:sz w:val="22"/>
          <w:szCs w:val="22"/>
        </w:rPr>
      </w:pPr>
      <w:r w:rsidRPr="00DE0C29">
        <w:rPr>
          <w:color w:val="000000"/>
          <w:sz w:val="22"/>
          <w:szCs w:val="22"/>
        </w:rPr>
        <w:t>A lack of adequate review of the portfolio of evidence by management and therefore the inability to timeously advise on any corrections if necessary.</w:t>
      </w:r>
    </w:p>
    <w:p w:rsidR="00E46DA2" w:rsidRPr="00DE0C29" w:rsidRDefault="00E46DA2" w:rsidP="000C664E">
      <w:pPr>
        <w:pStyle w:val="NormalWeb"/>
        <w:spacing w:before="0" w:beforeAutospacing="0" w:after="0" w:afterAutospacing="0"/>
        <w:rPr>
          <w:color w:val="000000"/>
          <w:sz w:val="22"/>
          <w:szCs w:val="22"/>
        </w:rPr>
      </w:pPr>
    </w:p>
    <w:p w:rsidR="00E46DA2" w:rsidRPr="000C664E" w:rsidRDefault="00E46DA2" w:rsidP="000C664E">
      <w:pPr>
        <w:rPr>
          <w:rFonts w:cs="Arial"/>
          <w:bCs/>
          <w:color w:val="000000"/>
          <w:szCs w:val="22"/>
          <w:lang w:eastAsia="en-ZA"/>
        </w:rPr>
      </w:pPr>
      <w:r w:rsidRPr="000C664E">
        <w:rPr>
          <w:rFonts w:cs="Arial"/>
          <w:bCs/>
          <w:color w:val="000000"/>
          <w:szCs w:val="22"/>
          <w:lang w:eastAsia="en-ZA"/>
        </w:rPr>
        <w:t>Impact of the finding</w:t>
      </w:r>
      <w:r w:rsidR="000C664E" w:rsidRPr="000C664E">
        <w:rPr>
          <w:rFonts w:cs="Arial"/>
          <w:bCs/>
          <w:color w:val="000000"/>
          <w:szCs w:val="22"/>
          <w:lang w:eastAsia="en-ZA"/>
        </w:rPr>
        <w:t>:</w:t>
      </w:r>
    </w:p>
    <w:p w:rsidR="00E46DA2" w:rsidRPr="00DE0C29" w:rsidRDefault="00E46DA2" w:rsidP="00AA4DC6">
      <w:pPr>
        <w:pStyle w:val="ListParagraph"/>
        <w:numPr>
          <w:ilvl w:val="0"/>
          <w:numId w:val="5"/>
        </w:numPr>
        <w:ind w:left="426" w:hanging="426"/>
        <w:contextualSpacing/>
        <w:rPr>
          <w:rFonts w:cs="Arial"/>
          <w:color w:val="000000"/>
          <w:szCs w:val="22"/>
          <w:lang w:val="en-US" w:eastAsia="en-ZA"/>
        </w:rPr>
      </w:pPr>
      <w:r w:rsidRPr="00DE0C29">
        <w:rPr>
          <w:rFonts w:cs="Arial"/>
          <w:color w:val="000000"/>
          <w:szCs w:val="22"/>
          <w:lang w:val="en-US" w:eastAsia="en-ZA"/>
        </w:rPr>
        <w:t>Non-compliance with the National Treasury Framework for Managing Programme Performance Information (FMPPI).</w:t>
      </w:r>
    </w:p>
    <w:p w:rsidR="00E46DA2" w:rsidRPr="00DE0C29" w:rsidRDefault="00E46DA2" w:rsidP="00AA4DC6">
      <w:pPr>
        <w:pStyle w:val="ListParagraph"/>
        <w:numPr>
          <w:ilvl w:val="0"/>
          <w:numId w:val="5"/>
        </w:numPr>
        <w:ind w:left="426" w:hanging="426"/>
        <w:contextualSpacing/>
        <w:rPr>
          <w:rFonts w:cs="Arial"/>
          <w:bCs/>
          <w:szCs w:val="22"/>
          <w:lang w:val="en-GB" w:eastAsia="en-ZA"/>
        </w:rPr>
      </w:pPr>
      <w:r w:rsidRPr="00DE0C29">
        <w:rPr>
          <w:rFonts w:cs="Arial"/>
          <w:color w:val="000000"/>
          <w:szCs w:val="22"/>
          <w:lang w:val="en-US" w:eastAsia="en-ZA"/>
        </w:rPr>
        <w:t xml:space="preserve">The actual reported performance information (actual achievements for 2015/16) as contained in the annual performance report could thus not be verified for the validity, accuracy and completeness thereof, hence the actual achievements for 2015/16 may be </w:t>
      </w:r>
    </w:p>
    <w:p w:rsidR="00E46DA2" w:rsidRPr="00DE0C29" w:rsidRDefault="00E46DA2" w:rsidP="000C664E">
      <w:pPr>
        <w:rPr>
          <w:rFonts w:cs="Arial"/>
          <w:bCs/>
          <w:szCs w:val="22"/>
          <w:lang w:val="en-GB" w:eastAsia="en-ZA"/>
        </w:rPr>
      </w:pPr>
    </w:p>
    <w:p w:rsidR="00E46DA2" w:rsidRPr="00100D69" w:rsidRDefault="00E46DA2" w:rsidP="000C664E">
      <w:pPr>
        <w:rPr>
          <w:rFonts w:cs="Arial"/>
          <w:b/>
          <w:bCs/>
          <w:szCs w:val="22"/>
          <w:lang w:val="en-GB" w:eastAsia="en-ZA"/>
        </w:rPr>
      </w:pPr>
      <w:r>
        <w:rPr>
          <w:rFonts w:cs="Arial"/>
          <w:b/>
          <w:bCs/>
          <w:szCs w:val="22"/>
          <w:lang w:val="en-GB" w:eastAsia="en-ZA"/>
        </w:rPr>
        <w:t>Internal control d</w:t>
      </w:r>
      <w:r w:rsidRPr="00100D69">
        <w:rPr>
          <w:rFonts w:cs="Arial"/>
          <w:b/>
          <w:bCs/>
          <w:szCs w:val="22"/>
          <w:lang w:val="en-GB" w:eastAsia="en-ZA"/>
        </w:rPr>
        <w:t>eficiency</w:t>
      </w:r>
    </w:p>
    <w:p w:rsidR="000C664E" w:rsidRDefault="000C664E" w:rsidP="000C664E">
      <w:pPr>
        <w:rPr>
          <w:rFonts w:cs="Arial"/>
          <w:bCs/>
          <w:i/>
          <w:szCs w:val="22"/>
          <w:lang w:val="en-GB" w:eastAsia="en-ZA"/>
        </w:rPr>
      </w:pPr>
    </w:p>
    <w:p w:rsidR="00E46DA2" w:rsidRPr="000C664E" w:rsidRDefault="00E46DA2" w:rsidP="000C664E">
      <w:pPr>
        <w:rPr>
          <w:rFonts w:cs="Arial"/>
          <w:bCs/>
          <w:szCs w:val="22"/>
          <w:lang w:val="en-GB" w:eastAsia="en-ZA"/>
        </w:rPr>
      </w:pPr>
      <w:r w:rsidRPr="000C664E">
        <w:rPr>
          <w:rFonts w:cs="Arial"/>
          <w:bCs/>
          <w:szCs w:val="22"/>
          <w:lang w:val="en-GB" w:eastAsia="en-ZA"/>
        </w:rPr>
        <w:t>Financial and performance management</w:t>
      </w:r>
    </w:p>
    <w:p w:rsidR="000C664E" w:rsidRDefault="000C664E" w:rsidP="000C664E">
      <w:pPr>
        <w:rPr>
          <w:rFonts w:cs="Arial"/>
          <w:szCs w:val="22"/>
          <w:lang w:eastAsia="en-ZA"/>
        </w:rPr>
      </w:pPr>
    </w:p>
    <w:p w:rsidR="00E46DA2" w:rsidRDefault="00E46DA2" w:rsidP="000C664E">
      <w:pPr>
        <w:rPr>
          <w:rFonts w:cs="Arial"/>
          <w:szCs w:val="22"/>
          <w:lang w:eastAsia="en-ZA"/>
        </w:rPr>
      </w:pPr>
      <w:r w:rsidRPr="00100D69">
        <w:rPr>
          <w:rFonts w:cs="Arial"/>
          <w:szCs w:val="22"/>
          <w:lang w:eastAsia="en-ZA"/>
        </w:rPr>
        <w:t>The department did not review and monitor compliance with applicable legislation.</w:t>
      </w:r>
    </w:p>
    <w:p w:rsidR="00E46DA2" w:rsidRPr="00100D69" w:rsidRDefault="00E46DA2" w:rsidP="000C664E">
      <w:pPr>
        <w:rPr>
          <w:rFonts w:cs="Arial"/>
          <w:szCs w:val="22"/>
          <w:lang w:eastAsia="en-ZA"/>
        </w:rPr>
      </w:pPr>
    </w:p>
    <w:p w:rsidR="00E46DA2" w:rsidRPr="00100D69" w:rsidRDefault="00E46DA2" w:rsidP="000C664E">
      <w:pPr>
        <w:ind w:right="567"/>
        <w:rPr>
          <w:rFonts w:cs="Arial"/>
          <w:color w:val="000000"/>
          <w:szCs w:val="22"/>
          <w:lang w:val="en-GB" w:eastAsia="en-ZA"/>
        </w:rPr>
      </w:pPr>
      <w:r w:rsidRPr="00100D69">
        <w:rPr>
          <w:rFonts w:cs="Arial"/>
          <w:color w:val="000000"/>
          <w:szCs w:val="22"/>
          <w:lang w:val="en-GB" w:eastAsia="en-ZA"/>
        </w:rPr>
        <w:t>The department did not implement proper record keeping in a timely manner to ensure that complete, relevant and accurate information is accessible and available to support financial and performance reporting.</w:t>
      </w:r>
    </w:p>
    <w:p w:rsidR="00E46DA2" w:rsidRPr="00100D69" w:rsidRDefault="00E46DA2" w:rsidP="000C664E">
      <w:pPr>
        <w:rPr>
          <w:rFonts w:cs="Arial"/>
          <w:bCs/>
          <w:szCs w:val="22"/>
        </w:rPr>
      </w:pPr>
    </w:p>
    <w:p w:rsidR="00E46DA2" w:rsidRPr="00100D69" w:rsidRDefault="00E46DA2" w:rsidP="000C664E">
      <w:pPr>
        <w:rPr>
          <w:rFonts w:cs="Arial"/>
          <w:b/>
          <w:szCs w:val="22"/>
        </w:rPr>
      </w:pPr>
      <w:r w:rsidRPr="00100D69">
        <w:rPr>
          <w:rFonts w:cs="Arial"/>
          <w:b/>
          <w:szCs w:val="22"/>
        </w:rPr>
        <w:t>Recommendation</w:t>
      </w:r>
    </w:p>
    <w:p w:rsidR="00E46DA2" w:rsidRPr="00100D69" w:rsidRDefault="00E46DA2" w:rsidP="000C664E">
      <w:pPr>
        <w:rPr>
          <w:rFonts w:cs="Arial"/>
          <w:szCs w:val="22"/>
        </w:rPr>
      </w:pPr>
    </w:p>
    <w:p w:rsidR="00E46DA2" w:rsidRPr="000C664E" w:rsidRDefault="00E46DA2" w:rsidP="000C664E">
      <w:pPr>
        <w:contextualSpacing/>
        <w:rPr>
          <w:rFonts w:cs="Arial"/>
          <w:color w:val="000000"/>
          <w:szCs w:val="22"/>
          <w:lang w:val="en-US" w:eastAsia="en-ZA"/>
        </w:rPr>
      </w:pPr>
      <w:r w:rsidRPr="000C664E">
        <w:rPr>
          <w:rFonts w:cs="Arial"/>
          <w:color w:val="000000"/>
          <w:szCs w:val="22"/>
          <w:lang w:val="en-US" w:eastAsia="en-ZA"/>
        </w:rPr>
        <w:t>The department should implement processes to ensure that actual achievements reported on the quarterly reports and ultimately the annual performance report (annual report 2015/16) is supported by adequate portfolio of evidence.</w:t>
      </w:r>
    </w:p>
    <w:p w:rsidR="00E46DA2" w:rsidRPr="00100D69" w:rsidRDefault="00E46DA2" w:rsidP="000C664E">
      <w:pPr>
        <w:pStyle w:val="ListParagraph"/>
        <w:ind w:left="426"/>
        <w:rPr>
          <w:rFonts w:cs="Arial"/>
          <w:color w:val="000000"/>
          <w:szCs w:val="22"/>
          <w:lang w:eastAsia="en-ZA"/>
        </w:rPr>
      </w:pPr>
    </w:p>
    <w:p w:rsidR="00E46DA2" w:rsidRPr="000C664E" w:rsidRDefault="00E46DA2" w:rsidP="000C664E">
      <w:pPr>
        <w:contextualSpacing/>
        <w:rPr>
          <w:rFonts w:cs="Arial"/>
          <w:color w:val="000000"/>
          <w:szCs w:val="22"/>
          <w:lang w:val="en-US" w:eastAsia="en-ZA"/>
        </w:rPr>
      </w:pPr>
      <w:r w:rsidRPr="000C664E">
        <w:rPr>
          <w:rFonts w:cs="Arial"/>
          <w:color w:val="000000"/>
          <w:szCs w:val="22"/>
          <w:lang w:val="en-US" w:eastAsia="en-ZA"/>
        </w:rPr>
        <w:t>Managers</w:t>
      </w:r>
      <w:r w:rsidRPr="000C664E">
        <w:rPr>
          <w:rFonts w:cs="Arial"/>
          <w:color w:val="000000"/>
          <w:szCs w:val="22"/>
          <w:lang w:eastAsia="en-ZA"/>
        </w:rPr>
        <w:t xml:space="preserve"> responsible for their respective sub-programme reporting should be held accountable for the reporting requirements against the relevant planned annual target.</w:t>
      </w:r>
    </w:p>
    <w:p w:rsidR="000C664E" w:rsidRDefault="000C664E" w:rsidP="000C664E">
      <w:pPr>
        <w:contextualSpacing/>
        <w:rPr>
          <w:rFonts w:cs="Arial"/>
          <w:color w:val="000000"/>
          <w:szCs w:val="22"/>
          <w:lang w:val="en-US" w:eastAsia="en-ZA"/>
        </w:rPr>
      </w:pPr>
    </w:p>
    <w:p w:rsidR="00E46DA2" w:rsidRPr="000C664E" w:rsidRDefault="00E46DA2" w:rsidP="000C664E">
      <w:pPr>
        <w:contextualSpacing/>
        <w:rPr>
          <w:rFonts w:cs="Arial"/>
          <w:color w:val="000000"/>
          <w:szCs w:val="22"/>
          <w:lang w:eastAsia="en-ZA"/>
        </w:rPr>
      </w:pPr>
      <w:r w:rsidRPr="000C664E">
        <w:rPr>
          <w:rFonts w:cs="Arial"/>
          <w:color w:val="000000"/>
          <w:szCs w:val="22"/>
          <w:lang w:val="en-US" w:eastAsia="en-ZA"/>
        </w:rPr>
        <w:t>Management</w:t>
      </w:r>
      <w:r w:rsidRPr="000C664E">
        <w:rPr>
          <w:rFonts w:cs="Arial"/>
          <w:color w:val="000000"/>
          <w:szCs w:val="22"/>
          <w:lang w:eastAsia="en-ZA"/>
        </w:rPr>
        <w:t xml:space="preserve"> responsible for their respective sub-programme reporting should review the portfolio of evidence against the reported actual performance information before submitting the information to Monitoring and Evaluation branch.</w:t>
      </w:r>
    </w:p>
    <w:p w:rsidR="00E46DA2" w:rsidRPr="00100D69" w:rsidRDefault="00E46DA2" w:rsidP="000C664E">
      <w:pPr>
        <w:pStyle w:val="ListParagraph"/>
        <w:ind w:left="284" w:hanging="284"/>
        <w:rPr>
          <w:rFonts w:cs="Arial"/>
          <w:bCs/>
          <w:szCs w:val="22"/>
        </w:rPr>
      </w:pPr>
    </w:p>
    <w:p w:rsidR="00E46DA2" w:rsidRDefault="00E46DA2" w:rsidP="000C664E">
      <w:pPr>
        <w:pStyle w:val="ListParagraph"/>
        <w:ind w:left="284" w:hanging="284"/>
        <w:rPr>
          <w:rFonts w:cs="Arial"/>
          <w:b/>
          <w:bCs/>
          <w:szCs w:val="22"/>
        </w:rPr>
      </w:pPr>
      <w:r w:rsidRPr="00100D69">
        <w:rPr>
          <w:rFonts w:cs="Arial"/>
          <w:b/>
          <w:bCs/>
          <w:szCs w:val="22"/>
        </w:rPr>
        <w:t>Management response</w:t>
      </w:r>
    </w:p>
    <w:p w:rsidR="000C664E" w:rsidRDefault="000C664E" w:rsidP="000C664E">
      <w:pPr>
        <w:pStyle w:val="ListParagraph"/>
        <w:ind w:left="284" w:hanging="284"/>
        <w:rPr>
          <w:rFonts w:cs="Arial"/>
          <w:b/>
          <w:bCs/>
          <w:szCs w:val="22"/>
        </w:rPr>
      </w:pPr>
    </w:p>
    <w:p w:rsidR="00E46DA2" w:rsidRPr="005E0E38" w:rsidRDefault="005E0E38" w:rsidP="005E0E38">
      <w:pPr>
        <w:spacing w:line="276" w:lineRule="auto"/>
        <w:jc w:val="both"/>
        <w:rPr>
          <w:rFonts w:eastAsia="Arial Unicode MS" w:cs="Arial"/>
          <w:szCs w:val="22"/>
        </w:rPr>
      </w:pPr>
      <w:r>
        <w:rPr>
          <w:rFonts w:eastAsia="Arial Unicode MS" w:cs="Arial"/>
          <w:szCs w:val="22"/>
        </w:rPr>
        <w:t xml:space="preserve">No management comments was received </w:t>
      </w:r>
    </w:p>
    <w:p w:rsidR="000C664E" w:rsidRDefault="000C664E" w:rsidP="000C664E">
      <w:pPr>
        <w:pStyle w:val="ListParagraph"/>
        <w:ind w:left="284" w:hanging="284"/>
        <w:rPr>
          <w:rFonts w:cs="Arial"/>
          <w:b/>
          <w:bCs/>
          <w:szCs w:val="22"/>
        </w:rPr>
      </w:pPr>
    </w:p>
    <w:p w:rsidR="00E46DA2" w:rsidRPr="00100D69" w:rsidRDefault="00E46DA2" w:rsidP="000C664E">
      <w:pPr>
        <w:pStyle w:val="ListParagraph"/>
        <w:ind w:left="284" w:hanging="284"/>
        <w:rPr>
          <w:rFonts w:cs="Arial"/>
          <w:b/>
          <w:bCs/>
          <w:szCs w:val="22"/>
        </w:rPr>
      </w:pPr>
      <w:r>
        <w:rPr>
          <w:rFonts w:cs="Arial"/>
          <w:b/>
          <w:bCs/>
          <w:szCs w:val="22"/>
        </w:rPr>
        <w:t>Auditor response</w:t>
      </w:r>
    </w:p>
    <w:p w:rsidR="000C664E" w:rsidRDefault="000C664E" w:rsidP="000C664E">
      <w:pPr>
        <w:pStyle w:val="ListParagraph"/>
        <w:ind w:left="284" w:hanging="284"/>
        <w:rPr>
          <w:rFonts w:cs="Arial"/>
          <w:bCs/>
          <w:szCs w:val="22"/>
        </w:rPr>
      </w:pPr>
    </w:p>
    <w:p w:rsidR="000C664E" w:rsidRPr="000C664E" w:rsidRDefault="000C664E" w:rsidP="000C664E">
      <w:pPr>
        <w:pStyle w:val="ListParagraph"/>
        <w:ind w:left="284" w:hanging="284"/>
        <w:rPr>
          <w:rFonts w:cs="Arial"/>
          <w:bCs/>
          <w:szCs w:val="22"/>
        </w:rPr>
      </w:pPr>
    </w:p>
    <w:p w:rsidR="00E46DA2" w:rsidRPr="008D0253" w:rsidRDefault="00E46DA2" w:rsidP="000C664E">
      <w:pPr>
        <w:rPr>
          <w:rFonts w:eastAsia="Arial Unicode MS" w:cs="Arial"/>
          <w:szCs w:val="22"/>
        </w:rPr>
      </w:pPr>
    </w:p>
    <w:p w:rsidR="00E46DA2" w:rsidRDefault="00E46DA2" w:rsidP="000C664E">
      <w:pPr>
        <w:rPr>
          <w:rFonts w:eastAsia="Arial Unicode MS" w:cs="Arial"/>
          <w:szCs w:val="22"/>
        </w:rPr>
      </w:pPr>
    </w:p>
    <w:p w:rsidR="00E46DA2" w:rsidRDefault="00E46DA2" w:rsidP="00E46DA2"/>
    <w:p w:rsidR="000C664E" w:rsidRDefault="000C664E">
      <w:pPr>
        <w:spacing w:after="200" w:line="276" w:lineRule="auto"/>
        <w:rPr>
          <w:b/>
          <w:color w:val="000000"/>
          <w:szCs w:val="22"/>
          <w:lang w:val="en-US"/>
        </w:rPr>
      </w:pPr>
      <w:r>
        <w:rPr>
          <w:b/>
          <w:color w:val="000000"/>
          <w:szCs w:val="22"/>
        </w:rPr>
        <w:br w:type="page"/>
      </w:r>
    </w:p>
    <w:p w:rsidR="00E46DA2" w:rsidRPr="00DE0C29" w:rsidRDefault="00E46DA2" w:rsidP="00AA4DC6">
      <w:pPr>
        <w:pStyle w:val="NormalWeb"/>
        <w:numPr>
          <w:ilvl w:val="0"/>
          <w:numId w:val="7"/>
        </w:numPr>
        <w:ind w:left="426" w:hanging="426"/>
        <w:rPr>
          <w:b/>
          <w:color w:val="000000"/>
          <w:sz w:val="22"/>
          <w:szCs w:val="22"/>
        </w:rPr>
      </w:pPr>
      <w:r w:rsidRPr="00DE0C29">
        <w:rPr>
          <w:b/>
          <w:color w:val="000000"/>
          <w:sz w:val="22"/>
          <w:szCs w:val="22"/>
        </w:rPr>
        <w:t xml:space="preserve">Strategic objective are not reported in the Annual Performance Report </w:t>
      </w:r>
    </w:p>
    <w:p w:rsidR="00E46DA2" w:rsidRPr="00B23FDB" w:rsidRDefault="00B23FDB" w:rsidP="00B23FDB">
      <w:pPr>
        <w:pStyle w:val="NormalWeb"/>
        <w:spacing w:before="0" w:beforeAutospacing="0" w:after="0" w:afterAutospacing="0"/>
        <w:rPr>
          <w:b/>
          <w:sz w:val="22"/>
          <w:szCs w:val="22"/>
        </w:rPr>
      </w:pPr>
      <w:r w:rsidRPr="00B23FDB">
        <w:rPr>
          <w:b/>
          <w:sz w:val="22"/>
          <w:szCs w:val="22"/>
        </w:rPr>
        <w:t>Audit finding</w:t>
      </w:r>
    </w:p>
    <w:p w:rsidR="00B23FDB" w:rsidRDefault="00B23FDB" w:rsidP="00B23FDB">
      <w:pPr>
        <w:pStyle w:val="NormalWeb"/>
        <w:spacing w:before="0" w:beforeAutospacing="0" w:after="0" w:afterAutospacing="0"/>
        <w:rPr>
          <w:sz w:val="22"/>
          <w:szCs w:val="22"/>
        </w:rPr>
      </w:pPr>
    </w:p>
    <w:p w:rsidR="00E46DA2" w:rsidRPr="00DE0C29" w:rsidRDefault="00E46DA2" w:rsidP="00B23FDB">
      <w:pPr>
        <w:pStyle w:val="NormalWeb"/>
        <w:spacing w:before="0" w:beforeAutospacing="0" w:after="0" w:afterAutospacing="0"/>
        <w:rPr>
          <w:sz w:val="22"/>
          <w:szCs w:val="22"/>
        </w:rPr>
      </w:pPr>
      <w:r w:rsidRPr="00DE0C29">
        <w:rPr>
          <w:sz w:val="22"/>
          <w:szCs w:val="22"/>
        </w:rPr>
        <w:t>Treasury Regulation 5.2.4 requires the strategic plan &amp; annual performance plan to form the basis for the annual report (annual performance report), therefore requiring consistency of strategic objectives, performance indicators and planned annual targets between planning and reporting documents</w:t>
      </w:r>
    </w:p>
    <w:p w:rsidR="00B23FDB" w:rsidRDefault="00B23FDB" w:rsidP="00B23FDB">
      <w:pPr>
        <w:rPr>
          <w:rFonts w:cs="Arial"/>
          <w:color w:val="000000"/>
          <w:lang w:eastAsia="en-ZA"/>
        </w:rPr>
      </w:pPr>
    </w:p>
    <w:p w:rsidR="00E46DA2" w:rsidRPr="007D0E04" w:rsidRDefault="00E46DA2" w:rsidP="00B23FDB">
      <w:pPr>
        <w:rPr>
          <w:rFonts w:cs="Arial"/>
          <w:color w:val="000000"/>
          <w:lang w:eastAsia="en-ZA"/>
        </w:rPr>
      </w:pPr>
      <w:r>
        <w:rPr>
          <w:rFonts w:cs="Arial"/>
          <w:color w:val="000000"/>
          <w:lang w:eastAsia="en-ZA"/>
        </w:rPr>
        <w:t>It was noted that t</w:t>
      </w:r>
      <w:r w:rsidRPr="007D0E04">
        <w:rPr>
          <w:rFonts w:cs="Arial"/>
          <w:color w:val="000000"/>
          <w:lang w:eastAsia="en-ZA"/>
        </w:rPr>
        <w:t>he followi</w:t>
      </w:r>
      <w:r>
        <w:rPr>
          <w:rFonts w:cs="Arial"/>
          <w:color w:val="000000"/>
          <w:lang w:eastAsia="en-ZA"/>
        </w:rPr>
        <w:t>ng strategic objectives were not reported in the annual performance report:</w:t>
      </w:r>
    </w:p>
    <w:p w:rsidR="00E46DA2" w:rsidRPr="007D0E04" w:rsidRDefault="00E46DA2" w:rsidP="00B23FDB">
      <w:pPr>
        <w:rPr>
          <w:rFonts w:cs="Arial"/>
          <w:color w:val="000000"/>
          <w:lang w:eastAsia="en-ZA"/>
        </w:rPr>
      </w:pPr>
      <w:r w:rsidRPr="007D0E04">
        <w:rPr>
          <w:rFonts w:cs="Arial"/>
          <w:color w:val="000000"/>
          <w:lang w:eastAsia="en-ZA"/>
        </w:rPr>
        <w:t> </w:t>
      </w:r>
    </w:p>
    <w:tbl>
      <w:tblPr>
        <w:tblW w:w="9560" w:type="dxa"/>
        <w:tblCellMar>
          <w:top w:w="15" w:type="dxa"/>
          <w:left w:w="15" w:type="dxa"/>
          <w:bottom w:w="15" w:type="dxa"/>
          <w:right w:w="15" w:type="dxa"/>
        </w:tblCellMar>
        <w:tblLook w:val="04A0" w:firstRow="1" w:lastRow="0" w:firstColumn="1" w:lastColumn="0" w:noHBand="0" w:noVBand="1"/>
      </w:tblPr>
      <w:tblGrid>
        <w:gridCol w:w="2860"/>
        <w:gridCol w:w="3320"/>
        <w:gridCol w:w="3380"/>
      </w:tblGrid>
      <w:tr w:rsidR="00E46DA2" w:rsidRPr="007D0E04" w:rsidTr="002D48BD">
        <w:trPr>
          <w:trHeight w:val="885"/>
        </w:trPr>
        <w:tc>
          <w:tcPr>
            <w:tcW w:w="286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46DA2" w:rsidRPr="007D0E04" w:rsidRDefault="00E46DA2" w:rsidP="002D48BD">
            <w:pPr>
              <w:rPr>
                <w:rFonts w:cs="Arial"/>
                <w:sz w:val="18"/>
                <w:szCs w:val="18"/>
                <w:lang w:eastAsia="en-ZA"/>
              </w:rPr>
            </w:pPr>
            <w:r w:rsidRPr="007D0E04">
              <w:rPr>
                <w:rFonts w:cs="Arial"/>
                <w:b/>
                <w:bCs/>
                <w:sz w:val="18"/>
                <w:szCs w:val="18"/>
                <w:lang w:eastAsia="en-ZA"/>
              </w:rPr>
              <w:t xml:space="preserve">Planned programmes </w:t>
            </w:r>
          </w:p>
        </w:tc>
        <w:tc>
          <w:tcPr>
            <w:tcW w:w="3320" w:type="dxa"/>
            <w:tcBorders>
              <w:top w:val="single" w:sz="4" w:space="0" w:color="auto"/>
              <w:left w:val="nil"/>
              <w:bottom w:val="single" w:sz="4" w:space="0" w:color="auto"/>
              <w:right w:val="single" w:sz="4" w:space="0" w:color="auto"/>
            </w:tcBorders>
            <w:shd w:val="clear" w:color="auto" w:fill="D9D9D9"/>
            <w:vAlign w:val="center"/>
            <w:hideMark/>
          </w:tcPr>
          <w:p w:rsidR="00E46DA2" w:rsidRPr="007D0E04" w:rsidRDefault="00E46DA2" w:rsidP="002D48BD">
            <w:pPr>
              <w:rPr>
                <w:rFonts w:cs="Arial"/>
                <w:sz w:val="18"/>
                <w:szCs w:val="18"/>
                <w:lang w:eastAsia="en-ZA"/>
              </w:rPr>
            </w:pPr>
            <w:r w:rsidRPr="007D0E04">
              <w:rPr>
                <w:rFonts w:cs="Arial"/>
                <w:b/>
                <w:bCs/>
                <w:sz w:val="18"/>
                <w:szCs w:val="18"/>
                <w:lang w:eastAsia="en-ZA"/>
              </w:rPr>
              <w:t>Planned objectives (As per the Annual performance plan)</w:t>
            </w:r>
          </w:p>
        </w:tc>
        <w:tc>
          <w:tcPr>
            <w:tcW w:w="3380" w:type="dxa"/>
            <w:tcBorders>
              <w:top w:val="single" w:sz="4" w:space="0" w:color="auto"/>
              <w:left w:val="nil"/>
              <w:bottom w:val="single" w:sz="4" w:space="0" w:color="auto"/>
              <w:right w:val="single" w:sz="4" w:space="0" w:color="auto"/>
            </w:tcBorders>
            <w:shd w:val="clear" w:color="auto" w:fill="D9D9D9"/>
            <w:vAlign w:val="center"/>
            <w:hideMark/>
          </w:tcPr>
          <w:p w:rsidR="00E46DA2" w:rsidRPr="007D0E04" w:rsidRDefault="00E46DA2" w:rsidP="002D48BD">
            <w:pPr>
              <w:rPr>
                <w:rFonts w:cs="Arial"/>
                <w:sz w:val="18"/>
                <w:szCs w:val="18"/>
                <w:lang w:eastAsia="en-ZA"/>
              </w:rPr>
            </w:pPr>
            <w:r w:rsidRPr="007D0E04">
              <w:rPr>
                <w:rFonts w:cs="Arial"/>
                <w:b/>
                <w:bCs/>
                <w:sz w:val="18"/>
                <w:szCs w:val="18"/>
                <w:lang w:eastAsia="en-ZA"/>
              </w:rPr>
              <w:t xml:space="preserve">Reported objectives( As per the Annual </w:t>
            </w:r>
            <w:r>
              <w:rPr>
                <w:rFonts w:cs="Arial"/>
                <w:b/>
                <w:bCs/>
                <w:sz w:val="18"/>
                <w:szCs w:val="18"/>
                <w:lang w:eastAsia="en-ZA"/>
              </w:rPr>
              <w:t>performance report</w:t>
            </w:r>
            <w:r w:rsidRPr="007D0E04">
              <w:rPr>
                <w:rFonts w:cs="Arial"/>
                <w:b/>
                <w:bCs/>
                <w:sz w:val="18"/>
                <w:szCs w:val="18"/>
                <w:lang w:eastAsia="en-ZA"/>
              </w:rPr>
              <w:t>)</w:t>
            </w:r>
          </w:p>
        </w:tc>
      </w:tr>
      <w:tr w:rsidR="00E46DA2" w:rsidRPr="007D0E04" w:rsidTr="002D48BD">
        <w:trPr>
          <w:trHeight w:val="96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PROGRAMME 6: FACILITIES MANAGEMENT</w:t>
            </w:r>
          </w:p>
        </w:tc>
        <w:tc>
          <w:tcPr>
            <w:tcW w:w="332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To ensure the scheduled maintenance of freehold property</w:t>
            </w:r>
          </w:p>
        </w:tc>
        <w:tc>
          <w:tcPr>
            <w:tcW w:w="338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Pr>
                <w:rFonts w:cs="Arial"/>
                <w:sz w:val="18"/>
                <w:szCs w:val="18"/>
                <w:lang w:eastAsia="en-ZA"/>
              </w:rPr>
              <w:t>Not reported</w:t>
            </w:r>
          </w:p>
        </w:tc>
      </w:tr>
      <w:tr w:rsidR="00E46DA2" w:rsidRPr="007D0E04" w:rsidTr="002D48BD">
        <w:trPr>
          <w:trHeight w:val="480"/>
        </w:trPr>
        <w:tc>
          <w:tcPr>
            <w:tcW w:w="0" w:type="auto"/>
            <w:vMerge/>
            <w:tcBorders>
              <w:top w:val="nil"/>
              <w:left w:val="single" w:sz="4" w:space="0" w:color="auto"/>
              <w:bottom w:val="single" w:sz="4" w:space="0" w:color="auto"/>
              <w:right w:val="single" w:sz="4" w:space="0" w:color="auto"/>
            </w:tcBorders>
            <w:vAlign w:val="center"/>
            <w:hideMark/>
          </w:tcPr>
          <w:p w:rsidR="00E46DA2" w:rsidRPr="007D0E04" w:rsidRDefault="00E46DA2" w:rsidP="002D48BD">
            <w:pPr>
              <w:rPr>
                <w:rFonts w:cs="Arial"/>
                <w:sz w:val="18"/>
                <w:szCs w:val="18"/>
                <w:lang w:eastAsia="en-ZA"/>
              </w:rPr>
            </w:pPr>
          </w:p>
        </w:tc>
        <w:tc>
          <w:tcPr>
            <w:tcW w:w="332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To ensure energy and water efficiency in freehold property</w:t>
            </w:r>
          </w:p>
        </w:tc>
        <w:tc>
          <w:tcPr>
            <w:tcW w:w="338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Not  Reported </w:t>
            </w:r>
          </w:p>
        </w:tc>
      </w:tr>
      <w:tr w:rsidR="00E46DA2" w:rsidRPr="007D0E04" w:rsidTr="002D48BD">
        <w:trPr>
          <w:trHeight w:val="720"/>
        </w:trPr>
        <w:tc>
          <w:tcPr>
            <w:tcW w:w="0" w:type="auto"/>
            <w:vMerge/>
            <w:tcBorders>
              <w:top w:val="nil"/>
              <w:left w:val="single" w:sz="4" w:space="0" w:color="auto"/>
              <w:bottom w:val="single" w:sz="4" w:space="0" w:color="auto"/>
              <w:right w:val="single" w:sz="4" w:space="0" w:color="auto"/>
            </w:tcBorders>
            <w:vAlign w:val="center"/>
            <w:hideMark/>
          </w:tcPr>
          <w:p w:rsidR="00E46DA2" w:rsidRPr="007D0E04" w:rsidRDefault="00E46DA2" w:rsidP="002D48BD">
            <w:pPr>
              <w:rPr>
                <w:rFonts w:cs="Arial"/>
                <w:sz w:val="18"/>
                <w:szCs w:val="18"/>
                <w:lang w:eastAsia="en-ZA"/>
              </w:rPr>
            </w:pPr>
          </w:p>
        </w:tc>
        <w:tc>
          <w:tcPr>
            <w:tcW w:w="332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To repair key components and undertake unscheduled maintenance for freehold property</w:t>
            </w:r>
          </w:p>
        </w:tc>
        <w:tc>
          <w:tcPr>
            <w:tcW w:w="338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Not  Reported </w:t>
            </w:r>
          </w:p>
        </w:tc>
      </w:tr>
    </w:tbl>
    <w:p w:rsidR="00E46DA2" w:rsidRPr="007D0E04" w:rsidRDefault="00E46DA2" w:rsidP="00E46DA2">
      <w:pPr>
        <w:rPr>
          <w:rFonts w:cs="Arial"/>
          <w:color w:val="000000"/>
          <w:sz w:val="18"/>
          <w:szCs w:val="18"/>
          <w:lang w:eastAsia="en-ZA"/>
        </w:rPr>
      </w:pPr>
      <w:r w:rsidRPr="007D0E04">
        <w:rPr>
          <w:rFonts w:cs="Arial"/>
          <w:color w:val="000000"/>
          <w:sz w:val="18"/>
          <w:szCs w:val="18"/>
          <w:lang w:eastAsia="en-ZA"/>
        </w:rPr>
        <w:t> </w:t>
      </w:r>
    </w:p>
    <w:tbl>
      <w:tblPr>
        <w:tblW w:w="9560" w:type="dxa"/>
        <w:tblCellMar>
          <w:top w:w="15" w:type="dxa"/>
          <w:left w:w="15" w:type="dxa"/>
          <w:bottom w:w="15" w:type="dxa"/>
          <w:right w:w="15" w:type="dxa"/>
        </w:tblCellMar>
        <w:tblLook w:val="04A0" w:firstRow="1" w:lastRow="0" w:firstColumn="1" w:lastColumn="0" w:noHBand="0" w:noVBand="1"/>
      </w:tblPr>
      <w:tblGrid>
        <w:gridCol w:w="2860"/>
        <w:gridCol w:w="3320"/>
        <w:gridCol w:w="3380"/>
      </w:tblGrid>
      <w:tr w:rsidR="00E46DA2" w:rsidRPr="007D0E04" w:rsidTr="002D48BD">
        <w:trPr>
          <w:trHeight w:val="480"/>
        </w:trPr>
        <w:tc>
          <w:tcPr>
            <w:tcW w:w="286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46DA2" w:rsidRPr="007D0E04" w:rsidRDefault="00E46DA2" w:rsidP="002D48BD">
            <w:pPr>
              <w:rPr>
                <w:rFonts w:cs="Arial"/>
                <w:sz w:val="18"/>
                <w:szCs w:val="18"/>
                <w:lang w:eastAsia="en-ZA"/>
              </w:rPr>
            </w:pPr>
            <w:r w:rsidRPr="007D0E04">
              <w:rPr>
                <w:rFonts w:cs="Arial"/>
                <w:b/>
                <w:bCs/>
                <w:sz w:val="18"/>
                <w:szCs w:val="18"/>
                <w:lang w:eastAsia="en-ZA"/>
              </w:rPr>
              <w:t xml:space="preserve">Planned programmes </w:t>
            </w:r>
          </w:p>
        </w:tc>
        <w:tc>
          <w:tcPr>
            <w:tcW w:w="3320" w:type="dxa"/>
            <w:tcBorders>
              <w:top w:val="single" w:sz="4" w:space="0" w:color="auto"/>
              <w:left w:val="nil"/>
              <w:bottom w:val="single" w:sz="4" w:space="0" w:color="auto"/>
              <w:right w:val="single" w:sz="4" w:space="0" w:color="auto"/>
            </w:tcBorders>
            <w:shd w:val="clear" w:color="auto" w:fill="D9D9D9"/>
            <w:vAlign w:val="center"/>
            <w:hideMark/>
          </w:tcPr>
          <w:p w:rsidR="00E46DA2" w:rsidRPr="007D0E04" w:rsidRDefault="00E46DA2" w:rsidP="002D48BD">
            <w:pPr>
              <w:rPr>
                <w:rFonts w:cs="Arial"/>
                <w:sz w:val="18"/>
                <w:szCs w:val="18"/>
                <w:lang w:eastAsia="en-ZA"/>
              </w:rPr>
            </w:pPr>
            <w:r w:rsidRPr="007D0E04">
              <w:rPr>
                <w:rFonts w:cs="Arial"/>
                <w:b/>
                <w:bCs/>
                <w:sz w:val="18"/>
                <w:szCs w:val="18"/>
                <w:lang w:eastAsia="en-ZA"/>
              </w:rPr>
              <w:t>Planned objectives</w:t>
            </w:r>
          </w:p>
        </w:tc>
        <w:tc>
          <w:tcPr>
            <w:tcW w:w="3380" w:type="dxa"/>
            <w:tcBorders>
              <w:top w:val="single" w:sz="4" w:space="0" w:color="auto"/>
              <w:left w:val="nil"/>
              <w:bottom w:val="single" w:sz="4" w:space="0" w:color="auto"/>
              <w:right w:val="single" w:sz="4" w:space="0" w:color="auto"/>
            </w:tcBorders>
            <w:shd w:val="clear" w:color="auto" w:fill="D9D9D9"/>
            <w:vAlign w:val="center"/>
            <w:hideMark/>
          </w:tcPr>
          <w:p w:rsidR="00E46DA2" w:rsidRPr="007D0E04" w:rsidRDefault="00E46DA2" w:rsidP="002D48BD">
            <w:pPr>
              <w:rPr>
                <w:rFonts w:cs="Arial"/>
                <w:sz w:val="18"/>
                <w:szCs w:val="18"/>
                <w:lang w:eastAsia="en-ZA"/>
              </w:rPr>
            </w:pPr>
            <w:r w:rsidRPr="007D0E04">
              <w:rPr>
                <w:rFonts w:cs="Arial"/>
                <w:b/>
                <w:bCs/>
                <w:sz w:val="18"/>
                <w:szCs w:val="18"/>
                <w:lang w:eastAsia="en-ZA"/>
              </w:rPr>
              <w:t>Reported objectives</w:t>
            </w:r>
          </w:p>
        </w:tc>
      </w:tr>
      <w:tr w:rsidR="00E46DA2" w:rsidRPr="007D0E04" w:rsidTr="002D48BD">
        <w:trPr>
          <w:trHeight w:val="96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PROGRAMME 4: REAL ESTATE MANAGEMENT</w:t>
            </w:r>
          </w:p>
        </w:tc>
        <w:tc>
          <w:tcPr>
            <w:tcW w:w="332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To optimally utilize freehold property for User Departments and Government Strategic priorities</w:t>
            </w:r>
          </w:p>
        </w:tc>
        <w:tc>
          <w:tcPr>
            <w:tcW w:w="338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Pr>
                <w:rFonts w:cs="Arial"/>
                <w:sz w:val="18"/>
                <w:szCs w:val="18"/>
                <w:lang w:eastAsia="en-ZA"/>
              </w:rPr>
              <w:t>Not reported</w:t>
            </w:r>
          </w:p>
        </w:tc>
      </w:tr>
      <w:tr w:rsidR="00E46DA2" w:rsidRPr="007D0E04" w:rsidTr="002D48BD">
        <w:trPr>
          <w:trHeight w:val="480"/>
        </w:trPr>
        <w:tc>
          <w:tcPr>
            <w:tcW w:w="0" w:type="auto"/>
            <w:vMerge/>
            <w:tcBorders>
              <w:top w:val="nil"/>
              <w:left w:val="single" w:sz="4" w:space="0" w:color="auto"/>
              <w:bottom w:val="single" w:sz="4" w:space="0" w:color="auto"/>
              <w:right w:val="single" w:sz="4" w:space="0" w:color="auto"/>
            </w:tcBorders>
            <w:vAlign w:val="center"/>
            <w:hideMark/>
          </w:tcPr>
          <w:p w:rsidR="00E46DA2" w:rsidRPr="007D0E04" w:rsidRDefault="00E46DA2" w:rsidP="002D48BD">
            <w:pPr>
              <w:rPr>
                <w:rFonts w:cs="Arial"/>
                <w:sz w:val="18"/>
                <w:szCs w:val="18"/>
                <w:lang w:eastAsia="en-ZA"/>
              </w:rPr>
            </w:pPr>
          </w:p>
        </w:tc>
        <w:tc>
          <w:tcPr>
            <w:tcW w:w="332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To let out surplus freehold property for revenue</w:t>
            </w:r>
          </w:p>
        </w:tc>
        <w:tc>
          <w:tcPr>
            <w:tcW w:w="338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Not  Reported </w:t>
            </w:r>
          </w:p>
        </w:tc>
      </w:tr>
      <w:tr w:rsidR="00E46DA2" w:rsidRPr="007D0E04" w:rsidTr="002D48BD">
        <w:trPr>
          <w:trHeight w:val="480"/>
        </w:trPr>
        <w:tc>
          <w:tcPr>
            <w:tcW w:w="0" w:type="auto"/>
            <w:vMerge/>
            <w:tcBorders>
              <w:top w:val="nil"/>
              <w:left w:val="single" w:sz="4" w:space="0" w:color="auto"/>
              <w:bottom w:val="single" w:sz="4" w:space="0" w:color="auto"/>
              <w:right w:val="single" w:sz="4" w:space="0" w:color="auto"/>
            </w:tcBorders>
            <w:vAlign w:val="center"/>
            <w:hideMark/>
          </w:tcPr>
          <w:p w:rsidR="00E46DA2" w:rsidRPr="007D0E04" w:rsidRDefault="00E46DA2" w:rsidP="002D48BD">
            <w:pPr>
              <w:rPr>
                <w:rFonts w:cs="Arial"/>
                <w:sz w:val="18"/>
                <w:szCs w:val="18"/>
                <w:lang w:eastAsia="en-ZA"/>
              </w:rPr>
            </w:pPr>
          </w:p>
        </w:tc>
        <w:tc>
          <w:tcPr>
            <w:tcW w:w="332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To manage and procure leasehold property for user department needs</w:t>
            </w:r>
          </w:p>
        </w:tc>
        <w:tc>
          <w:tcPr>
            <w:tcW w:w="338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Not  Reported </w:t>
            </w:r>
          </w:p>
        </w:tc>
      </w:tr>
    </w:tbl>
    <w:p w:rsidR="00E46DA2" w:rsidRPr="007D0E04" w:rsidRDefault="00E46DA2" w:rsidP="00E46DA2">
      <w:pPr>
        <w:rPr>
          <w:rFonts w:cs="Arial"/>
          <w:color w:val="000000"/>
          <w:sz w:val="18"/>
          <w:szCs w:val="18"/>
          <w:lang w:eastAsia="en-ZA"/>
        </w:rPr>
      </w:pPr>
      <w:r w:rsidRPr="007D0E04">
        <w:rPr>
          <w:rFonts w:cs="Arial"/>
          <w:color w:val="000000"/>
          <w:sz w:val="18"/>
          <w:szCs w:val="18"/>
          <w:lang w:eastAsia="en-ZA"/>
        </w:rPr>
        <w:t> </w:t>
      </w:r>
    </w:p>
    <w:tbl>
      <w:tblPr>
        <w:tblW w:w="9560" w:type="dxa"/>
        <w:tblCellMar>
          <w:top w:w="15" w:type="dxa"/>
          <w:left w:w="15" w:type="dxa"/>
          <w:bottom w:w="15" w:type="dxa"/>
          <w:right w:w="15" w:type="dxa"/>
        </w:tblCellMar>
        <w:tblLook w:val="04A0" w:firstRow="1" w:lastRow="0" w:firstColumn="1" w:lastColumn="0" w:noHBand="0" w:noVBand="1"/>
      </w:tblPr>
      <w:tblGrid>
        <w:gridCol w:w="2860"/>
        <w:gridCol w:w="3320"/>
        <w:gridCol w:w="3380"/>
      </w:tblGrid>
      <w:tr w:rsidR="00E46DA2" w:rsidRPr="007D0E04" w:rsidTr="002D48BD">
        <w:trPr>
          <w:trHeight w:val="480"/>
        </w:trPr>
        <w:tc>
          <w:tcPr>
            <w:tcW w:w="286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46DA2" w:rsidRPr="007D0E04" w:rsidRDefault="00E46DA2" w:rsidP="002D48BD">
            <w:pPr>
              <w:rPr>
                <w:rFonts w:cs="Arial"/>
                <w:sz w:val="18"/>
                <w:szCs w:val="18"/>
                <w:lang w:eastAsia="en-ZA"/>
              </w:rPr>
            </w:pPr>
            <w:r w:rsidRPr="007D0E04">
              <w:rPr>
                <w:rFonts w:cs="Arial"/>
                <w:b/>
                <w:bCs/>
                <w:sz w:val="18"/>
                <w:szCs w:val="18"/>
                <w:lang w:eastAsia="en-ZA"/>
              </w:rPr>
              <w:t>Planned programme</w:t>
            </w:r>
          </w:p>
        </w:tc>
        <w:tc>
          <w:tcPr>
            <w:tcW w:w="3320" w:type="dxa"/>
            <w:tcBorders>
              <w:top w:val="single" w:sz="4" w:space="0" w:color="auto"/>
              <w:left w:val="nil"/>
              <w:bottom w:val="single" w:sz="4" w:space="0" w:color="auto"/>
              <w:right w:val="single" w:sz="4" w:space="0" w:color="auto"/>
            </w:tcBorders>
            <w:shd w:val="clear" w:color="auto" w:fill="D9D9D9"/>
            <w:vAlign w:val="center"/>
            <w:hideMark/>
          </w:tcPr>
          <w:p w:rsidR="00E46DA2" w:rsidRPr="007D0E04" w:rsidRDefault="00E46DA2" w:rsidP="002D48BD">
            <w:pPr>
              <w:rPr>
                <w:rFonts w:cs="Arial"/>
                <w:sz w:val="18"/>
                <w:szCs w:val="18"/>
                <w:lang w:eastAsia="en-ZA"/>
              </w:rPr>
            </w:pPr>
            <w:r w:rsidRPr="007D0E04">
              <w:rPr>
                <w:rFonts w:cs="Arial"/>
                <w:b/>
                <w:bCs/>
                <w:sz w:val="18"/>
                <w:szCs w:val="18"/>
                <w:lang w:eastAsia="en-ZA"/>
              </w:rPr>
              <w:t>Planned objectives</w:t>
            </w:r>
          </w:p>
        </w:tc>
        <w:tc>
          <w:tcPr>
            <w:tcW w:w="3380" w:type="dxa"/>
            <w:tcBorders>
              <w:top w:val="single" w:sz="4" w:space="0" w:color="auto"/>
              <w:left w:val="nil"/>
              <w:bottom w:val="single" w:sz="4" w:space="0" w:color="auto"/>
              <w:right w:val="single" w:sz="4" w:space="0" w:color="auto"/>
            </w:tcBorders>
            <w:shd w:val="clear" w:color="auto" w:fill="D9D9D9"/>
            <w:vAlign w:val="center"/>
            <w:hideMark/>
          </w:tcPr>
          <w:p w:rsidR="00E46DA2" w:rsidRPr="007D0E04" w:rsidRDefault="00E46DA2" w:rsidP="002D48BD">
            <w:pPr>
              <w:rPr>
                <w:rFonts w:cs="Arial"/>
                <w:sz w:val="18"/>
                <w:szCs w:val="18"/>
                <w:lang w:eastAsia="en-ZA"/>
              </w:rPr>
            </w:pPr>
            <w:r w:rsidRPr="007D0E04">
              <w:rPr>
                <w:rFonts w:cs="Arial"/>
                <w:b/>
                <w:bCs/>
                <w:sz w:val="18"/>
                <w:szCs w:val="18"/>
                <w:lang w:eastAsia="en-ZA"/>
              </w:rPr>
              <w:t>Reported objectives</w:t>
            </w:r>
          </w:p>
        </w:tc>
      </w:tr>
      <w:tr w:rsidR="00E46DA2" w:rsidRPr="007D0E04" w:rsidTr="002D48BD">
        <w:trPr>
          <w:trHeight w:val="960"/>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Programme 3 Construction project Management</w:t>
            </w:r>
          </w:p>
        </w:tc>
        <w:tc>
          <w:tcPr>
            <w:tcW w:w="332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To ensure delivery of new and refurbished buildings through construction project management</w:t>
            </w:r>
          </w:p>
        </w:tc>
        <w:tc>
          <w:tcPr>
            <w:tcW w:w="3380" w:type="dxa"/>
            <w:tcBorders>
              <w:top w:val="nil"/>
              <w:left w:val="nil"/>
              <w:bottom w:val="single" w:sz="4" w:space="0" w:color="auto"/>
              <w:right w:val="single" w:sz="4" w:space="0" w:color="auto"/>
            </w:tcBorders>
            <w:shd w:val="clear" w:color="auto" w:fill="FFFFFF"/>
            <w:vAlign w:val="center"/>
            <w:hideMark/>
          </w:tcPr>
          <w:p w:rsidR="00E46DA2" w:rsidRPr="007D0E04" w:rsidRDefault="00E46DA2" w:rsidP="002D48BD">
            <w:pPr>
              <w:rPr>
                <w:rFonts w:cs="Arial"/>
                <w:sz w:val="18"/>
                <w:szCs w:val="18"/>
                <w:lang w:eastAsia="en-ZA"/>
              </w:rPr>
            </w:pPr>
            <w:r w:rsidRPr="007D0E04">
              <w:rPr>
                <w:rFonts w:cs="Arial"/>
                <w:sz w:val="18"/>
                <w:szCs w:val="18"/>
                <w:lang w:eastAsia="en-ZA"/>
              </w:rPr>
              <w:t>Not  Reported </w:t>
            </w:r>
          </w:p>
        </w:tc>
      </w:tr>
    </w:tbl>
    <w:p w:rsidR="00E46DA2" w:rsidRDefault="00E46DA2" w:rsidP="00E46DA2">
      <w:pPr>
        <w:rPr>
          <w:rFonts w:cs="Arial"/>
          <w:sz w:val="18"/>
          <w:szCs w:val="18"/>
        </w:rPr>
      </w:pPr>
    </w:p>
    <w:p w:rsidR="00E46DA2" w:rsidRDefault="00E46DA2" w:rsidP="00B23FDB">
      <w:pPr>
        <w:rPr>
          <w:rFonts w:cs="Arial"/>
          <w:sz w:val="18"/>
          <w:szCs w:val="18"/>
        </w:rPr>
      </w:pPr>
    </w:p>
    <w:p w:rsidR="00E46DA2" w:rsidRPr="00645575" w:rsidRDefault="00E46DA2" w:rsidP="00B23FDB">
      <w:pPr>
        <w:pStyle w:val="NormalWeb"/>
        <w:spacing w:before="0" w:beforeAutospacing="0" w:after="0" w:afterAutospacing="0"/>
        <w:rPr>
          <w:color w:val="000000"/>
          <w:sz w:val="22"/>
          <w:szCs w:val="22"/>
        </w:rPr>
      </w:pPr>
      <w:r w:rsidRPr="00645575">
        <w:rPr>
          <w:color w:val="000000"/>
          <w:sz w:val="22"/>
          <w:szCs w:val="22"/>
        </w:rPr>
        <w:t>The cause of this finding is that the annual performance report was not based on the annual performance plan</w:t>
      </w:r>
    </w:p>
    <w:p w:rsidR="00E46DA2" w:rsidRDefault="00E46DA2" w:rsidP="00B23FDB">
      <w:pPr>
        <w:pStyle w:val="NormalWeb"/>
        <w:spacing w:before="0" w:beforeAutospacing="0" w:after="0" w:afterAutospacing="0"/>
        <w:rPr>
          <w:color w:val="000000"/>
        </w:rPr>
      </w:pPr>
    </w:p>
    <w:p w:rsidR="00E46DA2" w:rsidRPr="00645575" w:rsidRDefault="00E46DA2" w:rsidP="00B23FDB">
      <w:pPr>
        <w:pStyle w:val="NormalWeb"/>
        <w:spacing w:before="0" w:beforeAutospacing="0" w:after="0" w:afterAutospacing="0"/>
        <w:rPr>
          <w:color w:val="000000"/>
          <w:sz w:val="22"/>
          <w:szCs w:val="22"/>
        </w:rPr>
      </w:pPr>
      <w:r w:rsidRPr="00645575">
        <w:rPr>
          <w:color w:val="000000"/>
          <w:sz w:val="22"/>
          <w:szCs w:val="22"/>
        </w:rPr>
        <w:t>The impact of this finding:</w:t>
      </w:r>
    </w:p>
    <w:p w:rsidR="00E46DA2" w:rsidRPr="00645575" w:rsidRDefault="00E46DA2" w:rsidP="00B23FDB">
      <w:pPr>
        <w:pStyle w:val="NormalWeb"/>
        <w:spacing w:before="0" w:beforeAutospacing="0" w:after="0" w:afterAutospacing="0"/>
        <w:rPr>
          <w:color w:val="000000"/>
          <w:sz w:val="22"/>
          <w:szCs w:val="22"/>
        </w:rPr>
      </w:pPr>
      <w:proofErr w:type="gramStart"/>
      <w:r w:rsidRPr="00645575">
        <w:rPr>
          <w:color w:val="000000"/>
          <w:sz w:val="22"/>
          <w:szCs w:val="22"/>
        </w:rPr>
        <w:t>Non–compliance with the National Treasury Framework for Managing Programme Performance Information.</w:t>
      </w:r>
      <w:proofErr w:type="gramEnd"/>
      <w:r w:rsidRPr="00645575">
        <w:rPr>
          <w:color w:val="000000"/>
          <w:sz w:val="22"/>
          <w:szCs w:val="22"/>
        </w:rPr>
        <w:t xml:space="preserve"> </w:t>
      </w:r>
    </w:p>
    <w:p w:rsidR="00E46DA2" w:rsidRDefault="00E46DA2" w:rsidP="00B23FDB">
      <w:pPr>
        <w:rPr>
          <w:rFonts w:cs="Arial"/>
          <w:sz w:val="18"/>
          <w:szCs w:val="18"/>
        </w:rPr>
      </w:pPr>
    </w:p>
    <w:p w:rsidR="00E46DA2" w:rsidRDefault="00E46DA2" w:rsidP="00B23FDB">
      <w:pPr>
        <w:rPr>
          <w:rFonts w:cs="Arial"/>
          <w:color w:val="000000"/>
        </w:rPr>
      </w:pPr>
      <w:r w:rsidRPr="007D0E04">
        <w:rPr>
          <w:rFonts w:cs="Arial"/>
          <w:b/>
        </w:rPr>
        <w:t>Recommendation</w:t>
      </w:r>
      <w:r w:rsidRPr="00A22B1E">
        <w:rPr>
          <w:rFonts w:cs="Arial"/>
          <w:color w:val="000000"/>
        </w:rPr>
        <w:t> </w:t>
      </w:r>
    </w:p>
    <w:p w:rsidR="00B23FDB" w:rsidRDefault="00B23FDB" w:rsidP="00B23FDB">
      <w:pPr>
        <w:rPr>
          <w:rFonts w:cs="Arial"/>
          <w:color w:val="000000"/>
          <w:lang w:val="en-US"/>
        </w:rPr>
      </w:pPr>
    </w:p>
    <w:p w:rsidR="00E46DA2" w:rsidRPr="00F373DB" w:rsidRDefault="00E46DA2" w:rsidP="00B23FDB">
      <w:pPr>
        <w:rPr>
          <w:rFonts w:cs="Arial"/>
          <w:b/>
        </w:rPr>
      </w:pPr>
      <w:r w:rsidRPr="00A22B1E">
        <w:rPr>
          <w:rFonts w:cs="Arial"/>
          <w:color w:val="000000"/>
          <w:lang w:val="en-US"/>
        </w:rPr>
        <w:t>We recommend that the department adjust the annual performance report to ensure that it aligned to the annual performance plan</w:t>
      </w:r>
      <w:r>
        <w:rPr>
          <w:rFonts w:cs="Arial"/>
          <w:color w:val="000000"/>
          <w:lang w:val="en-US"/>
        </w:rPr>
        <w:t>.</w:t>
      </w:r>
    </w:p>
    <w:p w:rsidR="00E46DA2" w:rsidRDefault="00E46DA2" w:rsidP="00B23FDB">
      <w:pPr>
        <w:rPr>
          <w:rFonts w:cs="Arial"/>
          <w:sz w:val="18"/>
          <w:szCs w:val="18"/>
        </w:rPr>
      </w:pPr>
    </w:p>
    <w:p w:rsidR="00E46DA2" w:rsidRDefault="00E46DA2" w:rsidP="00B23FDB">
      <w:pPr>
        <w:rPr>
          <w:rFonts w:cs="Arial"/>
          <w:b/>
        </w:rPr>
      </w:pPr>
      <w:r>
        <w:rPr>
          <w:rFonts w:cs="Arial"/>
          <w:b/>
        </w:rPr>
        <w:t>Management response</w:t>
      </w:r>
    </w:p>
    <w:p w:rsidR="00B23FDB" w:rsidRDefault="00B23FDB" w:rsidP="00B23FDB">
      <w:pPr>
        <w:rPr>
          <w:rFonts w:cs="Arial"/>
          <w:color w:val="000000"/>
          <w:lang w:val="en-US"/>
        </w:rPr>
      </w:pPr>
    </w:p>
    <w:p w:rsidR="00E46DA2" w:rsidRPr="004C2E69" w:rsidRDefault="00E46DA2" w:rsidP="00B23FDB">
      <w:pPr>
        <w:rPr>
          <w:rFonts w:cs="Arial"/>
          <w:color w:val="000000"/>
          <w:lang w:val="en-US"/>
        </w:rPr>
      </w:pPr>
      <w:r w:rsidRPr="00102C25">
        <w:rPr>
          <w:rFonts w:cs="Arial"/>
          <w:color w:val="000000"/>
          <w:lang w:val="en-US"/>
        </w:rPr>
        <w:t>The strategic objectives per programme have now been reported in the 2015/16 Annual Performance Report</w:t>
      </w:r>
    </w:p>
    <w:p w:rsidR="00B23FDB" w:rsidRDefault="00B23FDB" w:rsidP="00B23FDB">
      <w:pPr>
        <w:rPr>
          <w:rFonts w:cs="Arial"/>
          <w:b/>
        </w:rPr>
      </w:pPr>
    </w:p>
    <w:p w:rsidR="00E46DA2" w:rsidRDefault="00E46DA2" w:rsidP="00B23FDB">
      <w:pPr>
        <w:rPr>
          <w:rFonts w:cs="Arial"/>
          <w:b/>
        </w:rPr>
      </w:pPr>
      <w:r>
        <w:rPr>
          <w:rFonts w:cs="Arial"/>
          <w:b/>
        </w:rPr>
        <w:t>Auditor’s conclusion</w:t>
      </w:r>
    </w:p>
    <w:p w:rsidR="00B23FDB" w:rsidRDefault="00B23FDB" w:rsidP="00B23FDB">
      <w:pPr>
        <w:rPr>
          <w:rFonts w:cs="Arial"/>
          <w:color w:val="000000"/>
          <w:lang w:val="en-US"/>
        </w:rPr>
      </w:pPr>
    </w:p>
    <w:p w:rsidR="00E46DA2" w:rsidRDefault="00E46DA2" w:rsidP="00E46DA2">
      <w:pPr>
        <w:rPr>
          <w:rFonts w:cs="Arial"/>
          <w:sz w:val="18"/>
          <w:szCs w:val="18"/>
        </w:rPr>
      </w:pPr>
    </w:p>
    <w:p w:rsidR="00E46DA2" w:rsidRDefault="00E46DA2" w:rsidP="00E46DA2">
      <w:pPr>
        <w:rPr>
          <w:rFonts w:cs="Arial"/>
          <w:b/>
        </w:rPr>
      </w:pPr>
    </w:p>
    <w:p w:rsidR="00F21C70" w:rsidRDefault="00F21C70">
      <w:pPr>
        <w:spacing w:after="200" w:line="276" w:lineRule="auto"/>
        <w:rPr>
          <w:rFonts w:cs="Arial"/>
          <w:b/>
        </w:rPr>
      </w:pPr>
      <w:r>
        <w:rPr>
          <w:rFonts w:cs="Arial"/>
          <w:b/>
        </w:rPr>
        <w:br w:type="page"/>
      </w:r>
    </w:p>
    <w:p w:rsidR="00E46DA2" w:rsidRPr="00B23FDB" w:rsidRDefault="00E46DA2" w:rsidP="00AA4DC6">
      <w:pPr>
        <w:pStyle w:val="ListParagraph"/>
        <w:numPr>
          <w:ilvl w:val="0"/>
          <w:numId w:val="7"/>
        </w:numPr>
        <w:ind w:left="426" w:hanging="426"/>
        <w:rPr>
          <w:rFonts w:cs="Arial"/>
          <w:b/>
        </w:rPr>
      </w:pPr>
      <w:r w:rsidRPr="00B23FDB">
        <w:rPr>
          <w:rFonts w:cs="Arial"/>
          <w:b/>
        </w:rPr>
        <w:t>Reasons for variances were not explained in the annual performance report for 2015/16 COFF 61</w:t>
      </w:r>
    </w:p>
    <w:p w:rsidR="00F21C70" w:rsidRPr="00F21C70" w:rsidRDefault="00F21C70" w:rsidP="00E46DA2">
      <w:pPr>
        <w:pStyle w:val="NormalWeb"/>
        <w:rPr>
          <w:b/>
          <w:color w:val="000000"/>
          <w:sz w:val="22"/>
          <w:szCs w:val="22"/>
        </w:rPr>
      </w:pPr>
      <w:r w:rsidRPr="00F21C70">
        <w:rPr>
          <w:b/>
          <w:color w:val="000000"/>
          <w:sz w:val="22"/>
          <w:szCs w:val="22"/>
        </w:rPr>
        <w:t>Audit finding</w:t>
      </w:r>
    </w:p>
    <w:p w:rsidR="00E46DA2" w:rsidRPr="00DE0C29" w:rsidRDefault="00E46DA2" w:rsidP="00E46DA2">
      <w:pPr>
        <w:pStyle w:val="NormalWeb"/>
        <w:rPr>
          <w:color w:val="000000"/>
          <w:sz w:val="22"/>
          <w:szCs w:val="22"/>
        </w:rPr>
      </w:pPr>
      <w:r w:rsidRPr="00DE0C29">
        <w:rPr>
          <w:color w:val="000000"/>
          <w:sz w:val="22"/>
          <w:szCs w:val="22"/>
        </w:rPr>
        <w:t xml:space="preserve">The National Treasury </w:t>
      </w:r>
      <w:r w:rsidRPr="00DE0C29">
        <w:rPr>
          <w:i/>
          <w:iCs/>
          <w:color w:val="000000"/>
          <w:sz w:val="22"/>
          <w:szCs w:val="22"/>
        </w:rPr>
        <w:t>Guide for the preparation of the annual report</w:t>
      </w:r>
      <w:r w:rsidRPr="00DE0C29">
        <w:rPr>
          <w:color w:val="000000"/>
          <w:sz w:val="22"/>
          <w:szCs w:val="22"/>
        </w:rPr>
        <w:t xml:space="preserve"> requires that explanations for variances between the planned and reported (actual) targets should be provided in all instances and should also be supported by adequate and reliable corroborating evidence.  </w:t>
      </w:r>
    </w:p>
    <w:p w:rsidR="00E46DA2" w:rsidRPr="00DE0C29" w:rsidRDefault="00E46DA2" w:rsidP="00E46DA2">
      <w:pPr>
        <w:pStyle w:val="NormalWeb"/>
        <w:rPr>
          <w:color w:val="000000"/>
          <w:sz w:val="22"/>
          <w:szCs w:val="22"/>
        </w:rPr>
      </w:pPr>
      <w:r w:rsidRPr="00DE0C29">
        <w:rPr>
          <w:color w:val="000000"/>
          <w:sz w:val="22"/>
          <w:szCs w:val="22"/>
        </w:rPr>
        <w:t xml:space="preserve">Reasons were not provided for variances between planned and reported (actual) targets in the annual performance report relating to the following </w:t>
      </w:r>
      <w:proofErr w:type="spellStart"/>
      <w:r w:rsidRPr="00DE0C29">
        <w:rPr>
          <w:color w:val="000000"/>
          <w:sz w:val="22"/>
          <w:szCs w:val="22"/>
        </w:rPr>
        <w:t>programmes</w:t>
      </w:r>
      <w:proofErr w:type="spellEnd"/>
      <w:r w:rsidRPr="00DE0C29">
        <w:rPr>
          <w:color w:val="000000"/>
          <w:sz w:val="22"/>
          <w:szCs w:val="22"/>
        </w:rPr>
        <w:t xml:space="preserve"> and indicators:</w:t>
      </w:r>
    </w:p>
    <w:p w:rsidR="00E46DA2" w:rsidRDefault="00E46DA2" w:rsidP="00E46DA2">
      <w:pPr>
        <w:pStyle w:val="NormalWeb"/>
        <w:rPr>
          <w:color w:val="000000"/>
        </w:rPr>
      </w:pPr>
    </w:p>
    <w:p w:rsidR="00E46DA2" w:rsidRDefault="00E46DA2" w:rsidP="00E46DA2">
      <w:pPr>
        <w:rPr>
          <w:rFonts w:cs="Arial"/>
        </w:rPr>
        <w:sectPr w:rsidR="00E46DA2" w:rsidSect="00FF168D">
          <w:pgSz w:w="11906" w:h="16838"/>
          <w:pgMar w:top="1440" w:right="1440" w:bottom="1440" w:left="1440" w:header="709" w:footer="709" w:gutter="0"/>
          <w:cols w:space="708"/>
          <w:docGrid w:linePitch="360"/>
        </w:sectPr>
      </w:pPr>
    </w:p>
    <w:p w:rsidR="00E46DA2" w:rsidRPr="003A1E95" w:rsidRDefault="00E46DA2" w:rsidP="00E46DA2">
      <w:pPr>
        <w:rPr>
          <w:rFonts w:cs="Arial"/>
        </w:rPr>
      </w:pPr>
    </w:p>
    <w:tbl>
      <w:tblPr>
        <w:tblW w:w="0" w:type="auto"/>
        <w:tblInd w:w="93" w:type="dxa"/>
        <w:tblLook w:val="04A0" w:firstRow="1" w:lastRow="0" w:firstColumn="1" w:lastColumn="0" w:noHBand="0" w:noVBand="1"/>
      </w:tblPr>
      <w:tblGrid>
        <w:gridCol w:w="3429"/>
        <w:gridCol w:w="3096"/>
        <w:gridCol w:w="1510"/>
        <w:gridCol w:w="1731"/>
        <w:gridCol w:w="2802"/>
        <w:gridCol w:w="1513"/>
      </w:tblGrid>
      <w:tr w:rsidR="00E46DA2" w:rsidRPr="00D31A1B" w:rsidTr="002D48BD">
        <w:trPr>
          <w:trHeight w:val="900"/>
        </w:trPr>
        <w:tc>
          <w:tcPr>
            <w:tcW w:w="0" w:type="auto"/>
            <w:gridSpan w:val="6"/>
            <w:tcBorders>
              <w:top w:val="single" w:sz="4" w:space="0" w:color="auto"/>
              <w:left w:val="single" w:sz="4" w:space="0" w:color="auto"/>
              <w:bottom w:val="single" w:sz="4" w:space="0" w:color="auto"/>
              <w:right w:val="single" w:sz="4" w:space="0" w:color="auto"/>
            </w:tcBorders>
            <w:shd w:val="clear" w:color="000000" w:fill="BFBFBF"/>
            <w:vAlign w:val="center"/>
            <w:hideMark/>
          </w:tcPr>
          <w:p w:rsidR="00E46DA2" w:rsidRPr="00D31A1B" w:rsidRDefault="00E46DA2" w:rsidP="002D48BD">
            <w:pPr>
              <w:rPr>
                <w:rFonts w:cs="Arial"/>
                <w:b/>
                <w:bCs/>
                <w:color w:val="000000"/>
                <w:sz w:val="18"/>
                <w:szCs w:val="18"/>
                <w:lang w:eastAsia="en-ZA"/>
              </w:rPr>
            </w:pPr>
            <w:r w:rsidRPr="00D31A1B">
              <w:rPr>
                <w:rFonts w:cs="Arial"/>
                <w:b/>
                <w:bCs/>
                <w:color w:val="000000"/>
                <w:sz w:val="18"/>
                <w:szCs w:val="18"/>
                <w:lang w:val="en-US" w:eastAsia="en-ZA"/>
              </w:rPr>
              <w:t xml:space="preserve">Sub </w:t>
            </w:r>
            <w:proofErr w:type="spellStart"/>
            <w:r w:rsidRPr="00D31A1B">
              <w:rPr>
                <w:rFonts w:cs="Arial"/>
                <w:b/>
                <w:bCs/>
                <w:color w:val="000000"/>
                <w:sz w:val="18"/>
                <w:szCs w:val="18"/>
                <w:lang w:val="en-US" w:eastAsia="en-ZA"/>
              </w:rPr>
              <w:t>Programmes</w:t>
            </w:r>
            <w:proofErr w:type="spellEnd"/>
            <w:r>
              <w:rPr>
                <w:rFonts w:cs="Arial"/>
                <w:b/>
                <w:bCs/>
                <w:color w:val="000000"/>
                <w:sz w:val="18"/>
                <w:szCs w:val="18"/>
                <w:lang w:val="en-US" w:eastAsia="en-ZA"/>
              </w:rPr>
              <w:t xml:space="preserve"> 4</w:t>
            </w:r>
            <w:r w:rsidRPr="00D31A1B">
              <w:rPr>
                <w:rFonts w:cs="Arial"/>
                <w:b/>
                <w:bCs/>
                <w:color w:val="000000"/>
                <w:sz w:val="18"/>
                <w:szCs w:val="18"/>
                <w:lang w:val="en-US" w:eastAsia="en-ZA"/>
              </w:rPr>
              <w:t xml:space="preserve">:  Management of Freehold Property, Land Administration and Management, Surplus Freehold (Revenue) Management and  </w:t>
            </w:r>
          </w:p>
        </w:tc>
      </w:tr>
      <w:tr w:rsidR="00E46DA2" w:rsidRPr="00D31A1B" w:rsidTr="002D48BD">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BFBFBF"/>
            <w:vAlign w:val="center"/>
            <w:hideMark/>
          </w:tcPr>
          <w:p w:rsidR="00E46DA2" w:rsidRPr="00D31A1B" w:rsidRDefault="00E46DA2" w:rsidP="002D48BD">
            <w:pPr>
              <w:rPr>
                <w:rFonts w:cs="Arial"/>
                <w:b/>
                <w:bCs/>
                <w:color w:val="000000"/>
                <w:sz w:val="18"/>
                <w:szCs w:val="18"/>
                <w:lang w:eastAsia="en-ZA"/>
              </w:rPr>
            </w:pPr>
            <w:r w:rsidRPr="00D31A1B">
              <w:rPr>
                <w:rFonts w:cs="Arial"/>
                <w:b/>
                <w:bCs/>
                <w:color w:val="000000"/>
                <w:sz w:val="18"/>
                <w:szCs w:val="18"/>
                <w:lang w:val="en-US" w:eastAsia="en-ZA"/>
              </w:rPr>
              <w:t xml:space="preserve">                                 Leasehold Management</w:t>
            </w:r>
          </w:p>
        </w:tc>
      </w:tr>
      <w:tr w:rsidR="00E46DA2" w:rsidRPr="00D31A1B" w:rsidTr="002D48BD">
        <w:trPr>
          <w:trHeight w:val="72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Performance Indicator</w:t>
            </w:r>
          </w:p>
        </w:tc>
        <w:tc>
          <w:tcPr>
            <w:tcW w:w="0" w:type="auto"/>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Actual Achievement 2014/15</w:t>
            </w:r>
          </w:p>
        </w:tc>
        <w:tc>
          <w:tcPr>
            <w:tcW w:w="0" w:type="auto"/>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Planned Annual Target 2015/16</w:t>
            </w:r>
          </w:p>
        </w:tc>
        <w:tc>
          <w:tcPr>
            <w:tcW w:w="0" w:type="auto"/>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Actual Achievement 2015/16</w:t>
            </w:r>
          </w:p>
        </w:tc>
        <w:tc>
          <w:tcPr>
            <w:tcW w:w="0" w:type="auto"/>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Deviation from Planned Annual Target to Actual Achievement 2015/16</w:t>
            </w:r>
          </w:p>
        </w:tc>
        <w:tc>
          <w:tcPr>
            <w:tcW w:w="0" w:type="auto"/>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Comments on deviations</w:t>
            </w:r>
          </w:p>
        </w:tc>
      </w:tr>
      <w:tr w:rsidR="00E46DA2" w:rsidRPr="00D31A1B" w:rsidTr="002D48BD">
        <w:trPr>
          <w:trHeight w:val="9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Number of Lease Agreements reviewed according to the rental rate per square meter and escalations</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500</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646</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Target Achieved</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r>
      <w:tr w:rsidR="00E46DA2" w:rsidRPr="00D31A1B" w:rsidTr="002D48BD">
        <w:trPr>
          <w:trHeight w:val="96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Percentage of leases renewed before expiry date</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 xml:space="preserve">37% (16 of 43) of leases for 2014/15 signed within 30 days after </w:t>
            </w:r>
            <w:proofErr w:type="spellStart"/>
            <w:r w:rsidRPr="00D31A1B">
              <w:rPr>
                <w:rFonts w:cs="Arial"/>
                <w:color w:val="000000"/>
                <w:sz w:val="18"/>
                <w:szCs w:val="18"/>
                <w:lang w:val="en-US" w:eastAsia="en-ZA"/>
              </w:rPr>
              <w:t>finalisation</w:t>
            </w:r>
            <w:proofErr w:type="spellEnd"/>
            <w:r w:rsidRPr="00D31A1B">
              <w:rPr>
                <w:rFonts w:cs="Arial"/>
                <w:color w:val="000000"/>
                <w:sz w:val="18"/>
                <w:szCs w:val="18"/>
                <w:lang w:val="en-US" w:eastAsia="en-ZA"/>
              </w:rPr>
              <w:t xml:space="preserve"> of open bid</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75%</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80.19% (518 of 646)</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Target  Achieved</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r>
      <w:tr w:rsidR="00E46DA2" w:rsidRPr="00D31A1B" w:rsidTr="002D48BD">
        <w:trPr>
          <w:trHeight w:val="48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Percentage of surplus freehold property allocated towards BBBEE</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10% of 3000 (300)</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50.9% (27 of 53)</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Target Achieved</w:t>
            </w:r>
          </w:p>
        </w:tc>
        <w:tc>
          <w:tcPr>
            <w:tcW w:w="0" w:type="auto"/>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r>
    </w:tbl>
    <w:p w:rsidR="00E46DA2" w:rsidRDefault="00E46DA2" w:rsidP="00E46DA2">
      <w:pPr>
        <w:rPr>
          <w:rFonts w:cs="Arial"/>
        </w:rPr>
      </w:pPr>
    </w:p>
    <w:tbl>
      <w:tblPr>
        <w:tblW w:w="5000" w:type="pct"/>
        <w:tblLook w:val="04A0" w:firstRow="1" w:lastRow="0" w:firstColumn="1" w:lastColumn="0" w:noHBand="0" w:noVBand="1"/>
      </w:tblPr>
      <w:tblGrid>
        <w:gridCol w:w="2109"/>
        <w:gridCol w:w="2259"/>
        <w:gridCol w:w="2565"/>
        <w:gridCol w:w="2084"/>
        <w:gridCol w:w="3175"/>
        <w:gridCol w:w="1982"/>
      </w:tblGrid>
      <w:tr w:rsidR="00E46DA2" w:rsidRPr="00D31A1B" w:rsidTr="002D48BD">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FBFBF"/>
            <w:vAlign w:val="center"/>
            <w:hideMark/>
          </w:tcPr>
          <w:p w:rsidR="00E46DA2" w:rsidRPr="00D31A1B" w:rsidRDefault="00E46DA2" w:rsidP="002D48BD">
            <w:pPr>
              <w:rPr>
                <w:rFonts w:cs="Arial"/>
                <w:b/>
                <w:bCs/>
                <w:color w:val="000000"/>
                <w:sz w:val="18"/>
                <w:szCs w:val="18"/>
                <w:lang w:eastAsia="en-ZA"/>
              </w:rPr>
            </w:pPr>
            <w:r w:rsidRPr="00D31A1B">
              <w:rPr>
                <w:rFonts w:cs="Arial"/>
                <w:b/>
                <w:bCs/>
                <w:color w:val="000000"/>
                <w:sz w:val="18"/>
                <w:szCs w:val="18"/>
                <w:lang w:val="en-US" w:eastAsia="en-ZA"/>
              </w:rPr>
              <w:t xml:space="preserve">Programme: Facilities Management  </w:t>
            </w:r>
          </w:p>
        </w:tc>
      </w:tr>
      <w:tr w:rsidR="00E46DA2" w:rsidRPr="00D31A1B" w:rsidTr="002D48BD">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000000" w:fill="BFBFBF"/>
            <w:vAlign w:val="center"/>
            <w:hideMark/>
          </w:tcPr>
          <w:p w:rsidR="00E46DA2" w:rsidRPr="00D31A1B" w:rsidRDefault="00E46DA2" w:rsidP="002D48BD">
            <w:pPr>
              <w:rPr>
                <w:rFonts w:cs="Arial"/>
                <w:b/>
                <w:bCs/>
                <w:color w:val="000000"/>
                <w:sz w:val="18"/>
                <w:szCs w:val="18"/>
                <w:lang w:eastAsia="en-ZA"/>
              </w:rPr>
            </w:pPr>
            <w:r w:rsidRPr="00D31A1B">
              <w:rPr>
                <w:rFonts w:cs="Arial"/>
                <w:b/>
                <w:bCs/>
                <w:color w:val="000000"/>
                <w:sz w:val="18"/>
                <w:szCs w:val="18"/>
                <w:lang w:val="en-US" w:eastAsia="en-ZA"/>
              </w:rPr>
              <w:t xml:space="preserve">Sub </w:t>
            </w:r>
            <w:proofErr w:type="spellStart"/>
            <w:r w:rsidRPr="00D31A1B">
              <w:rPr>
                <w:rFonts w:cs="Arial"/>
                <w:b/>
                <w:bCs/>
                <w:color w:val="000000"/>
                <w:sz w:val="18"/>
                <w:szCs w:val="18"/>
                <w:lang w:val="en-US" w:eastAsia="en-ZA"/>
              </w:rPr>
              <w:t>Programmes</w:t>
            </w:r>
            <w:proofErr w:type="spellEnd"/>
            <w:r w:rsidRPr="00D31A1B">
              <w:rPr>
                <w:rFonts w:cs="Arial"/>
                <w:b/>
                <w:bCs/>
                <w:color w:val="000000"/>
                <w:sz w:val="18"/>
                <w:szCs w:val="18"/>
                <w:lang w:val="en-US" w:eastAsia="en-ZA"/>
              </w:rPr>
              <w:t>:  Scheduled and unscheduled Maintenance</w:t>
            </w:r>
          </w:p>
        </w:tc>
      </w:tr>
      <w:tr w:rsidR="00E46DA2" w:rsidRPr="00D31A1B" w:rsidTr="002D48BD">
        <w:trPr>
          <w:trHeight w:val="720"/>
        </w:trPr>
        <w:tc>
          <w:tcPr>
            <w:tcW w:w="744" w:type="pct"/>
            <w:tcBorders>
              <w:top w:val="nil"/>
              <w:left w:val="single" w:sz="4" w:space="0" w:color="auto"/>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Performance Indicator</w:t>
            </w:r>
          </w:p>
        </w:tc>
        <w:tc>
          <w:tcPr>
            <w:tcW w:w="797" w:type="pct"/>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Actual Achievement 2014/15</w:t>
            </w:r>
          </w:p>
        </w:tc>
        <w:tc>
          <w:tcPr>
            <w:tcW w:w="905" w:type="pct"/>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Planned Annual Target 2015/16</w:t>
            </w:r>
          </w:p>
        </w:tc>
        <w:tc>
          <w:tcPr>
            <w:tcW w:w="735" w:type="pct"/>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Actual Achievement 2015/16</w:t>
            </w:r>
          </w:p>
        </w:tc>
        <w:tc>
          <w:tcPr>
            <w:tcW w:w="1120" w:type="pct"/>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Deviation from Planned Annual Target to Actual Achievement 2015/16</w:t>
            </w:r>
          </w:p>
        </w:tc>
        <w:tc>
          <w:tcPr>
            <w:tcW w:w="699" w:type="pct"/>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Comments on deviations</w:t>
            </w:r>
          </w:p>
        </w:tc>
      </w:tr>
      <w:tr w:rsidR="00E46DA2" w:rsidRPr="00D31A1B" w:rsidTr="002D48BD">
        <w:trPr>
          <w:trHeight w:val="1440"/>
        </w:trPr>
        <w:tc>
          <w:tcPr>
            <w:tcW w:w="744" w:type="pc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Number of identified buildings with Facilities Management Contracts</w:t>
            </w:r>
          </w:p>
        </w:tc>
        <w:tc>
          <w:tcPr>
            <w:tcW w:w="797"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No Outcome-based Facilities Management contracts were signed by the Project Manager</w:t>
            </w:r>
          </w:p>
        </w:tc>
        <w:tc>
          <w:tcPr>
            <w:tcW w:w="90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300 identified buildings with Facilities Management Contracts</w:t>
            </w:r>
          </w:p>
        </w:tc>
        <w:tc>
          <w:tcPr>
            <w:tcW w:w="73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b/>
                <w:bCs/>
                <w:color w:val="002060"/>
                <w:sz w:val="18"/>
                <w:szCs w:val="18"/>
                <w:lang w:eastAsia="en-ZA"/>
              </w:rPr>
            </w:pPr>
            <w:r w:rsidRPr="00D31A1B">
              <w:rPr>
                <w:rFonts w:cs="Arial"/>
                <w:b/>
                <w:bCs/>
                <w:color w:val="002060"/>
                <w:sz w:val="18"/>
                <w:szCs w:val="18"/>
                <w:lang w:val="en-US" w:eastAsia="en-ZA"/>
              </w:rPr>
              <w:t> </w:t>
            </w:r>
            <w:r w:rsidRPr="00D31A1B">
              <w:rPr>
                <w:rFonts w:cs="Arial"/>
                <w:color w:val="000000"/>
                <w:sz w:val="18"/>
                <w:szCs w:val="18"/>
                <w:lang w:val="en-US" w:eastAsia="en-ZA"/>
              </w:rPr>
              <w:t>718 identified buildings with Facilities Management Contracts</w:t>
            </w:r>
          </w:p>
        </w:tc>
        <w:tc>
          <w:tcPr>
            <w:tcW w:w="1120"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 xml:space="preserve"> Target Achieved </w:t>
            </w:r>
          </w:p>
        </w:tc>
        <w:tc>
          <w:tcPr>
            <w:tcW w:w="699"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No Comment on Deviation</w:t>
            </w:r>
          </w:p>
        </w:tc>
      </w:tr>
      <w:tr w:rsidR="00E46DA2" w:rsidRPr="00D31A1B" w:rsidTr="002D48BD">
        <w:trPr>
          <w:trHeight w:val="1440"/>
        </w:trPr>
        <w:tc>
          <w:tcPr>
            <w:tcW w:w="744" w:type="pc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Reduction in kilowatt-hour (Kwh) usage achieved on energy consumption</w:t>
            </w:r>
          </w:p>
        </w:tc>
        <w:tc>
          <w:tcPr>
            <w:tcW w:w="797"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9 429 Buildings retrofitted with Energy efficiency installations</w:t>
            </w:r>
          </w:p>
        </w:tc>
        <w:tc>
          <w:tcPr>
            <w:tcW w:w="90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220,000,000.00</w:t>
            </w:r>
          </w:p>
        </w:tc>
        <w:tc>
          <w:tcPr>
            <w:tcW w:w="73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284,410,947.60</w:t>
            </w:r>
          </w:p>
        </w:tc>
        <w:tc>
          <w:tcPr>
            <w:tcW w:w="1120"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 xml:space="preserve"> Target Achieved </w:t>
            </w:r>
          </w:p>
        </w:tc>
        <w:tc>
          <w:tcPr>
            <w:tcW w:w="699"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No Comment on Deviation</w:t>
            </w:r>
          </w:p>
        </w:tc>
      </w:tr>
      <w:tr w:rsidR="00E46DA2" w:rsidRPr="00D31A1B" w:rsidTr="002D48BD">
        <w:trPr>
          <w:trHeight w:val="1680"/>
        </w:trPr>
        <w:tc>
          <w:tcPr>
            <w:tcW w:w="744" w:type="pc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Reduction in kiloliter -(kl) usage achieved on water consumption</w:t>
            </w:r>
          </w:p>
        </w:tc>
        <w:tc>
          <w:tcPr>
            <w:tcW w:w="797"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11 Buildings retrofitted with water savings installations generating an income of R1,914,973.78</w:t>
            </w:r>
          </w:p>
        </w:tc>
        <w:tc>
          <w:tcPr>
            <w:tcW w:w="90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3,905,528 (kl)</w:t>
            </w:r>
          </w:p>
        </w:tc>
        <w:tc>
          <w:tcPr>
            <w:tcW w:w="73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4,090,865 (kl)</w:t>
            </w:r>
          </w:p>
        </w:tc>
        <w:tc>
          <w:tcPr>
            <w:tcW w:w="1120"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 xml:space="preserve"> Target Achieved </w:t>
            </w:r>
          </w:p>
        </w:tc>
        <w:tc>
          <w:tcPr>
            <w:tcW w:w="699"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No Comment on Deviation</w:t>
            </w:r>
          </w:p>
        </w:tc>
      </w:tr>
      <w:tr w:rsidR="00E46DA2" w:rsidRPr="00D31A1B" w:rsidTr="002D48BD">
        <w:trPr>
          <w:trHeight w:val="1440"/>
        </w:trPr>
        <w:tc>
          <w:tcPr>
            <w:tcW w:w="744" w:type="pc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Percentage of Facilities Management contracts allocated towards BBBEE</w:t>
            </w:r>
          </w:p>
        </w:tc>
        <w:tc>
          <w:tcPr>
            <w:tcW w:w="797"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c>
          <w:tcPr>
            <w:tcW w:w="90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65%</w:t>
            </w:r>
          </w:p>
        </w:tc>
        <w:tc>
          <w:tcPr>
            <w:tcW w:w="73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82%</w:t>
            </w:r>
          </w:p>
        </w:tc>
        <w:tc>
          <w:tcPr>
            <w:tcW w:w="1120"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 xml:space="preserve"> Target Achieved </w:t>
            </w:r>
          </w:p>
        </w:tc>
        <w:tc>
          <w:tcPr>
            <w:tcW w:w="699"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No Comment on Deviation</w:t>
            </w:r>
          </w:p>
        </w:tc>
      </w:tr>
    </w:tbl>
    <w:p w:rsidR="00E46DA2" w:rsidRPr="003A1E95" w:rsidRDefault="00E46DA2" w:rsidP="00E46DA2">
      <w:pPr>
        <w:rPr>
          <w:rFonts w:cs="Arial"/>
        </w:rPr>
      </w:pPr>
    </w:p>
    <w:tbl>
      <w:tblPr>
        <w:tblW w:w="0" w:type="auto"/>
        <w:tblInd w:w="93" w:type="dxa"/>
        <w:tblLook w:val="04A0" w:firstRow="1" w:lastRow="0" w:firstColumn="1" w:lastColumn="0" w:noHBand="0" w:noVBand="1"/>
      </w:tblPr>
      <w:tblGrid>
        <w:gridCol w:w="3161"/>
        <w:gridCol w:w="1931"/>
        <w:gridCol w:w="1812"/>
        <w:gridCol w:w="1931"/>
        <w:gridCol w:w="3547"/>
        <w:gridCol w:w="1699"/>
      </w:tblGrid>
      <w:tr w:rsidR="00E46DA2" w:rsidRPr="00FF046B" w:rsidTr="002D48BD">
        <w:trPr>
          <w:trHeight w:val="240"/>
        </w:trPr>
        <w:tc>
          <w:tcPr>
            <w:tcW w:w="0" w:type="auto"/>
            <w:gridSpan w:val="6"/>
            <w:tcBorders>
              <w:top w:val="single" w:sz="4" w:space="0" w:color="auto"/>
              <w:left w:val="single" w:sz="4" w:space="0" w:color="auto"/>
              <w:bottom w:val="single" w:sz="4" w:space="0" w:color="auto"/>
              <w:right w:val="single" w:sz="4" w:space="0" w:color="auto"/>
            </w:tcBorders>
            <w:shd w:val="clear" w:color="000000" w:fill="BFBFBF"/>
            <w:vAlign w:val="center"/>
            <w:hideMark/>
          </w:tcPr>
          <w:p w:rsidR="00E46DA2" w:rsidRPr="00FF046B" w:rsidRDefault="00E46DA2" w:rsidP="002D48BD">
            <w:pPr>
              <w:rPr>
                <w:rFonts w:cs="Arial"/>
                <w:b/>
                <w:bCs/>
                <w:color w:val="000000"/>
                <w:sz w:val="18"/>
                <w:szCs w:val="18"/>
                <w:lang w:eastAsia="en-ZA"/>
              </w:rPr>
            </w:pPr>
            <w:r w:rsidRPr="00FF046B">
              <w:rPr>
                <w:rFonts w:cs="Arial"/>
                <w:b/>
                <w:bCs/>
                <w:color w:val="000000"/>
                <w:sz w:val="18"/>
                <w:szCs w:val="18"/>
                <w:lang w:val="en-US" w:eastAsia="en-ZA"/>
              </w:rPr>
              <w:t xml:space="preserve">Programme 3: Construction Project  Management  </w:t>
            </w:r>
          </w:p>
        </w:tc>
      </w:tr>
      <w:tr w:rsidR="00E46DA2" w:rsidRPr="00FF046B" w:rsidTr="002D48BD">
        <w:trPr>
          <w:trHeight w:val="600"/>
        </w:trPr>
        <w:tc>
          <w:tcPr>
            <w:tcW w:w="0" w:type="auto"/>
            <w:gridSpan w:val="6"/>
            <w:tcBorders>
              <w:top w:val="single" w:sz="4" w:space="0" w:color="auto"/>
              <w:left w:val="single" w:sz="4" w:space="0" w:color="auto"/>
              <w:bottom w:val="single" w:sz="4" w:space="0" w:color="auto"/>
              <w:right w:val="single" w:sz="4" w:space="0" w:color="auto"/>
            </w:tcBorders>
            <w:shd w:val="clear" w:color="000000" w:fill="BFBFBF"/>
            <w:vAlign w:val="center"/>
            <w:hideMark/>
          </w:tcPr>
          <w:p w:rsidR="00E46DA2" w:rsidRPr="00FF046B" w:rsidRDefault="00E46DA2" w:rsidP="002D48BD">
            <w:pPr>
              <w:rPr>
                <w:rFonts w:cs="Arial"/>
                <w:b/>
                <w:bCs/>
                <w:color w:val="000000"/>
                <w:sz w:val="18"/>
                <w:szCs w:val="18"/>
                <w:lang w:eastAsia="en-ZA"/>
              </w:rPr>
            </w:pPr>
            <w:r w:rsidRPr="00FF046B">
              <w:rPr>
                <w:rFonts w:cs="Arial"/>
                <w:b/>
                <w:bCs/>
                <w:color w:val="000000"/>
                <w:sz w:val="18"/>
                <w:szCs w:val="18"/>
                <w:lang w:val="en-US" w:eastAsia="en-ZA"/>
              </w:rPr>
              <w:t xml:space="preserve">Sub </w:t>
            </w:r>
            <w:proofErr w:type="spellStart"/>
            <w:r w:rsidRPr="00FF046B">
              <w:rPr>
                <w:rFonts w:cs="Arial"/>
                <w:b/>
                <w:bCs/>
                <w:color w:val="000000"/>
                <w:sz w:val="18"/>
                <w:szCs w:val="18"/>
                <w:lang w:val="en-US" w:eastAsia="en-ZA"/>
              </w:rPr>
              <w:t>Programmes</w:t>
            </w:r>
            <w:proofErr w:type="spellEnd"/>
            <w:r w:rsidRPr="00FF046B">
              <w:rPr>
                <w:rFonts w:cs="Arial"/>
                <w:b/>
                <w:bCs/>
                <w:color w:val="000000"/>
                <w:sz w:val="18"/>
                <w:szCs w:val="18"/>
                <w:lang w:val="en-US" w:eastAsia="en-ZA"/>
              </w:rPr>
              <w:t xml:space="preserve">:  Construction Project Planning, Construction Project Management and Special Projects  </w:t>
            </w:r>
          </w:p>
        </w:tc>
      </w:tr>
      <w:tr w:rsidR="00E46DA2" w:rsidRPr="00FF046B" w:rsidTr="002D48BD">
        <w:trPr>
          <w:trHeight w:val="720"/>
        </w:trPr>
        <w:tc>
          <w:tcPr>
            <w:tcW w:w="0" w:type="auto"/>
            <w:tcBorders>
              <w:top w:val="nil"/>
              <w:left w:val="single" w:sz="4" w:space="0" w:color="auto"/>
              <w:bottom w:val="single" w:sz="4" w:space="0" w:color="auto"/>
              <w:right w:val="single" w:sz="4" w:space="0" w:color="auto"/>
            </w:tcBorders>
            <w:shd w:val="clear" w:color="000000" w:fill="BFBFBF"/>
            <w:vAlign w:val="center"/>
            <w:hideMark/>
          </w:tcPr>
          <w:p w:rsidR="00E46DA2" w:rsidRPr="00FF046B" w:rsidRDefault="00E46DA2" w:rsidP="002D48BD">
            <w:pPr>
              <w:jc w:val="center"/>
              <w:rPr>
                <w:rFonts w:cs="Arial"/>
                <w:b/>
                <w:bCs/>
                <w:color w:val="000000"/>
                <w:sz w:val="18"/>
                <w:szCs w:val="18"/>
                <w:lang w:eastAsia="en-ZA"/>
              </w:rPr>
            </w:pPr>
            <w:r w:rsidRPr="00FF046B">
              <w:rPr>
                <w:rFonts w:cs="Arial"/>
                <w:b/>
                <w:bCs/>
                <w:color w:val="000000"/>
                <w:sz w:val="18"/>
                <w:szCs w:val="18"/>
                <w:lang w:val="en-US" w:eastAsia="en-ZA"/>
              </w:rPr>
              <w:t>Performance Indicator</w:t>
            </w:r>
          </w:p>
        </w:tc>
        <w:tc>
          <w:tcPr>
            <w:tcW w:w="0" w:type="auto"/>
            <w:tcBorders>
              <w:top w:val="nil"/>
              <w:left w:val="nil"/>
              <w:bottom w:val="single" w:sz="4" w:space="0" w:color="auto"/>
              <w:right w:val="single" w:sz="4" w:space="0" w:color="auto"/>
            </w:tcBorders>
            <w:shd w:val="clear" w:color="000000" w:fill="BFBFBF"/>
            <w:vAlign w:val="center"/>
            <w:hideMark/>
          </w:tcPr>
          <w:p w:rsidR="00E46DA2" w:rsidRPr="00FF046B" w:rsidRDefault="00E46DA2" w:rsidP="002D48BD">
            <w:pPr>
              <w:jc w:val="center"/>
              <w:rPr>
                <w:rFonts w:cs="Arial"/>
                <w:b/>
                <w:bCs/>
                <w:color w:val="000000"/>
                <w:sz w:val="18"/>
                <w:szCs w:val="18"/>
                <w:lang w:eastAsia="en-ZA"/>
              </w:rPr>
            </w:pPr>
            <w:r w:rsidRPr="00FF046B">
              <w:rPr>
                <w:rFonts w:cs="Arial"/>
                <w:b/>
                <w:bCs/>
                <w:color w:val="000000"/>
                <w:sz w:val="18"/>
                <w:szCs w:val="18"/>
                <w:lang w:val="en-US" w:eastAsia="en-ZA"/>
              </w:rPr>
              <w:t>Actual Achievement 2014/15</w:t>
            </w:r>
          </w:p>
        </w:tc>
        <w:tc>
          <w:tcPr>
            <w:tcW w:w="0" w:type="auto"/>
            <w:tcBorders>
              <w:top w:val="nil"/>
              <w:left w:val="nil"/>
              <w:bottom w:val="single" w:sz="4" w:space="0" w:color="auto"/>
              <w:right w:val="single" w:sz="4" w:space="0" w:color="auto"/>
            </w:tcBorders>
            <w:shd w:val="clear" w:color="000000" w:fill="BFBFBF"/>
            <w:vAlign w:val="center"/>
            <w:hideMark/>
          </w:tcPr>
          <w:p w:rsidR="00E46DA2" w:rsidRPr="00FF046B" w:rsidRDefault="00E46DA2" w:rsidP="002D48BD">
            <w:pPr>
              <w:jc w:val="center"/>
              <w:rPr>
                <w:rFonts w:cs="Arial"/>
                <w:b/>
                <w:bCs/>
                <w:color w:val="000000"/>
                <w:sz w:val="18"/>
                <w:szCs w:val="18"/>
                <w:lang w:eastAsia="en-ZA"/>
              </w:rPr>
            </w:pPr>
            <w:r w:rsidRPr="00FF046B">
              <w:rPr>
                <w:rFonts w:cs="Arial"/>
                <w:b/>
                <w:bCs/>
                <w:color w:val="000000"/>
                <w:sz w:val="18"/>
                <w:szCs w:val="18"/>
                <w:lang w:val="en-US" w:eastAsia="en-ZA"/>
              </w:rPr>
              <w:t>Planned Annual Target 2015/16</w:t>
            </w:r>
          </w:p>
        </w:tc>
        <w:tc>
          <w:tcPr>
            <w:tcW w:w="0" w:type="auto"/>
            <w:tcBorders>
              <w:top w:val="nil"/>
              <w:left w:val="nil"/>
              <w:bottom w:val="single" w:sz="4" w:space="0" w:color="auto"/>
              <w:right w:val="single" w:sz="4" w:space="0" w:color="auto"/>
            </w:tcBorders>
            <w:shd w:val="clear" w:color="000000" w:fill="BFBFBF"/>
            <w:vAlign w:val="center"/>
            <w:hideMark/>
          </w:tcPr>
          <w:p w:rsidR="00E46DA2" w:rsidRPr="00FF046B" w:rsidRDefault="00E46DA2" w:rsidP="002D48BD">
            <w:pPr>
              <w:jc w:val="center"/>
              <w:rPr>
                <w:rFonts w:cs="Arial"/>
                <w:b/>
                <w:bCs/>
                <w:color w:val="000000"/>
                <w:sz w:val="18"/>
                <w:szCs w:val="18"/>
                <w:lang w:eastAsia="en-ZA"/>
              </w:rPr>
            </w:pPr>
            <w:r w:rsidRPr="00FF046B">
              <w:rPr>
                <w:rFonts w:cs="Arial"/>
                <w:b/>
                <w:bCs/>
                <w:color w:val="000000"/>
                <w:sz w:val="18"/>
                <w:szCs w:val="18"/>
                <w:lang w:val="en-US" w:eastAsia="en-ZA"/>
              </w:rPr>
              <w:t>Actual Achievement 2015/16</w:t>
            </w:r>
          </w:p>
        </w:tc>
        <w:tc>
          <w:tcPr>
            <w:tcW w:w="0" w:type="auto"/>
            <w:tcBorders>
              <w:top w:val="nil"/>
              <w:left w:val="nil"/>
              <w:bottom w:val="single" w:sz="4" w:space="0" w:color="auto"/>
              <w:right w:val="single" w:sz="4" w:space="0" w:color="auto"/>
            </w:tcBorders>
            <w:shd w:val="clear" w:color="000000" w:fill="BFBFBF"/>
            <w:vAlign w:val="center"/>
            <w:hideMark/>
          </w:tcPr>
          <w:p w:rsidR="00E46DA2" w:rsidRPr="00FF046B" w:rsidRDefault="00E46DA2" w:rsidP="002D48BD">
            <w:pPr>
              <w:jc w:val="center"/>
              <w:rPr>
                <w:rFonts w:cs="Arial"/>
                <w:b/>
                <w:bCs/>
                <w:color w:val="000000"/>
                <w:sz w:val="18"/>
                <w:szCs w:val="18"/>
                <w:lang w:eastAsia="en-ZA"/>
              </w:rPr>
            </w:pPr>
            <w:r w:rsidRPr="00FF046B">
              <w:rPr>
                <w:rFonts w:cs="Arial"/>
                <w:b/>
                <w:bCs/>
                <w:color w:val="000000"/>
                <w:sz w:val="18"/>
                <w:szCs w:val="18"/>
                <w:lang w:val="en-US" w:eastAsia="en-ZA"/>
              </w:rPr>
              <w:t>Deviation from Planned Annual Target to Actual Achievement 2015/16</w:t>
            </w:r>
          </w:p>
        </w:tc>
        <w:tc>
          <w:tcPr>
            <w:tcW w:w="0" w:type="auto"/>
            <w:tcBorders>
              <w:top w:val="nil"/>
              <w:left w:val="nil"/>
              <w:bottom w:val="single" w:sz="4" w:space="0" w:color="auto"/>
              <w:right w:val="single" w:sz="4" w:space="0" w:color="auto"/>
            </w:tcBorders>
            <w:shd w:val="clear" w:color="000000" w:fill="BFBFBF"/>
            <w:vAlign w:val="center"/>
            <w:hideMark/>
          </w:tcPr>
          <w:p w:rsidR="00E46DA2" w:rsidRPr="00FF046B" w:rsidRDefault="00E46DA2" w:rsidP="002D48BD">
            <w:pPr>
              <w:jc w:val="center"/>
              <w:rPr>
                <w:rFonts w:cs="Arial"/>
                <w:b/>
                <w:bCs/>
                <w:color w:val="000000"/>
                <w:sz w:val="18"/>
                <w:szCs w:val="18"/>
                <w:lang w:eastAsia="en-ZA"/>
              </w:rPr>
            </w:pPr>
            <w:r w:rsidRPr="00FF046B">
              <w:rPr>
                <w:rFonts w:cs="Arial"/>
                <w:b/>
                <w:bCs/>
                <w:color w:val="000000"/>
                <w:sz w:val="18"/>
                <w:szCs w:val="18"/>
                <w:lang w:val="en-US" w:eastAsia="en-ZA"/>
              </w:rPr>
              <w:t>Comments on deviations</w:t>
            </w:r>
          </w:p>
        </w:tc>
      </w:tr>
      <w:tr w:rsidR="00E46DA2" w:rsidRPr="00FF046B" w:rsidTr="002D48BD">
        <w:trPr>
          <w:trHeight w:val="48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46DA2" w:rsidRPr="00FF046B" w:rsidRDefault="00E46DA2" w:rsidP="002D48BD">
            <w:pPr>
              <w:rPr>
                <w:rFonts w:cs="Arial"/>
                <w:color w:val="000000"/>
                <w:sz w:val="18"/>
                <w:szCs w:val="18"/>
                <w:lang w:eastAsia="en-ZA"/>
              </w:rPr>
            </w:pPr>
            <w:r w:rsidRPr="00FF046B">
              <w:rPr>
                <w:rFonts w:cs="Arial"/>
                <w:color w:val="000000"/>
                <w:sz w:val="18"/>
                <w:szCs w:val="18"/>
                <w:lang w:val="en-US" w:eastAsia="en-ZA"/>
              </w:rPr>
              <w:t>Number  of projects completed within agreed construction period</w:t>
            </w:r>
          </w:p>
        </w:tc>
        <w:tc>
          <w:tcPr>
            <w:tcW w:w="0" w:type="auto"/>
            <w:tcBorders>
              <w:top w:val="nil"/>
              <w:left w:val="nil"/>
              <w:bottom w:val="single" w:sz="4" w:space="0" w:color="auto"/>
              <w:right w:val="single" w:sz="4" w:space="0" w:color="auto"/>
            </w:tcBorders>
            <w:shd w:val="clear" w:color="auto" w:fill="auto"/>
            <w:vAlign w:val="center"/>
            <w:hideMark/>
          </w:tcPr>
          <w:p w:rsidR="00E46DA2" w:rsidRPr="00FF046B" w:rsidRDefault="00E46DA2" w:rsidP="002D48BD">
            <w:pPr>
              <w:rPr>
                <w:rFonts w:cs="Arial"/>
                <w:color w:val="000000"/>
                <w:sz w:val="18"/>
                <w:szCs w:val="18"/>
                <w:lang w:eastAsia="en-ZA"/>
              </w:rPr>
            </w:pPr>
            <w:r w:rsidRPr="00FF046B">
              <w:rPr>
                <w:rFonts w:cs="Arial"/>
                <w:color w:val="000000"/>
                <w:sz w:val="18"/>
                <w:szCs w:val="18"/>
                <w:lang w:val="en-US" w:eastAsia="en-ZA"/>
              </w:rPr>
              <w:t>-</w:t>
            </w:r>
          </w:p>
        </w:tc>
        <w:tc>
          <w:tcPr>
            <w:tcW w:w="0" w:type="auto"/>
            <w:tcBorders>
              <w:top w:val="nil"/>
              <w:left w:val="nil"/>
              <w:bottom w:val="single" w:sz="4" w:space="0" w:color="auto"/>
              <w:right w:val="single" w:sz="4" w:space="0" w:color="auto"/>
            </w:tcBorders>
            <w:shd w:val="clear" w:color="auto" w:fill="auto"/>
            <w:vAlign w:val="center"/>
            <w:hideMark/>
          </w:tcPr>
          <w:p w:rsidR="00E46DA2" w:rsidRPr="00FF046B" w:rsidRDefault="00E46DA2" w:rsidP="002D48BD">
            <w:pPr>
              <w:jc w:val="right"/>
              <w:rPr>
                <w:rFonts w:cs="Arial"/>
                <w:color w:val="000000"/>
                <w:sz w:val="18"/>
                <w:szCs w:val="18"/>
                <w:lang w:eastAsia="en-ZA"/>
              </w:rPr>
            </w:pPr>
            <w:r w:rsidRPr="00FF046B">
              <w:rPr>
                <w:rFonts w:cs="Arial"/>
                <w:color w:val="000000"/>
                <w:sz w:val="18"/>
                <w:szCs w:val="18"/>
                <w:lang w:val="en-US" w:eastAsia="en-ZA"/>
              </w:rPr>
              <w:t>62</w:t>
            </w:r>
          </w:p>
        </w:tc>
        <w:tc>
          <w:tcPr>
            <w:tcW w:w="0" w:type="auto"/>
            <w:tcBorders>
              <w:top w:val="nil"/>
              <w:left w:val="nil"/>
              <w:bottom w:val="single" w:sz="4" w:space="0" w:color="auto"/>
              <w:right w:val="single" w:sz="4" w:space="0" w:color="auto"/>
            </w:tcBorders>
            <w:shd w:val="clear" w:color="auto" w:fill="auto"/>
            <w:vAlign w:val="center"/>
            <w:hideMark/>
          </w:tcPr>
          <w:p w:rsidR="00E46DA2" w:rsidRPr="00FF046B" w:rsidRDefault="00E46DA2" w:rsidP="002D48BD">
            <w:pPr>
              <w:jc w:val="right"/>
              <w:rPr>
                <w:rFonts w:cs="Arial"/>
                <w:color w:val="000000"/>
                <w:sz w:val="18"/>
                <w:szCs w:val="18"/>
                <w:lang w:eastAsia="en-ZA"/>
              </w:rPr>
            </w:pPr>
            <w:r w:rsidRPr="00FF046B">
              <w:rPr>
                <w:rFonts w:cs="Arial"/>
                <w:color w:val="000000"/>
                <w:sz w:val="18"/>
                <w:szCs w:val="18"/>
                <w:lang w:eastAsia="en-ZA"/>
              </w:rPr>
              <w:t>125</w:t>
            </w:r>
          </w:p>
        </w:tc>
        <w:tc>
          <w:tcPr>
            <w:tcW w:w="0" w:type="auto"/>
            <w:tcBorders>
              <w:top w:val="nil"/>
              <w:left w:val="nil"/>
              <w:bottom w:val="single" w:sz="4" w:space="0" w:color="auto"/>
              <w:right w:val="single" w:sz="4" w:space="0" w:color="auto"/>
            </w:tcBorders>
            <w:shd w:val="clear" w:color="auto" w:fill="auto"/>
            <w:vAlign w:val="center"/>
            <w:hideMark/>
          </w:tcPr>
          <w:p w:rsidR="00E46DA2" w:rsidRPr="00FF046B" w:rsidRDefault="00E46DA2" w:rsidP="002D48BD">
            <w:pPr>
              <w:rPr>
                <w:rFonts w:cs="Arial"/>
                <w:color w:val="000000"/>
                <w:sz w:val="18"/>
                <w:szCs w:val="18"/>
                <w:lang w:eastAsia="en-ZA"/>
              </w:rPr>
            </w:pPr>
            <w:r w:rsidRPr="00FF046B">
              <w:rPr>
                <w:rFonts w:cs="Arial"/>
                <w:color w:val="000000"/>
                <w:sz w:val="18"/>
                <w:szCs w:val="18"/>
                <w:lang w:val="en-US" w:eastAsia="en-ZA"/>
              </w:rPr>
              <w:t xml:space="preserve">Target Achieved </w:t>
            </w:r>
          </w:p>
        </w:tc>
        <w:tc>
          <w:tcPr>
            <w:tcW w:w="0" w:type="auto"/>
            <w:tcBorders>
              <w:top w:val="nil"/>
              <w:left w:val="nil"/>
              <w:bottom w:val="single" w:sz="4" w:space="0" w:color="auto"/>
              <w:right w:val="single" w:sz="4" w:space="0" w:color="auto"/>
            </w:tcBorders>
            <w:shd w:val="clear" w:color="auto" w:fill="auto"/>
            <w:vAlign w:val="center"/>
            <w:hideMark/>
          </w:tcPr>
          <w:p w:rsidR="00E46DA2" w:rsidRPr="00FF046B" w:rsidRDefault="00E46DA2" w:rsidP="002D48BD">
            <w:pPr>
              <w:rPr>
                <w:rFonts w:cs="Arial"/>
                <w:color w:val="000000"/>
                <w:sz w:val="18"/>
                <w:szCs w:val="18"/>
                <w:lang w:eastAsia="en-ZA"/>
              </w:rPr>
            </w:pPr>
            <w:r w:rsidRPr="00FF046B">
              <w:rPr>
                <w:rFonts w:cs="Arial"/>
                <w:color w:val="000000"/>
                <w:sz w:val="18"/>
                <w:szCs w:val="18"/>
                <w:lang w:val="en-US" w:eastAsia="en-ZA"/>
              </w:rPr>
              <w:t>-</w:t>
            </w:r>
          </w:p>
        </w:tc>
      </w:tr>
      <w:tr w:rsidR="00E46DA2" w:rsidRPr="00FF046B" w:rsidTr="002D48BD">
        <w:trPr>
          <w:trHeight w:val="48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46DA2" w:rsidRPr="00FF046B" w:rsidRDefault="00E46DA2" w:rsidP="002D48BD">
            <w:pPr>
              <w:rPr>
                <w:rFonts w:cs="Arial"/>
                <w:color w:val="000000"/>
                <w:sz w:val="18"/>
                <w:szCs w:val="18"/>
                <w:lang w:eastAsia="en-ZA"/>
              </w:rPr>
            </w:pPr>
            <w:r w:rsidRPr="00FF046B">
              <w:rPr>
                <w:rFonts w:cs="Arial"/>
                <w:color w:val="000000"/>
                <w:sz w:val="18"/>
                <w:szCs w:val="18"/>
                <w:lang w:val="en-US" w:eastAsia="en-ZA"/>
              </w:rPr>
              <w:t>Number of projects completed within approved budget</w:t>
            </w:r>
          </w:p>
        </w:tc>
        <w:tc>
          <w:tcPr>
            <w:tcW w:w="0" w:type="auto"/>
            <w:tcBorders>
              <w:top w:val="nil"/>
              <w:left w:val="nil"/>
              <w:bottom w:val="single" w:sz="4" w:space="0" w:color="auto"/>
              <w:right w:val="single" w:sz="4" w:space="0" w:color="auto"/>
            </w:tcBorders>
            <w:shd w:val="clear" w:color="auto" w:fill="auto"/>
            <w:vAlign w:val="center"/>
            <w:hideMark/>
          </w:tcPr>
          <w:p w:rsidR="00E46DA2" w:rsidRPr="00FF046B" w:rsidRDefault="00E46DA2" w:rsidP="002D48BD">
            <w:pPr>
              <w:rPr>
                <w:rFonts w:cs="Arial"/>
                <w:color w:val="000000"/>
                <w:sz w:val="18"/>
                <w:szCs w:val="18"/>
                <w:lang w:eastAsia="en-ZA"/>
              </w:rPr>
            </w:pPr>
            <w:r w:rsidRPr="00FF046B">
              <w:rPr>
                <w:rFonts w:cs="Arial"/>
                <w:color w:val="000000"/>
                <w:sz w:val="18"/>
                <w:szCs w:val="18"/>
                <w:lang w:val="en-US" w:eastAsia="en-ZA"/>
              </w:rPr>
              <w:t>-</w:t>
            </w:r>
          </w:p>
        </w:tc>
        <w:tc>
          <w:tcPr>
            <w:tcW w:w="0" w:type="auto"/>
            <w:tcBorders>
              <w:top w:val="nil"/>
              <w:left w:val="nil"/>
              <w:bottom w:val="single" w:sz="4" w:space="0" w:color="auto"/>
              <w:right w:val="single" w:sz="4" w:space="0" w:color="auto"/>
            </w:tcBorders>
            <w:shd w:val="clear" w:color="auto" w:fill="auto"/>
            <w:vAlign w:val="center"/>
            <w:hideMark/>
          </w:tcPr>
          <w:p w:rsidR="00E46DA2" w:rsidRPr="00FF046B" w:rsidRDefault="00E46DA2" w:rsidP="002D48BD">
            <w:pPr>
              <w:jc w:val="right"/>
              <w:rPr>
                <w:rFonts w:cs="Arial"/>
                <w:color w:val="000000"/>
                <w:sz w:val="18"/>
                <w:szCs w:val="18"/>
                <w:lang w:eastAsia="en-ZA"/>
              </w:rPr>
            </w:pPr>
            <w:r w:rsidRPr="00FF046B">
              <w:rPr>
                <w:rFonts w:cs="Arial"/>
                <w:color w:val="000000"/>
                <w:sz w:val="18"/>
                <w:szCs w:val="18"/>
                <w:lang w:val="en-US" w:eastAsia="en-ZA"/>
              </w:rPr>
              <w:t>77</w:t>
            </w:r>
          </w:p>
        </w:tc>
        <w:tc>
          <w:tcPr>
            <w:tcW w:w="0" w:type="auto"/>
            <w:tcBorders>
              <w:top w:val="nil"/>
              <w:left w:val="nil"/>
              <w:bottom w:val="single" w:sz="4" w:space="0" w:color="auto"/>
              <w:right w:val="single" w:sz="4" w:space="0" w:color="auto"/>
            </w:tcBorders>
            <w:shd w:val="clear" w:color="auto" w:fill="auto"/>
            <w:vAlign w:val="center"/>
            <w:hideMark/>
          </w:tcPr>
          <w:p w:rsidR="00E46DA2" w:rsidRPr="00FF046B" w:rsidRDefault="00E46DA2" w:rsidP="002D48BD">
            <w:pPr>
              <w:jc w:val="right"/>
              <w:rPr>
                <w:rFonts w:cs="Arial"/>
                <w:color w:val="000000"/>
                <w:sz w:val="18"/>
                <w:szCs w:val="18"/>
                <w:lang w:eastAsia="en-ZA"/>
              </w:rPr>
            </w:pPr>
            <w:r w:rsidRPr="00FF046B">
              <w:rPr>
                <w:rFonts w:cs="Arial"/>
                <w:color w:val="000000"/>
                <w:sz w:val="18"/>
                <w:szCs w:val="18"/>
                <w:lang w:eastAsia="en-ZA"/>
              </w:rPr>
              <w:t>109</w:t>
            </w:r>
          </w:p>
        </w:tc>
        <w:tc>
          <w:tcPr>
            <w:tcW w:w="0" w:type="auto"/>
            <w:tcBorders>
              <w:top w:val="nil"/>
              <w:left w:val="nil"/>
              <w:bottom w:val="single" w:sz="4" w:space="0" w:color="auto"/>
              <w:right w:val="single" w:sz="4" w:space="0" w:color="auto"/>
            </w:tcBorders>
            <w:shd w:val="clear" w:color="auto" w:fill="auto"/>
            <w:vAlign w:val="center"/>
            <w:hideMark/>
          </w:tcPr>
          <w:p w:rsidR="00E46DA2" w:rsidRPr="00FF046B" w:rsidRDefault="00E46DA2" w:rsidP="002D48BD">
            <w:pPr>
              <w:rPr>
                <w:rFonts w:cs="Arial"/>
                <w:color w:val="000000"/>
                <w:sz w:val="18"/>
                <w:szCs w:val="18"/>
                <w:lang w:eastAsia="en-ZA"/>
              </w:rPr>
            </w:pPr>
            <w:r w:rsidRPr="00FF046B">
              <w:rPr>
                <w:rFonts w:cs="Arial"/>
                <w:color w:val="000000"/>
                <w:sz w:val="18"/>
                <w:szCs w:val="18"/>
                <w:lang w:val="en-US" w:eastAsia="en-ZA"/>
              </w:rPr>
              <w:t xml:space="preserve">Target Achieved </w:t>
            </w:r>
          </w:p>
        </w:tc>
        <w:tc>
          <w:tcPr>
            <w:tcW w:w="0" w:type="auto"/>
            <w:tcBorders>
              <w:top w:val="nil"/>
              <w:left w:val="nil"/>
              <w:bottom w:val="single" w:sz="4" w:space="0" w:color="auto"/>
              <w:right w:val="single" w:sz="4" w:space="0" w:color="auto"/>
            </w:tcBorders>
            <w:shd w:val="clear" w:color="auto" w:fill="auto"/>
            <w:vAlign w:val="center"/>
            <w:hideMark/>
          </w:tcPr>
          <w:p w:rsidR="00E46DA2" w:rsidRPr="00FF046B" w:rsidRDefault="00E46DA2" w:rsidP="002D48BD">
            <w:pPr>
              <w:rPr>
                <w:rFonts w:cs="Arial"/>
                <w:color w:val="000000"/>
                <w:sz w:val="18"/>
                <w:szCs w:val="18"/>
                <w:lang w:eastAsia="en-ZA"/>
              </w:rPr>
            </w:pPr>
            <w:r w:rsidRPr="00FF046B">
              <w:rPr>
                <w:rFonts w:cs="Arial"/>
                <w:color w:val="000000"/>
                <w:sz w:val="18"/>
                <w:szCs w:val="18"/>
                <w:lang w:val="en-US" w:eastAsia="en-ZA"/>
              </w:rPr>
              <w:t>-</w:t>
            </w:r>
          </w:p>
        </w:tc>
      </w:tr>
    </w:tbl>
    <w:p w:rsidR="00E46DA2" w:rsidRDefault="00E46DA2" w:rsidP="00E46DA2">
      <w:pPr>
        <w:pStyle w:val="NormalWeb"/>
        <w:rPr>
          <w:color w:val="000000"/>
        </w:rPr>
      </w:pPr>
    </w:p>
    <w:p w:rsidR="00E46DA2" w:rsidRDefault="00E46DA2" w:rsidP="00E46DA2">
      <w:pPr>
        <w:pStyle w:val="NormalWeb"/>
        <w:rPr>
          <w:color w:val="000000"/>
        </w:rPr>
      </w:pPr>
    </w:p>
    <w:p w:rsidR="00E46DA2" w:rsidRDefault="00E46DA2" w:rsidP="00E46DA2">
      <w:pPr>
        <w:pStyle w:val="NormalWeb"/>
        <w:rPr>
          <w:color w:val="000000"/>
        </w:rPr>
        <w:sectPr w:rsidR="00E46DA2" w:rsidSect="00FF168D">
          <w:pgSz w:w="16838" w:h="11906" w:orient="landscape" w:code="9"/>
          <w:pgMar w:top="1440" w:right="1440" w:bottom="1440" w:left="1440" w:header="709" w:footer="709" w:gutter="0"/>
          <w:cols w:space="708"/>
          <w:docGrid w:linePitch="360"/>
        </w:sectPr>
      </w:pPr>
    </w:p>
    <w:p w:rsidR="00E46DA2" w:rsidRPr="00F21C70" w:rsidRDefault="00E46DA2" w:rsidP="00F21C70">
      <w:pPr>
        <w:pStyle w:val="NormalWeb"/>
        <w:spacing w:before="0" w:beforeAutospacing="0" w:after="0" w:afterAutospacing="0"/>
        <w:rPr>
          <w:color w:val="000000"/>
          <w:sz w:val="22"/>
          <w:szCs w:val="22"/>
        </w:rPr>
      </w:pPr>
      <w:r w:rsidRPr="00F21C70">
        <w:rPr>
          <w:color w:val="000000"/>
          <w:sz w:val="22"/>
          <w:szCs w:val="22"/>
        </w:rPr>
        <w:t>There cause of this finding is that there are no reasons for variances between the target and the actual performance report</w:t>
      </w:r>
    </w:p>
    <w:p w:rsidR="00E46DA2" w:rsidRPr="00F21C70" w:rsidRDefault="00E46DA2" w:rsidP="00F21C70">
      <w:pPr>
        <w:pStyle w:val="NormalWeb"/>
        <w:spacing w:before="0" w:beforeAutospacing="0" w:after="0" w:afterAutospacing="0"/>
        <w:rPr>
          <w:color w:val="000000"/>
          <w:sz w:val="22"/>
          <w:szCs w:val="22"/>
        </w:rPr>
      </w:pPr>
    </w:p>
    <w:p w:rsidR="00E46DA2" w:rsidRPr="00F21C70" w:rsidRDefault="00E46DA2" w:rsidP="00F21C70">
      <w:pPr>
        <w:rPr>
          <w:rStyle w:val="Emphasis"/>
          <w:rFonts w:cs="Arial"/>
          <w:b/>
          <w:bCs/>
          <w:i w:val="0"/>
          <w:iCs w:val="0"/>
          <w:szCs w:val="22"/>
        </w:rPr>
      </w:pPr>
      <w:r w:rsidRPr="00F21C70">
        <w:rPr>
          <w:rFonts w:cs="Arial"/>
          <w:b/>
          <w:bCs/>
          <w:szCs w:val="22"/>
        </w:rPr>
        <w:t>Internal control deficiency</w:t>
      </w:r>
    </w:p>
    <w:p w:rsidR="00F21C70" w:rsidRDefault="00F21C70" w:rsidP="00F21C70">
      <w:pPr>
        <w:pStyle w:val="NormalWeb"/>
        <w:spacing w:before="0" w:beforeAutospacing="0" w:after="0" w:afterAutospacing="0"/>
        <w:ind w:left="720" w:hanging="720"/>
        <w:rPr>
          <w:b/>
          <w:bCs/>
          <w:sz w:val="22"/>
          <w:szCs w:val="22"/>
        </w:rPr>
      </w:pPr>
    </w:p>
    <w:p w:rsidR="00E46DA2" w:rsidRPr="00F21C70" w:rsidRDefault="00E46DA2" w:rsidP="00F21C70">
      <w:pPr>
        <w:pStyle w:val="NormalWeb"/>
        <w:spacing w:before="0" w:beforeAutospacing="0" w:after="0" w:afterAutospacing="0"/>
        <w:ind w:left="720" w:hanging="720"/>
        <w:rPr>
          <w:bCs/>
          <w:sz w:val="22"/>
          <w:szCs w:val="22"/>
        </w:rPr>
      </w:pPr>
      <w:r w:rsidRPr="00F21C70">
        <w:rPr>
          <w:bCs/>
          <w:sz w:val="22"/>
          <w:szCs w:val="22"/>
        </w:rPr>
        <w:t>Financial and performance management</w:t>
      </w:r>
    </w:p>
    <w:p w:rsidR="00F21C70" w:rsidRDefault="00F21C70" w:rsidP="00F21C70">
      <w:pPr>
        <w:rPr>
          <w:rFonts w:cs="Arial"/>
          <w:szCs w:val="22"/>
        </w:rPr>
      </w:pPr>
    </w:p>
    <w:p w:rsidR="00E46DA2" w:rsidRPr="00F21C70" w:rsidRDefault="00E46DA2" w:rsidP="00F21C70">
      <w:pPr>
        <w:rPr>
          <w:rFonts w:cs="Arial"/>
          <w:szCs w:val="22"/>
        </w:rPr>
      </w:pPr>
      <w:r w:rsidRPr="00F21C70">
        <w:rPr>
          <w:rFonts w:cs="Arial"/>
          <w:szCs w:val="22"/>
        </w:rPr>
        <w:t>The department did not review and monitor compliance with applicable legislation</w:t>
      </w:r>
    </w:p>
    <w:p w:rsidR="00F21C70" w:rsidRDefault="00F21C70" w:rsidP="00F21C70">
      <w:pPr>
        <w:rPr>
          <w:rFonts w:cs="Arial"/>
          <w:b/>
          <w:szCs w:val="22"/>
        </w:rPr>
      </w:pPr>
    </w:p>
    <w:p w:rsidR="00E46DA2" w:rsidRPr="00F21C70" w:rsidRDefault="00E46DA2" w:rsidP="00F21C70">
      <w:pPr>
        <w:rPr>
          <w:rFonts w:cs="Arial"/>
          <w:b/>
          <w:szCs w:val="22"/>
        </w:rPr>
      </w:pPr>
      <w:r w:rsidRPr="00F21C70">
        <w:rPr>
          <w:rFonts w:cs="Arial"/>
          <w:b/>
          <w:szCs w:val="22"/>
        </w:rPr>
        <w:t>Recommendation</w:t>
      </w:r>
    </w:p>
    <w:p w:rsidR="00F21C70" w:rsidRDefault="00F21C70" w:rsidP="00F21C70">
      <w:pPr>
        <w:pStyle w:val="NormalWeb"/>
        <w:spacing w:before="0" w:beforeAutospacing="0" w:after="0" w:afterAutospacing="0"/>
        <w:rPr>
          <w:color w:val="000000"/>
          <w:sz w:val="22"/>
          <w:szCs w:val="22"/>
        </w:rPr>
      </w:pPr>
    </w:p>
    <w:p w:rsidR="00E46DA2" w:rsidRPr="00F21C70" w:rsidRDefault="00E46DA2" w:rsidP="00F21C70">
      <w:pPr>
        <w:pStyle w:val="NormalWeb"/>
        <w:spacing w:before="0" w:beforeAutospacing="0" w:after="0" w:afterAutospacing="0"/>
        <w:rPr>
          <w:color w:val="000000"/>
          <w:sz w:val="22"/>
          <w:szCs w:val="22"/>
        </w:rPr>
      </w:pPr>
      <w:r w:rsidRPr="00F21C70">
        <w:rPr>
          <w:color w:val="000000"/>
          <w:sz w:val="22"/>
          <w:szCs w:val="22"/>
        </w:rPr>
        <w:t>Management must ensure that all variances between the planned and reported (actual) targets reasons are documented in the annual report.</w:t>
      </w:r>
    </w:p>
    <w:p w:rsidR="00E46DA2" w:rsidRPr="00F21C70" w:rsidRDefault="00E46DA2" w:rsidP="00F21C70">
      <w:pPr>
        <w:rPr>
          <w:rFonts w:cs="Arial"/>
          <w:b/>
          <w:szCs w:val="22"/>
        </w:rPr>
      </w:pPr>
    </w:p>
    <w:p w:rsidR="00E46DA2" w:rsidRPr="00F21C70" w:rsidRDefault="00E46DA2" w:rsidP="00F21C70">
      <w:pPr>
        <w:rPr>
          <w:rFonts w:cs="Arial"/>
          <w:b/>
          <w:szCs w:val="22"/>
        </w:rPr>
      </w:pPr>
      <w:r w:rsidRPr="00F21C70">
        <w:rPr>
          <w:rFonts w:cs="Arial"/>
          <w:b/>
          <w:szCs w:val="22"/>
        </w:rPr>
        <w:t>Management response</w:t>
      </w:r>
    </w:p>
    <w:p w:rsidR="00F21C70" w:rsidRDefault="00F21C70" w:rsidP="00F21C70">
      <w:pPr>
        <w:rPr>
          <w:rFonts w:cs="Arial"/>
          <w:szCs w:val="22"/>
        </w:rPr>
      </w:pPr>
    </w:p>
    <w:p w:rsidR="00E46DA2" w:rsidRPr="00F21C70" w:rsidRDefault="00E46DA2" w:rsidP="00F21C70">
      <w:pPr>
        <w:rPr>
          <w:rFonts w:cs="Arial"/>
          <w:szCs w:val="22"/>
        </w:rPr>
      </w:pPr>
      <w:r w:rsidRPr="00F21C70">
        <w:rPr>
          <w:rFonts w:cs="Arial"/>
          <w:szCs w:val="22"/>
        </w:rPr>
        <w:t xml:space="preserve">The use of term contracts in the delivery of facilities management related services allows controlled management of contractors by identified services for specific facilities, buildings and sites. Variances of actual versus targets are reported quarterly to allow management to take corrective action. </w:t>
      </w:r>
    </w:p>
    <w:p w:rsidR="00F21C70" w:rsidRDefault="00F21C70" w:rsidP="00F21C70">
      <w:pPr>
        <w:rPr>
          <w:rFonts w:cs="Arial"/>
          <w:szCs w:val="22"/>
        </w:rPr>
      </w:pPr>
    </w:p>
    <w:p w:rsidR="00E46DA2" w:rsidRPr="00F21C70" w:rsidRDefault="00E46DA2" w:rsidP="00F21C70">
      <w:pPr>
        <w:rPr>
          <w:rFonts w:cs="Arial"/>
          <w:szCs w:val="22"/>
        </w:rPr>
      </w:pPr>
      <w:r w:rsidRPr="00F21C70">
        <w:rPr>
          <w:rFonts w:cs="Arial"/>
          <w:szCs w:val="22"/>
        </w:rPr>
        <w:t>Documentation of the variances does take place with adequate support in the form of portfolio of evidence (</w:t>
      </w:r>
      <w:proofErr w:type="spellStart"/>
      <w:r w:rsidRPr="00F21C70">
        <w:rPr>
          <w:rFonts w:cs="Arial"/>
          <w:szCs w:val="22"/>
        </w:rPr>
        <w:t>PoEs</w:t>
      </w:r>
      <w:proofErr w:type="spellEnd"/>
      <w:r w:rsidRPr="00F21C70">
        <w:rPr>
          <w:rFonts w:cs="Arial"/>
          <w:szCs w:val="22"/>
        </w:rPr>
        <w:t xml:space="preserve">) where required. Management within the FM branch are in the process of improving the process of reporting in this still immature branch through better reporting templates, centralised </w:t>
      </w:r>
      <w:proofErr w:type="spellStart"/>
      <w:r w:rsidRPr="00F21C70">
        <w:rPr>
          <w:rFonts w:cs="Arial"/>
          <w:szCs w:val="22"/>
        </w:rPr>
        <w:t>PoE</w:t>
      </w:r>
      <w:proofErr w:type="spellEnd"/>
      <w:r w:rsidRPr="00F21C70">
        <w:rPr>
          <w:rFonts w:cs="Arial"/>
          <w:szCs w:val="22"/>
        </w:rPr>
        <w:t xml:space="preserve"> storage of scanned copies and improved communication with the regions. As the FM branch matures, management is confident that the reporting process will mature and subsequently improve.</w:t>
      </w:r>
    </w:p>
    <w:p w:rsidR="00E46DA2" w:rsidRPr="00736DA6" w:rsidRDefault="00E46DA2" w:rsidP="00E46DA2">
      <w:pPr>
        <w:rPr>
          <w:rFonts w:cs="Arial"/>
          <w:b/>
        </w:rPr>
      </w:pPr>
    </w:p>
    <w:p w:rsidR="00E46DA2" w:rsidRDefault="00E46DA2" w:rsidP="00E46DA2">
      <w:pPr>
        <w:rPr>
          <w:rFonts w:cs="Arial"/>
        </w:rPr>
      </w:pPr>
    </w:p>
    <w:p w:rsidR="00E46DA2" w:rsidRDefault="00E46DA2" w:rsidP="00E46DA2">
      <w:pPr>
        <w:rPr>
          <w:rFonts w:cs="Arial"/>
          <w:b/>
        </w:rPr>
      </w:pPr>
      <w:r>
        <w:rPr>
          <w:rFonts w:cs="Arial"/>
          <w:b/>
        </w:rPr>
        <w:t>Auditor’s conclusion</w:t>
      </w:r>
    </w:p>
    <w:p w:rsidR="00F21C70" w:rsidRDefault="00F21C70" w:rsidP="00E46DA2">
      <w:pPr>
        <w:rPr>
          <w:rFonts w:cs="Arial"/>
        </w:rPr>
      </w:pPr>
    </w:p>
    <w:p w:rsidR="00E46DA2" w:rsidRDefault="00E46DA2" w:rsidP="00E46DA2">
      <w:pPr>
        <w:rPr>
          <w:rFonts w:cs="Arial"/>
          <w:b/>
        </w:rPr>
      </w:pPr>
    </w:p>
    <w:p w:rsidR="00F21C70" w:rsidRDefault="00F21C70">
      <w:pPr>
        <w:spacing w:after="200" w:line="276" w:lineRule="auto"/>
        <w:rPr>
          <w:rFonts w:cs="Arial"/>
          <w:b/>
        </w:rPr>
      </w:pPr>
      <w:r>
        <w:rPr>
          <w:rFonts w:cs="Arial"/>
          <w:b/>
        </w:rPr>
        <w:br w:type="page"/>
      </w:r>
    </w:p>
    <w:p w:rsidR="00E46DA2" w:rsidRPr="00F21C70" w:rsidRDefault="00E46DA2" w:rsidP="00AA4DC6">
      <w:pPr>
        <w:pStyle w:val="ListParagraph"/>
        <w:numPr>
          <w:ilvl w:val="0"/>
          <w:numId w:val="7"/>
        </w:numPr>
        <w:ind w:left="426" w:hanging="426"/>
        <w:rPr>
          <w:rFonts w:cs="Arial"/>
          <w:b/>
        </w:rPr>
      </w:pPr>
      <w:r w:rsidRPr="00F21C70">
        <w:rPr>
          <w:rFonts w:cs="Arial"/>
          <w:b/>
        </w:rPr>
        <w:t>Supporting document for the reasons for variances were not provided</w:t>
      </w:r>
    </w:p>
    <w:p w:rsidR="00F21C70" w:rsidRDefault="00F21C70" w:rsidP="00E46DA2">
      <w:pPr>
        <w:rPr>
          <w:b/>
          <w:color w:val="000000"/>
          <w:szCs w:val="22"/>
        </w:rPr>
      </w:pPr>
    </w:p>
    <w:p w:rsidR="00F21C70" w:rsidRDefault="00F21C70" w:rsidP="00E46DA2">
      <w:pPr>
        <w:rPr>
          <w:b/>
          <w:color w:val="000000"/>
          <w:szCs w:val="22"/>
        </w:rPr>
      </w:pPr>
      <w:r w:rsidRPr="00F21C70">
        <w:rPr>
          <w:b/>
          <w:color w:val="000000"/>
          <w:szCs w:val="22"/>
        </w:rPr>
        <w:t>A</w:t>
      </w:r>
      <w:r>
        <w:rPr>
          <w:b/>
          <w:color w:val="000000"/>
          <w:szCs w:val="22"/>
        </w:rPr>
        <w:t>udit finding</w:t>
      </w:r>
    </w:p>
    <w:p w:rsidR="00F21C70" w:rsidRDefault="00F21C70" w:rsidP="00E46DA2">
      <w:pPr>
        <w:rPr>
          <w:b/>
          <w:color w:val="000000"/>
          <w:szCs w:val="22"/>
        </w:rPr>
      </w:pPr>
    </w:p>
    <w:p w:rsidR="00E46DA2" w:rsidRPr="00DE0C29" w:rsidRDefault="00E46DA2" w:rsidP="00E46DA2">
      <w:pPr>
        <w:rPr>
          <w:rFonts w:cs="Arial"/>
          <w:b/>
          <w:szCs w:val="22"/>
        </w:rPr>
      </w:pPr>
      <w:r w:rsidRPr="00DE0C29">
        <w:rPr>
          <w:rFonts w:cs="Arial"/>
          <w:color w:val="000000"/>
          <w:lang w:val="en-US" w:eastAsia="en-ZA"/>
        </w:rPr>
        <w:t xml:space="preserve">The National Treasury Guide for the preparation of the annual report requires that </w:t>
      </w:r>
      <w:r w:rsidRPr="00DE0C29">
        <w:rPr>
          <w:rFonts w:cs="Arial"/>
          <w:color w:val="000000"/>
          <w:szCs w:val="22"/>
          <w:lang w:val="en-US" w:eastAsia="en-ZA"/>
        </w:rPr>
        <w:t>explanations for variances between the planned and reported (actual) targets should be provided in all instances and should also be supported by adequate and reliable corroborating evidence.</w:t>
      </w:r>
    </w:p>
    <w:p w:rsidR="00E46DA2" w:rsidRPr="00DE0C29" w:rsidRDefault="00E46DA2" w:rsidP="00E46DA2">
      <w:pPr>
        <w:pStyle w:val="NormalWeb"/>
        <w:rPr>
          <w:color w:val="000000"/>
          <w:sz w:val="22"/>
          <w:szCs w:val="22"/>
        </w:rPr>
      </w:pPr>
      <w:r w:rsidRPr="00DE0C29">
        <w:rPr>
          <w:color w:val="000000"/>
          <w:sz w:val="22"/>
          <w:szCs w:val="22"/>
        </w:rPr>
        <w:t xml:space="preserve">Adequate and reliable corroborating evidence was not provided for all comments on deviations documented in the annual performance report for the following material </w:t>
      </w:r>
      <w:proofErr w:type="spellStart"/>
      <w:r w:rsidRPr="00DE0C29">
        <w:rPr>
          <w:color w:val="000000"/>
          <w:sz w:val="22"/>
          <w:szCs w:val="22"/>
        </w:rPr>
        <w:t>programmes</w:t>
      </w:r>
      <w:proofErr w:type="spellEnd"/>
      <w:r w:rsidRPr="00DE0C29">
        <w:rPr>
          <w:color w:val="000000"/>
          <w:sz w:val="22"/>
          <w:szCs w:val="22"/>
        </w:rPr>
        <w:t>:</w:t>
      </w:r>
    </w:p>
    <w:p w:rsidR="00E46DA2" w:rsidRDefault="00E46DA2" w:rsidP="00E46DA2">
      <w:pPr>
        <w:rPr>
          <w:rFonts w:cs="Arial"/>
        </w:rPr>
        <w:sectPr w:rsidR="00E46DA2" w:rsidSect="00FF168D">
          <w:pgSz w:w="11906" w:h="16838" w:code="9"/>
          <w:pgMar w:top="1440" w:right="1440" w:bottom="1440" w:left="1440" w:header="709" w:footer="709" w:gutter="0"/>
          <w:cols w:space="708"/>
          <w:docGrid w:linePitch="360"/>
        </w:sectPr>
      </w:pPr>
    </w:p>
    <w:tbl>
      <w:tblPr>
        <w:tblW w:w="5000" w:type="pct"/>
        <w:tblLook w:val="04A0" w:firstRow="1" w:lastRow="0" w:firstColumn="1" w:lastColumn="0" w:noHBand="0" w:noVBand="1"/>
      </w:tblPr>
      <w:tblGrid>
        <w:gridCol w:w="2523"/>
        <w:gridCol w:w="2123"/>
        <w:gridCol w:w="1916"/>
        <w:gridCol w:w="1789"/>
        <w:gridCol w:w="3351"/>
        <w:gridCol w:w="2472"/>
      </w:tblGrid>
      <w:tr w:rsidR="00E46DA2" w:rsidRPr="000C2A6E" w:rsidTr="002D48BD">
        <w:trPr>
          <w:trHeight w:val="255"/>
        </w:trPr>
        <w:tc>
          <w:tcPr>
            <w:tcW w:w="5000" w:type="pct"/>
            <w:gridSpan w:val="6"/>
            <w:tcBorders>
              <w:top w:val="single" w:sz="8" w:space="0" w:color="auto"/>
              <w:left w:val="single" w:sz="8" w:space="0" w:color="auto"/>
              <w:bottom w:val="single" w:sz="8" w:space="0" w:color="auto"/>
              <w:right w:val="single" w:sz="8" w:space="0" w:color="000000"/>
            </w:tcBorders>
            <w:shd w:val="clear" w:color="000000" w:fill="D9D9D9"/>
            <w:vAlign w:val="center"/>
            <w:hideMark/>
          </w:tcPr>
          <w:p w:rsidR="00E46DA2" w:rsidRPr="000C2A6E" w:rsidRDefault="00E46DA2" w:rsidP="002D48BD">
            <w:pPr>
              <w:rPr>
                <w:rFonts w:cs="Arial"/>
                <w:b/>
                <w:bCs/>
                <w:color w:val="000000"/>
                <w:sz w:val="18"/>
                <w:szCs w:val="18"/>
                <w:lang w:eastAsia="en-ZA"/>
              </w:rPr>
            </w:pPr>
            <w:r w:rsidRPr="000C2A6E">
              <w:rPr>
                <w:rFonts w:cs="Arial"/>
                <w:b/>
                <w:bCs/>
                <w:color w:val="000000"/>
                <w:sz w:val="18"/>
                <w:szCs w:val="18"/>
                <w:lang w:eastAsia="en-ZA"/>
              </w:rPr>
              <w:t xml:space="preserve">Programme 3: Construction Project  Management  </w:t>
            </w:r>
          </w:p>
        </w:tc>
      </w:tr>
      <w:tr w:rsidR="00E46DA2" w:rsidRPr="000C2A6E" w:rsidTr="002D48BD">
        <w:trPr>
          <w:trHeight w:val="600"/>
        </w:trPr>
        <w:tc>
          <w:tcPr>
            <w:tcW w:w="5000" w:type="pct"/>
            <w:gridSpan w:val="6"/>
            <w:tcBorders>
              <w:top w:val="single" w:sz="8" w:space="0" w:color="auto"/>
              <w:left w:val="single" w:sz="8" w:space="0" w:color="auto"/>
              <w:bottom w:val="single" w:sz="8" w:space="0" w:color="auto"/>
              <w:right w:val="single" w:sz="8" w:space="0" w:color="000000"/>
            </w:tcBorders>
            <w:shd w:val="clear" w:color="000000" w:fill="D9D9D9"/>
            <w:vAlign w:val="center"/>
            <w:hideMark/>
          </w:tcPr>
          <w:p w:rsidR="00E46DA2" w:rsidRPr="000C2A6E" w:rsidRDefault="00E46DA2" w:rsidP="002D48BD">
            <w:pPr>
              <w:rPr>
                <w:rFonts w:cs="Arial"/>
                <w:b/>
                <w:bCs/>
                <w:color w:val="000000"/>
                <w:sz w:val="18"/>
                <w:szCs w:val="18"/>
                <w:lang w:eastAsia="en-ZA"/>
              </w:rPr>
            </w:pPr>
            <w:r w:rsidRPr="000C2A6E">
              <w:rPr>
                <w:rFonts w:cs="Arial"/>
                <w:b/>
                <w:bCs/>
                <w:color w:val="000000"/>
                <w:sz w:val="18"/>
                <w:szCs w:val="18"/>
                <w:lang w:eastAsia="en-ZA"/>
              </w:rPr>
              <w:t xml:space="preserve">Sub Programmes:  Construction Project Planning, Construction Project Management and Special Projects  </w:t>
            </w:r>
          </w:p>
        </w:tc>
      </w:tr>
      <w:tr w:rsidR="00E46DA2" w:rsidRPr="000C2A6E" w:rsidTr="002D48BD">
        <w:trPr>
          <w:trHeight w:val="720"/>
        </w:trPr>
        <w:tc>
          <w:tcPr>
            <w:tcW w:w="890" w:type="pct"/>
            <w:tcBorders>
              <w:top w:val="nil"/>
              <w:left w:val="single" w:sz="8" w:space="0" w:color="auto"/>
              <w:bottom w:val="nil"/>
              <w:right w:val="single" w:sz="8" w:space="0" w:color="auto"/>
            </w:tcBorders>
            <w:shd w:val="clear" w:color="000000" w:fill="D9D9D9"/>
            <w:vAlign w:val="center"/>
            <w:hideMark/>
          </w:tcPr>
          <w:p w:rsidR="00E46DA2" w:rsidRPr="000C2A6E" w:rsidRDefault="00E46DA2" w:rsidP="002D48BD">
            <w:pPr>
              <w:jc w:val="center"/>
              <w:rPr>
                <w:rFonts w:cs="Arial"/>
                <w:b/>
                <w:bCs/>
                <w:color w:val="000000"/>
                <w:sz w:val="18"/>
                <w:szCs w:val="18"/>
                <w:lang w:eastAsia="en-ZA"/>
              </w:rPr>
            </w:pPr>
            <w:r w:rsidRPr="000C2A6E">
              <w:rPr>
                <w:rFonts w:cs="Arial"/>
                <w:b/>
                <w:bCs/>
                <w:color w:val="000000"/>
                <w:sz w:val="18"/>
                <w:szCs w:val="18"/>
                <w:lang w:eastAsia="en-ZA"/>
              </w:rPr>
              <w:t>Performance Indicator</w:t>
            </w:r>
          </w:p>
        </w:tc>
        <w:tc>
          <w:tcPr>
            <w:tcW w:w="749" w:type="pct"/>
            <w:tcBorders>
              <w:top w:val="nil"/>
              <w:left w:val="nil"/>
              <w:bottom w:val="nil"/>
              <w:right w:val="single" w:sz="8" w:space="0" w:color="auto"/>
            </w:tcBorders>
            <w:shd w:val="clear" w:color="000000" w:fill="D9D9D9"/>
            <w:vAlign w:val="center"/>
            <w:hideMark/>
          </w:tcPr>
          <w:p w:rsidR="00E46DA2" w:rsidRPr="000C2A6E" w:rsidRDefault="00E46DA2" w:rsidP="002D48BD">
            <w:pPr>
              <w:jc w:val="center"/>
              <w:rPr>
                <w:rFonts w:cs="Arial"/>
                <w:b/>
                <w:bCs/>
                <w:color w:val="000000"/>
                <w:sz w:val="18"/>
                <w:szCs w:val="18"/>
                <w:lang w:eastAsia="en-ZA"/>
              </w:rPr>
            </w:pPr>
            <w:r w:rsidRPr="000C2A6E">
              <w:rPr>
                <w:rFonts w:cs="Arial"/>
                <w:b/>
                <w:bCs/>
                <w:color w:val="000000"/>
                <w:sz w:val="18"/>
                <w:szCs w:val="18"/>
                <w:lang w:eastAsia="en-ZA"/>
              </w:rPr>
              <w:t>Actual Achievement 2014/15</w:t>
            </w:r>
          </w:p>
        </w:tc>
        <w:tc>
          <w:tcPr>
            <w:tcW w:w="676" w:type="pct"/>
            <w:tcBorders>
              <w:top w:val="nil"/>
              <w:left w:val="nil"/>
              <w:bottom w:val="nil"/>
              <w:right w:val="single" w:sz="8" w:space="0" w:color="auto"/>
            </w:tcBorders>
            <w:shd w:val="clear" w:color="000000" w:fill="D9D9D9"/>
            <w:vAlign w:val="center"/>
            <w:hideMark/>
          </w:tcPr>
          <w:p w:rsidR="00E46DA2" w:rsidRPr="000C2A6E" w:rsidRDefault="00E46DA2" w:rsidP="002D48BD">
            <w:pPr>
              <w:jc w:val="center"/>
              <w:rPr>
                <w:rFonts w:cs="Arial"/>
                <w:b/>
                <w:bCs/>
                <w:color w:val="000000"/>
                <w:sz w:val="18"/>
                <w:szCs w:val="18"/>
                <w:lang w:eastAsia="en-ZA"/>
              </w:rPr>
            </w:pPr>
            <w:r w:rsidRPr="000C2A6E">
              <w:rPr>
                <w:rFonts w:cs="Arial"/>
                <w:b/>
                <w:bCs/>
                <w:color w:val="000000"/>
                <w:sz w:val="18"/>
                <w:szCs w:val="18"/>
                <w:lang w:eastAsia="en-ZA"/>
              </w:rPr>
              <w:t>Planned Annual Target 2015/16</w:t>
            </w:r>
          </w:p>
        </w:tc>
        <w:tc>
          <w:tcPr>
            <w:tcW w:w="631" w:type="pct"/>
            <w:tcBorders>
              <w:top w:val="nil"/>
              <w:left w:val="nil"/>
              <w:bottom w:val="nil"/>
              <w:right w:val="single" w:sz="8" w:space="0" w:color="auto"/>
            </w:tcBorders>
            <w:shd w:val="clear" w:color="000000" w:fill="D9D9D9"/>
            <w:vAlign w:val="center"/>
            <w:hideMark/>
          </w:tcPr>
          <w:p w:rsidR="00E46DA2" w:rsidRPr="000C2A6E" w:rsidRDefault="00E46DA2" w:rsidP="002D48BD">
            <w:pPr>
              <w:jc w:val="center"/>
              <w:rPr>
                <w:rFonts w:cs="Arial"/>
                <w:b/>
                <w:bCs/>
                <w:color w:val="000000"/>
                <w:sz w:val="18"/>
                <w:szCs w:val="18"/>
                <w:lang w:eastAsia="en-ZA"/>
              </w:rPr>
            </w:pPr>
            <w:r w:rsidRPr="000C2A6E">
              <w:rPr>
                <w:rFonts w:cs="Arial"/>
                <w:b/>
                <w:bCs/>
                <w:color w:val="000000"/>
                <w:sz w:val="18"/>
                <w:szCs w:val="18"/>
                <w:lang w:eastAsia="en-ZA"/>
              </w:rPr>
              <w:t>Actual Achievement 2015/16</w:t>
            </w:r>
          </w:p>
        </w:tc>
        <w:tc>
          <w:tcPr>
            <w:tcW w:w="1182" w:type="pct"/>
            <w:tcBorders>
              <w:top w:val="nil"/>
              <w:left w:val="nil"/>
              <w:bottom w:val="nil"/>
              <w:right w:val="single" w:sz="8" w:space="0" w:color="auto"/>
            </w:tcBorders>
            <w:shd w:val="clear" w:color="000000" w:fill="D9D9D9"/>
            <w:vAlign w:val="center"/>
            <w:hideMark/>
          </w:tcPr>
          <w:p w:rsidR="00E46DA2" w:rsidRPr="000C2A6E" w:rsidRDefault="00E46DA2" w:rsidP="002D48BD">
            <w:pPr>
              <w:jc w:val="center"/>
              <w:rPr>
                <w:rFonts w:cs="Arial"/>
                <w:b/>
                <w:bCs/>
                <w:color w:val="000000"/>
                <w:sz w:val="18"/>
                <w:szCs w:val="18"/>
                <w:lang w:eastAsia="en-ZA"/>
              </w:rPr>
            </w:pPr>
            <w:r w:rsidRPr="000C2A6E">
              <w:rPr>
                <w:rFonts w:cs="Arial"/>
                <w:b/>
                <w:bCs/>
                <w:color w:val="000000"/>
                <w:sz w:val="18"/>
                <w:szCs w:val="18"/>
                <w:lang w:eastAsia="en-ZA"/>
              </w:rPr>
              <w:t>Deviation from Planned Annual Target to Actual Achievement 2015/16</w:t>
            </w:r>
          </w:p>
        </w:tc>
        <w:tc>
          <w:tcPr>
            <w:tcW w:w="873" w:type="pct"/>
            <w:tcBorders>
              <w:top w:val="nil"/>
              <w:left w:val="nil"/>
              <w:bottom w:val="nil"/>
              <w:right w:val="single" w:sz="8" w:space="0" w:color="auto"/>
            </w:tcBorders>
            <w:shd w:val="clear" w:color="000000" w:fill="D9D9D9"/>
            <w:vAlign w:val="center"/>
            <w:hideMark/>
          </w:tcPr>
          <w:p w:rsidR="00E46DA2" w:rsidRPr="000C2A6E" w:rsidRDefault="00E46DA2" w:rsidP="002D48BD">
            <w:pPr>
              <w:jc w:val="center"/>
              <w:rPr>
                <w:rFonts w:cs="Arial"/>
                <w:b/>
                <w:bCs/>
                <w:color w:val="000000"/>
                <w:sz w:val="18"/>
                <w:szCs w:val="18"/>
                <w:lang w:eastAsia="en-ZA"/>
              </w:rPr>
            </w:pPr>
            <w:r w:rsidRPr="000C2A6E">
              <w:rPr>
                <w:rFonts w:cs="Arial"/>
                <w:b/>
                <w:bCs/>
                <w:color w:val="000000"/>
                <w:sz w:val="18"/>
                <w:szCs w:val="18"/>
                <w:lang w:eastAsia="en-ZA"/>
              </w:rPr>
              <w:t>Comments on deviations</w:t>
            </w:r>
          </w:p>
        </w:tc>
      </w:tr>
      <w:tr w:rsidR="00E46DA2" w:rsidRPr="000C2A6E" w:rsidTr="002D48BD">
        <w:trPr>
          <w:trHeight w:val="990"/>
        </w:trPr>
        <w:tc>
          <w:tcPr>
            <w:tcW w:w="89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Number of work  opportunities  created through construction projects (EPWP and other)</w:t>
            </w:r>
          </w:p>
        </w:tc>
        <w:tc>
          <w:tcPr>
            <w:tcW w:w="749" w:type="pct"/>
            <w:tcBorders>
              <w:top w:val="single" w:sz="4" w:space="0" w:color="auto"/>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w:t>
            </w:r>
          </w:p>
        </w:tc>
        <w:tc>
          <w:tcPr>
            <w:tcW w:w="676" w:type="pct"/>
            <w:tcBorders>
              <w:top w:val="single" w:sz="4" w:space="0" w:color="auto"/>
              <w:left w:val="nil"/>
              <w:bottom w:val="single" w:sz="4" w:space="0" w:color="auto"/>
              <w:right w:val="single" w:sz="4" w:space="0" w:color="auto"/>
            </w:tcBorders>
            <w:shd w:val="clear" w:color="auto" w:fill="auto"/>
            <w:vAlign w:val="center"/>
            <w:hideMark/>
          </w:tcPr>
          <w:p w:rsidR="00E46DA2" w:rsidRPr="000C2A6E" w:rsidRDefault="00E46DA2" w:rsidP="002D48BD">
            <w:pPr>
              <w:jc w:val="right"/>
              <w:rPr>
                <w:rFonts w:cs="Arial"/>
                <w:color w:val="000000"/>
                <w:sz w:val="18"/>
                <w:szCs w:val="18"/>
                <w:lang w:eastAsia="en-ZA"/>
              </w:rPr>
            </w:pPr>
            <w:r w:rsidRPr="000C2A6E">
              <w:rPr>
                <w:rFonts w:cs="Arial"/>
                <w:color w:val="000000"/>
                <w:sz w:val="18"/>
                <w:szCs w:val="18"/>
                <w:lang w:eastAsia="en-ZA"/>
              </w:rPr>
              <w:t>15 000</w:t>
            </w:r>
          </w:p>
        </w:tc>
        <w:tc>
          <w:tcPr>
            <w:tcW w:w="631" w:type="pct"/>
            <w:tcBorders>
              <w:top w:val="single" w:sz="4" w:space="0" w:color="auto"/>
              <w:left w:val="nil"/>
              <w:bottom w:val="single" w:sz="4" w:space="0" w:color="auto"/>
              <w:right w:val="single" w:sz="4" w:space="0" w:color="auto"/>
            </w:tcBorders>
            <w:shd w:val="clear" w:color="auto" w:fill="auto"/>
            <w:vAlign w:val="center"/>
            <w:hideMark/>
          </w:tcPr>
          <w:p w:rsidR="00E46DA2" w:rsidRPr="000C2A6E" w:rsidRDefault="00E46DA2" w:rsidP="002D48BD">
            <w:pPr>
              <w:jc w:val="right"/>
              <w:rPr>
                <w:rFonts w:cs="Arial"/>
                <w:color w:val="000000"/>
                <w:sz w:val="18"/>
                <w:szCs w:val="18"/>
                <w:lang w:eastAsia="en-ZA"/>
              </w:rPr>
            </w:pPr>
            <w:r w:rsidRPr="000C2A6E">
              <w:rPr>
                <w:rFonts w:cs="Arial"/>
                <w:color w:val="000000"/>
                <w:sz w:val="18"/>
                <w:szCs w:val="18"/>
                <w:lang w:eastAsia="en-ZA"/>
              </w:rPr>
              <w:t>11 126</w:t>
            </w:r>
          </w:p>
        </w:tc>
        <w:tc>
          <w:tcPr>
            <w:tcW w:w="1182" w:type="pct"/>
            <w:tcBorders>
              <w:top w:val="single" w:sz="4" w:space="0" w:color="auto"/>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 xml:space="preserve">Target Not Achieved </w:t>
            </w:r>
          </w:p>
        </w:tc>
        <w:tc>
          <w:tcPr>
            <w:tcW w:w="873" w:type="pct"/>
            <w:tcBorders>
              <w:top w:val="single" w:sz="4" w:space="0" w:color="auto"/>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The system to collect and process information was fully implemented in the 3</w:t>
            </w:r>
            <w:r w:rsidRPr="000C2A6E">
              <w:rPr>
                <w:rFonts w:cs="Arial"/>
                <w:color w:val="000000"/>
                <w:sz w:val="18"/>
                <w:szCs w:val="18"/>
                <w:vertAlign w:val="superscript"/>
                <w:lang w:eastAsia="en-ZA"/>
              </w:rPr>
              <w:t xml:space="preserve">rd </w:t>
            </w:r>
            <w:r w:rsidRPr="000C2A6E">
              <w:rPr>
                <w:rFonts w:cs="Arial"/>
                <w:color w:val="000000"/>
                <w:sz w:val="18"/>
                <w:szCs w:val="18"/>
                <w:lang w:eastAsia="en-ZA"/>
              </w:rPr>
              <w:t>quarter</w:t>
            </w:r>
          </w:p>
        </w:tc>
      </w:tr>
      <w:tr w:rsidR="00E46DA2" w:rsidRPr="000C2A6E" w:rsidTr="002D48BD">
        <w:trPr>
          <w:trHeight w:val="1680"/>
        </w:trPr>
        <w:tc>
          <w:tcPr>
            <w:tcW w:w="890" w:type="pct"/>
            <w:tcBorders>
              <w:top w:val="nil"/>
              <w:left w:val="single" w:sz="4" w:space="0" w:color="auto"/>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Number of projects in the current WCS project list cleared</w:t>
            </w:r>
          </w:p>
        </w:tc>
        <w:tc>
          <w:tcPr>
            <w:tcW w:w="749"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w:t>
            </w:r>
          </w:p>
        </w:tc>
        <w:tc>
          <w:tcPr>
            <w:tcW w:w="676"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jc w:val="right"/>
              <w:rPr>
                <w:rFonts w:cs="Arial"/>
                <w:color w:val="000000"/>
                <w:sz w:val="18"/>
                <w:szCs w:val="18"/>
                <w:lang w:eastAsia="en-ZA"/>
              </w:rPr>
            </w:pPr>
            <w:r w:rsidRPr="000C2A6E">
              <w:rPr>
                <w:rFonts w:cs="Arial"/>
                <w:color w:val="000000"/>
                <w:sz w:val="18"/>
                <w:szCs w:val="18"/>
                <w:lang w:eastAsia="en-ZA"/>
              </w:rPr>
              <w:t>271</w:t>
            </w:r>
          </w:p>
        </w:tc>
        <w:tc>
          <w:tcPr>
            <w:tcW w:w="631"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jc w:val="right"/>
              <w:rPr>
                <w:rFonts w:cs="Arial"/>
                <w:color w:val="000000"/>
                <w:sz w:val="18"/>
                <w:szCs w:val="18"/>
                <w:lang w:eastAsia="en-ZA"/>
              </w:rPr>
            </w:pPr>
            <w:r w:rsidRPr="000C2A6E">
              <w:rPr>
                <w:rFonts w:cs="Arial"/>
                <w:color w:val="000000"/>
                <w:sz w:val="18"/>
                <w:szCs w:val="18"/>
                <w:lang w:eastAsia="en-ZA"/>
              </w:rPr>
              <w:t>128</w:t>
            </w:r>
          </w:p>
        </w:tc>
        <w:tc>
          <w:tcPr>
            <w:tcW w:w="1182"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 xml:space="preserve">Target Not Achieved </w:t>
            </w:r>
          </w:p>
        </w:tc>
        <w:tc>
          <w:tcPr>
            <w:tcW w:w="873"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 xml:space="preserve">Delays within the construction value chain and updating of the system are major contributing factors for backlog. </w:t>
            </w:r>
            <w:r w:rsidRPr="000C2A6E">
              <w:rPr>
                <w:rFonts w:cs="Arial"/>
                <w:color w:val="000000"/>
                <w:sz w:val="18"/>
                <w:szCs w:val="18"/>
                <w:lang w:eastAsia="en-ZA"/>
              </w:rPr>
              <w:br/>
              <w:t>In the process of creating a dedicated capacity to clear projects and update the system</w:t>
            </w:r>
          </w:p>
        </w:tc>
      </w:tr>
      <w:tr w:rsidR="00E46DA2" w:rsidRPr="000C2A6E" w:rsidTr="002D48BD">
        <w:trPr>
          <w:trHeight w:val="960"/>
        </w:trPr>
        <w:tc>
          <w:tcPr>
            <w:tcW w:w="890" w:type="pct"/>
            <w:tcBorders>
              <w:top w:val="nil"/>
              <w:left w:val="single" w:sz="4" w:space="0" w:color="auto"/>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Percentage of construction contracts allocated towards BBBEE</w:t>
            </w:r>
          </w:p>
        </w:tc>
        <w:tc>
          <w:tcPr>
            <w:tcW w:w="749"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w:t>
            </w:r>
          </w:p>
        </w:tc>
        <w:tc>
          <w:tcPr>
            <w:tcW w:w="676"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35% (23 of 65) construction contracts allocated towards BBBEE</w:t>
            </w:r>
          </w:p>
        </w:tc>
        <w:tc>
          <w:tcPr>
            <w:tcW w:w="631"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118% (77 of 65)</w:t>
            </w:r>
          </w:p>
        </w:tc>
        <w:tc>
          <w:tcPr>
            <w:tcW w:w="1182"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 xml:space="preserve">Target Achieved </w:t>
            </w:r>
          </w:p>
        </w:tc>
        <w:tc>
          <w:tcPr>
            <w:tcW w:w="873"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Target over-achieved owing to continuous monitoring of performance and implementation of turnaround strategy</w:t>
            </w:r>
          </w:p>
        </w:tc>
      </w:tr>
      <w:tr w:rsidR="00E46DA2" w:rsidRPr="000C2A6E" w:rsidTr="002D48BD">
        <w:trPr>
          <w:trHeight w:val="1920"/>
        </w:trPr>
        <w:tc>
          <w:tcPr>
            <w:tcW w:w="890" w:type="pct"/>
            <w:tcBorders>
              <w:top w:val="nil"/>
              <w:left w:val="single" w:sz="4" w:space="0" w:color="auto"/>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Number of schools completed within planned construction period</w:t>
            </w:r>
          </w:p>
        </w:tc>
        <w:tc>
          <w:tcPr>
            <w:tcW w:w="749"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 xml:space="preserve">0 Schools constructed as prioritised by the Department of Basic Education </w:t>
            </w:r>
          </w:p>
        </w:tc>
        <w:tc>
          <w:tcPr>
            <w:tcW w:w="676"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jc w:val="right"/>
              <w:rPr>
                <w:rFonts w:cs="Arial"/>
                <w:color w:val="000000"/>
                <w:sz w:val="18"/>
                <w:szCs w:val="18"/>
                <w:lang w:eastAsia="en-ZA"/>
              </w:rPr>
            </w:pPr>
            <w:r w:rsidRPr="000C2A6E">
              <w:rPr>
                <w:rFonts w:cs="Arial"/>
                <w:color w:val="000000"/>
                <w:sz w:val="18"/>
                <w:szCs w:val="18"/>
                <w:lang w:eastAsia="en-ZA"/>
              </w:rPr>
              <w:t>774</w:t>
            </w:r>
          </w:p>
        </w:tc>
        <w:tc>
          <w:tcPr>
            <w:tcW w:w="631"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jc w:val="right"/>
              <w:rPr>
                <w:rFonts w:cs="Arial"/>
                <w:color w:val="000000"/>
                <w:sz w:val="18"/>
                <w:szCs w:val="18"/>
                <w:lang w:eastAsia="en-ZA"/>
              </w:rPr>
            </w:pPr>
            <w:r w:rsidRPr="000C2A6E">
              <w:rPr>
                <w:rFonts w:cs="Arial"/>
                <w:color w:val="000000"/>
                <w:sz w:val="18"/>
                <w:szCs w:val="18"/>
                <w:lang w:eastAsia="en-ZA"/>
              </w:rPr>
              <w:t>0</w:t>
            </w:r>
          </w:p>
        </w:tc>
        <w:tc>
          <w:tcPr>
            <w:tcW w:w="1182"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 xml:space="preserve">Target Not Achieved </w:t>
            </w:r>
          </w:p>
        </w:tc>
        <w:tc>
          <w:tcPr>
            <w:tcW w:w="873"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 xml:space="preserve">Challenges experienced in getting approval of assessment reports and Bills of Quantity from DBE. Therefore the School Beatification Programme could not continue as DBE was expected to approve assessment report as well as funds     </w:t>
            </w:r>
          </w:p>
        </w:tc>
      </w:tr>
      <w:tr w:rsidR="00E46DA2" w:rsidRPr="000C2A6E" w:rsidTr="002D48BD">
        <w:trPr>
          <w:trHeight w:val="1920"/>
        </w:trPr>
        <w:tc>
          <w:tcPr>
            <w:tcW w:w="890" w:type="pct"/>
            <w:tcBorders>
              <w:top w:val="nil"/>
              <w:left w:val="single" w:sz="4" w:space="0" w:color="auto"/>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 xml:space="preserve">Number of Work Opportunities Created </w:t>
            </w:r>
          </w:p>
        </w:tc>
        <w:tc>
          <w:tcPr>
            <w:tcW w:w="749"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 </w:t>
            </w:r>
          </w:p>
        </w:tc>
        <w:tc>
          <w:tcPr>
            <w:tcW w:w="676"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jc w:val="right"/>
              <w:rPr>
                <w:rFonts w:cs="Arial"/>
                <w:color w:val="000000"/>
                <w:sz w:val="18"/>
                <w:szCs w:val="18"/>
                <w:lang w:eastAsia="en-ZA"/>
              </w:rPr>
            </w:pPr>
            <w:r w:rsidRPr="000C2A6E">
              <w:rPr>
                <w:rFonts w:cs="Arial"/>
                <w:color w:val="000000"/>
                <w:sz w:val="18"/>
                <w:szCs w:val="18"/>
                <w:lang w:eastAsia="en-ZA"/>
              </w:rPr>
              <w:t>3870</w:t>
            </w:r>
          </w:p>
        </w:tc>
        <w:tc>
          <w:tcPr>
            <w:tcW w:w="631"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jc w:val="right"/>
              <w:rPr>
                <w:rFonts w:cs="Arial"/>
                <w:color w:val="000000"/>
                <w:sz w:val="18"/>
                <w:szCs w:val="18"/>
                <w:lang w:eastAsia="en-ZA"/>
              </w:rPr>
            </w:pPr>
            <w:r w:rsidRPr="000C2A6E">
              <w:rPr>
                <w:rFonts w:cs="Arial"/>
                <w:color w:val="000000"/>
                <w:sz w:val="18"/>
                <w:szCs w:val="18"/>
                <w:lang w:eastAsia="en-ZA"/>
              </w:rPr>
              <w:t>0</w:t>
            </w:r>
          </w:p>
        </w:tc>
        <w:tc>
          <w:tcPr>
            <w:tcW w:w="1182"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Target Not Achieved</w:t>
            </w:r>
          </w:p>
        </w:tc>
        <w:tc>
          <w:tcPr>
            <w:tcW w:w="873" w:type="pct"/>
            <w:tcBorders>
              <w:top w:val="nil"/>
              <w:left w:val="nil"/>
              <w:bottom w:val="single" w:sz="4" w:space="0" w:color="auto"/>
              <w:right w:val="single" w:sz="4" w:space="0" w:color="auto"/>
            </w:tcBorders>
            <w:shd w:val="clear" w:color="auto" w:fill="auto"/>
            <w:vAlign w:val="center"/>
            <w:hideMark/>
          </w:tcPr>
          <w:p w:rsidR="00E46DA2" w:rsidRPr="000C2A6E" w:rsidRDefault="00E46DA2" w:rsidP="002D48BD">
            <w:pPr>
              <w:rPr>
                <w:rFonts w:cs="Arial"/>
                <w:color w:val="000000"/>
                <w:sz w:val="18"/>
                <w:szCs w:val="18"/>
                <w:lang w:eastAsia="en-ZA"/>
              </w:rPr>
            </w:pPr>
            <w:r w:rsidRPr="000C2A6E">
              <w:rPr>
                <w:rFonts w:cs="Arial"/>
                <w:color w:val="000000"/>
                <w:sz w:val="18"/>
                <w:szCs w:val="18"/>
                <w:lang w:eastAsia="en-ZA"/>
              </w:rPr>
              <w:t xml:space="preserve">As a result of non-approval of the reports and </w:t>
            </w:r>
            <w:proofErr w:type="spellStart"/>
            <w:r w:rsidRPr="000C2A6E">
              <w:rPr>
                <w:rFonts w:cs="Arial"/>
                <w:color w:val="000000"/>
                <w:sz w:val="18"/>
                <w:szCs w:val="18"/>
                <w:lang w:eastAsia="en-ZA"/>
              </w:rPr>
              <w:t>BoQs</w:t>
            </w:r>
            <w:proofErr w:type="spellEnd"/>
            <w:r w:rsidRPr="000C2A6E">
              <w:rPr>
                <w:rFonts w:cs="Arial"/>
                <w:color w:val="000000"/>
                <w:sz w:val="18"/>
                <w:szCs w:val="18"/>
                <w:lang w:eastAsia="en-ZA"/>
              </w:rPr>
              <w:t xml:space="preserve"> no recruitment of EPWP workers for School Beautification Programme was made. However, it has been noted that information reported in Q3 was erroneously reported as it belongs to the Bridges Programme</w:t>
            </w:r>
          </w:p>
        </w:tc>
      </w:tr>
    </w:tbl>
    <w:p w:rsidR="00E46DA2" w:rsidRDefault="00E46DA2" w:rsidP="00E46DA2">
      <w:pPr>
        <w:rPr>
          <w:rFonts w:cs="Arial"/>
        </w:rPr>
      </w:pPr>
    </w:p>
    <w:p w:rsidR="00E46DA2" w:rsidRDefault="00E46DA2" w:rsidP="00E46DA2">
      <w:pPr>
        <w:rPr>
          <w:rFonts w:cs="Arial"/>
        </w:rPr>
      </w:pPr>
    </w:p>
    <w:tbl>
      <w:tblPr>
        <w:tblW w:w="5000" w:type="pct"/>
        <w:tblLook w:val="04A0" w:firstRow="1" w:lastRow="0" w:firstColumn="1" w:lastColumn="0" w:noHBand="0" w:noVBand="1"/>
      </w:tblPr>
      <w:tblGrid>
        <w:gridCol w:w="2949"/>
        <w:gridCol w:w="1758"/>
        <w:gridCol w:w="2537"/>
        <w:gridCol w:w="1913"/>
        <w:gridCol w:w="2310"/>
        <w:gridCol w:w="2707"/>
      </w:tblGrid>
      <w:tr w:rsidR="00E46DA2" w:rsidRPr="00D31A1B" w:rsidTr="002D48BD">
        <w:trPr>
          <w:trHeight w:val="900"/>
        </w:trPr>
        <w:tc>
          <w:tcPr>
            <w:tcW w:w="5000" w:type="pct"/>
            <w:gridSpan w:val="6"/>
            <w:tcBorders>
              <w:top w:val="single" w:sz="8" w:space="0" w:color="auto"/>
              <w:left w:val="single" w:sz="8" w:space="0" w:color="auto"/>
              <w:bottom w:val="nil"/>
              <w:right w:val="single" w:sz="8" w:space="0" w:color="000000"/>
            </w:tcBorders>
            <w:shd w:val="clear" w:color="000000" w:fill="BFBFBF"/>
            <w:vAlign w:val="center"/>
            <w:hideMark/>
          </w:tcPr>
          <w:p w:rsidR="00E46DA2" w:rsidRPr="00D31A1B" w:rsidRDefault="00E46DA2" w:rsidP="002D48BD">
            <w:pPr>
              <w:rPr>
                <w:rFonts w:cs="Arial"/>
                <w:b/>
                <w:bCs/>
                <w:color w:val="000000"/>
                <w:sz w:val="18"/>
                <w:szCs w:val="18"/>
                <w:lang w:eastAsia="en-ZA"/>
              </w:rPr>
            </w:pPr>
            <w:r w:rsidRPr="00D31A1B">
              <w:rPr>
                <w:rFonts w:cs="Arial"/>
                <w:b/>
                <w:bCs/>
                <w:color w:val="000000"/>
                <w:sz w:val="18"/>
                <w:szCs w:val="18"/>
                <w:lang w:val="en-US" w:eastAsia="en-ZA"/>
              </w:rPr>
              <w:t xml:space="preserve">Sub </w:t>
            </w:r>
            <w:proofErr w:type="spellStart"/>
            <w:r w:rsidRPr="00D31A1B">
              <w:rPr>
                <w:rFonts w:cs="Arial"/>
                <w:b/>
                <w:bCs/>
                <w:color w:val="000000"/>
                <w:sz w:val="18"/>
                <w:szCs w:val="18"/>
                <w:lang w:val="en-US" w:eastAsia="en-ZA"/>
              </w:rPr>
              <w:t>Programmes</w:t>
            </w:r>
            <w:proofErr w:type="spellEnd"/>
            <w:r w:rsidRPr="00D31A1B">
              <w:rPr>
                <w:rFonts w:cs="Arial"/>
                <w:b/>
                <w:bCs/>
                <w:color w:val="000000"/>
                <w:sz w:val="18"/>
                <w:szCs w:val="18"/>
                <w:lang w:val="en-US" w:eastAsia="en-ZA"/>
              </w:rPr>
              <w:t xml:space="preserve">:  Management of Freehold Property, Land Administration and Management, Surplus Freehold (Revenue) Management and  </w:t>
            </w:r>
          </w:p>
        </w:tc>
      </w:tr>
      <w:tr w:rsidR="00E46DA2" w:rsidRPr="00D31A1B" w:rsidTr="002D48BD">
        <w:trPr>
          <w:trHeight w:val="300"/>
        </w:trPr>
        <w:tc>
          <w:tcPr>
            <w:tcW w:w="5000" w:type="pct"/>
            <w:gridSpan w:val="6"/>
            <w:tcBorders>
              <w:top w:val="nil"/>
              <w:left w:val="single" w:sz="8" w:space="0" w:color="auto"/>
              <w:bottom w:val="nil"/>
              <w:right w:val="single" w:sz="8" w:space="0" w:color="000000"/>
            </w:tcBorders>
            <w:shd w:val="clear" w:color="000000" w:fill="BFBFBF"/>
            <w:vAlign w:val="center"/>
            <w:hideMark/>
          </w:tcPr>
          <w:p w:rsidR="00E46DA2" w:rsidRDefault="00E46DA2" w:rsidP="002D48BD">
            <w:pPr>
              <w:rPr>
                <w:rFonts w:cs="Arial"/>
                <w:b/>
                <w:bCs/>
                <w:color w:val="000000"/>
                <w:sz w:val="18"/>
                <w:szCs w:val="18"/>
                <w:lang w:val="en-US" w:eastAsia="en-ZA"/>
              </w:rPr>
            </w:pPr>
            <w:r w:rsidRPr="00D31A1B">
              <w:rPr>
                <w:rFonts w:cs="Arial"/>
                <w:b/>
                <w:bCs/>
                <w:color w:val="000000"/>
                <w:sz w:val="18"/>
                <w:szCs w:val="18"/>
                <w:lang w:val="en-US" w:eastAsia="en-ZA"/>
              </w:rPr>
              <w:t xml:space="preserve">                                 Leasehold Management</w:t>
            </w:r>
          </w:p>
          <w:p w:rsidR="00E46DA2" w:rsidRPr="00D31A1B" w:rsidRDefault="00E46DA2" w:rsidP="002D48BD">
            <w:pPr>
              <w:rPr>
                <w:rFonts w:cs="Arial"/>
                <w:b/>
                <w:bCs/>
                <w:color w:val="000000"/>
                <w:sz w:val="18"/>
                <w:szCs w:val="18"/>
                <w:lang w:eastAsia="en-ZA"/>
              </w:rPr>
            </w:pPr>
            <w:r w:rsidRPr="00493401">
              <w:rPr>
                <w:rFonts w:cs="Arial"/>
                <w:b/>
                <w:color w:val="000000"/>
              </w:rPr>
              <w:t>Programme</w:t>
            </w:r>
            <w:r>
              <w:rPr>
                <w:rFonts w:cs="Arial"/>
                <w:b/>
                <w:color w:val="000000"/>
              </w:rPr>
              <w:t xml:space="preserve"> 4</w:t>
            </w:r>
            <w:r w:rsidRPr="00493401">
              <w:rPr>
                <w:rFonts w:cs="Arial"/>
                <w:b/>
                <w:color w:val="000000"/>
              </w:rPr>
              <w:t>: Real Estate Management</w:t>
            </w:r>
          </w:p>
        </w:tc>
      </w:tr>
      <w:tr w:rsidR="00E46DA2" w:rsidRPr="00D31A1B" w:rsidTr="002D48BD">
        <w:trPr>
          <w:trHeight w:val="255"/>
        </w:trPr>
        <w:tc>
          <w:tcPr>
            <w:tcW w:w="5000" w:type="pct"/>
            <w:gridSpan w:val="6"/>
            <w:tcBorders>
              <w:top w:val="nil"/>
              <w:left w:val="single" w:sz="8" w:space="0" w:color="auto"/>
              <w:bottom w:val="single" w:sz="8" w:space="0" w:color="auto"/>
              <w:right w:val="single" w:sz="8" w:space="0" w:color="000000"/>
            </w:tcBorders>
            <w:shd w:val="clear" w:color="000000" w:fill="BFBFBF"/>
            <w:vAlign w:val="center"/>
            <w:hideMark/>
          </w:tcPr>
          <w:p w:rsidR="00E46DA2" w:rsidRPr="00D31A1B" w:rsidRDefault="00E46DA2" w:rsidP="002D48BD">
            <w:pPr>
              <w:rPr>
                <w:rFonts w:cs="Arial"/>
                <w:b/>
                <w:bCs/>
                <w:color w:val="000000"/>
                <w:sz w:val="18"/>
                <w:szCs w:val="18"/>
                <w:lang w:eastAsia="en-ZA"/>
              </w:rPr>
            </w:pPr>
            <w:r w:rsidRPr="00D31A1B">
              <w:rPr>
                <w:rFonts w:cs="Arial"/>
                <w:b/>
                <w:bCs/>
                <w:color w:val="000000"/>
                <w:sz w:val="18"/>
                <w:szCs w:val="18"/>
                <w:lang w:val="en-US" w:eastAsia="en-ZA"/>
              </w:rPr>
              <w:t> </w:t>
            </w:r>
          </w:p>
        </w:tc>
      </w:tr>
      <w:tr w:rsidR="00E46DA2" w:rsidRPr="00D31A1B" w:rsidTr="002D48BD">
        <w:trPr>
          <w:trHeight w:val="720"/>
        </w:trPr>
        <w:tc>
          <w:tcPr>
            <w:tcW w:w="1040" w:type="pct"/>
            <w:tcBorders>
              <w:top w:val="nil"/>
              <w:left w:val="single" w:sz="8" w:space="0" w:color="auto"/>
              <w:bottom w:val="nil"/>
              <w:right w:val="single" w:sz="8"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Performance Indicator</w:t>
            </w:r>
          </w:p>
        </w:tc>
        <w:tc>
          <w:tcPr>
            <w:tcW w:w="620" w:type="pct"/>
            <w:tcBorders>
              <w:top w:val="nil"/>
              <w:left w:val="nil"/>
              <w:bottom w:val="nil"/>
              <w:right w:val="single" w:sz="8"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Actual Achievement 2014/15</w:t>
            </w:r>
          </w:p>
        </w:tc>
        <w:tc>
          <w:tcPr>
            <w:tcW w:w="895" w:type="pct"/>
            <w:tcBorders>
              <w:top w:val="nil"/>
              <w:left w:val="nil"/>
              <w:bottom w:val="nil"/>
              <w:right w:val="single" w:sz="8"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Planned Annual Target 2015/16</w:t>
            </w:r>
          </w:p>
        </w:tc>
        <w:tc>
          <w:tcPr>
            <w:tcW w:w="675" w:type="pct"/>
            <w:tcBorders>
              <w:top w:val="nil"/>
              <w:left w:val="nil"/>
              <w:bottom w:val="nil"/>
              <w:right w:val="single" w:sz="8"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Actual Achievement 2015/16</w:t>
            </w:r>
          </w:p>
        </w:tc>
        <w:tc>
          <w:tcPr>
            <w:tcW w:w="815" w:type="pct"/>
            <w:tcBorders>
              <w:top w:val="nil"/>
              <w:left w:val="nil"/>
              <w:bottom w:val="nil"/>
              <w:right w:val="single" w:sz="8"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Deviation from Planned Annual Target to Actual Achievement 2015/16</w:t>
            </w:r>
          </w:p>
        </w:tc>
        <w:tc>
          <w:tcPr>
            <w:tcW w:w="955" w:type="pct"/>
            <w:tcBorders>
              <w:top w:val="nil"/>
              <w:left w:val="nil"/>
              <w:bottom w:val="nil"/>
              <w:right w:val="single" w:sz="8"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Comments on deviations</w:t>
            </w:r>
          </w:p>
        </w:tc>
      </w:tr>
      <w:tr w:rsidR="00E46DA2" w:rsidRPr="00D31A1B" w:rsidTr="002D48BD">
        <w:trPr>
          <w:trHeight w:val="1200"/>
        </w:trPr>
        <w:tc>
          <w:tcPr>
            <w:tcW w:w="104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Percentage occupancy rate increased for partially occupied property.</w:t>
            </w:r>
          </w:p>
        </w:tc>
        <w:tc>
          <w:tcPr>
            <w:tcW w:w="620" w:type="pct"/>
            <w:tcBorders>
              <w:top w:val="single" w:sz="4" w:space="0" w:color="auto"/>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c>
          <w:tcPr>
            <w:tcW w:w="895" w:type="pct"/>
            <w:tcBorders>
              <w:top w:val="single" w:sz="4" w:space="0" w:color="auto"/>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5% (National Target)</w:t>
            </w:r>
          </w:p>
        </w:tc>
        <w:tc>
          <w:tcPr>
            <w:tcW w:w="675" w:type="pct"/>
            <w:tcBorders>
              <w:top w:val="single" w:sz="4" w:space="0" w:color="auto"/>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Measurement will only be determined once the occupancy rate has been established as the Asset register is being updated</w:t>
            </w:r>
          </w:p>
        </w:tc>
        <w:tc>
          <w:tcPr>
            <w:tcW w:w="815" w:type="pct"/>
            <w:tcBorders>
              <w:top w:val="single" w:sz="4" w:space="0" w:color="auto"/>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Target Not Achieved</w:t>
            </w:r>
          </w:p>
        </w:tc>
        <w:tc>
          <w:tcPr>
            <w:tcW w:w="955" w:type="pct"/>
            <w:tcBorders>
              <w:top w:val="single" w:sz="4" w:space="0" w:color="auto"/>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Measurement will only be determined once the occupancy rate has been established as the Asset register is being updated</w:t>
            </w:r>
          </w:p>
        </w:tc>
      </w:tr>
      <w:tr w:rsidR="00E46DA2" w:rsidRPr="00D31A1B" w:rsidTr="002D48BD">
        <w:trPr>
          <w:trHeight w:val="720"/>
        </w:trPr>
        <w:tc>
          <w:tcPr>
            <w:tcW w:w="1040" w:type="pc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Number of vacant land (land Parcels) secured to let out towards Economic Development Initiatives</w:t>
            </w:r>
          </w:p>
        </w:tc>
        <w:tc>
          <w:tcPr>
            <w:tcW w:w="620"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c>
          <w:tcPr>
            <w:tcW w:w="89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100</w:t>
            </w:r>
          </w:p>
        </w:tc>
        <w:tc>
          <w:tcPr>
            <w:tcW w:w="67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849</w:t>
            </w:r>
          </w:p>
        </w:tc>
        <w:tc>
          <w:tcPr>
            <w:tcW w:w="81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Target Achieved</w:t>
            </w:r>
          </w:p>
        </w:tc>
        <w:tc>
          <w:tcPr>
            <w:tcW w:w="95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The increase was due to the 2</w:t>
            </w:r>
            <w:r w:rsidRPr="00D31A1B">
              <w:rPr>
                <w:rFonts w:cs="Arial"/>
                <w:color w:val="000000"/>
                <w:sz w:val="18"/>
                <w:szCs w:val="18"/>
                <w:vertAlign w:val="superscript"/>
                <w:lang w:val="en-US" w:eastAsia="en-ZA"/>
              </w:rPr>
              <w:t>nd</w:t>
            </w:r>
            <w:r w:rsidRPr="00D31A1B">
              <w:rPr>
                <w:rFonts w:cs="Arial"/>
                <w:color w:val="000000"/>
                <w:sz w:val="18"/>
                <w:szCs w:val="18"/>
                <w:lang w:val="en-US" w:eastAsia="en-ZA"/>
              </w:rPr>
              <w:t xml:space="preserve"> NT Dispensation on renewal of leases.</w:t>
            </w:r>
          </w:p>
        </w:tc>
      </w:tr>
      <w:tr w:rsidR="00E46DA2" w:rsidRPr="00D31A1B" w:rsidTr="002D48BD">
        <w:trPr>
          <w:trHeight w:val="600"/>
        </w:trPr>
        <w:tc>
          <w:tcPr>
            <w:tcW w:w="1040"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Number of surplus freehold office type properties let for revenue generation</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c>
          <w:tcPr>
            <w:tcW w:w="895"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100 Surplus freehold office type properties  let out (National Target)</w:t>
            </w:r>
          </w:p>
        </w:tc>
        <w:tc>
          <w:tcPr>
            <w:tcW w:w="675"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bCs/>
                <w:color w:val="000000"/>
                <w:sz w:val="18"/>
                <w:szCs w:val="18"/>
                <w:lang w:val="en-US" w:eastAsia="en-ZA"/>
              </w:rPr>
              <w:t xml:space="preserve">46 </w:t>
            </w:r>
            <w:r w:rsidRPr="00D31A1B">
              <w:rPr>
                <w:rFonts w:cs="Arial"/>
                <w:color w:val="000000"/>
                <w:sz w:val="18"/>
                <w:szCs w:val="18"/>
                <w:lang w:val="en-US" w:eastAsia="en-ZA"/>
              </w:rPr>
              <w:t>Surplus freehold office type properties  let out</w:t>
            </w:r>
          </w:p>
        </w:tc>
        <w:tc>
          <w:tcPr>
            <w:tcW w:w="815" w:type="pct"/>
            <w:vMerge w:val="restart"/>
            <w:tcBorders>
              <w:top w:val="nil"/>
              <w:left w:val="single" w:sz="4" w:space="0" w:color="auto"/>
              <w:bottom w:val="single" w:sz="4" w:space="0" w:color="000000"/>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Target Not Achieved</w:t>
            </w:r>
            <w:r w:rsidRPr="00D31A1B">
              <w:rPr>
                <w:rFonts w:cs="Arial"/>
                <w:color w:val="000000"/>
                <w:sz w:val="18"/>
                <w:szCs w:val="18"/>
                <w:lang w:val="en-US" w:eastAsia="en-ZA"/>
              </w:rPr>
              <w:br/>
              <w:t>54 Surplus freehold office type properties not let out</w:t>
            </w:r>
          </w:p>
        </w:tc>
        <w:tc>
          <w:tcPr>
            <w:tcW w:w="955" w:type="pct"/>
            <w:vMerge w:val="restart"/>
            <w:tcBorders>
              <w:top w:val="nil"/>
              <w:left w:val="single" w:sz="4" w:space="0" w:color="auto"/>
              <w:bottom w:val="single" w:sz="4" w:space="0" w:color="000000"/>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Limited advertising of state owned properties</w:t>
            </w:r>
            <w:r w:rsidRPr="00D31A1B">
              <w:rPr>
                <w:rFonts w:cs="Arial"/>
                <w:color w:val="000000"/>
                <w:sz w:val="18"/>
                <w:szCs w:val="18"/>
                <w:lang w:val="en-US" w:eastAsia="en-ZA"/>
              </w:rPr>
              <w:br/>
              <w:t>Launching and implementation of National Treasury online state owned property listing services to advertise and facilitate the letting out of state properties to private sector</w:t>
            </w:r>
          </w:p>
        </w:tc>
      </w:tr>
      <w:tr w:rsidR="00E46DA2" w:rsidRPr="00D31A1B" w:rsidTr="002D48BD">
        <w:trPr>
          <w:trHeight w:val="240"/>
        </w:trPr>
        <w:tc>
          <w:tcPr>
            <w:tcW w:w="1040"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620"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9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67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15"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955"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r>
      <w:tr w:rsidR="00E46DA2" w:rsidRPr="00D31A1B" w:rsidTr="002D48BD">
        <w:trPr>
          <w:trHeight w:val="525"/>
        </w:trPr>
        <w:tc>
          <w:tcPr>
            <w:tcW w:w="1040"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620"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9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67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15"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955"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r>
      <w:tr w:rsidR="00E46DA2" w:rsidRPr="00D31A1B" w:rsidTr="002D48BD">
        <w:trPr>
          <w:trHeight w:val="600"/>
        </w:trPr>
        <w:tc>
          <w:tcPr>
            <w:tcW w:w="1040"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Number of surplus freehold residential properties let out for revenue generation</w:t>
            </w:r>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c>
          <w:tcPr>
            <w:tcW w:w="895"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500</w:t>
            </w:r>
          </w:p>
        </w:tc>
        <w:tc>
          <w:tcPr>
            <w:tcW w:w="675"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bCs/>
                <w:color w:val="000000"/>
                <w:sz w:val="18"/>
                <w:szCs w:val="18"/>
                <w:lang w:val="en-US" w:eastAsia="en-ZA"/>
              </w:rPr>
              <w:t>7</w:t>
            </w:r>
          </w:p>
        </w:tc>
        <w:tc>
          <w:tcPr>
            <w:tcW w:w="815" w:type="pct"/>
            <w:vMerge w:val="restart"/>
            <w:tcBorders>
              <w:top w:val="nil"/>
              <w:left w:val="single" w:sz="4" w:space="0" w:color="auto"/>
              <w:bottom w:val="single" w:sz="4" w:space="0" w:color="000000"/>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Target Not Achieved</w:t>
            </w:r>
            <w:r w:rsidRPr="00D31A1B">
              <w:rPr>
                <w:rFonts w:cs="Arial"/>
                <w:color w:val="000000"/>
                <w:sz w:val="18"/>
                <w:szCs w:val="18"/>
                <w:lang w:val="en-US" w:eastAsia="en-ZA"/>
              </w:rPr>
              <w:br/>
              <w:t>493 surplus freehold residential properties not let out for revenue generation</w:t>
            </w:r>
          </w:p>
        </w:tc>
        <w:tc>
          <w:tcPr>
            <w:tcW w:w="955" w:type="pct"/>
            <w:vMerge w:val="restart"/>
            <w:tcBorders>
              <w:top w:val="nil"/>
              <w:left w:val="single" w:sz="4" w:space="0" w:color="auto"/>
              <w:bottom w:val="single" w:sz="4" w:space="0" w:color="000000"/>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Many offers received from private sector were unsolicited bids.</w:t>
            </w:r>
            <w:r w:rsidRPr="00D31A1B">
              <w:rPr>
                <w:rFonts w:cs="Arial"/>
                <w:color w:val="000000"/>
                <w:sz w:val="18"/>
                <w:szCs w:val="18"/>
                <w:lang w:val="en-US" w:eastAsia="en-ZA"/>
              </w:rPr>
              <w:br/>
            </w:r>
            <w:r w:rsidRPr="00D31A1B">
              <w:rPr>
                <w:rFonts w:cs="Arial"/>
                <w:color w:val="000000"/>
                <w:sz w:val="18"/>
                <w:szCs w:val="18"/>
                <w:lang w:val="en-US" w:eastAsia="en-ZA"/>
              </w:rPr>
              <w:br/>
              <w:t>Launching and implementation of National Treasury online state owned property listing services to advertise and facilitate the letting out of state properties to private sector</w:t>
            </w:r>
          </w:p>
        </w:tc>
      </w:tr>
      <w:tr w:rsidR="00E46DA2" w:rsidRPr="00D31A1B" w:rsidTr="002D48BD">
        <w:trPr>
          <w:trHeight w:val="240"/>
        </w:trPr>
        <w:tc>
          <w:tcPr>
            <w:tcW w:w="1040"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620"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9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67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15"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955"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r>
      <w:tr w:rsidR="00E46DA2" w:rsidRPr="00D31A1B" w:rsidTr="002D48BD">
        <w:trPr>
          <w:trHeight w:val="735"/>
        </w:trPr>
        <w:tc>
          <w:tcPr>
            <w:tcW w:w="1040"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620"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9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67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15"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955"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r>
      <w:tr w:rsidR="00E46DA2" w:rsidRPr="00D31A1B" w:rsidTr="002D48BD">
        <w:trPr>
          <w:trHeight w:val="1440"/>
        </w:trPr>
        <w:tc>
          <w:tcPr>
            <w:tcW w:w="1040" w:type="pc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Percentage of Leased Accommodation (lease in) provided within agreed time frame</w:t>
            </w:r>
          </w:p>
        </w:tc>
        <w:tc>
          <w:tcPr>
            <w:tcW w:w="620"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c>
          <w:tcPr>
            <w:tcW w:w="89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50%</w:t>
            </w:r>
          </w:p>
        </w:tc>
        <w:tc>
          <w:tcPr>
            <w:tcW w:w="67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 xml:space="preserve">The leasing procurement policy is being reviewed by National Treasury and the agreed timeframes will only be applicable once the policy is </w:t>
            </w:r>
            <w:proofErr w:type="spellStart"/>
            <w:r w:rsidRPr="00D31A1B">
              <w:rPr>
                <w:rFonts w:cs="Arial"/>
                <w:color w:val="000000"/>
                <w:sz w:val="18"/>
                <w:szCs w:val="18"/>
                <w:lang w:val="en-US" w:eastAsia="en-ZA"/>
              </w:rPr>
              <w:t>finalised</w:t>
            </w:r>
            <w:proofErr w:type="spellEnd"/>
            <w:r w:rsidRPr="00D31A1B">
              <w:rPr>
                <w:rFonts w:cs="Arial"/>
                <w:color w:val="000000"/>
                <w:sz w:val="18"/>
                <w:szCs w:val="18"/>
                <w:lang w:val="en-US" w:eastAsia="en-ZA"/>
              </w:rPr>
              <w:t xml:space="preserve"> </w:t>
            </w:r>
          </w:p>
        </w:tc>
        <w:tc>
          <w:tcPr>
            <w:tcW w:w="81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Target Not Achieved</w:t>
            </w:r>
          </w:p>
        </w:tc>
        <w:tc>
          <w:tcPr>
            <w:tcW w:w="95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 xml:space="preserve">The leasing procurement policy is being reviewed by National Treasury and the agreed timeframes will only be applicable once the policy is </w:t>
            </w:r>
            <w:proofErr w:type="spellStart"/>
            <w:r w:rsidRPr="00D31A1B">
              <w:rPr>
                <w:rFonts w:cs="Arial"/>
                <w:color w:val="000000"/>
                <w:sz w:val="18"/>
                <w:szCs w:val="18"/>
                <w:lang w:val="en-US" w:eastAsia="en-ZA"/>
              </w:rPr>
              <w:t>finalised</w:t>
            </w:r>
            <w:proofErr w:type="spellEnd"/>
            <w:r w:rsidRPr="00D31A1B">
              <w:rPr>
                <w:rFonts w:cs="Arial"/>
                <w:color w:val="000000"/>
                <w:sz w:val="18"/>
                <w:szCs w:val="18"/>
                <w:lang w:val="en-US" w:eastAsia="en-ZA"/>
              </w:rPr>
              <w:t xml:space="preserve"> </w:t>
            </w:r>
          </w:p>
        </w:tc>
      </w:tr>
    </w:tbl>
    <w:p w:rsidR="00E46DA2" w:rsidRDefault="00E46DA2" w:rsidP="00E46DA2">
      <w:pPr>
        <w:rPr>
          <w:rFonts w:cs="Arial"/>
        </w:rPr>
      </w:pPr>
    </w:p>
    <w:p w:rsidR="00E46DA2" w:rsidRDefault="00E46DA2" w:rsidP="00E46DA2">
      <w:pPr>
        <w:rPr>
          <w:rFonts w:cs="Arial"/>
        </w:rPr>
      </w:pPr>
    </w:p>
    <w:tbl>
      <w:tblPr>
        <w:tblW w:w="5000" w:type="pct"/>
        <w:tblLook w:val="04A0" w:firstRow="1" w:lastRow="0" w:firstColumn="1" w:lastColumn="0" w:noHBand="0" w:noVBand="1"/>
      </w:tblPr>
      <w:tblGrid>
        <w:gridCol w:w="2274"/>
        <w:gridCol w:w="2801"/>
        <w:gridCol w:w="2480"/>
        <w:gridCol w:w="2200"/>
        <w:gridCol w:w="2293"/>
        <w:gridCol w:w="2126"/>
      </w:tblGrid>
      <w:tr w:rsidR="00E46DA2" w:rsidRPr="00D31A1B" w:rsidTr="002D48BD">
        <w:trPr>
          <w:trHeight w:val="240"/>
        </w:trPr>
        <w:tc>
          <w:tcPr>
            <w:tcW w:w="5000" w:type="pct"/>
            <w:gridSpan w:val="6"/>
            <w:tcBorders>
              <w:top w:val="single" w:sz="4" w:space="0" w:color="auto"/>
              <w:left w:val="single" w:sz="4" w:space="0" w:color="auto"/>
              <w:bottom w:val="single" w:sz="4" w:space="0" w:color="auto"/>
              <w:right w:val="single" w:sz="4" w:space="0" w:color="auto"/>
            </w:tcBorders>
            <w:shd w:val="clear" w:color="000000" w:fill="BFBFBF"/>
            <w:vAlign w:val="center"/>
            <w:hideMark/>
          </w:tcPr>
          <w:p w:rsidR="00E46DA2" w:rsidRPr="00D31A1B" w:rsidRDefault="00E46DA2" w:rsidP="002D48BD">
            <w:pPr>
              <w:rPr>
                <w:rFonts w:cs="Arial"/>
                <w:b/>
                <w:bCs/>
                <w:color w:val="000000"/>
                <w:sz w:val="18"/>
                <w:szCs w:val="18"/>
                <w:lang w:eastAsia="en-ZA"/>
              </w:rPr>
            </w:pPr>
            <w:r w:rsidRPr="00D31A1B">
              <w:rPr>
                <w:rFonts w:cs="Arial"/>
                <w:b/>
                <w:bCs/>
                <w:color w:val="000000"/>
                <w:sz w:val="18"/>
                <w:szCs w:val="18"/>
                <w:lang w:val="en-US" w:eastAsia="en-ZA"/>
              </w:rPr>
              <w:t>Programme</w:t>
            </w:r>
            <w:r>
              <w:rPr>
                <w:rFonts w:cs="Arial"/>
                <w:b/>
                <w:bCs/>
                <w:color w:val="000000"/>
                <w:sz w:val="18"/>
                <w:szCs w:val="18"/>
                <w:lang w:val="en-US" w:eastAsia="en-ZA"/>
              </w:rPr>
              <w:t xml:space="preserve"> 6</w:t>
            </w:r>
            <w:r w:rsidRPr="00D31A1B">
              <w:rPr>
                <w:rFonts w:cs="Arial"/>
                <w:b/>
                <w:bCs/>
                <w:color w:val="000000"/>
                <w:sz w:val="18"/>
                <w:szCs w:val="18"/>
                <w:lang w:val="en-US" w:eastAsia="en-ZA"/>
              </w:rPr>
              <w:t xml:space="preserve">: Facilities Management  </w:t>
            </w:r>
          </w:p>
        </w:tc>
      </w:tr>
      <w:tr w:rsidR="00E46DA2" w:rsidRPr="00D31A1B" w:rsidTr="002D48BD">
        <w:trPr>
          <w:trHeight w:val="240"/>
        </w:trPr>
        <w:tc>
          <w:tcPr>
            <w:tcW w:w="5000" w:type="pct"/>
            <w:gridSpan w:val="6"/>
            <w:tcBorders>
              <w:top w:val="single" w:sz="4" w:space="0" w:color="auto"/>
              <w:left w:val="single" w:sz="4" w:space="0" w:color="auto"/>
              <w:bottom w:val="single" w:sz="4" w:space="0" w:color="auto"/>
              <w:right w:val="single" w:sz="4" w:space="0" w:color="auto"/>
            </w:tcBorders>
            <w:shd w:val="clear" w:color="000000" w:fill="BFBFBF"/>
            <w:vAlign w:val="center"/>
            <w:hideMark/>
          </w:tcPr>
          <w:p w:rsidR="00E46DA2" w:rsidRPr="00D31A1B" w:rsidRDefault="00E46DA2" w:rsidP="002D48BD">
            <w:pPr>
              <w:rPr>
                <w:rFonts w:cs="Arial"/>
                <w:b/>
                <w:bCs/>
                <w:color w:val="000000"/>
                <w:sz w:val="18"/>
                <w:szCs w:val="18"/>
                <w:lang w:eastAsia="en-ZA"/>
              </w:rPr>
            </w:pPr>
            <w:r w:rsidRPr="00D31A1B">
              <w:rPr>
                <w:rFonts w:cs="Arial"/>
                <w:b/>
                <w:bCs/>
                <w:color w:val="000000"/>
                <w:sz w:val="18"/>
                <w:szCs w:val="18"/>
                <w:lang w:val="en-US" w:eastAsia="en-ZA"/>
              </w:rPr>
              <w:t xml:space="preserve">Sub </w:t>
            </w:r>
            <w:proofErr w:type="spellStart"/>
            <w:r w:rsidRPr="00D31A1B">
              <w:rPr>
                <w:rFonts w:cs="Arial"/>
                <w:b/>
                <w:bCs/>
                <w:color w:val="000000"/>
                <w:sz w:val="18"/>
                <w:szCs w:val="18"/>
                <w:lang w:val="en-US" w:eastAsia="en-ZA"/>
              </w:rPr>
              <w:t>Programmes</w:t>
            </w:r>
            <w:proofErr w:type="spellEnd"/>
            <w:r w:rsidRPr="00D31A1B">
              <w:rPr>
                <w:rFonts w:cs="Arial"/>
                <w:b/>
                <w:bCs/>
                <w:color w:val="000000"/>
                <w:sz w:val="18"/>
                <w:szCs w:val="18"/>
                <w:lang w:val="en-US" w:eastAsia="en-ZA"/>
              </w:rPr>
              <w:t>:  Scheduled and unscheduled Maintenance</w:t>
            </w:r>
          </w:p>
        </w:tc>
      </w:tr>
      <w:tr w:rsidR="00E46DA2" w:rsidRPr="00D31A1B" w:rsidTr="002D48BD">
        <w:trPr>
          <w:trHeight w:val="720"/>
        </w:trPr>
        <w:tc>
          <w:tcPr>
            <w:tcW w:w="802" w:type="pct"/>
            <w:tcBorders>
              <w:top w:val="nil"/>
              <w:left w:val="single" w:sz="4" w:space="0" w:color="auto"/>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Performance Indicator</w:t>
            </w:r>
          </w:p>
        </w:tc>
        <w:tc>
          <w:tcPr>
            <w:tcW w:w="988" w:type="pct"/>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Actual Achievement 2014/15</w:t>
            </w:r>
          </w:p>
        </w:tc>
        <w:tc>
          <w:tcPr>
            <w:tcW w:w="875" w:type="pct"/>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Planned Annual Target 2015/16</w:t>
            </w:r>
          </w:p>
        </w:tc>
        <w:tc>
          <w:tcPr>
            <w:tcW w:w="776" w:type="pct"/>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Actual Achievement 2015/16</w:t>
            </w:r>
          </w:p>
        </w:tc>
        <w:tc>
          <w:tcPr>
            <w:tcW w:w="809" w:type="pct"/>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Deviation from Planned Annual Target to Actual Achievement 2015/16</w:t>
            </w:r>
          </w:p>
        </w:tc>
        <w:tc>
          <w:tcPr>
            <w:tcW w:w="749" w:type="pct"/>
            <w:tcBorders>
              <w:top w:val="nil"/>
              <w:left w:val="nil"/>
              <w:bottom w:val="single" w:sz="4" w:space="0" w:color="auto"/>
              <w:right w:val="single" w:sz="4" w:space="0" w:color="auto"/>
            </w:tcBorders>
            <w:shd w:val="clear" w:color="000000" w:fill="BFBFBF"/>
            <w:vAlign w:val="center"/>
            <w:hideMark/>
          </w:tcPr>
          <w:p w:rsidR="00E46DA2" w:rsidRPr="00D31A1B" w:rsidRDefault="00E46DA2" w:rsidP="002D48BD">
            <w:pPr>
              <w:jc w:val="center"/>
              <w:rPr>
                <w:rFonts w:cs="Arial"/>
                <w:b/>
                <w:bCs/>
                <w:color w:val="000000"/>
                <w:sz w:val="18"/>
                <w:szCs w:val="18"/>
                <w:lang w:eastAsia="en-ZA"/>
              </w:rPr>
            </w:pPr>
            <w:r w:rsidRPr="00D31A1B">
              <w:rPr>
                <w:rFonts w:cs="Arial"/>
                <w:b/>
                <w:bCs/>
                <w:color w:val="000000"/>
                <w:sz w:val="18"/>
                <w:szCs w:val="18"/>
                <w:lang w:val="en-US" w:eastAsia="en-ZA"/>
              </w:rPr>
              <w:t>Comments on deviations</w:t>
            </w:r>
          </w:p>
        </w:tc>
      </w:tr>
      <w:tr w:rsidR="00E46DA2" w:rsidRPr="00D31A1B" w:rsidTr="002D48BD">
        <w:trPr>
          <w:trHeight w:val="480"/>
        </w:trPr>
        <w:tc>
          <w:tcPr>
            <w:tcW w:w="802"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Percentage efficiency (turnaround time) for unscheduled maintenance on freehold property within 5 days</w:t>
            </w:r>
          </w:p>
        </w:tc>
        <w:tc>
          <w:tcPr>
            <w:tcW w:w="988"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18% (9 680 closed against open calls) Breakdowns completed within agreed timeframe after logging of complaint</w:t>
            </w:r>
          </w:p>
        </w:tc>
        <w:tc>
          <w:tcPr>
            <w:tcW w:w="875"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65%</w:t>
            </w:r>
          </w:p>
        </w:tc>
        <w:tc>
          <w:tcPr>
            <w:tcW w:w="776"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5% (253 of 5553)</w:t>
            </w:r>
          </w:p>
        </w:tc>
        <w:tc>
          <w:tcPr>
            <w:tcW w:w="809" w:type="pct"/>
            <w:vMerge w:val="restart"/>
            <w:tcBorders>
              <w:top w:val="nil"/>
              <w:left w:val="single" w:sz="4" w:space="0" w:color="auto"/>
              <w:bottom w:val="single" w:sz="4" w:space="0" w:color="000000"/>
              <w:right w:val="single" w:sz="4" w:space="0" w:color="auto"/>
            </w:tcBorders>
            <w:shd w:val="clear" w:color="auto" w:fill="auto"/>
            <w:vAlign w:val="center"/>
            <w:hideMark/>
          </w:tcPr>
          <w:p w:rsidR="00E46DA2" w:rsidRPr="00D31A1B" w:rsidRDefault="00E46DA2" w:rsidP="002D48BD">
            <w:pPr>
              <w:jc w:val="center"/>
              <w:rPr>
                <w:rFonts w:cs="Arial"/>
                <w:color w:val="000000"/>
                <w:sz w:val="18"/>
                <w:szCs w:val="18"/>
                <w:lang w:eastAsia="en-ZA"/>
              </w:rPr>
            </w:pPr>
            <w:r w:rsidRPr="00D31A1B">
              <w:rPr>
                <w:rFonts w:cs="Arial"/>
                <w:color w:val="000000"/>
                <w:sz w:val="18"/>
                <w:szCs w:val="18"/>
                <w:lang w:val="en-US" w:eastAsia="en-ZA"/>
              </w:rPr>
              <w:t xml:space="preserve">Target Not Achieved 60% </w:t>
            </w:r>
          </w:p>
        </w:tc>
        <w:tc>
          <w:tcPr>
            <w:tcW w:w="749"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This indicator was adopted without assessing historical data and trends. Now that the accurate data is available it is clear that targets are currently unachievable. New measures and targets on this indicator are being developed</w:t>
            </w:r>
          </w:p>
        </w:tc>
      </w:tr>
      <w:tr w:rsidR="00E46DA2" w:rsidRPr="00D31A1B" w:rsidTr="002D48BD">
        <w:trPr>
          <w:trHeight w:val="240"/>
        </w:trPr>
        <w:tc>
          <w:tcPr>
            <w:tcW w:w="802"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988"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7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776"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09"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749"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r>
      <w:tr w:rsidR="00E46DA2" w:rsidRPr="00D31A1B" w:rsidTr="002D48BD">
        <w:trPr>
          <w:trHeight w:val="240"/>
        </w:trPr>
        <w:tc>
          <w:tcPr>
            <w:tcW w:w="802"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988"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7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776"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09"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749"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r>
      <w:tr w:rsidR="00E46DA2" w:rsidRPr="00D31A1B" w:rsidTr="002D48BD">
        <w:trPr>
          <w:trHeight w:val="240"/>
        </w:trPr>
        <w:tc>
          <w:tcPr>
            <w:tcW w:w="802"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988"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7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776"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09"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749"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r>
      <w:tr w:rsidR="00E46DA2" w:rsidRPr="00D31A1B" w:rsidTr="002D48BD">
        <w:trPr>
          <w:trHeight w:val="2400"/>
        </w:trPr>
        <w:tc>
          <w:tcPr>
            <w:tcW w:w="802" w:type="pc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 xml:space="preserve">Number of work opportunities created through maintenance </w:t>
            </w:r>
            <w:proofErr w:type="spellStart"/>
            <w:r w:rsidRPr="00D31A1B">
              <w:rPr>
                <w:rFonts w:cs="Arial"/>
                <w:color w:val="000000"/>
                <w:sz w:val="18"/>
                <w:szCs w:val="18"/>
                <w:lang w:val="en-US" w:eastAsia="en-ZA"/>
              </w:rPr>
              <w:t>programmes</w:t>
            </w:r>
            <w:proofErr w:type="spellEnd"/>
            <w:r w:rsidRPr="00D31A1B">
              <w:rPr>
                <w:rFonts w:cs="Arial"/>
                <w:color w:val="000000"/>
                <w:sz w:val="18"/>
                <w:szCs w:val="18"/>
                <w:lang w:val="en-US" w:eastAsia="en-ZA"/>
              </w:rPr>
              <w:t xml:space="preserve"> (DPW’s EPWP Targets)</w:t>
            </w:r>
          </w:p>
        </w:tc>
        <w:tc>
          <w:tcPr>
            <w:tcW w:w="988"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c>
          <w:tcPr>
            <w:tcW w:w="875"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5000 work opportunities created</w:t>
            </w:r>
          </w:p>
        </w:tc>
        <w:tc>
          <w:tcPr>
            <w:tcW w:w="776"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3269  work opportunities created</w:t>
            </w:r>
          </w:p>
        </w:tc>
        <w:tc>
          <w:tcPr>
            <w:tcW w:w="809"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 xml:space="preserve"> Target Not Achieved </w:t>
            </w:r>
          </w:p>
        </w:tc>
        <w:tc>
          <w:tcPr>
            <w:tcW w:w="749" w:type="pct"/>
            <w:tcBorders>
              <w:top w:val="nil"/>
              <w:left w:val="nil"/>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Facilities Management will engage EPWP for assistance in managing the process of creation of work opportunities</w:t>
            </w:r>
          </w:p>
        </w:tc>
      </w:tr>
      <w:tr w:rsidR="00E46DA2" w:rsidRPr="00D31A1B" w:rsidTr="002D48BD">
        <w:trPr>
          <w:trHeight w:val="300"/>
        </w:trPr>
        <w:tc>
          <w:tcPr>
            <w:tcW w:w="802"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Number of Building Management Systems  (BMS )installed</w:t>
            </w:r>
          </w:p>
        </w:tc>
        <w:tc>
          <w:tcPr>
            <w:tcW w:w="988"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w:t>
            </w:r>
          </w:p>
        </w:tc>
        <w:tc>
          <w:tcPr>
            <w:tcW w:w="875"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3</w:t>
            </w:r>
          </w:p>
        </w:tc>
        <w:tc>
          <w:tcPr>
            <w:tcW w:w="776"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jc w:val="right"/>
              <w:rPr>
                <w:rFonts w:cs="Arial"/>
                <w:color w:val="000000"/>
                <w:sz w:val="18"/>
                <w:szCs w:val="18"/>
                <w:lang w:eastAsia="en-ZA"/>
              </w:rPr>
            </w:pPr>
            <w:r w:rsidRPr="00D31A1B">
              <w:rPr>
                <w:rFonts w:cs="Arial"/>
                <w:color w:val="000000"/>
                <w:sz w:val="18"/>
                <w:szCs w:val="18"/>
                <w:lang w:val="en-US" w:eastAsia="en-ZA"/>
              </w:rPr>
              <w:t>2</w:t>
            </w:r>
          </w:p>
        </w:tc>
        <w:tc>
          <w:tcPr>
            <w:tcW w:w="809" w:type="pct"/>
            <w:vMerge w:val="restart"/>
            <w:tcBorders>
              <w:top w:val="nil"/>
              <w:left w:val="single" w:sz="4" w:space="0" w:color="auto"/>
              <w:bottom w:val="single" w:sz="4" w:space="0" w:color="000000"/>
              <w:right w:val="single" w:sz="4" w:space="0" w:color="auto"/>
            </w:tcBorders>
            <w:shd w:val="clear" w:color="auto" w:fill="auto"/>
            <w:vAlign w:val="center"/>
            <w:hideMark/>
          </w:tcPr>
          <w:p w:rsidR="00E46DA2" w:rsidRPr="00D31A1B" w:rsidRDefault="00E46DA2" w:rsidP="002D48BD">
            <w:pPr>
              <w:jc w:val="center"/>
              <w:rPr>
                <w:rFonts w:cs="Arial"/>
                <w:color w:val="000000"/>
                <w:sz w:val="18"/>
                <w:szCs w:val="18"/>
                <w:lang w:eastAsia="en-ZA"/>
              </w:rPr>
            </w:pPr>
            <w:r w:rsidRPr="00D31A1B">
              <w:rPr>
                <w:rFonts w:cs="Arial"/>
                <w:color w:val="000000"/>
                <w:sz w:val="18"/>
                <w:szCs w:val="18"/>
                <w:lang w:val="en-US" w:eastAsia="en-ZA"/>
              </w:rPr>
              <w:t xml:space="preserve">Target Not Achieved The installation of Building Management Systems (BMS) requires extensive planning and an adequate budget. Only 2 were achieved through the </w:t>
            </w:r>
            <w:proofErr w:type="spellStart"/>
            <w:r w:rsidRPr="00D31A1B">
              <w:rPr>
                <w:rFonts w:cs="Arial"/>
                <w:color w:val="000000"/>
                <w:sz w:val="18"/>
                <w:szCs w:val="18"/>
                <w:lang w:val="en-US" w:eastAsia="en-ZA"/>
              </w:rPr>
              <w:t>Agrivaal</w:t>
            </w:r>
            <w:proofErr w:type="spellEnd"/>
            <w:r w:rsidRPr="00D31A1B">
              <w:rPr>
                <w:rFonts w:cs="Arial"/>
                <w:color w:val="000000"/>
                <w:sz w:val="18"/>
                <w:szCs w:val="18"/>
                <w:lang w:val="en-US" w:eastAsia="en-ZA"/>
              </w:rPr>
              <w:t xml:space="preserve"> upgrade and the acquisition of Telkom Towers</w:t>
            </w:r>
          </w:p>
        </w:tc>
        <w:tc>
          <w:tcPr>
            <w:tcW w:w="749" w:type="pct"/>
            <w:vMerge w:val="restart"/>
            <w:tcBorders>
              <w:top w:val="nil"/>
              <w:left w:val="single" w:sz="4" w:space="0" w:color="auto"/>
              <w:bottom w:val="single" w:sz="4" w:space="0" w:color="auto"/>
              <w:right w:val="single" w:sz="4" w:space="0" w:color="auto"/>
            </w:tcBorders>
            <w:shd w:val="clear" w:color="auto" w:fill="auto"/>
            <w:vAlign w:val="center"/>
            <w:hideMark/>
          </w:tcPr>
          <w:p w:rsidR="00E46DA2" w:rsidRPr="00D31A1B" w:rsidRDefault="00E46DA2" w:rsidP="002D48BD">
            <w:pPr>
              <w:rPr>
                <w:rFonts w:cs="Arial"/>
                <w:color w:val="000000"/>
                <w:sz w:val="18"/>
                <w:szCs w:val="18"/>
                <w:lang w:eastAsia="en-ZA"/>
              </w:rPr>
            </w:pPr>
            <w:r w:rsidRPr="00D31A1B">
              <w:rPr>
                <w:rFonts w:cs="Arial"/>
                <w:color w:val="000000"/>
                <w:sz w:val="18"/>
                <w:szCs w:val="18"/>
                <w:lang w:val="en-US" w:eastAsia="en-ZA"/>
              </w:rPr>
              <w:t>The installation of BMS considered as part of the roll-out of the ICT solutions.</w:t>
            </w:r>
          </w:p>
        </w:tc>
      </w:tr>
      <w:tr w:rsidR="00E46DA2" w:rsidRPr="00D31A1B" w:rsidTr="002D48BD">
        <w:trPr>
          <w:trHeight w:val="240"/>
        </w:trPr>
        <w:tc>
          <w:tcPr>
            <w:tcW w:w="802"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988"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7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776"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09"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749"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r>
      <w:tr w:rsidR="00E46DA2" w:rsidRPr="00D31A1B" w:rsidTr="002D48BD">
        <w:trPr>
          <w:trHeight w:val="915"/>
        </w:trPr>
        <w:tc>
          <w:tcPr>
            <w:tcW w:w="802"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988"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75"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776"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809" w:type="pct"/>
            <w:vMerge/>
            <w:tcBorders>
              <w:top w:val="nil"/>
              <w:left w:val="single" w:sz="4" w:space="0" w:color="auto"/>
              <w:bottom w:val="single" w:sz="4" w:space="0" w:color="000000"/>
              <w:right w:val="single" w:sz="4" w:space="0" w:color="auto"/>
            </w:tcBorders>
            <w:vAlign w:val="center"/>
            <w:hideMark/>
          </w:tcPr>
          <w:p w:rsidR="00E46DA2" w:rsidRPr="00D31A1B" w:rsidRDefault="00E46DA2" w:rsidP="002D48BD">
            <w:pPr>
              <w:rPr>
                <w:rFonts w:cs="Arial"/>
                <w:color w:val="000000"/>
                <w:sz w:val="18"/>
                <w:szCs w:val="18"/>
                <w:lang w:eastAsia="en-ZA"/>
              </w:rPr>
            </w:pPr>
          </w:p>
        </w:tc>
        <w:tc>
          <w:tcPr>
            <w:tcW w:w="749" w:type="pct"/>
            <w:vMerge/>
            <w:tcBorders>
              <w:top w:val="nil"/>
              <w:left w:val="single" w:sz="4" w:space="0" w:color="auto"/>
              <w:bottom w:val="single" w:sz="4" w:space="0" w:color="auto"/>
              <w:right w:val="single" w:sz="4" w:space="0" w:color="auto"/>
            </w:tcBorders>
            <w:vAlign w:val="center"/>
            <w:hideMark/>
          </w:tcPr>
          <w:p w:rsidR="00E46DA2" w:rsidRPr="00D31A1B" w:rsidRDefault="00E46DA2" w:rsidP="002D48BD">
            <w:pPr>
              <w:rPr>
                <w:rFonts w:cs="Arial"/>
                <w:color w:val="000000"/>
                <w:sz w:val="18"/>
                <w:szCs w:val="18"/>
                <w:lang w:eastAsia="en-ZA"/>
              </w:rPr>
            </w:pPr>
          </w:p>
        </w:tc>
      </w:tr>
    </w:tbl>
    <w:p w:rsidR="00E46DA2" w:rsidRPr="000C2A6E" w:rsidRDefault="00E46DA2" w:rsidP="00E46DA2">
      <w:pPr>
        <w:rPr>
          <w:rFonts w:cs="Arial"/>
        </w:rPr>
      </w:pPr>
    </w:p>
    <w:p w:rsidR="00E46DA2" w:rsidRDefault="00E46DA2" w:rsidP="00E46DA2">
      <w:pPr>
        <w:rPr>
          <w:rFonts w:cs="Arial"/>
          <w:b/>
        </w:rPr>
        <w:sectPr w:rsidR="00E46DA2" w:rsidSect="00FF168D">
          <w:pgSz w:w="16838" w:h="11906" w:orient="landscape" w:code="9"/>
          <w:pgMar w:top="1440" w:right="1440" w:bottom="1440" w:left="1440" w:header="708" w:footer="708" w:gutter="0"/>
          <w:cols w:space="708"/>
          <w:docGrid w:linePitch="360"/>
        </w:sectPr>
      </w:pPr>
    </w:p>
    <w:p w:rsidR="00E46DA2" w:rsidRDefault="00E46DA2" w:rsidP="00F21C70">
      <w:pPr>
        <w:rPr>
          <w:rStyle w:val="Emphasis"/>
          <w:rFonts w:cs="Arial"/>
          <w:b/>
          <w:bCs/>
          <w:i w:val="0"/>
          <w:iCs w:val="0"/>
        </w:rPr>
      </w:pPr>
      <w:r>
        <w:rPr>
          <w:rFonts w:cs="Arial"/>
          <w:b/>
          <w:bCs/>
        </w:rPr>
        <w:t>Internal control deficiency</w:t>
      </w:r>
    </w:p>
    <w:p w:rsidR="00F21C70" w:rsidRDefault="00F21C70" w:rsidP="00F21C70">
      <w:pPr>
        <w:pStyle w:val="NormalWeb"/>
        <w:spacing w:before="0" w:beforeAutospacing="0" w:after="0" w:afterAutospacing="0"/>
        <w:ind w:left="720" w:hanging="720"/>
        <w:rPr>
          <w:b/>
          <w:bCs/>
        </w:rPr>
      </w:pPr>
    </w:p>
    <w:p w:rsidR="00E46DA2" w:rsidRPr="00F21C70" w:rsidRDefault="00E46DA2" w:rsidP="00F21C70">
      <w:pPr>
        <w:pStyle w:val="NormalWeb"/>
        <w:spacing w:before="0" w:beforeAutospacing="0" w:after="0" w:afterAutospacing="0"/>
        <w:ind w:left="720" w:hanging="720"/>
        <w:rPr>
          <w:bCs/>
          <w:sz w:val="22"/>
          <w:szCs w:val="22"/>
        </w:rPr>
      </w:pPr>
      <w:r w:rsidRPr="00F21C70">
        <w:rPr>
          <w:bCs/>
          <w:sz w:val="22"/>
          <w:szCs w:val="22"/>
        </w:rPr>
        <w:t>Financial and performance management</w:t>
      </w:r>
    </w:p>
    <w:p w:rsidR="00F21C70" w:rsidRDefault="00F21C70" w:rsidP="00F21C70">
      <w:pPr>
        <w:rPr>
          <w:rFonts w:cs="Arial"/>
          <w:szCs w:val="22"/>
        </w:rPr>
      </w:pPr>
    </w:p>
    <w:p w:rsidR="00E46DA2" w:rsidRPr="00122E74" w:rsidRDefault="00E46DA2" w:rsidP="00F21C70">
      <w:pPr>
        <w:rPr>
          <w:rFonts w:cs="Arial"/>
          <w:szCs w:val="22"/>
        </w:rPr>
      </w:pPr>
      <w:r w:rsidRPr="00122E74">
        <w:rPr>
          <w:rFonts w:cs="Arial"/>
          <w:szCs w:val="22"/>
        </w:rPr>
        <w:t>The department did not review and monitor compliance with applicable legislation</w:t>
      </w:r>
    </w:p>
    <w:p w:rsidR="00F21C70" w:rsidRDefault="00F21C70" w:rsidP="00F21C70">
      <w:pPr>
        <w:rPr>
          <w:rFonts w:cs="Arial"/>
          <w:b/>
        </w:rPr>
      </w:pPr>
    </w:p>
    <w:p w:rsidR="00E46DA2" w:rsidRPr="000C2A6E" w:rsidRDefault="00E46DA2" w:rsidP="00F21C70">
      <w:pPr>
        <w:rPr>
          <w:rFonts w:cs="Arial"/>
          <w:b/>
        </w:rPr>
      </w:pPr>
      <w:r w:rsidRPr="000C2A6E">
        <w:rPr>
          <w:rFonts w:cs="Arial"/>
          <w:b/>
        </w:rPr>
        <w:t>Recommendation</w:t>
      </w:r>
    </w:p>
    <w:p w:rsidR="00F21C70" w:rsidRDefault="00F21C70" w:rsidP="00F21C70">
      <w:pPr>
        <w:rPr>
          <w:rFonts w:cs="Arial"/>
          <w:color w:val="000000"/>
          <w:szCs w:val="22"/>
          <w:lang w:val="en-US" w:eastAsia="en-ZA"/>
        </w:rPr>
      </w:pPr>
    </w:p>
    <w:p w:rsidR="00E46DA2" w:rsidRPr="00122E74" w:rsidRDefault="00E46DA2" w:rsidP="00F21C70">
      <w:pPr>
        <w:rPr>
          <w:rFonts w:cs="Arial"/>
          <w:color w:val="000000"/>
          <w:szCs w:val="22"/>
          <w:lang w:val="en-US" w:eastAsia="en-ZA"/>
        </w:rPr>
      </w:pPr>
      <w:r w:rsidRPr="00122E74">
        <w:rPr>
          <w:rFonts w:cs="Arial"/>
          <w:color w:val="000000"/>
          <w:szCs w:val="22"/>
          <w:lang w:val="en-US" w:eastAsia="en-ZA"/>
        </w:rPr>
        <w:t>Management must ensure that reasons variances between the planned and reported (actual) targets should be supported by adequate and reliable corroborating evidence.</w:t>
      </w:r>
    </w:p>
    <w:p w:rsidR="00E46DA2" w:rsidRDefault="00E46DA2" w:rsidP="00F21C70">
      <w:pPr>
        <w:rPr>
          <w:rFonts w:cs="Arial"/>
        </w:rPr>
      </w:pPr>
    </w:p>
    <w:p w:rsidR="00E46DA2" w:rsidRDefault="00E46DA2" w:rsidP="00F21C70">
      <w:pPr>
        <w:rPr>
          <w:rFonts w:cs="Arial"/>
          <w:b/>
        </w:rPr>
      </w:pPr>
      <w:r>
        <w:rPr>
          <w:rFonts w:cs="Arial"/>
          <w:b/>
        </w:rPr>
        <w:t>Management response</w:t>
      </w:r>
    </w:p>
    <w:p w:rsidR="00F21C70" w:rsidRDefault="00F21C70" w:rsidP="00F21C70">
      <w:pPr>
        <w:rPr>
          <w:rFonts w:cs="Arial"/>
          <w:szCs w:val="22"/>
        </w:rPr>
      </w:pPr>
    </w:p>
    <w:p w:rsidR="00E46DA2" w:rsidRPr="00122E74" w:rsidRDefault="00E46DA2" w:rsidP="00F21C70">
      <w:pPr>
        <w:rPr>
          <w:rFonts w:cs="Arial"/>
          <w:szCs w:val="22"/>
        </w:rPr>
      </w:pPr>
      <w:r w:rsidRPr="00122E74">
        <w:rPr>
          <w:rFonts w:cs="Arial"/>
          <w:szCs w:val="22"/>
        </w:rPr>
        <w:t xml:space="preserve">Management is aware of the current immature status of the FM branch which has resulted in in a below than accepted standard of supporting documents related to variances reporting. Actions are in place to align regions with the actual results reported that require submission with correct </w:t>
      </w:r>
      <w:proofErr w:type="spellStart"/>
      <w:r w:rsidRPr="00122E74">
        <w:rPr>
          <w:rFonts w:cs="Arial"/>
          <w:szCs w:val="22"/>
        </w:rPr>
        <w:t>PoEs</w:t>
      </w:r>
      <w:proofErr w:type="spellEnd"/>
      <w:r w:rsidRPr="00122E74">
        <w:rPr>
          <w:rFonts w:cs="Arial"/>
          <w:szCs w:val="22"/>
        </w:rPr>
        <w:t xml:space="preserve"> (portfolio of evidence). FM management is confident that as the FM branch matures, the reporting mechanism around actual versus target coupled with associated </w:t>
      </w:r>
      <w:proofErr w:type="spellStart"/>
      <w:r w:rsidRPr="00122E74">
        <w:rPr>
          <w:rFonts w:cs="Arial"/>
          <w:szCs w:val="22"/>
        </w:rPr>
        <w:t>PoEs</w:t>
      </w:r>
      <w:proofErr w:type="spellEnd"/>
      <w:r w:rsidRPr="00122E74">
        <w:rPr>
          <w:rFonts w:cs="Arial"/>
          <w:szCs w:val="22"/>
        </w:rPr>
        <w:t xml:space="preserve"> will improve.</w:t>
      </w:r>
    </w:p>
    <w:p w:rsidR="00F21C70" w:rsidRDefault="00F21C70" w:rsidP="00F21C70">
      <w:pPr>
        <w:rPr>
          <w:rFonts w:cs="Arial"/>
          <w:szCs w:val="22"/>
        </w:rPr>
      </w:pPr>
    </w:p>
    <w:p w:rsidR="00E46DA2" w:rsidRPr="00122E74" w:rsidRDefault="00E46DA2" w:rsidP="00F21C70">
      <w:pPr>
        <w:rPr>
          <w:rFonts w:cs="Arial"/>
          <w:szCs w:val="22"/>
        </w:rPr>
      </w:pPr>
      <w:r w:rsidRPr="00122E74">
        <w:rPr>
          <w:rFonts w:cs="Arial"/>
          <w:szCs w:val="22"/>
        </w:rPr>
        <w:t>Name: Lwazi Mahlangu</w:t>
      </w:r>
    </w:p>
    <w:p w:rsidR="00E46DA2" w:rsidRPr="00122E74" w:rsidRDefault="00E46DA2" w:rsidP="00F21C70">
      <w:pPr>
        <w:rPr>
          <w:rFonts w:cs="Arial"/>
          <w:szCs w:val="22"/>
        </w:rPr>
      </w:pPr>
      <w:proofErr w:type="gramStart"/>
      <w:r w:rsidRPr="00122E74">
        <w:rPr>
          <w:rFonts w:cs="Arial"/>
          <w:szCs w:val="22"/>
        </w:rPr>
        <w:t>Rank :</w:t>
      </w:r>
      <w:proofErr w:type="gramEnd"/>
      <w:r w:rsidRPr="00122E74">
        <w:rPr>
          <w:rFonts w:cs="Arial"/>
          <w:szCs w:val="22"/>
        </w:rPr>
        <w:t xml:space="preserve"> Chief Director</w:t>
      </w:r>
    </w:p>
    <w:p w:rsidR="00E46DA2" w:rsidRDefault="00E46DA2" w:rsidP="00F21C70">
      <w:pPr>
        <w:rPr>
          <w:rFonts w:cs="Arial"/>
          <w:szCs w:val="22"/>
        </w:rPr>
      </w:pPr>
      <w:proofErr w:type="gramStart"/>
      <w:r w:rsidRPr="00122E74">
        <w:rPr>
          <w:rFonts w:cs="Arial"/>
          <w:szCs w:val="22"/>
        </w:rPr>
        <w:t>Date :</w:t>
      </w:r>
      <w:proofErr w:type="gramEnd"/>
      <w:r w:rsidRPr="00122E74">
        <w:rPr>
          <w:rFonts w:cs="Arial"/>
          <w:szCs w:val="22"/>
        </w:rPr>
        <w:t xml:space="preserve"> 07 July 2016</w:t>
      </w:r>
    </w:p>
    <w:p w:rsidR="00E46DA2" w:rsidRPr="00122E74" w:rsidRDefault="00E46DA2" w:rsidP="00F21C70">
      <w:pPr>
        <w:rPr>
          <w:rFonts w:cs="Arial"/>
          <w:szCs w:val="22"/>
        </w:rPr>
      </w:pPr>
    </w:p>
    <w:p w:rsidR="00E46DA2" w:rsidRDefault="00E46DA2" w:rsidP="00F21C70">
      <w:pPr>
        <w:rPr>
          <w:rFonts w:cs="Arial"/>
          <w:b/>
        </w:rPr>
      </w:pPr>
      <w:r>
        <w:rPr>
          <w:rFonts w:cs="Arial"/>
          <w:b/>
        </w:rPr>
        <w:t>Auditor’s conclusion</w:t>
      </w:r>
    </w:p>
    <w:p w:rsidR="00F21C70" w:rsidRDefault="00F21C70" w:rsidP="00F21C70">
      <w:pPr>
        <w:rPr>
          <w:rFonts w:cs="Arial"/>
          <w:szCs w:val="22"/>
        </w:rPr>
      </w:pPr>
    </w:p>
    <w:p w:rsidR="00C91C34" w:rsidRPr="00A570E3" w:rsidRDefault="00C91C34" w:rsidP="00C91C34">
      <w:pPr>
        <w:rPr>
          <w:rFonts w:eastAsia="Arial Unicode MS" w:cs="Arial"/>
          <w:b/>
          <w:szCs w:val="22"/>
        </w:rPr>
      </w:pPr>
    </w:p>
    <w:p w:rsidR="007433DA" w:rsidRDefault="007433DA" w:rsidP="0020462B">
      <w:pPr>
        <w:pStyle w:val="NormalWeb"/>
        <w:spacing w:before="0" w:beforeAutospacing="0" w:after="0" w:afterAutospacing="0"/>
        <w:rPr>
          <w:rFonts w:cs="Arial"/>
          <w:sz w:val="22"/>
          <w:szCs w:val="22"/>
        </w:rPr>
      </w:pPr>
    </w:p>
    <w:p w:rsidR="007433DA" w:rsidRDefault="007433DA">
      <w:pPr>
        <w:spacing w:after="200" w:line="276" w:lineRule="auto"/>
        <w:rPr>
          <w:rFonts w:cs="Arial"/>
          <w:szCs w:val="22"/>
          <w:lang w:val="en-US"/>
        </w:rPr>
      </w:pPr>
    </w:p>
    <w:sectPr w:rsidR="007433DA" w:rsidSect="007852EC">
      <w:headerReference w:type="even" r:id="rId12"/>
      <w:headerReference w:type="default" r:id="rId13"/>
      <w:footerReference w:type="default" r:id="rId14"/>
      <w:headerReference w:type="first" r:id="rId15"/>
      <w:pgSz w:w="11907" w:h="16840" w:code="9"/>
      <w:pgMar w:top="2552" w:right="1134" w:bottom="1701" w:left="1418" w:header="720" w:footer="62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64F" w:rsidRDefault="0005664F">
      <w:r>
        <w:separator/>
      </w:r>
    </w:p>
  </w:endnote>
  <w:endnote w:type="continuationSeparator" w:id="0">
    <w:p w:rsidR="0005664F" w:rsidRDefault="0005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48" w:rsidRDefault="00A42348" w:rsidP="00A42348">
    <w:pPr>
      <w:pStyle w:val="Footer"/>
      <w:tabs>
        <w:tab w:val="clear" w:pos="4320"/>
        <w:tab w:val="clear" w:pos="8640"/>
        <w:tab w:val="center" w:pos="4111"/>
        <w:tab w:val="right" w:pos="9923"/>
      </w:tabs>
      <w:ind w:left="-142" w:right="-285"/>
      <w:jc w:val="right"/>
      <w:rPr>
        <w:rFonts w:cs="Arial"/>
        <w:b/>
        <w:color w:val="003B79"/>
      </w:rPr>
    </w:pPr>
    <w:r>
      <w:rPr>
        <w:noProof/>
        <w:lang w:eastAsia="en-ZA"/>
      </w:rPr>
      <w:drawing>
        <wp:anchor distT="0" distB="0" distL="114300" distR="114300" simplePos="0" relativeHeight="251691008" behindDoc="1" locked="0" layoutInCell="1" allowOverlap="1">
          <wp:simplePos x="0" y="0"/>
          <wp:positionH relativeFrom="column">
            <wp:align>left</wp:align>
          </wp:positionH>
          <wp:positionV relativeFrom="paragraph">
            <wp:posOffset>-10795</wp:posOffset>
          </wp:positionV>
          <wp:extent cx="6400800" cy="3441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rStyle w:val="PageNumber"/>
        <w:rFonts w:eastAsia="MS Mincho"/>
        <w:b/>
        <w:color w:val="003B79"/>
      </w:rPr>
      <w:fldChar w:fldCharType="begin"/>
    </w:r>
    <w:r>
      <w:rPr>
        <w:rStyle w:val="PageNumber"/>
        <w:rFonts w:eastAsia="MS Mincho"/>
        <w:b/>
        <w:color w:val="003B79"/>
      </w:rPr>
      <w:instrText xml:space="preserve"> PAGE </w:instrText>
    </w:r>
    <w:r>
      <w:rPr>
        <w:rStyle w:val="PageNumber"/>
        <w:rFonts w:eastAsia="MS Mincho"/>
        <w:b/>
        <w:color w:val="003B79"/>
      </w:rPr>
      <w:fldChar w:fldCharType="separate"/>
    </w:r>
    <w:r w:rsidR="0086528C">
      <w:rPr>
        <w:rStyle w:val="PageNumber"/>
        <w:rFonts w:eastAsia="MS Mincho"/>
        <w:b/>
        <w:noProof/>
        <w:color w:val="003B79"/>
      </w:rPr>
      <w:t>25</w:t>
    </w:r>
    <w:r>
      <w:rPr>
        <w:rStyle w:val="PageNumber"/>
        <w:rFonts w:eastAsia="MS Mincho"/>
        <w:b/>
        <w:color w:val="003B79"/>
      </w:rPr>
      <w:fldChar w:fldCharType="end"/>
    </w:r>
  </w:p>
  <w:p w:rsidR="00A42348" w:rsidRDefault="00A423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48" w:rsidRDefault="00A42348" w:rsidP="00A42348">
    <w:pPr>
      <w:pStyle w:val="Footer"/>
      <w:tabs>
        <w:tab w:val="clear" w:pos="4320"/>
        <w:tab w:val="clear" w:pos="8640"/>
        <w:tab w:val="center" w:pos="4111"/>
        <w:tab w:val="right" w:pos="9923"/>
      </w:tabs>
      <w:ind w:left="-142" w:right="-285"/>
      <w:jc w:val="right"/>
      <w:rPr>
        <w:rFonts w:cs="Arial"/>
        <w:b/>
        <w:color w:val="003B79"/>
      </w:rPr>
    </w:pPr>
    <w:r>
      <w:rPr>
        <w:noProof/>
        <w:lang w:eastAsia="en-ZA"/>
      </w:rPr>
      <w:drawing>
        <wp:anchor distT="0" distB="0" distL="114300" distR="114300" simplePos="0" relativeHeight="251688960" behindDoc="1" locked="0" layoutInCell="1" allowOverlap="1">
          <wp:simplePos x="0" y="0"/>
          <wp:positionH relativeFrom="column">
            <wp:align>left</wp:align>
          </wp:positionH>
          <wp:positionV relativeFrom="paragraph">
            <wp:posOffset>-10795</wp:posOffset>
          </wp:positionV>
          <wp:extent cx="6400800" cy="3441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rStyle w:val="PageNumber"/>
        <w:rFonts w:eastAsia="MS Mincho"/>
        <w:b/>
        <w:color w:val="003B79"/>
      </w:rPr>
      <w:fldChar w:fldCharType="begin"/>
    </w:r>
    <w:r>
      <w:rPr>
        <w:rStyle w:val="PageNumber"/>
        <w:rFonts w:eastAsia="MS Mincho"/>
        <w:b/>
        <w:color w:val="003B79"/>
      </w:rPr>
      <w:instrText xml:space="preserve"> PAGE </w:instrText>
    </w:r>
    <w:r>
      <w:rPr>
        <w:rStyle w:val="PageNumber"/>
        <w:rFonts w:eastAsia="MS Mincho"/>
        <w:b/>
        <w:color w:val="003B79"/>
      </w:rPr>
      <w:fldChar w:fldCharType="separate"/>
    </w:r>
    <w:r w:rsidR="0086528C">
      <w:rPr>
        <w:rStyle w:val="PageNumber"/>
        <w:rFonts w:eastAsia="MS Mincho"/>
        <w:b/>
        <w:noProof/>
        <w:color w:val="003B79"/>
      </w:rPr>
      <w:t>26</w:t>
    </w:r>
    <w:r>
      <w:rPr>
        <w:rStyle w:val="PageNumber"/>
        <w:rFonts w:eastAsia="MS Mincho"/>
        <w:b/>
        <w:color w:val="003B79"/>
      </w:rPr>
      <w:fldChar w:fldCharType="end"/>
    </w:r>
  </w:p>
  <w:p w:rsidR="005A4B0E" w:rsidRPr="00C31183" w:rsidRDefault="005A4B0E" w:rsidP="00FF168D">
    <w:pPr>
      <w:pStyle w:val="Footer"/>
      <w:jc w:val="right"/>
      <w:rPr>
        <w:rFonts w:cs="Arial"/>
        <w:color w:val="003B79"/>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B0E" w:rsidRPr="00B0771F" w:rsidRDefault="005A4B0E" w:rsidP="00B0771F">
    <w:pPr>
      <w:pStyle w:val="Footer"/>
      <w:tabs>
        <w:tab w:val="clear" w:pos="4320"/>
        <w:tab w:val="clear" w:pos="8640"/>
        <w:tab w:val="center" w:pos="4111"/>
        <w:tab w:val="right" w:pos="9923"/>
      </w:tabs>
      <w:ind w:left="-142" w:right="-285"/>
      <w:jc w:val="right"/>
      <w:rPr>
        <w:rFonts w:cs="Arial"/>
        <w:b/>
        <w:color w:val="003B79"/>
        <w:sz w:val="20"/>
      </w:rPr>
    </w:pPr>
    <w:r>
      <w:rPr>
        <w:rFonts w:cs="Arial"/>
        <w:b/>
        <w:noProof/>
        <w:color w:val="003B79"/>
        <w:lang w:eastAsia="en-ZA"/>
      </w:rPr>
      <w:drawing>
        <wp:anchor distT="0" distB="0" distL="114300" distR="114300" simplePos="0" relativeHeight="251664384" behindDoc="1" locked="0" layoutInCell="1" allowOverlap="1" wp14:anchorId="1F85A230" wp14:editId="64ABBDA3">
          <wp:simplePos x="0" y="0"/>
          <wp:positionH relativeFrom="column">
            <wp:align>left</wp:align>
          </wp:positionH>
          <wp:positionV relativeFrom="paragraph">
            <wp:posOffset>-10795</wp:posOffset>
          </wp:positionV>
          <wp:extent cx="6229350" cy="342900"/>
          <wp:effectExtent l="0" t="0" r="0" b="0"/>
          <wp:wrapNone/>
          <wp:docPr id="8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252422" cy="344170"/>
                  </a:xfrm>
                  <a:prstGeom prst="rect">
                    <a:avLst/>
                  </a:prstGeom>
                  <a:noFill/>
                </pic:spPr>
              </pic:pic>
            </a:graphicData>
          </a:graphic>
          <wp14:sizeRelH relativeFrom="margin">
            <wp14:pctWidth>0</wp14:pctWidth>
          </wp14:sizeRelH>
        </wp:anchor>
      </w:drawing>
    </w:r>
    <w:r>
      <w:rPr>
        <w:rStyle w:val="PageNumber"/>
        <w:rFonts w:cs="Arial"/>
        <w:b/>
        <w:color w:val="003B79"/>
        <w:sz w:val="20"/>
      </w:rPr>
      <w:fldChar w:fldCharType="begin"/>
    </w:r>
    <w:r>
      <w:rPr>
        <w:rStyle w:val="PageNumber"/>
        <w:rFonts w:cs="Arial"/>
        <w:b/>
        <w:color w:val="003B79"/>
        <w:sz w:val="20"/>
      </w:rPr>
      <w:instrText xml:space="preserve"> PAGE  </w:instrText>
    </w:r>
    <w:r>
      <w:rPr>
        <w:rStyle w:val="PageNumber"/>
        <w:rFonts w:cs="Arial"/>
        <w:b/>
        <w:color w:val="003B79"/>
        <w:sz w:val="20"/>
      </w:rPr>
      <w:fldChar w:fldCharType="separate"/>
    </w:r>
    <w:r w:rsidR="00A42348">
      <w:rPr>
        <w:rStyle w:val="PageNumber"/>
        <w:rFonts w:cs="Arial"/>
        <w:b/>
        <w:noProof/>
        <w:color w:val="003B79"/>
        <w:sz w:val="20"/>
      </w:rPr>
      <w:t>27</w:t>
    </w:r>
    <w:r>
      <w:rPr>
        <w:rStyle w:val="PageNumber"/>
        <w:rFonts w:cs="Arial"/>
        <w:b/>
        <w:color w:val="003B79"/>
        <w:sz w:val="20"/>
      </w:rPr>
      <w:fldChar w:fldCharType="end"/>
    </w:r>
  </w:p>
  <w:p w:rsidR="005A4B0E" w:rsidRPr="0072219B" w:rsidRDefault="005A4B0E" w:rsidP="00B0771F">
    <w:pPr>
      <w:pStyle w:val="Footer"/>
      <w:rPr>
        <w:szCs w:val="22"/>
      </w:rPr>
    </w:pPr>
  </w:p>
  <w:p w:rsidR="005A4B0E" w:rsidRPr="005F7D46" w:rsidRDefault="005A4B0E" w:rsidP="00B0771F">
    <w:pPr>
      <w:pStyle w:val="Footer"/>
      <w:tabs>
        <w:tab w:val="clear" w:pos="4320"/>
        <w:tab w:val="center" w:pos="4111"/>
        <w:tab w:val="right" w:pos="9923"/>
      </w:tabs>
      <w:ind w:left="-142"/>
      <w:rPr>
        <w:szCs w:val="22"/>
      </w:rPr>
    </w:pPr>
  </w:p>
  <w:p w:rsidR="005A4B0E" w:rsidRDefault="005A4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64F" w:rsidRDefault="0005664F">
      <w:r>
        <w:separator/>
      </w:r>
    </w:p>
  </w:footnote>
  <w:footnote w:type="continuationSeparator" w:id="0">
    <w:p w:rsidR="0005664F" w:rsidRDefault="000566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48" w:rsidRDefault="00A42348" w:rsidP="00A42348">
    <w:pPr>
      <w:pStyle w:val="Header"/>
      <w:tabs>
        <w:tab w:val="clear" w:pos="8640"/>
        <w:tab w:val="right" w:pos="9923"/>
      </w:tabs>
      <w:ind w:left="-3420" w:right="-285"/>
      <w:jc w:val="right"/>
      <w:rPr>
        <w:rFonts w:cs="Arial"/>
        <w:b/>
        <w:color w:val="5C89BF"/>
        <w:sz w:val="18"/>
        <w:szCs w:val="18"/>
      </w:rPr>
    </w:pPr>
    <w:r>
      <w:rPr>
        <w:rFonts w:cs="Arial"/>
        <w:b/>
        <w:color w:val="5C89BF"/>
        <w:sz w:val="18"/>
        <w:szCs w:val="18"/>
      </w:rPr>
      <w:t xml:space="preserve">Material findings relating to </w:t>
    </w:r>
    <w:r w:rsidRPr="00A42348">
      <w:rPr>
        <w:rFonts w:cs="Arial"/>
        <w:b/>
        <w:color w:val="5C89BF"/>
        <w:sz w:val="18"/>
        <w:szCs w:val="18"/>
      </w:rPr>
      <w:t>audit of performance information</w:t>
    </w:r>
    <w:r>
      <w:rPr>
        <w:rFonts w:cs="Arial"/>
        <w:b/>
        <w:color w:val="5C89BF"/>
        <w:sz w:val="18"/>
        <w:szCs w:val="18"/>
      </w:rPr>
      <w:t xml:space="preserve"> of the Property Management Trading Entity</w:t>
    </w:r>
  </w:p>
  <w:p w:rsidR="00A42348" w:rsidRDefault="00A42348" w:rsidP="00A42348">
    <w:pPr>
      <w:pStyle w:val="Header"/>
      <w:ind w:left="-142" w:right="6"/>
      <w:rPr>
        <w:rFonts w:cs="Arial"/>
      </w:rPr>
    </w:pPr>
    <w:r>
      <w:rPr>
        <w:noProof/>
        <w:lang w:eastAsia="en-ZA"/>
      </w:rPr>
      <mc:AlternateContent>
        <mc:Choice Requires="wps">
          <w:drawing>
            <wp:anchor distT="4294967294" distB="4294967294" distL="114300" distR="114300" simplePos="0" relativeHeight="251686912" behindDoc="0" locked="0" layoutInCell="1" allowOverlap="1" wp14:anchorId="3BA342F3" wp14:editId="014C2612">
              <wp:simplePos x="0" y="0"/>
              <wp:positionH relativeFrom="column">
                <wp:align>left</wp:align>
              </wp:positionH>
              <wp:positionV relativeFrom="paragraph">
                <wp:posOffset>17145</wp:posOffset>
              </wp:positionV>
              <wp:extent cx="64008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86912;visibility:visible;mso-wrap-style:square;mso-width-percent:0;mso-height-percent:0;mso-wrap-distance-left:9pt;mso-wrap-distance-top:-6e-5mm;mso-wrap-distance-right:9pt;mso-wrap-distance-bottom:-6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" strokecolor="#003b79" strokeweight="1.5pt"/>
          </w:pict>
        </mc:Fallback>
      </mc:AlternateContent>
    </w:r>
  </w:p>
  <w:p w:rsidR="00A42348" w:rsidRDefault="00A423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B0E" w:rsidRDefault="0005664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72391" o:spid="_x0000_s2056" type="#_x0000_t136" style="position:absolute;margin-left:0;margin-top:0;width:471.15pt;height:188.45pt;rotation:315;z-index:-251633664;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B0E" w:rsidRPr="00862481" w:rsidRDefault="0005664F" w:rsidP="002A4947">
    <w:pPr>
      <w:pStyle w:val="Header"/>
      <w:tabs>
        <w:tab w:val="clear" w:pos="8640"/>
        <w:tab w:val="right" w:pos="9923"/>
      </w:tabs>
      <w:ind w:left="-3420" w:right="-285"/>
      <w:jc w:val="right"/>
      <w:rPr>
        <w:rFonts w:cs="Arial"/>
        <w:b/>
        <w:color w:val="5C89BF"/>
        <w:sz w:val="18"/>
        <w:szCs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72392" o:spid="_x0000_s2057" type="#_x0000_t136" style="position:absolute;left:0;text-align:left;margin-left:0;margin-top:0;width:471.15pt;height:188.45pt;rotation:315;z-index:-251631616;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r w:rsidR="005A4B0E">
      <w:rPr>
        <w:rFonts w:cs="Arial"/>
        <w:b/>
        <w:color w:val="5C89BF"/>
        <w:sz w:val="18"/>
        <w:szCs w:val="18"/>
      </w:rPr>
      <w:t>Management report of Property Management Trading Entity</w:t>
    </w:r>
  </w:p>
  <w:p w:rsidR="005A4B0E" w:rsidRPr="008F2827" w:rsidRDefault="005A4B0E" w:rsidP="002A4947">
    <w:pPr>
      <w:pStyle w:val="Header"/>
      <w:ind w:left="-142" w:right="6"/>
      <w:rPr>
        <w:rFonts w:cs="Arial"/>
      </w:rPr>
    </w:pPr>
    <w:r>
      <w:rPr>
        <w:noProof/>
        <w:lang w:eastAsia="en-ZA"/>
      </w:rPr>
      <mc:AlternateContent>
        <mc:Choice Requires="wps">
          <w:drawing>
            <wp:anchor distT="4294967293" distB="4294967293" distL="114300" distR="114300" simplePos="0" relativeHeight="251659264" behindDoc="0" locked="0" layoutInCell="1" allowOverlap="1" wp14:anchorId="4D082813" wp14:editId="4CF64A1A">
              <wp:simplePos x="0" y="0"/>
              <wp:positionH relativeFrom="column">
                <wp:align>left</wp:align>
              </wp:positionH>
              <wp:positionV relativeFrom="paragraph">
                <wp:posOffset>17144</wp:posOffset>
              </wp:positionV>
              <wp:extent cx="6400800" cy="0"/>
              <wp:effectExtent l="0" t="0" r="19050" b="19050"/>
              <wp:wrapNone/>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9264;visibility:visible;mso-wrap-style:square;mso-width-percent:0;mso-height-percent:0;mso-wrap-distance-left:9pt;mso-wrap-distance-top:-8e-5mm;mso-wrap-distance-right:9pt;mso-wrap-distance-bottom:-8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" strokecolor="#003b79" strokeweight="1.5p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B0E" w:rsidRDefault="0005664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72390" o:spid="_x0000_s2055" type="#_x0000_t136" style="position:absolute;margin-left:0;margin-top:0;width:471.15pt;height:188.45pt;rotation:315;z-index:-251635712;mso-position-horizontal:center;mso-position-horizontal-relative:margin;mso-position-vertical:center;mso-position-vertical-relative:margin" o:allowincell="f" fillcolor="#a5a5a5 [2092]"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1">
    <w:nsid w:val="03DE1D6F"/>
    <w:multiLevelType w:val="hybridMultilevel"/>
    <w:tmpl w:val="18FCE3DA"/>
    <w:lvl w:ilvl="0" w:tplc="7FBA7618">
      <w:start w:val="1"/>
      <w:numFmt w:val="decimal"/>
      <w:lvlText w:val="%1."/>
      <w:lvlJc w:val="left"/>
      <w:pPr>
        <w:ind w:left="720" w:hanging="360"/>
      </w:pPr>
      <w:rPr>
        <w:rFonts w:hint="default"/>
        <w:b/>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3B090AFF"/>
    <w:multiLevelType w:val="hybridMultilevel"/>
    <w:tmpl w:val="2DE2B938"/>
    <w:styleLink w:val="1111112"/>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4">
    <w:nsid w:val="5738586D"/>
    <w:multiLevelType w:val="hybridMultilevel"/>
    <w:tmpl w:val="BDE805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6A7D1A8F"/>
    <w:multiLevelType w:val="hybridMultilevel"/>
    <w:tmpl w:val="1AEC16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B9139C5"/>
    <w:multiLevelType w:val="hybridMultilevel"/>
    <w:tmpl w:val="44527456"/>
    <w:lvl w:ilvl="0" w:tplc="7A34A058">
      <w:start w:val="1"/>
      <w:numFmt w:val="decimal"/>
      <w:pStyle w:val="Heading1"/>
      <w:lvlText w:val="%1."/>
      <w:lvlJc w:val="left"/>
      <w:pPr>
        <w:ind w:left="1440" w:hanging="360"/>
      </w:pPr>
      <w:rPr>
        <w:b/>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6"/>
  </w:num>
  <w:num w:numId="5">
    <w:abstractNumId w:val="4"/>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8B"/>
    <w:rsid w:val="0000189C"/>
    <w:rsid w:val="00012424"/>
    <w:rsid w:val="00015286"/>
    <w:rsid w:val="000242D8"/>
    <w:rsid w:val="000249C2"/>
    <w:rsid w:val="00036E61"/>
    <w:rsid w:val="00046DDE"/>
    <w:rsid w:val="00055C28"/>
    <w:rsid w:val="0005664F"/>
    <w:rsid w:val="00062578"/>
    <w:rsid w:val="0006783B"/>
    <w:rsid w:val="000717CC"/>
    <w:rsid w:val="000771F8"/>
    <w:rsid w:val="0008135F"/>
    <w:rsid w:val="000939EE"/>
    <w:rsid w:val="000955FE"/>
    <w:rsid w:val="00095633"/>
    <w:rsid w:val="000A2A01"/>
    <w:rsid w:val="000A6746"/>
    <w:rsid w:val="000C664E"/>
    <w:rsid w:val="000E7D29"/>
    <w:rsid w:val="00124757"/>
    <w:rsid w:val="00124E8A"/>
    <w:rsid w:val="00132903"/>
    <w:rsid w:val="00143DDC"/>
    <w:rsid w:val="001473A1"/>
    <w:rsid w:val="00151A06"/>
    <w:rsid w:val="00154E5B"/>
    <w:rsid w:val="00166395"/>
    <w:rsid w:val="0017203C"/>
    <w:rsid w:val="00184C43"/>
    <w:rsid w:val="00192365"/>
    <w:rsid w:val="001B24D0"/>
    <w:rsid w:val="001B2F66"/>
    <w:rsid w:val="001C29B5"/>
    <w:rsid w:val="001C7D75"/>
    <w:rsid w:val="001D1FAB"/>
    <w:rsid w:val="001D413F"/>
    <w:rsid w:val="001D5ABF"/>
    <w:rsid w:val="001D62B5"/>
    <w:rsid w:val="001E00A4"/>
    <w:rsid w:val="001E654F"/>
    <w:rsid w:val="001F0C7B"/>
    <w:rsid w:val="0020462B"/>
    <w:rsid w:val="00206F14"/>
    <w:rsid w:val="002157A6"/>
    <w:rsid w:val="0023169C"/>
    <w:rsid w:val="00236F46"/>
    <w:rsid w:val="00243D45"/>
    <w:rsid w:val="00251E75"/>
    <w:rsid w:val="0026430C"/>
    <w:rsid w:val="00267309"/>
    <w:rsid w:val="002708CC"/>
    <w:rsid w:val="002A4947"/>
    <w:rsid w:val="002A53D9"/>
    <w:rsid w:val="002A6E7E"/>
    <w:rsid w:val="002A7786"/>
    <w:rsid w:val="002B6190"/>
    <w:rsid w:val="002D48BD"/>
    <w:rsid w:val="002D5888"/>
    <w:rsid w:val="002D7CD9"/>
    <w:rsid w:val="002E29DC"/>
    <w:rsid w:val="002E4366"/>
    <w:rsid w:val="002E5A1F"/>
    <w:rsid w:val="002E7575"/>
    <w:rsid w:val="002F43F6"/>
    <w:rsid w:val="00314EDA"/>
    <w:rsid w:val="00315394"/>
    <w:rsid w:val="00327D29"/>
    <w:rsid w:val="00337693"/>
    <w:rsid w:val="003409A4"/>
    <w:rsid w:val="00342EF0"/>
    <w:rsid w:val="0034497C"/>
    <w:rsid w:val="00351D0D"/>
    <w:rsid w:val="00363BAB"/>
    <w:rsid w:val="00370B76"/>
    <w:rsid w:val="003815A9"/>
    <w:rsid w:val="00383A3F"/>
    <w:rsid w:val="00390666"/>
    <w:rsid w:val="003967F4"/>
    <w:rsid w:val="003A0810"/>
    <w:rsid w:val="003A7ED6"/>
    <w:rsid w:val="003B0643"/>
    <w:rsid w:val="003B6770"/>
    <w:rsid w:val="003C1591"/>
    <w:rsid w:val="003D1537"/>
    <w:rsid w:val="003D52A9"/>
    <w:rsid w:val="003D7CD0"/>
    <w:rsid w:val="003E2C34"/>
    <w:rsid w:val="003E4E93"/>
    <w:rsid w:val="003E6DCE"/>
    <w:rsid w:val="003F02B3"/>
    <w:rsid w:val="003F3F80"/>
    <w:rsid w:val="00405CF7"/>
    <w:rsid w:val="004077BB"/>
    <w:rsid w:val="00410185"/>
    <w:rsid w:val="00411428"/>
    <w:rsid w:val="004125BD"/>
    <w:rsid w:val="00434176"/>
    <w:rsid w:val="0043431E"/>
    <w:rsid w:val="004454B2"/>
    <w:rsid w:val="004470CE"/>
    <w:rsid w:val="00464AD0"/>
    <w:rsid w:val="00464D48"/>
    <w:rsid w:val="004671E2"/>
    <w:rsid w:val="0047125A"/>
    <w:rsid w:val="00471F67"/>
    <w:rsid w:val="00477851"/>
    <w:rsid w:val="00481CEC"/>
    <w:rsid w:val="0048441E"/>
    <w:rsid w:val="00492F53"/>
    <w:rsid w:val="004A59D9"/>
    <w:rsid w:val="004B2C6B"/>
    <w:rsid w:val="004B6837"/>
    <w:rsid w:val="004C2537"/>
    <w:rsid w:val="004C3DEC"/>
    <w:rsid w:val="004D3164"/>
    <w:rsid w:val="004E1023"/>
    <w:rsid w:val="004E411E"/>
    <w:rsid w:val="005100C8"/>
    <w:rsid w:val="00522940"/>
    <w:rsid w:val="00522DA3"/>
    <w:rsid w:val="005239F1"/>
    <w:rsid w:val="00525753"/>
    <w:rsid w:val="00525968"/>
    <w:rsid w:val="005262A0"/>
    <w:rsid w:val="0052634C"/>
    <w:rsid w:val="005277DC"/>
    <w:rsid w:val="00544F5F"/>
    <w:rsid w:val="00546C20"/>
    <w:rsid w:val="005506C9"/>
    <w:rsid w:val="0055102F"/>
    <w:rsid w:val="00554061"/>
    <w:rsid w:val="005601AB"/>
    <w:rsid w:val="005655F3"/>
    <w:rsid w:val="0057308B"/>
    <w:rsid w:val="00595477"/>
    <w:rsid w:val="00596016"/>
    <w:rsid w:val="005A05E5"/>
    <w:rsid w:val="005A4B0E"/>
    <w:rsid w:val="005C1F56"/>
    <w:rsid w:val="005D50FD"/>
    <w:rsid w:val="005E0E38"/>
    <w:rsid w:val="00600252"/>
    <w:rsid w:val="0060314A"/>
    <w:rsid w:val="00613BB0"/>
    <w:rsid w:val="00614427"/>
    <w:rsid w:val="00622122"/>
    <w:rsid w:val="00624B3A"/>
    <w:rsid w:val="0062682D"/>
    <w:rsid w:val="00626EA3"/>
    <w:rsid w:val="00631878"/>
    <w:rsid w:val="0063227F"/>
    <w:rsid w:val="00640658"/>
    <w:rsid w:val="00645575"/>
    <w:rsid w:val="006505D9"/>
    <w:rsid w:val="0065751B"/>
    <w:rsid w:val="00666057"/>
    <w:rsid w:val="00666203"/>
    <w:rsid w:val="006752A4"/>
    <w:rsid w:val="00683F3C"/>
    <w:rsid w:val="00687BFC"/>
    <w:rsid w:val="00692CA2"/>
    <w:rsid w:val="00695894"/>
    <w:rsid w:val="006971D7"/>
    <w:rsid w:val="006A36B7"/>
    <w:rsid w:val="006B2AB9"/>
    <w:rsid w:val="006B2DBA"/>
    <w:rsid w:val="006C18E6"/>
    <w:rsid w:val="006C263B"/>
    <w:rsid w:val="006D23A9"/>
    <w:rsid w:val="006E613B"/>
    <w:rsid w:val="006E72C7"/>
    <w:rsid w:val="0070313B"/>
    <w:rsid w:val="00723F62"/>
    <w:rsid w:val="00725AD8"/>
    <w:rsid w:val="00737060"/>
    <w:rsid w:val="007426F3"/>
    <w:rsid w:val="007433DA"/>
    <w:rsid w:val="00752C0F"/>
    <w:rsid w:val="00752D21"/>
    <w:rsid w:val="00755AB4"/>
    <w:rsid w:val="00755EE1"/>
    <w:rsid w:val="00775AC8"/>
    <w:rsid w:val="00777850"/>
    <w:rsid w:val="007852EC"/>
    <w:rsid w:val="0079018D"/>
    <w:rsid w:val="007909E6"/>
    <w:rsid w:val="00790C40"/>
    <w:rsid w:val="00791122"/>
    <w:rsid w:val="007936E8"/>
    <w:rsid w:val="0079475D"/>
    <w:rsid w:val="007A23D5"/>
    <w:rsid w:val="007A6ECE"/>
    <w:rsid w:val="007B3825"/>
    <w:rsid w:val="007B6895"/>
    <w:rsid w:val="007C7043"/>
    <w:rsid w:val="007D2D44"/>
    <w:rsid w:val="007E314E"/>
    <w:rsid w:val="007F0962"/>
    <w:rsid w:val="0081158B"/>
    <w:rsid w:val="008123EB"/>
    <w:rsid w:val="008211F6"/>
    <w:rsid w:val="008321B8"/>
    <w:rsid w:val="00841902"/>
    <w:rsid w:val="008425FF"/>
    <w:rsid w:val="00842BFF"/>
    <w:rsid w:val="008516DE"/>
    <w:rsid w:val="0086528C"/>
    <w:rsid w:val="008724DB"/>
    <w:rsid w:val="00885474"/>
    <w:rsid w:val="008907B9"/>
    <w:rsid w:val="008A5016"/>
    <w:rsid w:val="008C470D"/>
    <w:rsid w:val="008D6BA2"/>
    <w:rsid w:val="008E28D8"/>
    <w:rsid w:val="008E61C7"/>
    <w:rsid w:val="00900CAE"/>
    <w:rsid w:val="00901484"/>
    <w:rsid w:val="009133FB"/>
    <w:rsid w:val="00913771"/>
    <w:rsid w:val="009238A9"/>
    <w:rsid w:val="00946525"/>
    <w:rsid w:val="00950C63"/>
    <w:rsid w:val="009B7C7E"/>
    <w:rsid w:val="009D2E82"/>
    <w:rsid w:val="009E0995"/>
    <w:rsid w:val="009F6873"/>
    <w:rsid w:val="00A057C0"/>
    <w:rsid w:val="00A06423"/>
    <w:rsid w:val="00A064E1"/>
    <w:rsid w:val="00A12876"/>
    <w:rsid w:val="00A25B0D"/>
    <w:rsid w:val="00A31B72"/>
    <w:rsid w:val="00A33492"/>
    <w:rsid w:val="00A34702"/>
    <w:rsid w:val="00A42348"/>
    <w:rsid w:val="00A50D38"/>
    <w:rsid w:val="00A70AAC"/>
    <w:rsid w:val="00A76B1A"/>
    <w:rsid w:val="00A76C0A"/>
    <w:rsid w:val="00A77F7E"/>
    <w:rsid w:val="00A821C5"/>
    <w:rsid w:val="00A82305"/>
    <w:rsid w:val="00A82467"/>
    <w:rsid w:val="00A948C5"/>
    <w:rsid w:val="00AA33FA"/>
    <w:rsid w:val="00AA4DC6"/>
    <w:rsid w:val="00AB1DD5"/>
    <w:rsid w:val="00AB1FC6"/>
    <w:rsid w:val="00AB2878"/>
    <w:rsid w:val="00AB56E5"/>
    <w:rsid w:val="00AC1B55"/>
    <w:rsid w:val="00AC3B60"/>
    <w:rsid w:val="00B028F2"/>
    <w:rsid w:val="00B0742F"/>
    <w:rsid w:val="00B0771F"/>
    <w:rsid w:val="00B23FDB"/>
    <w:rsid w:val="00B24FB6"/>
    <w:rsid w:val="00B26FE6"/>
    <w:rsid w:val="00B31FB4"/>
    <w:rsid w:val="00B40BA4"/>
    <w:rsid w:val="00B67DE8"/>
    <w:rsid w:val="00B7301C"/>
    <w:rsid w:val="00B7583B"/>
    <w:rsid w:val="00B76C4F"/>
    <w:rsid w:val="00B836F9"/>
    <w:rsid w:val="00B926CC"/>
    <w:rsid w:val="00B97D07"/>
    <w:rsid w:val="00BA2BEA"/>
    <w:rsid w:val="00BA2CE6"/>
    <w:rsid w:val="00BA7666"/>
    <w:rsid w:val="00BB22DE"/>
    <w:rsid w:val="00BB40C7"/>
    <w:rsid w:val="00BB49AF"/>
    <w:rsid w:val="00BC054E"/>
    <w:rsid w:val="00BC08D6"/>
    <w:rsid w:val="00BD37CF"/>
    <w:rsid w:val="00BE4751"/>
    <w:rsid w:val="00BF7C44"/>
    <w:rsid w:val="00C06B17"/>
    <w:rsid w:val="00C3062E"/>
    <w:rsid w:val="00C359DD"/>
    <w:rsid w:val="00C46FFE"/>
    <w:rsid w:val="00C53524"/>
    <w:rsid w:val="00C67DBC"/>
    <w:rsid w:val="00C72AA9"/>
    <w:rsid w:val="00C91C34"/>
    <w:rsid w:val="00CA2E9C"/>
    <w:rsid w:val="00CA7CA6"/>
    <w:rsid w:val="00CB4858"/>
    <w:rsid w:val="00CC04A6"/>
    <w:rsid w:val="00CC6274"/>
    <w:rsid w:val="00CD7417"/>
    <w:rsid w:val="00CF1376"/>
    <w:rsid w:val="00D0320A"/>
    <w:rsid w:val="00D07845"/>
    <w:rsid w:val="00D1295F"/>
    <w:rsid w:val="00D3360D"/>
    <w:rsid w:val="00D338AD"/>
    <w:rsid w:val="00D35056"/>
    <w:rsid w:val="00D43FC1"/>
    <w:rsid w:val="00D50036"/>
    <w:rsid w:val="00D72E7A"/>
    <w:rsid w:val="00D73A98"/>
    <w:rsid w:val="00D854CF"/>
    <w:rsid w:val="00D862C7"/>
    <w:rsid w:val="00D93AF5"/>
    <w:rsid w:val="00D96486"/>
    <w:rsid w:val="00DA2A88"/>
    <w:rsid w:val="00DA6D6C"/>
    <w:rsid w:val="00DB3691"/>
    <w:rsid w:val="00DC00D5"/>
    <w:rsid w:val="00DC10BB"/>
    <w:rsid w:val="00DC306E"/>
    <w:rsid w:val="00DC4B19"/>
    <w:rsid w:val="00DD5093"/>
    <w:rsid w:val="00DE0C29"/>
    <w:rsid w:val="00DE2FB3"/>
    <w:rsid w:val="00DE7930"/>
    <w:rsid w:val="00E041E1"/>
    <w:rsid w:val="00E37B2C"/>
    <w:rsid w:val="00E46DA2"/>
    <w:rsid w:val="00E55C14"/>
    <w:rsid w:val="00E565D2"/>
    <w:rsid w:val="00E6511E"/>
    <w:rsid w:val="00E768C6"/>
    <w:rsid w:val="00E83154"/>
    <w:rsid w:val="00EA1728"/>
    <w:rsid w:val="00EA3FDF"/>
    <w:rsid w:val="00EA700D"/>
    <w:rsid w:val="00EB28F8"/>
    <w:rsid w:val="00EB5667"/>
    <w:rsid w:val="00EB58A4"/>
    <w:rsid w:val="00EC274B"/>
    <w:rsid w:val="00EC3322"/>
    <w:rsid w:val="00EC59C2"/>
    <w:rsid w:val="00ED25C1"/>
    <w:rsid w:val="00ED2CC3"/>
    <w:rsid w:val="00EE114A"/>
    <w:rsid w:val="00EF1A49"/>
    <w:rsid w:val="00EF59EC"/>
    <w:rsid w:val="00EF5C4B"/>
    <w:rsid w:val="00F00DCD"/>
    <w:rsid w:val="00F21C70"/>
    <w:rsid w:val="00F37161"/>
    <w:rsid w:val="00F37C62"/>
    <w:rsid w:val="00F4151E"/>
    <w:rsid w:val="00F4258F"/>
    <w:rsid w:val="00F42D63"/>
    <w:rsid w:val="00F56CEB"/>
    <w:rsid w:val="00F56E4A"/>
    <w:rsid w:val="00F86EB4"/>
    <w:rsid w:val="00F91248"/>
    <w:rsid w:val="00F9210A"/>
    <w:rsid w:val="00F95527"/>
    <w:rsid w:val="00FA4746"/>
    <w:rsid w:val="00FA7C72"/>
    <w:rsid w:val="00FB1CFC"/>
    <w:rsid w:val="00FB493F"/>
    <w:rsid w:val="00FC6F3C"/>
    <w:rsid w:val="00FF168D"/>
    <w:rsid w:val="00FF5A54"/>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E5"/>
    <w:pPr>
      <w:spacing w:after="0" w:line="240" w:lineRule="auto"/>
    </w:pPr>
    <w:rPr>
      <w:rFonts w:ascii="Arial" w:eastAsia="Times New Roman" w:hAnsi="Arial" w:cs="Times New Roman"/>
      <w:szCs w:val="20"/>
    </w:rPr>
  </w:style>
  <w:style w:type="paragraph" w:styleId="Heading1">
    <w:name w:val="heading 1"/>
    <w:basedOn w:val="Normal"/>
    <w:next w:val="Normal"/>
    <w:link w:val="Heading1Char"/>
    <w:uiPriority w:val="99"/>
    <w:qFormat/>
    <w:rsid w:val="008425FF"/>
    <w:pPr>
      <w:keepNext/>
      <w:numPr>
        <w:numId w:val="4"/>
      </w:numPr>
      <w:ind w:left="426" w:hanging="426"/>
      <w:jc w:val="both"/>
      <w:outlineLvl w:val="0"/>
    </w:pPr>
    <w:rPr>
      <w:b/>
    </w:rPr>
  </w:style>
  <w:style w:type="paragraph" w:styleId="Heading2">
    <w:name w:val="heading 2"/>
    <w:basedOn w:val="Normal"/>
    <w:next w:val="Normal"/>
    <w:link w:val="Heading2Char"/>
    <w:qFormat/>
    <w:rsid w:val="0057308B"/>
    <w:pPr>
      <w:keepNext/>
      <w:outlineLvl w:val="1"/>
    </w:pPr>
    <w:rPr>
      <w:b/>
      <w:sz w:val="24"/>
      <w:lang w:val="en-GB"/>
    </w:rPr>
  </w:style>
  <w:style w:type="paragraph" w:styleId="Heading3">
    <w:name w:val="heading 3"/>
    <w:basedOn w:val="Normal"/>
    <w:next w:val="Normal"/>
    <w:link w:val="Heading3Char"/>
    <w:qFormat/>
    <w:rsid w:val="0057308B"/>
    <w:pPr>
      <w:keepNext/>
      <w:outlineLvl w:val="2"/>
    </w:pPr>
    <w:rPr>
      <w:b/>
      <w:color w:val="FF0000"/>
      <w:sz w:val="24"/>
      <w:lang w:val="en-GB"/>
    </w:rPr>
  </w:style>
  <w:style w:type="paragraph" w:styleId="Heading4">
    <w:name w:val="heading 4"/>
    <w:basedOn w:val="Normal"/>
    <w:next w:val="Normal"/>
    <w:link w:val="Heading4Char"/>
    <w:uiPriority w:val="99"/>
    <w:qFormat/>
    <w:rsid w:val="0057308B"/>
    <w:pPr>
      <w:keepNext/>
      <w:jc w:val="both"/>
      <w:outlineLvl w:val="3"/>
    </w:pPr>
    <w:rPr>
      <w:sz w:val="24"/>
    </w:rPr>
  </w:style>
  <w:style w:type="paragraph" w:styleId="Heading5">
    <w:name w:val="heading 5"/>
    <w:basedOn w:val="Normal"/>
    <w:next w:val="Normal"/>
    <w:link w:val="Heading5Char"/>
    <w:uiPriority w:val="9"/>
    <w:unhideWhenUsed/>
    <w:qFormat/>
    <w:rsid w:val="0057308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unhideWhenUsed/>
    <w:qFormat/>
    <w:rsid w:val="0057308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76C0A"/>
    <w:p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57308B"/>
    <w:pPr>
      <w:keepNext/>
      <w:jc w:val="both"/>
      <w:outlineLvl w:val="7"/>
    </w:pPr>
    <w:rPr>
      <w:b/>
      <w:sz w:val="18"/>
      <w:lang w:val="en-GB"/>
    </w:rPr>
  </w:style>
  <w:style w:type="paragraph" w:styleId="Heading9">
    <w:name w:val="heading 9"/>
    <w:basedOn w:val="Normal"/>
    <w:next w:val="Normal"/>
    <w:link w:val="Heading9Char"/>
    <w:uiPriority w:val="99"/>
    <w:qFormat/>
    <w:rsid w:val="00A76C0A"/>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425FF"/>
    <w:rPr>
      <w:rFonts w:ascii="Arial" w:eastAsia="Times New Roman" w:hAnsi="Arial" w:cs="Times New Roman"/>
      <w:b/>
      <w:szCs w:val="20"/>
    </w:rPr>
  </w:style>
  <w:style w:type="character" w:customStyle="1" w:styleId="Heading2Char">
    <w:name w:val="Heading 2 Char"/>
    <w:basedOn w:val="DefaultParagraphFont"/>
    <w:link w:val="Heading2"/>
    <w:rsid w:val="0057308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57308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uiPriority w:val="99"/>
    <w:rsid w:val="0057308B"/>
    <w:rPr>
      <w:rFonts w:ascii="Arial" w:eastAsia="Times New Roman" w:hAnsi="Arial" w:cs="Times New Roman"/>
      <w:sz w:val="24"/>
      <w:szCs w:val="20"/>
    </w:rPr>
  </w:style>
  <w:style w:type="character" w:customStyle="1" w:styleId="Heading5Char">
    <w:name w:val="Heading 5 Char"/>
    <w:basedOn w:val="DefaultParagraphFont"/>
    <w:link w:val="Heading5"/>
    <w:uiPriority w:val="9"/>
    <w:rsid w:val="0057308B"/>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57308B"/>
    <w:rPr>
      <w:rFonts w:ascii="Cambria" w:eastAsia="Times New Roman" w:hAnsi="Cambria" w:cs="Times New Roman"/>
      <w:i/>
      <w:iCs/>
      <w:color w:val="243F60"/>
      <w:sz w:val="20"/>
      <w:szCs w:val="20"/>
    </w:rPr>
  </w:style>
  <w:style w:type="character" w:customStyle="1" w:styleId="Heading8Char">
    <w:name w:val="Heading 8 Char"/>
    <w:basedOn w:val="DefaultParagraphFont"/>
    <w:link w:val="Heading8"/>
    <w:uiPriority w:val="99"/>
    <w:rsid w:val="0057308B"/>
    <w:rPr>
      <w:rFonts w:ascii="Arial" w:eastAsia="Times New Roman" w:hAnsi="Arial" w:cs="Times New Roman"/>
      <w:b/>
      <w:sz w:val="18"/>
      <w:szCs w:val="20"/>
      <w:lang w:val="en-GB"/>
    </w:rPr>
  </w:style>
  <w:style w:type="paragraph" w:styleId="Header">
    <w:name w:val="header"/>
    <w:basedOn w:val="Normal"/>
    <w:link w:val="HeaderChar"/>
    <w:rsid w:val="0057308B"/>
    <w:pPr>
      <w:tabs>
        <w:tab w:val="center" w:pos="4320"/>
        <w:tab w:val="right" w:pos="8640"/>
      </w:tabs>
    </w:pPr>
  </w:style>
  <w:style w:type="character" w:customStyle="1" w:styleId="HeaderChar">
    <w:name w:val="Header Char"/>
    <w:basedOn w:val="DefaultParagraphFont"/>
    <w:link w:val="Header"/>
    <w:rsid w:val="0057308B"/>
    <w:rPr>
      <w:rFonts w:ascii="Times New Roman" w:eastAsia="Times New Roman" w:hAnsi="Times New Roman" w:cs="Times New Roman"/>
      <w:sz w:val="20"/>
      <w:szCs w:val="20"/>
    </w:rPr>
  </w:style>
  <w:style w:type="paragraph" w:styleId="Footer">
    <w:name w:val="footer"/>
    <w:basedOn w:val="Normal"/>
    <w:link w:val="FooterChar"/>
    <w:uiPriority w:val="99"/>
    <w:rsid w:val="0057308B"/>
    <w:pPr>
      <w:tabs>
        <w:tab w:val="center" w:pos="4320"/>
        <w:tab w:val="right" w:pos="8640"/>
      </w:tabs>
    </w:pPr>
  </w:style>
  <w:style w:type="character" w:customStyle="1" w:styleId="FooterChar">
    <w:name w:val="Footer Char"/>
    <w:basedOn w:val="DefaultParagraphFont"/>
    <w:link w:val="Footer"/>
    <w:uiPriority w:val="99"/>
    <w:rsid w:val="0057308B"/>
    <w:rPr>
      <w:rFonts w:ascii="Times New Roman" w:eastAsia="Times New Roman" w:hAnsi="Times New Roman" w:cs="Times New Roman"/>
      <w:sz w:val="20"/>
      <w:szCs w:val="20"/>
    </w:rPr>
  </w:style>
  <w:style w:type="paragraph" w:styleId="BodyTextIndent">
    <w:name w:val="Body Text Indent"/>
    <w:basedOn w:val="Normal"/>
    <w:link w:val="BodyTextIndentChar"/>
    <w:uiPriority w:val="99"/>
    <w:rsid w:val="0057308B"/>
    <w:rPr>
      <w:sz w:val="24"/>
      <w:lang w:val="en-GB"/>
    </w:rPr>
  </w:style>
  <w:style w:type="character" w:customStyle="1" w:styleId="BodyTextIndentChar">
    <w:name w:val="Body Text Indent Char"/>
    <w:basedOn w:val="DefaultParagraphFont"/>
    <w:link w:val="BodyTextIndent"/>
    <w:uiPriority w:val="99"/>
    <w:rsid w:val="0057308B"/>
    <w:rPr>
      <w:rFonts w:ascii="Arial" w:eastAsia="Times New Roman" w:hAnsi="Arial" w:cs="Times New Roman"/>
      <w:sz w:val="24"/>
      <w:szCs w:val="20"/>
      <w:lang w:val="en-GB"/>
    </w:rPr>
  </w:style>
  <w:style w:type="paragraph" w:styleId="BodyText">
    <w:name w:val="Body Text"/>
    <w:basedOn w:val="Normal"/>
    <w:link w:val="BodyTextChar"/>
    <w:uiPriority w:val="99"/>
    <w:rsid w:val="0057308B"/>
    <w:rPr>
      <w:snapToGrid w:val="0"/>
      <w:color w:val="000000"/>
      <w:lang w:val="en-GB"/>
    </w:rPr>
  </w:style>
  <w:style w:type="character" w:customStyle="1" w:styleId="BodyTextChar">
    <w:name w:val="Body Text Char"/>
    <w:basedOn w:val="DefaultParagraphFont"/>
    <w:link w:val="BodyText"/>
    <w:uiPriority w:val="99"/>
    <w:rsid w:val="0057308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57308B"/>
    <w:rPr>
      <w:b/>
      <w:snapToGrid w:val="0"/>
      <w:sz w:val="24"/>
      <w:u w:val="single"/>
      <w:lang w:val="en-GB"/>
    </w:rPr>
  </w:style>
  <w:style w:type="character" w:customStyle="1" w:styleId="BodyText2Char">
    <w:name w:val="Body Text 2 Char"/>
    <w:basedOn w:val="DefaultParagraphFont"/>
    <w:link w:val="BodyText2"/>
    <w:uiPriority w:val="99"/>
    <w:rsid w:val="0057308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57308B"/>
    <w:pPr>
      <w:jc w:val="both"/>
    </w:pPr>
    <w:rPr>
      <w:sz w:val="24"/>
    </w:rPr>
  </w:style>
  <w:style w:type="character" w:customStyle="1" w:styleId="BodyText3Char">
    <w:name w:val="Body Text 3 Char"/>
    <w:basedOn w:val="DefaultParagraphFont"/>
    <w:link w:val="BodyText3"/>
    <w:uiPriority w:val="99"/>
    <w:rsid w:val="0057308B"/>
    <w:rPr>
      <w:rFonts w:ascii="Arial" w:eastAsia="Times New Roman" w:hAnsi="Arial" w:cs="Times New Roman"/>
      <w:sz w:val="24"/>
      <w:szCs w:val="20"/>
    </w:rPr>
  </w:style>
  <w:style w:type="character" w:styleId="Hyperlink">
    <w:name w:val="Hyperlink"/>
    <w:basedOn w:val="DefaultParagraphFont"/>
    <w:uiPriority w:val="99"/>
    <w:rsid w:val="0057308B"/>
    <w:rPr>
      <w:color w:val="0000FF"/>
      <w:u w:val="single"/>
    </w:rPr>
  </w:style>
  <w:style w:type="character" w:styleId="PageNumber">
    <w:name w:val="page number"/>
    <w:basedOn w:val="DefaultParagraphFont"/>
    <w:rsid w:val="0057308B"/>
  </w:style>
  <w:style w:type="character" w:customStyle="1" w:styleId="EmailStyle23">
    <w:name w:val="EmailStyle23"/>
    <w:basedOn w:val="DefaultParagraphFont"/>
    <w:semiHidden/>
    <w:rsid w:val="0057308B"/>
    <w:rPr>
      <w:rFonts w:ascii="Arial" w:hAnsi="Arial" w:cs="Arial"/>
      <w:color w:val="auto"/>
      <w:sz w:val="20"/>
      <w:szCs w:val="20"/>
    </w:rPr>
  </w:style>
  <w:style w:type="table" w:styleId="TableGrid">
    <w:name w:val="Table Grid"/>
    <w:basedOn w:val="TableNormal"/>
    <w:rsid w:val="0057308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B2878"/>
    <w:pPr>
      <w:tabs>
        <w:tab w:val="left" w:pos="1560"/>
        <w:tab w:val="right" w:pos="5670"/>
        <w:tab w:val="right" w:leader="dot" w:pos="9628"/>
      </w:tabs>
      <w:spacing w:line="360" w:lineRule="auto"/>
      <w:ind w:left="1560" w:hanging="1560"/>
    </w:p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57308B"/>
  </w:style>
  <w:style w:type="character" w:customStyle="1" w:styleId="FootnoteTextChar">
    <w:name w:val="Footnote Text Char"/>
    <w:basedOn w:val="DefaultParagraphFont"/>
    <w:uiPriority w:val="99"/>
    <w:semiHidden/>
    <w:rsid w:val="0057308B"/>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57308B"/>
    <w:rPr>
      <w:vertAlign w:val="superscript"/>
    </w:rPr>
  </w:style>
  <w:style w:type="paragraph" w:customStyle="1" w:styleId="bodytext-just">
    <w:name w:val="bodytext - just"/>
    <w:basedOn w:val="Normal"/>
    <w:link w:val="bodytext-justChar"/>
    <w:uiPriority w:val="99"/>
    <w:rsid w:val="0057308B"/>
    <w:pPr>
      <w:tabs>
        <w:tab w:val="left" w:pos="567"/>
        <w:tab w:val="left" w:leader="dot" w:pos="6804"/>
      </w:tabs>
      <w:spacing w:before="120" w:after="120" w:line="260" w:lineRule="exact"/>
      <w:ind w:right="-108"/>
      <w:jc w:val="both"/>
    </w:pPr>
    <w:rPr>
      <w:sz w:val="21"/>
    </w:rPr>
  </w:style>
  <w:style w:type="paragraph" w:styleId="BalloonText">
    <w:name w:val="Balloon Text"/>
    <w:basedOn w:val="Normal"/>
    <w:link w:val="BalloonTextChar"/>
    <w:uiPriority w:val="99"/>
    <w:rsid w:val="0057308B"/>
    <w:rPr>
      <w:rFonts w:ascii="Tahoma" w:hAnsi="Tahoma" w:cs="Tahoma"/>
      <w:sz w:val="16"/>
      <w:szCs w:val="16"/>
    </w:rPr>
  </w:style>
  <w:style w:type="character" w:customStyle="1" w:styleId="BalloonTextChar">
    <w:name w:val="Balloon Text Char"/>
    <w:basedOn w:val="DefaultParagraphFont"/>
    <w:link w:val="BalloonText"/>
    <w:uiPriority w:val="99"/>
    <w:rsid w:val="0057308B"/>
    <w:rPr>
      <w:rFonts w:ascii="Tahoma" w:eastAsia="Times New Roman" w:hAnsi="Tahoma" w:cs="Tahoma"/>
      <w:sz w:val="16"/>
      <w:szCs w:val="16"/>
    </w:rPr>
  </w:style>
  <w:style w:type="character" w:customStyle="1" w:styleId="EmailStyle30">
    <w:name w:val="EmailStyle30"/>
    <w:basedOn w:val="DefaultParagraphFont"/>
    <w:semiHidden/>
    <w:rsid w:val="0057308B"/>
    <w:rPr>
      <w:rFonts w:ascii="Arial" w:hAnsi="Arial" w:cs="Arial" w:hint="default"/>
      <w:color w:val="000080"/>
      <w:sz w:val="20"/>
      <w:szCs w:val="20"/>
    </w:rPr>
  </w:style>
  <w:style w:type="paragraph" w:styleId="TOC2">
    <w:name w:val="toc 2"/>
    <w:basedOn w:val="Normal"/>
    <w:next w:val="Normal"/>
    <w:autoRedefine/>
    <w:uiPriority w:val="39"/>
    <w:rsid w:val="0057308B"/>
    <w:pPr>
      <w:tabs>
        <w:tab w:val="left" w:pos="993"/>
        <w:tab w:val="right" w:leader="dot" w:pos="9628"/>
      </w:tabs>
      <w:spacing w:line="360" w:lineRule="auto"/>
      <w:ind w:left="993" w:hanging="567"/>
    </w:pPr>
  </w:style>
  <w:style w:type="paragraph" w:customStyle="1" w:styleId="parafullout">
    <w:name w:val="parafullout"/>
    <w:basedOn w:val="Normal"/>
    <w:rsid w:val="0057308B"/>
    <w:pPr>
      <w:spacing w:before="180"/>
      <w:jc w:val="both"/>
    </w:pPr>
    <w:rPr>
      <w:rFonts w:ascii="Verdana" w:hAnsi="Verdana"/>
      <w:color w:val="000000"/>
      <w:sz w:val="18"/>
      <w:szCs w:val="18"/>
      <w:lang w:val="en-GB" w:eastAsia="en-GB"/>
    </w:rPr>
  </w:style>
  <w:style w:type="paragraph" w:customStyle="1" w:styleId="bullet">
    <w:name w:val="bullet"/>
    <w:basedOn w:val="Normal"/>
    <w:rsid w:val="0057308B"/>
    <w:pPr>
      <w:spacing w:before="180"/>
      <w:ind w:left="567" w:hanging="567"/>
      <w:jc w:val="both"/>
    </w:pPr>
    <w:rPr>
      <w:rFonts w:ascii="Verdana" w:hAnsi="Verdana"/>
      <w:color w:val="000000"/>
      <w:sz w:val="18"/>
      <w:szCs w:val="18"/>
      <w:lang w:val="en-GB" w:eastAsia="en-GB"/>
    </w:rPr>
  </w:style>
  <w:style w:type="paragraph" w:customStyle="1" w:styleId="para1quad">
    <w:name w:val="para1quad"/>
    <w:basedOn w:val="Normal"/>
    <w:rsid w:val="0057308B"/>
    <w:pPr>
      <w:spacing w:before="120"/>
      <w:ind w:firstLine="200"/>
      <w:jc w:val="both"/>
    </w:pPr>
    <w:rPr>
      <w:rFonts w:ascii="Verdana" w:hAnsi="Verdana"/>
      <w:color w:val="000000"/>
      <w:sz w:val="18"/>
      <w:szCs w:val="18"/>
      <w:lang w:val="en-GB" w:eastAsia="en-GB"/>
    </w:rPr>
  </w:style>
  <w:style w:type="paragraph" w:customStyle="1" w:styleId="headingtwo">
    <w:name w:val="headingtwo"/>
    <w:basedOn w:val="Normal"/>
    <w:rsid w:val="0057308B"/>
    <w:pPr>
      <w:spacing w:before="300"/>
      <w:ind w:left="851" w:hanging="851"/>
      <w:jc w:val="both"/>
    </w:pPr>
    <w:rPr>
      <w:rFonts w:ascii="Verdana" w:hAnsi="Verdana"/>
      <w:b/>
      <w:bCs/>
      <w:color w:val="000000"/>
      <w:sz w:val="18"/>
      <w:szCs w:val="18"/>
      <w:lang w:val="en-GB" w:eastAsia="en-GB"/>
    </w:rPr>
  </w:style>
  <w:style w:type="character" w:styleId="CommentReference">
    <w:name w:val="annotation reference"/>
    <w:basedOn w:val="DefaultParagraphFont"/>
    <w:uiPriority w:val="99"/>
    <w:rsid w:val="0057308B"/>
    <w:rPr>
      <w:sz w:val="16"/>
      <w:szCs w:val="16"/>
    </w:rPr>
  </w:style>
  <w:style w:type="paragraph" w:styleId="CommentText">
    <w:name w:val="annotation text"/>
    <w:basedOn w:val="Normal"/>
    <w:link w:val="CommentTextChar"/>
    <w:uiPriority w:val="99"/>
    <w:rsid w:val="0057308B"/>
  </w:style>
  <w:style w:type="character" w:customStyle="1" w:styleId="CommentTextChar">
    <w:name w:val="Comment Text Char"/>
    <w:basedOn w:val="DefaultParagraphFont"/>
    <w:link w:val="CommentText"/>
    <w:uiPriority w:val="99"/>
    <w:rsid w:val="005730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57308B"/>
    <w:rPr>
      <w:b/>
      <w:bCs/>
    </w:rPr>
  </w:style>
  <w:style w:type="character" w:customStyle="1" w:styleId="CommentSubjectChar">
    <w:name w:val="Comment Subject Char"/>
    <w:basedOn w:val="CommentTextChar"/>
    <w:link w:val="CommentSubject"/>
    <w:uiPriority w:val="99"/>
    <w:semiHidden/>
    <w:rsid w:val="0057308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57308B"/>
    <w:pPr>
      <w:spacing w:after="400"/>
    </w:pPr>
    <w:rPr>
      <w:rFonts w:ascii="Arial Black" w:hAnsi="Arial Black"/>
      <w:caps/>
      <w:color w:val="022B69"/>
      <w:sz w:val="30"/>
      <w:szCs w:val="30"/>
      <w:lang w:eastAsia="en-GB"/>
    </w:rPr>
  </w:style>
  <w:style w:type="character" w:customStyle="1" w:styleId="AGHeading1blueCharChar">
    <w:name w:val="AG Heading 1 blue Char Char"/>
    <w:basedOn w:val="DefaultParagraphFont"/>
    <w:link w:val="AGHeading1blue"/>
    <w:uiPriority w:val="99"/>
    <w:rsid w:val="0057308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57308B"/>
    <w:pPr>
      <w:snapToGrid w:val="0"/>
      <w:spacing w:before="360" w:after="240"/>
    </w:pPr>
    <w:rPr>
      <w:b/>
      <w:bCs/>
      <w:i/>
      <w:iCs/>
      <w:color w:val="022B69"/>
      <w:sz w:val="28"/>
      <w:szCs w:val="28"/>
      <w:lang w:val="en-US"/>
    </w:rPr>
  </w:style>
  <w:style w:type="paragraph" w:customStyle="1" w:styleId="AGHeading2Blue">
    <w:name w:val="AG Heading 2 Blue"/>
    <w:basedOn w:val="Normal"/>
    <w:link w:val="AGHeading2BlueChar"/>
    <w:uiPriority w:val="99"/>
    <w:rsid w:val="0057308B"/>
    <w:pPr>
      <w:spacing w:before="600" w:after="400"/>
    </w:pPr>
    <w:rPr>
      <w:rFonts w:ascii="Arial Black" w:hAnsi="Arial Black"/>
      <w:iCs/>
      <w:color w:val="022B69"/>
      <w:sz w:val="30"/>
      <w:szCs w:val="30"/>
      <w:lang w:eastAsia="en-GB"/>
    </w:rPr>
  </w:style>
  <w:style w:type="character" w:customStyle="1" w:styleId="AGHeading2BlueChar">
    <w:name w:val="AG Heading 2 Blue Char"/>
    <w:basedOn w:val="DefaultParagraphFont"/>
    <w:link w:val="AGHeading2Blue"/>
    <w:uiPriority w:val="99"/>
    <w:rsid w:val="0057308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57308B"/>
    <w:pPr>
      <w:spacing w:before="160" w:after="160" w:line="360" w:lineRule="auto"/>
      <w:jc w:val="both"/>
    </w:pPr>
    <w:rPr>
      <w:iCs/>
      <w:lang w:val="en-US"/>
    </w:rPr>
  </w:style>
  <w:style w:type="paragraph" w:styleId="TOC3">
    <w:name w:val="toc 3"/>
    <w:basedOn w:val="Normal"/>
    <w:next w:val="Normal"/>
    <w:autoRedefine/>
    <w:uiPriority w:val="39"/>
    <w:rsid w:val="0057308B"/>
    <w:pPr>
      <w:tabs>
        <w:tab w:val="left" w:pos="1560"/>
        <w:tab w:val="right" w:leader="dot" w:pos="9639"/>
      </w:tabs>
      <w:spacing w:line="360" w:lineRule="auto"/>
      <w:ind w:left="1560" w:hanging="567"/>
    </w:pPr>
  </w:style>
  <w:style w:type="paragraph" w:styleId="TOC4">
    <w:name w:val="toc 4"/>
    <w:basedOn w:val="Normal"/>
    <w:next w:val="Normal"/>
    <w:autoRedefine/>
    <w:uiPriority w:val="39"/>
    <w:rsid w:val="0057308B"/>
    <w:pPr>
      <w:tabs>
        <w:tab w:val="right" w:pos="9639"/>
      </w:tabs>
      <w:spacing w:line="360" w:lineRule="auto"/>
      <w:ind w:left="1985" w:hanging="425"/>
    </w:pPr>
  </w:style>
  <w:style w:type="paragraph" w:customStyle="1" w:styleId="Default">
    <w:name w:val="Default"/>
    <w:rsid w:val="0057308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57308B"/>
    <w:rPr>
      <w:color w:val="800080"/>
      <w:u w:val="single"/>
    </w:rPr>
  </w:style>
  <w:style w:type="character" w:customStyle="1" w:styleId="hcp3">
    <w:name w:val="hcp3"/>
    <w:basedOn w:val="DefaultParagraphFont"/>
    <w:rsid w:val="0057308B"/>
    <w:rPr>
      <w:b/>
      <w:bCs/>
    </w:rPr>
  </w:style>
  <w:style w:type="paragraph" w:customStyle="1" w:styleId="bulleted">
    <w:name w:val="bulleted"/>
    <w:basedOn w:val="Normal"/>
    <w:rsid w:val="0057308B"/>
    <w:pPr>
      <w:spacing w:before="100" w:beforeAutospacing="1" w:after="100" w:afterAutospacing="1"/>
    </w:pPr>
    <w:rPr>
      <w:sz w:val="24"/>
      <w:szCs w:val="24"/>
      <w:lang w:val="en-US"/>
    </w:rPr>
  </w:style>
  <w:style w:type="paragraph" w:styleId="NormalWeb">
    <w:name w:val="Normal (Web)"/>
    <w:basedOn w:val="Normal"/>
    <w:link w:val="NormalWebChar"/>
    <w:uiPriority w:val="99"/>
    <w:qFormat/>
    <w:rsid w:val="0057308B"/>
    <w:pPr>
      <w:spacing w:before="100" w:beforeAutospacing="1" w:after="100" w:afterAutospacing="1"/>
    </w:pPr>
    <w:rPr>
      <w:sz w:val="24"/>
      <w:szCs w:val="24"/>
      <w:lang w:val="en-US"/>
    </w:rPr>
  </w:style>
  <w:style w:type="paragraph" w:styleId="TOC5">
    <w:name w:val="toc 5"/>
    <w:basedOn w:val="Normal"/>
    <w:next w:val="Normal"/>
    <w:autoRedefine/>
    <w:uiPriority w:val="39"/>
    <w:rsid w:val="0057308B"/>
    <w:pPr>
      <w:ind w:left="960"/>
    </w:pPr>
    <w:rPr>
      <w:sz w:val="24"/>
      <w:szCs w:val="24"/>
      <w:lang w:val="en-US"/>
    </w:rPr>
  </w:style>
  <w:style w:type="paragraph" w:styleId="TOC6">
    <w:name w:val="toc 6"/>
    <w:basedOn w:val="Normal"/>
    <w:next w:val="Normal"/>
    <w:autoRedefine/>
    <w:uiPriority w:val="39"/>
    <w:rsid w:val="0057308B"/>
    <w:pPr>
      <w:ind w:left="1200"/>
    </w:pPr>
    <w:rPr>
      <w:sz w:val="24"/>
      <w:szCs w:val="24"/>
      <w:lang w:val="en-US"/>
    </w:rPr>
  </w:style>
  <w:style w:type="paragraph" w:styleId="TOC7">
    <w:name w:val="toc 7"/>
    <w:basedOn w:val="Normal"/>
    <w:next w:val="Normal"/>
    <w:autoRedefine/>
    <w:uiPriority w:val="39"/>
    <w:rsid w:val="0057308B"/>
    <w:pPr>
      <w:ind w:left="1440"/>
    </w:pPr>
    <w:rPr>
      <w:sz w:val="24"/>
      <w:szCs w:val="24"/>
      <w:lang w:val="en-US"/>
    </w:rPr>
  </w:style>
  <w:style w:type="paragraph" w:styleId="TOC8">
    <w:name w:val="toc 8"/>
    <w:basedOn w:val="Normal"/>
    <w:next w:val="Normal"/>
    <w:autoRedefine/>
    <w:uiPriority w:val="39"/>
    <w:rsid w:val="0057308B"/>
    <w:pPr>
      <w:ind w:left="1680"/>
    </w:pPr>
    <w:rPr>
      <w:sz w:val="24"/>
      <w:szCs w:val="24"/>
      <w:lang w:val="en-US"/>
    </w:rPr>
  </w:style>
  <w:style w:type="paragraph" w:styleId="TOC9">
    <w:name w:val="toc 9"/>
    <w:basedOn w:val="Normal"/>
    <w:next w:val="Normal"/>
    <w:autoRedefine/>
    <w:uiPriority w:val="39"/>
    <w:rsid w:val="0057308B"/>
    <w:pPr>
      <w:ind w:left="1920"/>
    </w:pPr>
    <w:rPr>
      <w:sz w:val="24"/>
      <w:szCs w:val="24"/>
      <w:lang w:val="en-US"/>
    </w:rPr>
  </w:style>
  <w:style w:type="paragraph" w:customStyle="1" w:styleId="AGHeading2">
    <w:name w:val="AG Heading 2"/>
    <w:basedOn w:val="Normal"/>
    <w:next w:val="Normal"/>
    <w:autoRedefine/>
    <w:uiPriority w:val="99"/>
    <w:rsid w:val="0057308B"/>
    <w:pPr>
      <w:spacing w:after="120"/>
    </w:pPr>
    <w:rPr>
      <w:rFonts w:cs="Arial"/>
      <w:b/>
      <w:szCs w:val="24"/>
      <w:lang w:eastAsia="en-GB"/>
    </w:rPr>
  </w:style>
  <w:style w:type="paragraph" w:customStyle="1" w:styleId="AGHeading1">
    <w:name w:val="AG Heading 1"/>
    <w:basedOn w:val="Normal"/>
    <w:next w:val="Normal"/>
    <w:autoRedefine/>
    <w:uiPriority w:val="99"/>
    <w:rsid w:val="0057308B"/>
    <w:pPr>
      <w:spacing w:after="120"/>
    </w:pPr>
    <w:rPr>
      <w:rFonts w:cs="Arial"/>
      <w:b/>
      <w:szCs w:val="24"/>
      <w:lang w:eastAsia="en-GB"/>
    </w:rPr>
  </w:style>
  <w:style w:type="paragraph" w:customStyle="1" w:styleId="p4">
    <w:name w:val="p4"/>
    <w:basedOn w:val="Normal"/>
    <w:rsid w:val="0057308B"/>
    <w:pPr>
      <w:widowControl w:val="0"/>
      <w:autoSpaceDE w:val="0"/>
      <w:autoSpaceDN w:val="0"/>
      <w:adjustRightInd w:val="0"/>
    </w:pPr>
    <w:rPr>
      <w:rFonts w:eastAsia="Calibri"/>
      <w:sz w:val="24"/>
      <w:szCs w:val="24"/>
      <w:lang w:val="en-US"/>
    </w:rPr>
  </w:style>
  <w:style w:type="paragraph" w:styleId="ListParagraph">
    <w:name w:val="List Paragraph"/>
    <w:aliases w:val="List Paragraph 1,List Paragraph1,Recommendation,Table of contents numbered,Bullets,normal"/>
    <w:basedOn w:val="Normal"/>
    <w:link w:val="ListParagraphChar"/>
    <w:uiPriority w:val="34"/>
    <w:qFormat/>
    <w:rsid w:val="0057308B"/>
    <w:pPr>
      <w:ind w:left="720"/>
    </w:pPr>
  </w:style>
  <w:style w:type="paragraph" w:customStyle="1" w:styleId="NumberedParagraph">
    <w:name w:val="Numbered Paragraph"/>
    <w:basedOn w:val="Normal"/>
    <w:link w:val="NumberedParagraphChar1"/>
    <w:uiPriority w:val="99"/>
    <w:rsid w:val="0057308B"/>
    <w:pPr>
      <w:tabs>
        <w:tab w:val="right" w:pos="312"/>
        <w:tab w:val="left" w:pos="480"/>
      </w:tabs>
      <w:spacing w:line="280" w:lineRule="exact"/>
      <w:ind w:left="480" w:hanging="480"/>
      <w:jc w:val="both"/>
    </w:pPr>
    <w:rPr>
      <w:kern w:val="8"/>
      <w:sz w:val="24"/>
      <w:szCs w:val="24"/>
      <w:lang w:val="en-US" w:bidi="he-IL"/>
    </w:rPr>
  </w:style>
  <w:style w:type="paragraph" w:customStyle="1" w:styleId="BulletedListundernumpara">
    <w:name w:val="Bulleted List under num para"/>
    <w:basedOn w:val="Normal"/>
    <w:uiPriority w:val="99"/>
    <w:rsid w:val="0057308B"/>
    <w:pPr>
      <w:numPr>
        <w:numId w:val="1"/>
      </w:numPr>
      <w:spacing w:before="120" w:line="240" w:lineRule="exact"/>
      <w:jc w:val="both"/>
    </w:pPr>
    <w:rPr>
      <w:kern w:val="12"/>
      <w:lang w:val="en-US" w:bidi="he-IL"/>
    </w:rPr>
  </w:style>
  <w:style w:type="paragraph" w:customStyle="1" w:styleId="GovNormal">
    <w:name w:val="Gov Normal"/>
    <w:basedOn w:val="Normal"/>
    <w:uiPriority w:val="99"/>
    <w:rsid w:val="0057308B"/>
    <w:pPr>
      <w:tabs>
        <w:tab w:val="right" w:pos="312"/>
        <w:tab w:val="left" w:pos="540"/>
      </w:tabs>
      <w:spacing w:line="280" w:lineRule="exact"/>
      <w:ind w:left="540" w:hanging="540"/>
      <w:jc w:val="both"/>
    </w:pPr>
    <w:rPr>
      <w:kern w:val="8"/>
      <w:sz w:val="24"/>
      <w:szCs w:val="24"/>
      <w:lang w:val="en-US" w:bidi="he-IL"/>
    </w:rPr>
  </w:style>
  <w:style w:type="paragraph" w:customStyle="1" w:styleId="AGbodytextblack">
    <w:name w:val="AG body text black"/>
    <w:basedOn w:val="Normal"/>
    <w:rsid w:val="0057308B"/>
    <w:pPr>
      <w:spacing w:after="120"/>
    </w:pPr>
    <w:rPr>
      <w:szCs w:val="22"/>
      <w:lang w:eastAsia="en-GB"/>
    </w:rPr>
  </w:style>
  <w:style w:type="numbering" w:styleId="111111">
    <w:name w:val="Outline List 2"/>
    <w:basedOn w:val="NoList"/>
    <w:uiPriority w:val="99"/>
    <w:rsid w:val="0057308B"/>
    <w:pPr>
      <w:numPr>
        <w:numId w:val="2"/>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57308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57308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57308B"/>
    <w:rPr>
      <w:rFonts w:ascii="Times New Roman" w:eastAsia="Times New Roman" w:hAnsi="Times New Roman" w:cs="Times New Roman"/>
      <w:noProof/>
      <w:sz w:val="20"/>
      <w:szCs w:val="20"/>
      <w:lang w:val="en-ZA"/>
    </w:rPr>
  </w:style>
  <w:style w:type="paragraph" w:customStyle="1" w:styleId="Govi">
    <w:name w:val="Gov (i)"/>
    <w:basedOn w:val="Normal"/>
    <w:uiPriority w:val="99"/>
    <w:rsid w:val="0057308B"/>
    <w:pPr>
      <w:tabs>
        <w:tab w:val="left" w:pos="1620"/>
      </w:tabs>
      <w:spacing w:line="280" w:lineRule="exact"/>
      <w:ind w:left="1620" w:hanging="540"/>
      <w:jc w:val="both"/>
    </w:pPr>
    <w:rPr>
      <w:kern w:val="8"/>
      <w:sz w:val="24"/>
      <w:szCs w:val="24"/>
      <w:lang w:bidi="he-IL"/>
    </w:rPr>
  </w:style>
  <w:style w:type="character" w:customStyle="1" w:styleId="EmailStyle82">
    <w:name w:val="EmailStyle82"/>
    <w:basedOn w:val="DefaultParagraphFont"/>
    <w:semiHidden/>
    <w:rsid w:val="0057308B"/>
    <w:rPr>
      <w:rFonts w:ascii="Arial" w:hAnsi="Arial" w:cs="Arial"/>
      <w:b w:val="0"/>
      <w:bCs w:val="0"/>
      <w:i w:val="0"/>
      <w:iCs w:val="0"/>
      <w:strike w:val="0"/>
      <w:color w:val="000080"/>
      <w:sz w:val="20"/>
      <w:szCs w:val="20"/>
      <w:u w:val="none"/>
    </w:rPr>
  </w:style>
  <w:style w:type="paragraph" w:customStyle="1" w:styleId="ac-01">
    <w:name w:val="ac-01"/>
    <w:basedOn w:val="Default"/>
    <w:next w:val="Default"/>
    <w:rsid w:val="0057308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57308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57308B"/>
    <w:rPr>
      <w:rFonts w:ascii="Arial" w:eastAsia="Times New Roman" w:hAnsi="Arial" w:cs="Times New Roman"/>
      <w:sz w:val="21"/>
      <w:szCs w:val="20"/>
    </w:rPr>
  </w:style>
  <w:style w:type="character" w:customStyle="1" w:styleId="EmailStyle88">
    <w:name w:val="EmailStyle88"/>
    <w:basedOn w:val="DefaultParagraphFont"/>
    <w:uiPriority w:val="99"/>
    <w:semiHidden/>
    <w:rsid w:val="0057308B"/>
    <w:rPr>
      <w:rFonts w:ascii="Arial" w:hAnsi="Arial" w:cs="Arial"/>
      <w:color w:val="000080"/>
      <w:sz w:val="20"/>
      <w:szCs w:val="20"/>
      <w:u w:val="none"/>
    </w:rPr>
  </w:style>
  <w:style w:type="paragraph" w:customStyle="1" w:styleId="Char">
    <w:name w:val="Char"/>
    <w:basedOn w:val="Normal"/>
    <w:next w:val="Normal"/>
    <w:uiPriority w:val="99"/>
    <w:semiHidden/>
    <w:rsid w:val="0057308B"/>
    <w:pPr>
      <w:spacing w:after="160" w:line="240" w:lineRule="exact"/>
      <w:jc w:val="both"/>
    </w:pPr>
    <w:rPr>
      <w:rFonts w:ascii="Verdana" w:hAnsi="Verdana"/>
      <w:lang w:val="en-US"/>
    </w:rPr>
  </w:style>
  <w:style w:type="paragraph" w:customStyle="1" w:styleId="Char1">
    <w:name w:val="Char1"/>
    <w:basedOn w:val="Normal"/>
    <w:next w:val="Normal"/>
    <w:uiPriority w:val="99"/>
    <w:semiHidden/>
    <w:rsid w:val="0057308B"/>
    <w:pPr>
      <w:spacing w:after="160" w:line="240" w:lineRule="exact"/>
      <w:jc w:val="both"/>
    </w:pPr>
    <w:rPr>
      <w:rFonts w:ascii="Verdana" w:hAnsi="Verdana"/>
      <w:lang w:val="en-US"/>
    </w:rPr>
  </w:style>
  <w:style w:type="character" w:customStyle="1" w:styleId="EmailStyle91">
    <w:name w:val="EmailStyle9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57308B"/>
    <w:rPr>
      <w:rFonts w:ascii="Arial" w:hAnsi="Arial" w:cs="Arial"/>
      <w:color w:val="000080"/>
      <w:sz w:val="20"/>
      <w:szCs w:val="20"/>
      <w:u w:val="none"/>
    </w:rPr>
  </w:style>
  <w:style w:type="paragraph" w:customStyle="1" w:styleId="CM41">
    <w:name w:val="CM41"/>
    <w:basedOn w:val="Default"/>
    <w:next w:val="Default"/>
    <w:uiPriority w:val="99"/>
    <w:rsid w:val="0057308B"/>
    <w:rPr>
      <w:rFonts w:ascii="Arial" w:hAnsi="Arial" w:cs="Arial"/>
      <w:color w:val="auto"/>
    </w:rPr>
  </w:style>
  <w:style w:type="paragraph" w:customStyle="1" w:styleId="CM12">
    <w:name w:val="CM12"/>
    <w:basedOn w:val="Default"/>
    <w:next w:val="Default"/>
    <w:uiPriority w:val="99"/>
    <w:rsid w:val="0057308B"/>
    <w:pPr>
      <w:spacing w:line="251" w:lineRule="atLeast"/>
    </w:pPr>
    <w:rPr>
      <w:rFonts w:ascii="Arial" w:hAnsi="Arial" w:cs="Arial"/>
      <w:color w:val="auto"/>
    </w:rPr>
  </w:style>
  <w:style w:type="paragraph" w:customStyle="1" w:styleId="CM36">
    <w:name w:val="CM36"/>
    <w:basedOn w:val="Default"/>
    <w:next w:val="Default"/>
    <w:uiPriority w:val="99"/>
    <w:rsid w:val="0057308B"/>
    <w:rPr>
      <w:rFonts w:ascii="Arial" w:hAnsi="Arial" w:cs="Arial"/>
      <w:color w:val="auto"/>
    </w:rPr>
  </w:style>
  <w:style w:type="paragraph" w:customStyle="1" w:styleId="CM34">
    <w:name w:val="CM34"/>
    <w:basedOn w:val="Default"/>
    <w:next w:val="Default"/>
    <w:uiPriority w:val="99"/>
    <w:rsid w:val="0057308B"/>
    <w:rPr>
      <w:rFonts w:ascii="Arial" w:hAnsi="Arial" w:cs="Arial"/>
      <w:color w:val="auto"/>
    </w:rPr>
  </w:style>
  <w:style w:type="paragraph" w:customStyle="1" w:styleId="CM37">
    <w:name w:val="CM37"/>
    <w:basedOn w:val="Default"/>
    <w:next w:val="Default"/>
    <w:uiPriority w:val="99"/>
    <w:rsid w:val="0057308B"/>
    <w:rPr>
      <w:rFonts w:ascii="Arial" w:hAnsi="Arial" w:cs="Arial"/>
      <w:color w:val="auto"/>
    </w:rPr>
  </w:style>
  <w:style w:type="paragraph" w:customStyle="1" w:styleId="CM21">
    <w:name w:val="CM21"/>
    <w:basedOn w:val="Default"/>
    <w:next w:val="Default"/>
    <w:uiPriority w:val="99"/>
    <w:rsid w:val="0057308B"/>
    <w:pPr>
      <w:spacing w:line="206" w:lineRule="atLeast"/>
    </w:pPr>
    <w:rPr>
      <w:rFonts w:ascii="Arial" w:hAnsi="Arial" w:cs="Arial"/>
      <w:color w:val="auto"/>
    </w:rPr>
  </w:style>
  <w:style w:type="paragraph" w:customStyle="1" w:styleId="CM40">
    <w:name w:val="CM40"/>
    <w:basedOn w:val="Default"/>
    <w:next w:val="Default"/>
    <w:uiPriority w:val="99"/>
    <w:rsid w:val="0057308B"/>
    <w:rPr>
      <w:rFonts w:ascii="Arial" w:hAnsi="Arial" w:cs="Arial"/>
      <w:color w:val="auto"/>
    </w:rPr>
  </w:style>
  <w:style w:type="paragraph" w:styleId="Revision">
    <w:name w:val="Revision"/>
    <w:hidden/>
    <w:uiPriority w:val="99"/>
    <w:semiHidden/>
    <w:rsid w:val="0057308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57308B"/>
    <w:rPr>
      <w:rFonts w:ascii="Arial" w:hAnsi="Arial" w:cs="Arial"/>
      <w:color w:val="auto"/>
      <w:sz w:val="20"/>
      <w:szCs w:val="20"/>
    </w:rPr>
  </w:style>
  <w:style w:type="character" w:customStyle="1" w:styleId="EmailStyle1021">
    <w:name w:val="EmailStyle1021"/>
    <w:basedOn w:val="DefaultParagraphFont"/>
    <w:semiHidden/>
    <w:rsid w:val="0057308B"/>
    <w:rPr>
      <w:rFonts w:ascii="Arial" w:hAnsi="Arial" w:cs="Arial" w:hint="default"/>
      <w:color w:val="000080"/>
      <w:sz w:val="20"/>
      <w:szCs w:val="20"/>
    </w:rPr>
  </w:style>
  <w:style w:type="character" w:customStyle="1" w:styleId="EmailStyle1031">
    <w:name w:val="EmailStyle103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57308B"/>
    <w:rPr>
      <w:rFonts w:ascii="Arial" w:hAnsi="Arial" w:cs="Arial"/>
      <w:color w:val="000080"/>
      <w:sz w:val="20"/>
      <w:szCs w:val="20"/>
      <w:u w:val="none"/>
    </w:rPr>
  </w:style>
  <w:style w:type="character" w:customStyle="1" w:styleId="EmailStyle1051">
    <w:name w:val="EmailStyle10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57308B"/>
    <w:rPr>
      <w:rFonts w:ascii="Arial" w:hAnsi="Arial" w:cs="Arial"/>
      <w:color w:val="000080"/>
      <w:sz w:val="20"/>
      <w:szCs w:val="20"/>
      <w:u w:val="none"/>
    </w:rPr>
  </w:style>
  <w:style w:type="paragraph" w:styleId="TOCHeading">
    <w:name w:val="TOC Heading"/>
    <w:basedOn w:val="Heading1"/>
    <w:next w:val="Normal"/>
    <w:uiPriority w:val="39"/>
    <w:unhideWhenUsed/>
    <w:qFormat/>
    <w:rsid w:val="0057308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57308B"/>
    <w:rPr>
      <w:rFonts w:ascii="Arial" w:hAnsi="Arial" w:cs="Arial"/>
      <w:color w:val="auto"/>
      <w:sz w:val="20"/>
      <w:szCs w:val="20"/>
    </w:rPr>
  </w:style>
  <w:style w:type="character" w:customStyle="1" w:styleId="EmailStyle1091">
    <w:name w:val="EmailStyle1091"/>
    <w:basedOn w:val="DefaultParagraphFont"/>
    <w:uiPriority w:val="99"/>
    <w:semiHidden/>
    <w:rsid w:val="0057308B"/>
    <w:rPr>
      <w:rFonts w:ascii="Arial" w:hAnsi="Arial" w:cs="Arial" w:hint="default"/>
      <w:color w:val="000080"/>
      <w:sz w:val="20"/>
      <w:szCs w:val="20"/>
    </w:rPr>
  </w:style>
  <w:style w:type="character" w:customStyle="1" w:styleId="EmailStyle1101">
    <w:name w:val="EmailStyle110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57308B"/>
    <w:rPr>
      <w:rFonts w:ascii="Arial" w:hAnsi="Arial" w:cs="Arial"/>
      <w:color w:val="000080"/>
      <w:sz w:val="20"/>
      <w:szCs w:val="20"/>
      <w:u w:val="none"/>
    </w:rPr>
  </w:style>
  <w:style w:type="character" w:customStyle="1" w:styleId="EmailStyle1121">
    <w:name w:val="EmailStyle1121"/>
    <w:basedOn w:val="DefaultParagraphFont"/>
    <w:semiHidden/>
    <w:rsid w:val="0057308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57308B"/>
    <w:rPr>
      <w:i/>
      <w:iCs/>
    </w:rPr>
  </w:style>
  <w:style w:type="paragraph" w:styleId="EndnoteText">
    <w:name w:val="endnote text"/>
    <w:basedOn w:val="Normal"/>
    <w:link w:val="EndnoteTextChar"/>
    <w:unhideWhenUsed/>
    <w:rsid w:val="0057308B"/>
  </w:style>
  <w:style w:type="character" w:customStyle="1" w:styleId="EndnoteTextChar">
    <w:name w:val="Endnote Text Char"/>
    <w:basedOn w:val="DefaultParagraphFont"/>
    <w:link w:val="EndnoteText"/>
    <w:rsid w:val="0057308B"/>
    <w:rPr>
      <w:rFonts w:ascii="Times New Roman" w:eastAsia="Times New Roman" w:hAnsi="Times New Roman" w:cs="Times New Roman"/>
      <w:sz w:val="20"/>
      <w:szCs w:val="20"/>
    </w:rPr>
  </w:style>
  <w:style w:type="character" w:styleId="EndnoteReference">
    <w:name w:val="endnote reference"/>
    <w:basedOn w:val="DefaultParagraphFont"/>
    <w:unhideWhenUsed/>
    <w:rsid w:val="0057308B"/>
    <w:rPr>
      <w:vertAlign w:val="superscript"/>
    </w:rPr>
  </w:style>
  <w:style w:type="character" w:customStyle="1" w:styleId="EmailStyle117">
    <w:name w:val="EmailStyle117"/>
    <w:basedOn w:val="DefaultParagraphFont"/>
    <w:semiHidden/>
    <w:rsid w:val="0057308B"/>
    <w:rPr>
      <w:rFonts w:ascii="Arial" w:hAnsi="Arial" w:cs="Arial"/>
      <w:b w:val="0"/>
      <w:bCs w:val="0"/>
      <w:i w:val="0"/>
      <w:iCs w:val="0"/>
      <w:strike w:val="0"/>
      <w:color w:val="000080"/>
      <w:sz w:val="20"/>
      <w:szCs w:val="20"/>
      <w:u w:val="none"/>
    </w:rPr>
  </w:style>
  <w:style w:type="character" w:customStyle="1" w:styleId="ListParagraphChar">
    <w:name w:val="List Paragraph Char"/>
    <w:aliases w:val="List Paragraph 1 Char,List Paragraph1 Char,Recommendation Char,Table of contents numbered Char,Bullets Char,normal Char"/>
    <w:basedOn w:val="DefaultParagraphFont"/>
    <w:link w:val="ListParagraph"/>
    <w:uiPriority w:val="34"/>
    <w:locked/>
    <w:rsid w:val="0057308B"/>
    <w:rPr>
      <w:rFonts w:ascii="Times New Roman" w:eastAsia="Times New Roman" w:hAnsi="Times New Roman" w:cs="Times New Roman"/>
      <w:sz w:val="20"/>
      <w:szCs w:val="20"/>
    </w:rPr>
  </w:style>
  <w:style w:type="character" w:customStyle="1" w:styleId="EmailStyle119">
    <w:name w:val="EmailStyle119"/>
    <w:basedOn w:val="DefaultParagraphFont"/>
    <w:semiHidden/>
    <w:rsid w:val="0057308B"/>
    <w:rPr>
      <w:rFonts w:ascii="Arial" w:hAnsi="Arial" w:cs="Arial"/>
      <w:color w:val="auto"/>
      <w:sz w:val="20"/>
      <w:szCs w:val="20"/>
    </w:rPr>
  </w:style>
  <w:style w:type="character" w:customStyle="1" w:styleId="EmailStyle120">
    <w:name w:val="EmailStyle120"/>
    <w:basedOn w:val="DefaultParagraphFont"/>
    <w:semiHidden/>
    <w:rsid w:val="0057308B"/>
    <w:rPr>
      <w:rFonts w:ascii="Arial" w:hAnsi="Arial" w:cs="Arial" w:hint="default"/>
      <w:color w:val="000080"/>
      <w:sz w:val="20"/>
      <w:szCs w:val="20"/>
    </w:rPr>
  </w:style>
  <w:style w:type="character" w:customStyle="1" w:styleId="EmailStyle121">
    <w:name w:val="EmailStyle121"/>
    <w:basedOn w:val="DefaultParagraphFont"/>
    <w:uiPriority w:val="99"/>
    <w:semiHidden/>
    <w:rsid w:val="0057308B"/>
    <w:rPr>
      <w:rFonts w:ascii="Arial" w:hAnsi="Arial" w:cs="Arial"/>
      <w:color w:val="000080"/>
      <w:sz w:val="20"/>
      <w:szCs w:val="20"/>
      <w:u w:val="none"/>
    </w:rPr>
  </w:style>
  <w:style w:type="character" w:customStyle="1" w:styleId="EmailStyle122">
    <w:name w:val="EmailStyle122"/>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57308B"/>
    <w:rPr>
      <w:rFonts w:ascii="Arial" w:hAnsi="Arial" w:cs="Arial"/>
      <w:color w:val="000080"/>
      <w:sz w:val="20"/>
      <w:szCs w:val="20"/>
      <w:u w:val="none"/>
    </w:rPr>
  </w:style>
  <w:style w:type="character" w:customStyle="1" w:styleId="EmailStyle124">
    <w:name w:val="EmailStyle124"/>
    <w:basedOn w:val="DefaultParagraphFont"/>
    <w:uiPriority w:val="99"/>
    <w:semiHidden/>
    <w:rsid w:val="0057308B"/>
    <w:rPr>
      <w:rFonts w:ascii="Arial" w:hAnsi="Arial" w:cs="Arial"/>
      <w:color w:val="auto"/>
      <w:sz w:val="20"/>
      <w:szCs w:val="20"/>
    </w:rPr>
  </w:style>
  <w:style w:type="character" w:customStyle="1" w:styleId="EmailStyle125">
    <w:name w:val="EmailStyle125"/>
    <w:basedOn w:val="DefaultParagraphFont"/>
    <w:semiHidden/>
    <w:rsid w:val="0057308B"/>
    <w:rPr>
      <w:rFonts w:ascii="Arial" w:hAnsi="Arial" w:cs="Arial" w:hint="default"/>
      <w:color w:val="000080"/>
      <w:sz w:val="20"/>
      <w:szCs w:val="20"/>
    </w:rPr>
  </w:style>
  <w:style w:type="character" w:customStyle="1" w:styleId="EmailStyle126">
    <w:name w:val="EmailStyle126"/>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57308B"/>
    <w:rPr>
      <w:rFonts w:ascii="Arial" w:hAnsi="Arial" w:cs="Arial"/>
      <w:color w:val="000080"/>
      <w:sz w:val="20"/>
      <w:szCs w:val="20"/>
      <w:u w:val="none"/>
    </w:rPr>
  </w:style>
  <w:style w:type="character" w:customStyle="1" w:styleId="EmailStyle128">
    <w:name w:val="EmailStyle128"/>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57308B"/>
    <w:rPr>
      <w:rFonts w:ascii="Arial" w:hAnsi="Arial" w:cs="Arial"/>
      <w:color w:val="000080"/>
      <w:sz w:val="20"/>
      <w:szCs w:val="20"/>
      <w:u w:val="none"/>
    </w:rPr>
  </w:style>
  <w:style w:type="character" w:customStyle="1" w:styleId="EmailStyle130">
    <w:name w:val="EmailStyle130"/>
    <w:basedOn w:val="DefaultParagraphFont"/>
    <w:uiPriority w:val="99"/>
    <w:semiHidden/>
    <w:rsid w:val="0057308B"/>
    <w:rPr>
      <w:rFonts w:ascii="Arial" w:hAnsi="Arial" w:cs="Arial"/>
      <w:color w:val="auto"/>
      <w:sz w:val="20"/>
      <w:szCs w:val="20"/>
    </w:rPr>
  </w:style>
  <w:style w:type="character" w:customStyle="1" w:styleId="EmailStyle131">
    <w:name w:val="EmailStyle131"/>
    <w:basedOn w:val="DefaultParagraphFont"/>
    <w:uiPriority w:val="99"/>
    <w:semiHidden/>
    <w:rsid w:val="0057308B"/>
    <w:rPr>
      <w:rFonts w:ascii="Arial" w:hAnsi="Arial" w:cs="Arial" w:hint="default"/>
      <w:color w:val="000080"/>
      <w:sz w:val="20"/>
      <w:szCs w:val="20"/>
    </w:rPr>
  </w:style>
  <w:style w:type="character" w:customStyle="1" w:styleId="EmailStyle132">
    <w:name w:val="EmailStyle132"/>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57308B"/>
    <w:rPr>
      <w:rFonts w:ascii="Arial" w:hAnsi="Arial" w:cs="Arial"/>
      <w:color w:val="000080"/>
      <w:sz w:val="20"/>
      <w:szCs w:val="20"/>
      <w:u w:val="none"/>
    </w:rPr>
  </w:style>
  <w:style w:type="character" w:customStyle="1" w:styleId="EmailStyle134">
    <w:name w:val="EmailStyle134"/>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57308B"/>
    <w:rPr>
      <w:rFonts w:ascii="Arial" w:hAnsi="Arial" w:cs="Arial"/>
      <w:b w:val="0"/>
      <w:bCs w:val="0"/>
      <w:i w:val="0"/>
      <w:iCs w:val="0"/>
      <w:strike w:val="0"/>
      <w:color w:val="000080"/>
      <w:sz w:val="20"/>
      <w:szCs w:val="20"/>
      <w:u w:val="none"/>
    </w:rPr>
  </w:style>
  <w:style w:type="paragraph" w:styleId="Caption">
    <w:name w:val="caption"/>
    <w:basedOn w:val="Normal"/>
    <w:next w:val="Normal"/>
    <w:uiPriority w:val="35"/>
    <w:unhideWhenUsed/>
    <w:qFormat/>
    <w:rsid w:val="0057308B"/>
    <w:rPr>
      <w:b/>
      <w:bCs/>
    </w:rPr>
  </w:style>
  <w:style w:type="paragraph" w:customStyle="1" w:styleId="font5">
    <w:name w:val="font5"/>
    <w:basedOn w:val="Normal"/>
    <w:rsid w:val="0057308B"/>
    <w:pPr>
      <w:spacing w:before="100" w:beforeAutospacing="1" w:after="100" w:afterAutospacing="1"/>
    </w:pPr>
    <w:rPr>
      <w:rFonts w:cs="Arial"/>
      <w:b/>
      <w:bCs/>
      <w:color w:val="FFFFFF"/>
      <w:sz w:val="18"/>
      <w:szCs w:val="18"/>
      <w:lang w:eastAsia="en-ZA"/>
    </w:rPr>
  </w:style>
  <w:style w:type="paragraph" w:customStyle="1" w:styleId="xl64">
    <w:name w:val="xl64"/>
    <w:basedOn w:val="Normal"/>
    <w:rsid w:val="0057308B"/>
    <w:pPr>
      <w:shd w:val="clear" w:color="000000" w:fill="FFFFFF"/>
      <w:spacing w:before="100" w:beforeAutospacing="1" w:after="100" w:afterAutospacing="1"/>
    </w:pPr>
    <w:rPr>
      <w:sz w:val="24"/>
      <w:szCs w:val="24"/>
      <w:lang w:eastAsia="en-ZA"/>
    </w:rPr>
  </w:style>
  <w:style w:type="paragraph" w:customStyle="1" w:styleId="xl65">
    <w:name w:val="xl65"/>
    <w:basedOn w:val="Normal"/>
    <w:rsid w:val="0057308B"/>
    <w:pPr>
      <w:pBdr>
        <w:left w:val="single" w:sz="8" w:space="0" w:color="auto"/>
      </w:pBdr>
      <w:shd w:val="clear" w:color="000000" w:fill="FFFFFF"/>
      <w:spacing w:before="100" w:beforeAutospacing="1" w:after="100" w:afterAutospacing="1"/>
    </w:pPr>
    <w:rPr>
      <w:sz w:val="24"/>
      <w:szCs w:val="24"/>
      <w:lang w:eastAsia="en-ZA"/>
    </w:rPr>
  </w:style>
  <w:style w:type="paragraph" w:customStyle="1" w:styleId="xl66">
    <w:name w:val="xl66"/>
    <w:basedOn w:val="Normal"/>
    <w:rsid w:val="0057308B"/>
    <w:pPr>
      <w:shd w:val="clear" w:color="000000" w:fill="FFFFFF"/>
      <w:spacing w:before="100" w:beforeAutospacing="1" w:after="100" w:afterAutospacing="1"/>
    </w:pPr>
    <w:rPr>
      <w:rFonts w:cs="Arial"/>
      <w:b/>
      <w:bCs/>
      <w:sz w:val="24"/>
      <w:szCs w:val="24"/>
      <w:lang w:eastAsia="en-ZA"/>
    </w:rPr>
  </w:style>
  <w:style w:type="paragraph" w:customStyle="1" w:styleId="xl67">
    <w:name w:val="xl67"/>
    <w:basedOn w:val="Normal"/>
    <w:rsid w:val="0057308B"/>
    <w:pPr>
      <w:shd w:val="clear" w:color="000000" w:fill="FFFFFF"/>
      <w:spacing w:before="100" w:beforeAutospacing="1" w:after="100" w:afterAutospacing="1"/>
      <w:jc w:val="right"/>
    </w:pPr>
    <w:rPr>
      <w:rFonts w:cs="Arial"/>
      <w:b/>
      <w:bCs/>
      <w:sz w:val="24"/>
      <w:szCs w:val="24"/>
      <w:lang w:eastAsia="en-ZA"/>
    </w:rPr>
  </w:style>
  <w:style w:type="paragraph" w:customStyle="1" w:styleId="xl68">
    <w:name w:val="xl68"/>
    <w:basedOn w:val="Normal"/>
    <w:rsid w:val="0057308B"/>
    <w:pPr>
      <w:shd w:val="clear" w:color="000000" w:fill="FFFFFF"/>
      <w:spacing w:before="100" w:beforeAutospacing="1" w:after="100" w:afterAutospacing="1"/>
      <w:jc w:val="center"/>
    </w:pPr>
    <w:rPr>
      <w:rFonts w:cs="Arial"/>
      <w:sz w:val="24"/>
      <w:szCs w:val="24"/>
      <w:lang w:eastAsia="en-ZA"/>
    </w:rPr>
  </w:style>
  <w:style w:type="paragraph" w:customStyle="1" w:styleId="xl69">
    <w:name w:val="xl69"/>
    <w:basedOn w:val="Normal"/>
    <w:rsid w:val="0057308B"/>
    <w:pPr>
      <w:shd w:val="clear" w:color="000000" w:fill="FFFFFF"/>
      <w:spacing w:before="100" w:beforeAutospacing="1" w:after="100" w:afterAutospacing="1"/>
      <w:jc w:val="right"/>
    </w:pPr>
    <w:rPr>
      <w:rFonts w:cs="Arial"/>
      <w:sz w:val="24"/>
      <w:szCs w:val="24"/>
      <w:lang w:eastAsia="en-ZA"/>
    </w:rPr>
  </w:style>
  <w:style w:type="paragraph" w:customStyle="1" w:styleId="xl70">
    <w:name w:val="xl70"/>
    <w:basedOn w:val="Normal"/>
    <w:rsid w:val="0057308B"/>
    <w:pPr>
      <w:shd w:val="clear" w:color="000000" w:fill="FFFFFF"/>
      <w:spacing w:before="100" w:beforeAutospacing="1" w:after="100" w:afterAutospacing="1"/>
    </w:pPr>
    <w:rPr>
      <w:rFonts w:cs="Arial"/>
      <w:sz w:val="24"/>
      <w:szCs w:val="24"/>
      <w:lang w:eastAsia="en-ZA"/>
    </w:rPr>
  </w:style>
  <w:style w:type="paragraph" w:customStyle="1" w:styleId="xl71">
    <w:name w:val="xl71"/>
    <w:basedOn w:val="Normal"/>
    <w:rsid w:val="0057308B"/>
    <w:pPr>
      <w:shd w:val="clear" w:color="000000" w:fill="FFFFFF"/>
      <w:spacing w:before="100" w:beforeAutospacing="1" w:after="100" w:afterAutospacing="1"/>
      <w:jc w:val="center"/>
    </w:pPr>
    <w:rPr>
      <w:rFonts w:cs="Arial"/>
      <w:b/>
      <w:bCs/>
      <w:sz w:val="24"/>
      <w:szCs w:val="24"/>
      <w:lang w:eastAsia="en-ZA"/>
    </w:rPr>
  </w:style>
  <w:style w:type="paragraph" w:customStyle="1" w:styleId="xl72">
    <w:name w:val="xl72"/>
    <w:basedOn w:val="Normal"/>
    <w:rsid w:val="0057308B"/>
    <w:pPr>
      <w:shd w:val="clear" w:color="000000" w:fill="FFFFFF"/>
      <w:spacing w:before="100" w:beforeAutospacing="1" w:after="100" w:afterAutospacing="1"/>
    </w:pPr>
    <w:rPr>
      <w:rFonts w:cs="Arial"/>
      <w:b/>
      <w:bCs/>
      <w:sz w:val="24"/>
      <w:szCs w:val="24"/>
      <w:lang w:eastAsia="en-ZA"/>
    </w:rPr>
  </w:style>
  <w:style w:type="paragraph" w:customStyle="1" w:styleId="xl73">
    <w:name w:val="xl73"/>
    <w:basedOn w:val="Normal"/>
    <w:rsid w:val="0057308B"/>
    <w:pPr>
      <w:shd w:val="clear" w:color="000000" w:fill="FFFFFF"/>
      <w:spacing w:before="100" w:beforeAutospacing="1" w:after="100" w:afterAutospacing="1"/>
    </w:pPr>
    <w:rPr>
      <w:rFonts w:cs="Arial"/>
      <w:color w:val="000000"/>
      <w:sz w:val="14"/>
      <w:szCs w:val="14"/>
      <w:lang w:eastAsia="en-ZA"/>
    </w:rPr>
  </w:style>
  <w:style w:type="paragraph" w:customStyle="1" w:styleId="xl74">
    <w:name w:val="xl74"/>
    <w:basedOn w:val="Normal"/>
    <w:rsid w:val="0057308B"/>
    <w:pPr>
      <w:shd w:val="clear" w:color="000000" w:fill="FFFFFF"/>
      <w:spacing w:before="100" w:beforeAutospacing="1" w:after="100" w:afterAutospacing="1"/>
      <w:jc w:val="center"/>
    </w:pPr>
    <w:rPr>
      <w:rFonts w:cs="Arial"/>
      <w:color w:val="000000"/>
      <w:sz w:val="16"/>
      <w:szCs w:val="16"/>
      <w:lang w:eastAsia="en-ZA"/>
    </w:rPr>
  </w:style>
  <w:style w:type="paragraph" w:customStyle="1" w:styleId="xl75">
    <w:name w:val="xl75"/>
    <w:basedOn w:val="Normal"/>
    <w:rsid w:val="0057308B"/>
    <w:pPr>
      <w:pBdr>
        <w:left w:val="single" w:sz="8" w:space="0" w:color="auto"/>
        <w:right w:val="single" w:sz="8" w:space="0" w:color="auto"/>
      </w:pBdr>
      <w:shd w:val="clear" w:color="000000" w:fill="003B7B"/>
      <w:spacing w:before="100" w:beforeAutospacing="1" w:after="100" w:afterAutospacing="1"/>
    </w:pPr>
    <w:rPr>
      <w:sz w:val="24"/>
      <w:szCs w:val="24"/>
      <w:lang w:eastAsia="en-ZA"/>
    </w:rPr>
  </w:style>
  <w:style w:type="paragraph" w:customStyle="1" w:styleId="xl76">
    <w:name w:val="xl76"/>
    <w:basedOn w:val="Normal"/>
    <w:rsid w:val="0057308B"/>
    <w:pPr>
      <w:pBdr>
        <w:top w:val="single" w:sz="4" w:space="0" w:color="auto"/>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77">
    <w:name w:val="xl77"/>
    <w:basedOn w:val="Normal"/>
    <w:rsid w:val="0057308B"/>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78">
    <w:name w:val="xl78"/>
    <w:basedOn w:val="Normal"/>
    <w:rsid w:val="0057308B"/>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79">
    <w:name w:val="xl79"/>
    <w:basedOn w:val="Normal"/>
    <w:rsid w:val="0057308B"/>
    <w:pPr>
      <w:pBdr>
        <w:left w:val="single" w:sz="4" w:space="0" w:color="auto"/>
        <w:bottom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0">
    <w:name w:val="xl80"/>
    <w:basedOn w:val="Normal"/>
    <w:rsid w:val="0057308B"/>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1">
    <w:name w:val="xl81"/>
    <w:basedOn w:val="Normal"/>
    <w:rsid w:val="0057308B"/>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2">
    <w:name w:val="xl82"/>
    <w:basedOn w:val="Normal"/>
    <w:rsid w:val="0057308B"/>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3">
    <w:name w:val="xl83"/>
    <w:basedOn w:val="Normal"/>
    <w:rsid w:val="0057308B"/>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szCs w:val="24"/>
      <w:lang w:eastAsia="en-ZA"/>
    </w:rPr>
  </w:style>
  <w:style w:type="paragraph" w:customStyle="1" w:styleId="xl84">
    <w:name w:val="xl84"/>
    <w:basedOn w:val="Normal"/>
    <w:rsid w:val="0057308B"/>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5">
    <w:name w:val="xl85"/>
    <w:basedOn w:val="Normal"/>
    <w:rsid w:val="0057308B"/>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szCs w:val="24"/>
      <w:lang w:eastAsia="en-ZA"/>
    </w:rPr>
  </w:style>
  <w:style w:type="character" w:customStyle="1" w:styleId="EmailStyle162">
    <w:name w:val="EmailStyle162"/>
    <w:basedOn w:val="DefaultParagraphFont"/>
    <w:semiHidden/>
    <w:rsid w:val="0057308B"/>
    <w:rPr>
      <w:rFonts w:ascii="Arial" w:hAnsi="Arial" w:cs="Arial"/>
      <w:color w:val="auto"/>
      <w:sz w:val="20"/>
      <w:szCs w:val="20"/>
    </w:rPr>
  </w:style>
  <w:style w:type="character" w:customStyle="1" w:styleId="EmailStyle163">
    <w:name w:val="EmailStyle163"/>
    <w:basedOn w:val="DefaultParagraphFont"/>
    <w:semiHidden/>
    <w:rsid w:val="0057308B"/>
    <w:rPr>
      <w:rFonts w:ascii="Arial" w:hAnsi="Arial" w:cs="Arial" w:hint="default"/>
      <w:color w:val="000080"/>
      <w:sz w:val="20"/>
      <w:szCs w:val="20"/>
    </w:rPr>
  </w:style>
  <w:style w:type="character" w:customStyle="1" w:styleId="EmailStyle164">
    <w:name w:val="EmailStyle164"/>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57308B"/>
    <w:rPr>
      <w:rFonts w:ascii="Arial" w:hAnsi="Arial" w:cs="Arial"/>
      <w:color w:val="000080"/>
      <w:sz w:val="20"/>
      <w:szCs w:val="20"/>
      <w:u w:val="none"/>
    </w:rPr>
  </w:style>
  <w:style w:type="character" w:customStyle="1" w:styleId="EmailStyle166">
    <w:name w:val="EmailStyle166"/>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57308B"/>
    <w:rPr>
      <w:rFonts w:ascii="Arial" w:hAnsi="Arial" w:cs="Arial"/>
      <w:color w:val="000080"/>
      <w:sz w:val="20"/>
      <w:szCs w:val="20"/>
      <w:u w:val="none"/>
    </w:rPr>
  </w:style>
  <w:style w:type="character" w:customStyle="1" w:styleId="EmailStyle168">
    <w:name w:val="EmailStyle168"/>
    <w:basedOn w:val="DefaultParagraphFont"/>
    <w:uiPriority w:val="99"/>
    <w:semiHidden/>
    <w:rsid w:val="0057308B"/>
    <w:rPr>
      <w:rFonts w:ascii="Arial" w:hAnsi="Arial" w:cs="Arial"/>
      <w:color w:val="auto"/>
      <w:sz w:val="20"/>
      <w:szCs w:val="20"/>
    </w:rPr>
  </w:style>
  <w:style w:type="character" w:customStyle="1" w:styleId="EmailStyle169">
    <w:name w:val="EmailStyle169"/>
    <w:basedOn w:val="DefaultParagraphFont"/>
    <w:semiHidden/>
    <w:rsid w:val="0057308B"/>
    <w:rPr>
      <w:rFonts w:ascii="Arial" w:hAnsi="Arial" w:cs="Arial" w:hint="default"/>
      <w:color w:val="000080"/>
      <w:sz w:val="20"/>
      <w:szCs w:val="20"/>
    </w:rPr>
  </w:style>
  <w:style w:type="character" w:customStyle="1" w:styleId="EmailStyle170">
    <w:name w:val="EmailStyle170"/>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57308B"/>
    <w:rPr>
      <w:rFonts w:ascii="Arial" w:hAnsi="Arial" w:cs="Arial"/>
      <w:color w:val="000080"/>
      <w:sz w:val="20"/>
      <w:szCs w:val="20"/>
      <w:u w:val="none"/>
    </w:rPr>
  </w:style>
  <w:style w:type="character" w:customStyle="1" w:styleId="EmailStyle172">
    <w:name w:val="EmailStyle172"/>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57308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5730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57308B"/>
    <w:pPr>
      <w:spacing w:before="180"/>
      <w:jc w:val="both"/>
    </w:pPr>
    <w:rPr>
      <w:rFonts w:ascii="Verdana" w:hAnsi="Verdana"/>
      <w:color w:val="000000"/>
      <w:sz w:val="18"/>
      <w:szCs w:val="18"/>
      <w:lang w:eastAsia="en-ZA"/>
    </w:rPr>
  </w:style>
  <w:style w:type="paragraph" w:customStyle="1" w:styleId="footnote-link">
    <w:name w:val="footnote-link"/>
    <w:basedOn w:val="Normal"/>
    <w:rsid w:val="0057308B"/>
    <w:pPr>
      <w:spacing w:before="180"/>
      <w:jc w:val="both"/>
    </w:pPr>
    <w:rPr>
      <w:rFonts w:ascii="Verdana" w:hAnsi="Verdana"/>
      <w:color w:val="660000"/>
      <w:sz w:val="18"/>
      <w:szCs w:val="18"/>
      <w:u w:val="single"/>
      <w:lang w:eastAsia="en-ZA"/>
    </w:rPr>
  </w:style>
  <w:style w:type="paragraph" w:customStyle="1" w:styleId="AGheading1CustomColorRGB059121">
    <w:name w:val="AG heading 1 + Custom Color(RGB(059121))"/>
    <w:basedOn w:val="Heading1"/>
    <w:rsid w:val="0057308B"/>
    <w:pPr>
      <w:spacing w:before="480" w:after="400"/>
      <w:jc w:val="left"/>
    </w:pPr>
    <w:rPr>
      <w:rFonts w:cs="Arial"/>
      <w:bCs/>
      <w:color w:val="003B79"/>
      <w:kern w:val="32"/>
      <w:sz w:val="36"/>
      <w:szCs w:val="32"/>
    </w:rPr>
  </w:style>
  <w:style w:type="paragraph" w:styleId="ListBullet">
    <w:name w:val="List Bullet"/>
    <w:basedOn w:val="BodyText"/>
    <w:rsid w:val="0057308B"/>
    <w:pPr>
      <w:numPr>
        <w:numId w:val="3"/>
      </w:numPr>
      <w:spacing w:before="130" w:after="130"/>
      <w:jc w:val="both"/>
    </w:pPr>
    <w:rPr>
      <w:rFonts w:ascii="Times New Roman" w:eastAsia="Calibri" w:hAnsi="Times New Roman"/>
      <w:snapToGrid/>
      <w:color w:val="auto"/>
      <w:lang w:val="en-ZA"/>
    </w:rPr>
  </w:style>
  <w:style w:type="numbering" w:customStyle="1" w:styleId="NoList1">
    <w:name w:val="No List1"/>
    <w:next w:val="NoList"/>
    <w:uiPriority w:val="99"/>
    <w:semiHidden/>
    <w:unhideWhenUsed/>
    <w:rsid w:val="0057308B"/>
  </w:style>
  <w:style w:type="character" w:customStyle="1" w:styleId="EmailStyle361">
    <w:name w:val="EmailStyle361"/>
    <w:basedOn w:val="DefaultParagraphFont"/>
    <w:semiHidden/>
    <w:rsid w:val="0057308B"/>
    <w:rPr>
      <w:rFonts w:ascii="Arial" w:hAnsi="Arial" w:cs="Arial"/>
      <w:color w:val="auto"/>
      <w:sz w:val="20"/>
      <w:szCs w:val="20"/>
    </w:rPr>
  </w:style>
  <w:style w:type="table" w:customStyle="1" w:styleId="TableGrid1">
    <w:name w:val="Table Grid1"/>
    <w:basedOn w:val="TableNormal"/>
    <w:next w:val="TableGrid"/>
    <w:uiPriority w:val="59"/>
    <w:rsid w:val="0057308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57308B"/>
    <w:rPr>
      <w:rFonts w:ascii="Arial" w:hAnsi="Arial" w:cs="Arial" w:hint="default"/>
      <w:color w:val="000080"/>
      <w:sz w:val="20"/>
      <w:szCs w:val="20"/>
    </w:rPr>
  </w:style>
  <w:style w:type="numbering" w:customStyle="1" w:styleId="1111111">
    <w:name w:val="1 / 1.1 / 1.1.11"/>
    <w:basedOn w:val="NoList"/>
    <w:next w:val="111111"/>
    <w:uiPriority w:val="99"/>
    <w:rsid w:val="0057308B"/>
  </w:style>
  <w:style w:type="character" w:customStyle="1" w:styleId="EmailStyle871">
    <w:name w:val="EmailStyle87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57308B"/>
    <w:rPr>
      <w:rFonts w:ascii="Arial" w:hAnsi="Arial" w:cs="Arial"/>
      <w:color w:val="000080"/>
      <w:sz w:val="20"/>
      <w:szCs w:val="20"/>
      <w:u w:val="none"/>
    </w:rPr>
  </w:style>
  <w:style w:type="character" w:customStyle="1" w:styleId="EmailStyle941">
    <w:name w:val="EmailStyle94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57308B"/>
    <w:rPr>
      <w:rFonts w:ascii="Arial" w:hAnsi="Arial" w:cs="Arial"/>
      <w:color w:val="000080"/>
      <w:sz w:val="20"/>
      <w:szCs w:val="20"/>
      <w:u w:val="none"/>
    </w:rPr>
  </w:style>
  <w:style w:type="character" w:customStyle="1" w:styleId="EmailStyle104">
    <w:name w:val="EmailStyle104"/>
    <w:basedOn w:val="DefaultParagraphFont"/>
    <w:uiPriority w:val="99"/>
    <w:semiHidden/>
    <w:rsid w:val="0057308B"/>
    <w:rPr>
      <w:rFonts w:ascii="Arial" w:hAnsi="Arial" w:cs="Arial"/>
      <w:color w:val="auto"/>
      <w:sz w:val="20"/>
      <w:szCs w:val="20"/>
    </w:rPr>
  </w:style>
  <w:style w:type="character" w:customStyle="1" w:styleId="EmailStyle105">
    <w:name w:val="EmailStyle105"/>
    <w:basedOn w:val="DefaultParagraphFont"/>
    <w:semiHidden/>
    <w:rsid w:val="0057308B"/>
    <w:rPr>
      <w:rFonts w:ascii="Arial" w:hAnsi="Arial" w:cs="Arial" w:hint="default"/>
      <w:color w:val="000080"/>
      <w:sz w:val="20"/>
      <w:szCs w:val="20"/>
    </w:rPr>
  </w:style>
  <w:style w:type="character" w:customStyle="1" w:styleId="EmailStyle106">
    <w:name w:val="EmailStyle106"/>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57308B"/>
    <w:rPr>
      <w:rFonts w:ascii="Arial" w:hAnsi="Arial" w:cs="Arial"/>
      <w:color w:val="000080"/>
      <w:sz w:val="20"/>
      <w:szCs w:val="20"/>
      <w:u w:val="none"/>
    </w:rPr>
  </w:style>
  <w:style w:type="character" w:customStyle="1" w:styleId="EmailStyle1081">
    <w:name w:val="EmailStyle108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57308B"/>
    <w:rPr>
      <w:rFonts w:ascii="Arial" w:hAnsi="Arial" w:cs="Arial"/>
      <w:color w:val="000080"/>
      <w:sz w:val="20"/>
      <w:szCs w:val="20"/>
      <w:u w:val="none"/>
    </w:rPr>
  </w:style>
  <w:style w:type="character" w:customStyle="1" w:styleId="EmailStyle111">
    <w:name w:val="EmailStyle111"/>
    <w:basedOn w:val="DefaultParagraphFont"/>
    <w:uiPriority w:val="99"/>
    <w:semiHidden/>
    <w:rsid w:val="0057308B"/>
    <w:rPr>
      <w:rFonts w:ascii="Arial" w:hAnsi="Arial" w:cs="Arial"/>
      <w:color w:val="auto"/>
      <w:sz w:val="20"/>
      <w:szCs w:val="20"/>
    </w:rPr>
  </w:style>
  <w:style w:type="character" w:customStyle="1" w:styleId="EmailStyle112">
    <w:name w:val="EmailStyle112"/>
    <w:basedOn w:val="DefaultParagraphFont"/>
    <w:semiHidden/>
    <w:rsid w:val="0057308B"/>
    <w:rPr>
      <w:rFonts w:ascii="Arial" w:hAnsi="Arial" w:cs="Arial" w:hint="default"/>
      <w:color w:val="000080"/>
      <w:sz w:val="20"/>
      <w:szCs w:val="20"/>
    </w:rPr>
  </w:style>
  <w:style w:type="character" w:customStyle="1" w:styleId="EmailStyle1131">
    <w:name w:val="EmailStyle113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57308B"/>
    <w:rPr>
      <w:rFonts w:ascii="Arial" w:hAnsi="Arial" w:cs="Arial"/>
      <w:color w:val="000080"/>
      <w:sz w:val="20"/>
      <w:szCs w:val="20"/>
      <w:u w:val="none"/>
    </w:rPr>
  </w:style>
  <w:style w:type="character" w:customStyle="1" w:styleId="EmailStyle1151">
    <w:name w:val="EmailStyle11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57308B"/>
    <w:rPr>
      <w:rFonts w:ascii="Arial" w:hAnsi="Arial" w:cs="Arial"/>
      <w:color w:val="auto"/>
      <w:sz w:val="20"/>
      <w:szCs w:val="20"/>
    </w:rPr>
  </w:style>
  <w:style w:type="character" w:customStyle="1" w:styleId="EmailStyle1231">
    <w:name w:val="EmailStyle1231"/>
    <w:basedOn w:val="DefaultParagraphFont"/>
    <w:uiPriority w:val="99"/>
    <w:semiHidden/>
    <w:rsid w:val="0057308B"/>
    <w:rPr>
      <w:rFonts w:ascii="Arial" w:hAnsi="Arial" w:cs="Arial" w:hint="default"/>
      <w:color w:val="000080"/>
      <w:sz w:val="20"/>
      <w:szCs w:val="20"/>
    </w:rPr>
  </w:style>
  <w:style w:type="character" w:customStyle="1" w:styleId="EmailStyle1241">
    <w:name w:val="EmailStyle1241"/>
    <w:basedOn w:val="DefaultParagraphFont"/>
    <w:semiHidden/>
    <w:rsid w:val="0057308B"/>
    <w:rPr>
      <w:rFonts w:ascii="Arial" w:hAnsi="Arial" w:cs="Arial"/>
      <w:color w:val="000080"/>
      <w:sz w:val="20"/>
      <w:szCs w:val="20"/>
      <w:u w:val="none"/>
    </w:rPr>
  </w:style>
  <w:style w:type="character" w:customStyle="1" w:styleId="EmailStyle1251">
    <w:name w:val="EmailStyle12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57308B"/>
    <w:rPr>
      <w:rFonts w:ascii="Arial" w:hAnsi="Arial" w:cs="Arial"/>
      <w:color w:val="000080"/>
      <w:sz w:val="20"/>
      <w:szCs w:val="20"/>
      <w:u w:val="none"/>
    </w:rPr>
  </w:style>
  <w:style w:type="character" w:customStyle="1" w:styleId="EmailStyle1271">
    <w:name w:val="EmailStyle1271"/>
    <w:basedOn w:val="DefaultParagraphFont"/>
    <w:uiPriority w:val="99"/>
    <w:semiHidden/>
    <w:rsid w:val="0057308B"/>
    <w:rPr>
      <w:rFonts w:ascii="Arial" w:hAnsi="Arial" w:cs="Arial"/>
      <w:color w:val="auto"/>
      <w:sz w:val="20"/>
      <w:szCs w:val="20"/>
    </w:rPr>
  </w:style>
  <w:style w:type="character" w:customStyle="1" w:styleId="EmailStyle1281">
    <w:name w:val="EmailStyle1281"/>
    <w:basedOn w:val="DefaultParagraphFont"/>
    <w:uiPriority w:val="99"/>
    <w:semiHidden/>
    <w:rsid w:val="0057308B"/>
    <w:rPr>
      <w:rFonts w:ascii="Arial" w:hAnsi="Arial" w:cs="Arial" w:hint="default"/>
      <w:color w:val="000080"/>
      <w:sz w:val="20"/>
      <w:szCs w:val="20"/>
    </w:rPr>
  </w:style>
  <w:style w:type="character" w:customStyle="1" w:styleId="EmailStyle1291">
    <w:name w:val="EmailStyle129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57308B"/>
    <w:rPr>
      <w:rFonts w:ascii="Arial" w:hAnsi="Arial" w:cs="Arial"/>
      <w:color w:val="000080"/>
      <w:sz w:val="20"/>
      <w:szCs w:val="20"/>
      <w:u w:val="none"/>
    </w:rPr>
  </w:style>
  <w:style w:type="character" w:customStyle="1" w:styleId="EmailStyle1311">
    <w:name w:val="EmailStyle131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57308B"/>
    <w:rPr>
      <w:rFonts w:ascii="Arial" w:hAnsi="Arial" w:cs="Arial"/>
      <w:color w:val="000080"/>
      <w:sz w:val="20"/>
      <w:szCs w:val="20"/>
      <w:u w:val="none"/>
    </w:rPr>
  </w:style>
  <w:style w:type="character" w:customStyle="1" w:styleId="EmailStyle1331">
    <w:name w:val="EmailStyle1331"/>
    <w:basedOn w:val="DefaultParagraphFont"/>
    <w:uiPriority w:val="99"/>
    <w:semiHidden/>
    <w:rsid w:val="0057308B"/>
    <w:rPr>
      <w:rFonts w:ascii="Arial" w:hAnsi="Arial" w:cs="Arial"/>
      <w:color w:val="auto"/>
      <w:sz w:val="20"/>
      <w:szCs w:val="20"/>
    </w:rPr>
  </w:style>
  <w:style w:type="character" w:customStyle="1" w:styleId="EmailStyle1341">
    <w:name w:val="EmailStyle1341"/>
    <w:basedOn w:val="DefaultParagraphFont"/>
    <w:semiHidden/>
    <w:rsid w:val="0057308B"/>
    <w:rPr>
      <w:rFonts w:ascii="Arial" w:hAnsi="Arial" w:cs="Arial" w:hint="default"/>
      <w:color w:val="000080"/>
      <w:sz w:val="20"/>
      <w:szCs w:val="20"/>
    </w:rPr>
  </w:style>
  <w:style w:type="character" w:customStyle="1" w:styleId="EmailStyle1351">
    <w:name w:val="EmailStyle13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57308B"/>
    <w:rPr>
      <w:rFonts w:ascii="Arial" w:hAnsi="Arial" w:cs="Arial"/>
      <w:color w:val="000080"/>
      <w:sz w:val="20"/>
      <w:szCs w:val="20"/>
      <w:u w:val="none"/>
    </w:rPr>
  </w:style>
  <w:style w:type="character" w:customStyle="1" w:styleId="EmailStyle1371">
    <w:name w:val="EmailStyle137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57308B"/>
    <w:rPr>
      <w:rFonts w:ascii="Arial" w:hAnsi="Arial" w:cs="Arial"/>
      <w:color w:val="auto"/>
      <w:sz w:val="20"/>
      <w:szCs w:val="20"/>
    </w:rPr>
  </w:style>
  <w:style w:type="character" w:customStyle="1" w:styleId="EmailStyle1641">
    <w:name w:val="EmailStyle1641"/>
    <w:basedOn w:val="DefaultParagraphFont"/>
    <w:semiHidden/>
    <w:rsid w:val="0057308B"/>
    <w:rPr>
      <w:rFonts w:ascii="Arial" w:hAnsi="Arial" w:cs="Arial" w:hint="default"/>
      <w:color w:val="000080"/>
      <w:sz w:val="20"/>
      <w:szCs w:val="20"/>
    </w:rPr>
  </w:style>
  <w:style w:type="character" w:customStyle="1" w:styleId="EmailStyle1651">
    <w:name w:val="EmailStyle165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57308B"/>
    <w:rPr>
      <w:rFonts w:ascii="Arial" w:hAnsi="Arial" w:cs="Arial"/>
      <w:color w:val="000080"/>
      <w:sz w:val="20"/>
      <w:szCs w:val="20"/>
      <w:u w:val="none"/>
    </w:rPr>
  </w:style>
  <w:style w:type="character" w:customStyle="1" w:styleId="EmailStyle1671">
    <w:name w:val="EmailStyle167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57308B"/>
    <w:rPr>
      <w:rFonts w:ascii="Arial" w:hAnsi="Arial" w:cs="Arial"/>
      <w:color w:val="000080"/>
      <w:sz w:val="20"/>
      <w:szCs w:val="20"/>
      <w:u w:val="none"/>
    </w:rPr>
  </w:style>
  <w:style w:type="character" w:customStyle="1" w:styleId="EmailStyle1691">
    <w:name w:val="EmailStyle1691"/>
    <w:basedOn w:val="DefaultParagraphFont"/>
    <w:semiHidden/>
    <w:rsid w:val="0057308B"/>
    <w:rPr>
      <w:rFonts w:ascii="Arial" w:hAnsi="Arial" w:cs="Arial"/>
      <w:color w:val="auto"/>
      <w:sz w:val="20"/>
      <w:szCs w:val="20"/>
    </w:rPr>
  </w:style>
  <w:style w:type="character" w:customStyle="1" w:styleId="EmailStyle1701">
    <w:name w:val="EmailStyle1701"/>
    <w:basedOn w:val="DefaultParagraphFont"/>
    <w:semiHidden/>
    <w:rsid w:val="0057308B"/>
    <w:rPr>
      <w:rFonts w:ascii="Arial" w:hAnsi="Arial" w:cs="Arial" w:hint="default"/>
      <w:color w:val="000080"/>
      <w:sz w:val="20"/>
      <w:szCs w:val="20"/>
    </w:rPr>
  </w:style>
  <w:style w:type="character" w:customStyle="1" w:styleId="EmailStyle1711">
    <w:name w:val="EmailStyle171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57308B"/>
    <w:rPr>
      <w:rFonts w:ascii="Arial" w:hAnsi="Arial" w:cs="Arial"/>
      <w:color w:val="000080"/>
      <w:sz w:val="20"/>
      <w:szCs w:val="20"/>
      <w:u w:val="none"/>
    </w:rPr>
  </w:style>
  <w:style w:type="character" w:customStyle="1" w:styleId="EmailStyle1731">
    <w:name w:val="EmailStyle173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57308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5730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57308B"/>
    <w:rPr>
      <w:rFonts w:ascii="Arial" w:hAnsi="Arial" w:cs="Arial"/>
      <w:color w:val="000080"/>
      <w:sz w:val="20"/>
      <w:szCs w:val="20"/>
      <w:u w:val="none"/>
    </w:rPr>
  </w:style>
  <w:style w:type="numbering" w:customStyle="1" w:styleId="NoList2">
    <w:name w:val="No List2"/>
    <w:next w:val="NoList"/>
    <w:uiPriority w:val="99"/>
    <w:semiHidden/>
    <w:unhideWhenUsed/>
    <w:rsid w:val="0057308B"/>
  </w:style>
  <w:style w:type="character" w:customStyle="1" w:styleId="EmailStyle36">
    <w:name w:val="EmailStyle36"/>
    <w:basedOn w:val="DefaultParagraphFont"/>
    <w:semiHidden/>
    <w:rsid w:val="0057308B"/>
    <w:rPr>
      <w:rFonts w:ascii="Arial" w:hAnsi="Arial" w:cs="Arial"/>
      <w:color w:val="auto"/>
      <w:sz w:val="20"/>
      <w:szCs w:val="20"/>
    </w:rPr>
  </w:style>
  <w:style w:type="table" w:customStyle="1" w:styleId="TableGrid2">
    <w:name w:val="Table Grid2"/>
    <w:basedOn w:val="TableNormal"/>
    <w:next w:val="TableGrid"/>
    <w:uiPriority w:val="59"/>
    <w:rsid w:val="0057308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57308B"/>
    <w:rPr>
      <w:rFonts w:ascii="Arial" w:hAnsi="Arial" w:cs="Arial" w:hint="default"/>
      <w:color w:val="000080"/>
      <w:sz w:val="20"/>
      <w:szCs w:val="20"/>
    </w:rPr>
  </w:style>
  <w:style w:type="numbering" w:customStyle="1" w:styleId="1111112">
    <w:name w:val="1 / 1.1 / 1.1.12"/>
    <w:basedOn w:val="NoList"/>
    <w:next w:val="111111"/>
    <w:uiPriority w:val="99"/>
    <w:rsid w:val="0057308B"/>
    <w:pPr>
      <w:numPr>
        <w:numId w:val="1"/>
      </w:numPr>
    </w:pPr>
  </w:style>
  <w:style w:type="character" w:customStyle="1" w:styleId="EmailStyle87">
    <w:name w:val="EmailStyle87"/>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57308B"/>
    <w:rPr>
      <w:rFonts w:ascii="Arial" w:hAnsi="Arial" w:cs="Arial"/>
      <w:color w:val="000080"/>
      <w:sz w:val="20"/>
      <w:szCs w:val="20"/>
      <w:u w:val="none"/>
    </w:rPr>
  </w:style>
  <w:style w:type="character" w:customStyle="1" w:styleId="EmailStyle107">
    <w:name w:val="EmailStyle107"/>
    <w:basedOn w:val="DefaultParagraphFont"/>
    <w:uiPriority w:val="99"/>
    <w:semiHidden/>
    <w:rsid w:val="0057308B"/>
    <w:rPr>
      <w:rFonts w:ascii="Arial" w:hAnsi="Arial" w:cs="Arial"/>
      <w:color w:val="000080"/>
      <w:sz w:val="20"/>
      <w:szCs w:val="20"/>
      <w:u w:val="none"/>
    </w:rPr>
  </w:style>
  <w:style w:type="character" w:customStyle="1" w:styleId="EmailStyle113">
    <w:name w:val="EmailStyle113"/>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57308B"/>
    <w:rPr>
      <w:rFonts w:ascii="Arial" w:hAnsi="Arial" w:cs="Arial"/>
      <w:color w:val="000080"/>
      <w:sz w:val="20"/>
      <w:szCs w:val="20"/>
      <w:u w:val="none"/>
    </w:rPr>
  </w:style>
  <w:style w:type="character" w:customStyle="1" w:styleId="EmailStyle115">
    <w:name w:val="EmailStyle115"/>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57308B"/>
    <w:rPr>
      <w:rFonts w:ascii="Arial" w:hAnsi="Arial" w:cs="Arial"/>
      <w:color w:val="000080"/>
      <w:sz w:val="20"/>
      <w:szCs w:val="20"/>
      <w:u w:val="none"/>
    </w:rPr>
  </w:style>
  <w:style w:type="character" w:customStyle="1" w:styleId="EmailStyle137">
    <w:name w:val="EmailStyle137"/>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57308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5730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next w:val="Normal"/>
    <w:link w:val="BodytextChar0"/>
    <w:qFormat/>
    <w:rsid w:val="00AB56E5"/>
    <w:pPr>
      <w:spacing w:before="120" w:after="120"/>
    </w:pPr>
    <w:rPr>
      <w:rFonts w:ascii="Arial" w:eastAsiaTheme="minorHAnsi" w:hAnsi="Arial" w:cstheme="minorBidi"/>
      <w:b/>
      <w:sz w:val="22"/>
      <w:szCs w:val="22"/>
      <w:lang w:val="en-US"/>
    </w:rPr>
  </w:style>
  <w:style w:type="character" w:customStyle="1" w:styleId="BodytextChar0">
    <w:name w:val="Body text Char"/>
    <w:basedOn w:val="DefaultParagraphFont"/>
    <w:link w:val="BodyText1"/>
    <w:rsid w:val="00AB56E5"/>
    <w:rPr>
      <w:rFonts w:ascii="Arial" w:hAnsi="Arial"/>
      <w:b/>
      <w:lang w:val="en-US"/>
    </w:rPr>
  </w:style>
  <w:style w:type="paragraph" w:styleId="NoSpacing">
    <w:name w:val="No Spacing"/>
    <w:uiPriority w:val="1"/>
    <w:qFormat/>
    <w:rsid w:val="0057308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57308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73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7308B"/>
  </w:style>
  <w:style w:type="table" w:customStyle="1" w:styleId="TableGrid5">
    <w:name w:val="Table Grid5"/>
    <w:basedOn w:val="TableNormal"/>
    <w:next w:val="TableGrid"/>
    <w:uiPriority w:val="59"/>
    <w:rsid w:val="0057308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57308B"/>
    <w:rPr>
      <w:rFonts w:ascii="Arial" w:hAnsi="Arial" w:cs="Arial"/>
      <w:color w:val="auto"/>
      <w:sz w:val="20"/>
      <w:szCs w:val="20"/>
    </w:rPr>
  </w:style>
  <w:style w:type="character" w:customStyle="1" w:styleId="EmailStyle301">
    <w:name w:val="EmailStyle301"/>
    <w:basedOn w:val="DefaultParagraphFont"/>
    <w:semiHidden/>
    <w:rsid w:val="0057308B"/>
    <w:rPr>
      <w:rFonts w:ascii="Arial" w:hAnsi="Arial" w:cs="Arial" w:hint="default"/>
      <w:color w:val="000080"/>
      <w:sz w:val="20"/>
      <w:szCs w:val="20"/>
    </w:rPr>
  </w:style>
  <w:style w:type="character" w:customStyle="1" w:styleId="EmailStyle821">
    <w:name w:val="EmailStyle82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57308B"/>
    <w:rPr>
      <w:rFonts w:ascii="Arial" w:hAnsi="Arial" w:cs="Arial"/>
      <w:color w:val="000080"/>
      <w:sz w:val="20"/>
      <w:szCs w:val="20"/>
      <w:u w:val="none"/>
    </w:rPr>
  </w:style>
  <w:style w:type="character" w:customStyle="1" w:styleId="EmailStyle1011">
    <w:name w:val="EmailStyle1011"/>
    <w:basedOn w:val="DefaultParagraphFont"/>
    <w:semiHidden/>
    <w:rsid w:val="0057308B"/>
    <w:rPr>
      <w:rFonts w:ascii="Arial" w:hAnsi="Arial" w:cs="Arial"/>
      <w:color w:val="auto"/>
      <w:sz w:val="20"/>
      <w:szCs w:val="20"/>
    </w:rPr>
  </w:style>
  <w:style w:type="character" w:customStyle="1" w:styleId="EmailStyle102">
    <w:name w:val="EmailStyle102"/>
    <w:basedOn w:val="DefaultParagraphFont"/>
    <w:semiHidden/>
    <w:rsid w:val="0057308B"/>
    <w:rPr>
      <w:rFonts w:ascii="Arial" w:hAnsi="Arial" w:cs="Arial" w:hint="default"/>
      <w:color w:val="000080"/>
      <w:sz w:val="20"/>
      <w:szCs w:val="20"/>
    </w:rPr>
  </w:style>
  <w:style w:type="character" w:customStyle="1" w:styleId="EmailStyle103">
    <w:name w:val="EmailStyle103"/>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57308B"/>
    <w:rPr>
      <w:rFonts w:ascii="Arial" w:hAnsi="Arial" w:cs="Arial"/>
      <w:color w:val="auto"/>
      <w:sz w:val="20"/>
      <w:szCs w:val="20"/>
    </w:rPr>
  </w:style>
  <w:style w:type="character" w:customStyle="1" w:styleId="EmailStyle1211">
    <w:name w:val="EmailStyle1211"/>
    <w:basedOn w:val="DefaultParagraphFont"/>
    <w:uiPriority w:val="99"/>
    <w:semiHidden/>
    <w:rsid w:val="0057308B"/>
    <w:rPr>
      <w:rFonts w:ascii="Arial" w:hAnsi="Arial" w:cs="Arial"/>
      <w:color w:val="000080"/>
      <w:sz w:val="20"/>
      <w:szCs w:val="20"/>
      <w:u w:val="none"/>
    </w:rPr>
  </w:style>
  <w:style w:type="character" w:customStyle="1" w:styleId="EmailStyle1621">
    <w:name w:val="EmailStyle1621"/>
    <w:basedOn w:val="DefaultParagraphFont"/>
    <w:semiHidden/>
    <w:rsid w:val="0057308B"/>
    <w:rPr>
      <w:rFonts w:ascii="Arial" w:hAnsi="Arial" w:cs="Arial"/>
      <w:color w:val="auto"/>
      <w:sz w:val="20"/>
      <w:szCs w:val="20"/>
    </w:rPr>
  </w:style>
  <w:style w:type="character" w:customStyle="1" w:styleId="NormalWebChar">
    <w:name w:val="Normal (Web) Char"/>
    <w:basedOn w:val="DefaultParagraphFont"/>
    <w:link w:val="NormalWeb"/>
    <w:uiPriority w:val="99"/>
    <w:locked/>
    <w:rsid w:val="0057308B"/>
    <w:rPr>
      <w:rFonts w:ascii="Times New Roman" w:eastAsia="Times New Roman" w:hAnsi="Times New Roman" w:cs="Times New Roman"/>
      <w:sz w:val="24"/>
      <w:szCs w:val="24"/>
      <w:lang w:val="en-US"/>
    </w:rPr>
  </w:style>
  <w:style w:type="paragraph" w:customStyle="1" w:styleId="lg-a-1">
    <w:name w:val="lg-a-1"/>
    <w:basedOn w:val="Normal"/>
    <w:rsid w:val="0057308B"/>
    <w:pPr>
      <w:spacing w:before="180"/>
      <w:ind w:left="1361" w:hanging="1361"/>
      <w:jc w:val="both"/>
    </w:pPr>
    <w:rPr>
      <w:rFonts w:ascii="Verdana" w:hAnsi="Verdana"/>
      <w:color w:val="000000"/>
      <w:sz w:val="18"/>
      <w:szCs w:val="18"/>
      <w:lang w:val="en-GB" w:eastAsia="en-GB"/>
    </w:rPr>
  </w:style>
  <w:style w:type="paragraph" w:customStyle="1" w:styleId="Style1">
    <w:name w:val="Style1"/>
    <w:basedOn w:val="Normal"/>
    <w:link w:val="Style1Char"/>
    <w:qFormat/>
    <w:rsid w:val="008425FF"/>
    <w:pPr>
      <w:shd w:val="clear" w:color="auto" w:fill="D9D9D9"/>
      <w:spacing w:before="240" w:after="60"/>
    </w:pPr>
    <w:rPr>
      <w:rFonts w:eastAsia="MS Mincho" w:cs="Arial"/>
      <w:b/>
      <w:szCs w:val="22"/>
    </w:rPr>
  </w:style>
  <w:style w:type="character" w:customStyle="1" w:styleId="Style1Char">
    <w:name w:val="Style1 Char"/>
    <w:basedOn w:val="DefaultParagraphFont"/>
    <w:link w:val="Style1"/>
    <w:rsid w:val="008425FF"/>
    <w:rPr>
      <w:rFonts w:ascii="Arial" w:eastAsia="MS Mincho" w:hAnsi="Arial" w:cs="Arial"/>
      <w:b/>
      <w:shd w:val="clear" w:color="auto" w:fill="D9D9D9"/>
    </w:rPr>
  </w:style>
  <w:style w:type="paragraph" w:customStyle="1" w:styleId="lg-definition">
    <w:name w:val="lg-definition"/>
    <w:basedOn w:val="Normal"/>
    <w:rsid w:val="00F00DCD"/>
    <w:pPr>
      <w:spacing w:before="180"/>
      <w:ind w:left="198" w:firstLine="198"/>
      <w:jc w:val="both"/>
    </w:pPr>
    <w:rPr>
      <w:rFonts w:ascii="Verdana" w:hAnsi="Verdana"/>
      <w:color w:val="000000"/>
      <w:sz w:val="18"/>
      <w:szCs w:val="18"/>
      <w:lang w:val="en-GB" w:eastAsia="en-GB"/>
    </w:rPr>
  </w:style>
  <w:style w:type="character" w:customStyle="1" w:styleId="Heading7Char">
    <w:name w:val="Heading 7 Char"/>
    <w:basedOn w:val="DefaultParagraphFont"/>
    <w:link w:val="Heading7"/>
    <w:uiPriority w:val="99"/>
    <w:rsid w:val="00A76C0A"/>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9"/>
    <w:rsid w:val="00A76C0A"/>
    <w:rPr>
      <w:rFonts w:ascii="Arial" w:eastAsia="Times New Roman" w:hAnsi="Arial" w:cs="Arial"/>
    </w:rPr>
  </w:style>
  <w:style w:type="paragraph" w:customStyle="1" w:styleId="lg-para4">
    <w:name w:val="lg-para4"/>
    <w:basedOn w:val="Normal"/>
    <w:rsid w:val="00B67DE8"/>
    <w:pPr>
      <w:spacing w:before="180"/>
      <w:ind w:firstLine="799"/>
      <w:jc w:val="both"/>
    </w:pPr>
    <w:rPr>
      <w:rFonts w:ascii="Verdana" w:hAnsi="Verdana"/>
      <w:color w:val="000000"/>
      <w:sz w:val="18"/>
      <w:szCs w:val="18"/>
      <w:lang w:val="en-GB" w:eastAsia="en-GB"/>
    </w:rPr>
  </w:style>
  <w:style w:type="character" w:styleId="IntenseEmphasis">
    <w:name w:val="Intense Emphasis"/>
    <w:basedOn w:val="DefaultParagraphFont"/>
    <w:uiPriority w:val="21"/>
    <w:qFormat/>
    <w:rsid w:val="00370B76"/>
    <w:rPr>
      <w:b/>
      <w:bCs/>
      <w:i/>
      <w:iCs/>
      <w:color w:val="4F81BD" w:themeColor="accent1"/>
    </w:rPr>
  </w:style>
  <w:style w:type="numbering" w:customStyle="1" w:styleId="ListNo">
    <w:name w:val="List No"/>
    <w:uiPriority w:val="99"/>
    <w:semiHidden/>
    <w:unhideWhenUsed/>
    <w:rsid w:val="00154E5B"/>
  </w:style>
  <w:style w:type="numbering" w:customStyle="1" w:styleId="ListNo22">
    <w:name w:val="List No22"/>
    <w:uiPriority w:val="99"/>
    <w:semiHidden/>
    <w:unhideWhenUsed/>
    <w:rsid w:val="00154E5B"/>
  </w:style>
  <w:style w:type="numbering" w:customStyle="1" w:styleId="ListNo21">
    <w:name w:val="List No21"/>
    <w:uiPriority w:val="99"/>
    <w:semiHidden/>
    <w:unhideWhenUsed/>
    <w:rsid w:val="00154E5B"/>
  </w:style>
  <w:style w:type="numbering" w:customStyle="1" w:styleId="ListNo20">
    <w:name w:val="List No20"/>
    <w:uiPriority w:val="99"/>
    <w:semiHidden/>
    <w:unhideWhenUsed/>
    <w:rsid w:val="00154E5B"/>
  </w:style>
  <w:style w:type="numbering" w:customStyle="1" w:styleId="ListNo19">
    <w:name w:val="List No19"/>
    <w:uiPriority w:val="99"/>
    <w:semiHidden/>
    <w:unhideWhenUsed/>
    <w:rsid w:val="00154E5B"/>
  </w:style>
  <w:style w:type="numbering" w:customStyle="1" w:styleId="ListNo18">
    <w:name w:val="List No18"/>
    <w:uiPriority w:val="99"/>
    <w:semiHidden/>
    <w:unhideWhenUsed/>
    <w:rsid w:val="00154E5B"/>
  </w:style>
  <w:style w:type="numbering" w:customStyle="1" w:styleId="ListNo17">
    <w:name w:val="List No17"/>
    <w:uiPriority w:val="99"/>
    <w:semiHidden/>
    <w:unhideWhenUsed/>
    <w:rsid w:val="00154E5B"/>
  </w:style>
  <w:style w:type="numbering" w:customStyle="1" w:styleId="ListNo16">
    <w:name w:val="List No16"/>
    <w:uiPriority w:val="99"/>
    <w:semiHidden/>
    <w:unhideWhenUsed/>
    <w:rsid w:val="00154E5B"/>
  </w:style>
  <w:style w:type="numbering" w:customStyle="1" w:styleId="ListNo15">
    <w:name w:val="List No15"/>
    <w:uiPriority w:val="99"/>
    <w:semiHidden/>
    <w:unhideWhenUsed/>
    <w:rsid w:val="00154E5B"/>
  </w:style>
  <w:style w:type="numbering" w:customStyle="1" w:styleId="ListNo14">
    <w:name w:val="List No14"/>
    <w:uiPriority w:val="99"/>
    <w:semiHidden/>
    <w:unhideWhenUsed/>
    <w:rsid w:val="00154E5B"/>
  </w:style>
  <w:style w:type="numbering" w:customStyle="1" w:styleId="ListNo13">
    <w:name w:val="List No13"/>
    <w:uiPriority w:val="99"/>
    <w:semiHidden/>
    <w:unhideWhenUsed/>
    <w:rsid w:val="00154E5B"/>
  </w:style>
  <w:style w:type="numbering" w:customStyle="1" w:styleId="ListNo12">
    <w:name w:val="List No12"/>
    <w:uiPriority w:val="99"/>
    <w:semiHidden/>
    <w:unhideWhenUsed/>
    <w:rsid w:val="00154E5B"/>
  </w:style>
  <w:style w:type="numbering" w:customStyle="1" w:styleId="ListNo11">
    <w:name w:val="List No11"/>
    <w:uiPriority w:val="99"/>
    <w:semiHidden/>
    <w:unhideWhenUsed/>
    <w:rsid w:val="00154E5B"/>
  </w:style>
  <w:style w:type="numbering" w:customStyle="1" w:styleId="ListNo10">
    <w:name w:val="List No10"/>
    <w:uiPriority w:val="99"/>
    <w:semiHidden/>
    <w:unhideWhenUsed/>
    <w:rsid w:val="00154E5B"/>
  </w:style>
  <w:style w:type="numbering" w:customStyle="1" w:styleId="ListNo9">
    <w:name w:val="List No9"/>
    <w:uiPriority w:val="99"/>
    <w:semiHidden/>
    <w:unhideWhenUsed/>
    <w:rsid w:val="00154E5B"/>
  </w:style>
  <w:style w:type="numbering" w:customStyle="1" w:styleId="ListNo8">
    <w:name w:val="List No8"/>
    <w:uiPriority w:val="99"/>
    <w:semiHidden/>
    <w:unhideWhenUsed/>
    <w:rsid w:val="00154E5B"/>
  </w:style>
  <w:style w:type="numbering" w:customStyle="1" w:styleId="ListNo7">
    <w:name w:val="List No7"/>
    <w:uiPriority w:val="99"/>
    <w:semiHidden/>
    <w:unhideWhenUsed/>
    <w:rsid w:val="00154E5B"/>
  </w:style>
  <w:style w:type="numbering" w:customStyle="1" w:styleId="ListNo6">
    <w:name w:val="List No6"/>
    <w:uiPriority w:val="99"/>
    <w:semiHidden/>
    <w:unhideWhenUsed/>
    <w:rsid w:val="00154E5B"/>
  </w:style>
  <w:style w:type="numbering" w:customStyle="1" w:styleId="ListNo5">
    <w:name w:val="List No5"/>
    <w:uiPriority w:val="99"/>
    <w:semiHidden/>
    <w:unhideWhenUsed/>
    <w:rsid w:val="00154E5B"/>
  </w:style>
  <w:style w:type="numbering" w:customStyle="1" w:styleId="ListNo4">
    <w:name w:val="List No4"/>
    <w:uiPriority w:val="99"/>
    <w:semiHidden/>
    <w:unhideWhenUsed/>
    <w:rsid w:val="00154E5B"/>
  </w:style>
  <w:style w:type="numbering" w:customStyle="1" w:styleId="ListNo3">
    <w:name w:val="List No3"/>
    <w:uiPriority w:val="99"/>
    <w:semiHidden/>
    <w:unhideWhenUsed/>
    <w:rsid w:val="00154E5B"/>
  </w:style>
  <w:style w:type="numbering" w:customStyle="1" w:styleId="ListNo2">
    <w:name w:val="List No2"/>
    <w:uiPriority w:val="99"/>
    <w:semiHidden/>
    <w:unhideWhenUsed/>
    <w:rsid w:val="00154E5B"/>
  </w:style>
  <w:style w:type="numbering" w:customStyle="1" w:styleId="ListNo1">
    <w:name w:val="List No1"/>
    <w:uiPriority w:val="99"/>
    <w:semiHidden/>
    <w:unhideWhenUsed/>
    <w:rsid w:val="00154E5B"/>
  </w:style>
  <w:style w:type="paragraph" w:customStyle="1" w:styleId="BodySingle">
    <w:name w:val="Body Single"/>
    <w:rsid w:val="00154E5B"/>
    <w:pPr>
      <w:snapToGrid w:val="0"/>
      <w:spacing w:after="0" w:line="240" w:lineRule="auto"/>
      <w:ind w:left="720" w:hanging="720"/>
      <w:jc w:val="both"/>
    </w:pPr>
    <w:rPr>
      <w:rFonts w:ascii="Times New Roman" w:eastAsia="Times New Roman" w:hAnsi="Times New Roman" w:cs="Times New Roman"/>
      <w:color w:val="000000"/>
      <w:sz w:val="24"/>
      <w:szCs w:val="20"/>
      <w:lang w:val="en-US"/>
    </w:rPr>
  </w:style>
  <w:style w:type="paragraph" w:styleId="DocumentMap">
    <w:name w:val="Document Map"/>
    <w:basedOn w:val="Normal"/>
    <w:link w:val="DocumentMapChar"/>
    <w:semiHidden/>
    <w:rsid w:val="00154E5B"/>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154E5B"/>
    <w:rPr>
      <w:rFonts w:ascii="Tahoma" w:eastAsia="Times New Roman" w:hAnsi="Tahoma" w:cs="Tahoma"/>
      <w:sz w:val="20"/>
      <w:szCs w:val="20"/>
      <w:shd w:val="clear" w:color="auto" w:fill="000080"/>
    </w:rPr>
  </w:style>
  <w:style w:type="paragraph" w:styleId="PlainText">
    <w:name w:val="Plain Text"/>
    <w:basedOn w:val="Normal"/>
    <w:link w:val="PlainTextChar"/>
    <w:uiPriority w:val="99"/>
    <w:unhideWhenUsed/>
    <w:rsid w:val="00154E5B"/>
    <w:rPr>
      <w:rFonts w:ascii="Courier New" w:eastAsiaTheme="minorHAnsi" w:hAnsi="Courier New" w:cs="Courier New"/>
      <w:sz w:val="20"/>
      <w:lang w:val="en-US"/>
    </w:rPr>
  </w:style>
  <w:style w:type="character" w:customStyle="1" w:styleId="PlainTextChar">
    <w:name w:val="Plain Text Char"/>
    <w:basedOn w:val="DefaultParagraphFont"/>
    <w:link w:val="PlainText"/>
    <w:uiPriority w:val="99"/>
    <w:rsid w:val="00154E5B"/>
    <w:rPr>
      <w:rFonts w:ascii="Courier New" w:hAnsi="Courier New" w:cs="Courier New"/>
      <w:sz w:val="20"/>
      <w:szCs w:val="20"/>
      <w:lang w:val="en-US"/>
    </w:rPr>
  </w:style>
  <w:style w:type="paragraph" w:customStyle="1" w:styleId="xl86">
    <w:name w:val="xl86"/>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87">
    <w:name w:val="xl87"/>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88">
    <w:name w:val="xl88"/>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89">
    <w:name w:val="xl89"/>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0">
    <w:name w:val="xl90"/>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1">
    <w:name w:val="xl91"/>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2">
    <w:name w:val="xl92"/>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3">
    <w:name w:val="xl93"/>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4">
    <w:name w:val="xl94"/>
    <w:basedOn w:val="Normal"/>
    <w:rsid w:val="00EB566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cs="Arial"/>
      <w:sz w:val="16"/>
      <w:szCs w:val="16"/>
      <w:lang w:eastAsia="en-ZA"/>
    </w:rPr>
  </w:style>
  <w:style w:type="paragraph" w:customStyle="1" w:styleId="xl95">
    <w:name w:val="xl95"/>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6">
    <w:name w:val="xl96"/>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7">
    <w:name w:val="xl97"/>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16"/>
      <w:szCs w:val="16"/>
      <w:lang w:eastAsia="en-ZA"/>
    </w:rPr>
  </w:style>
  <w:style w:type="paragraph" w:customStyle="1" w:styleId="font6">
    <w:name w:val="font6"/>
    <w:basedOn w:val="Normal"/>
    <w:rsid w:val="0052634C"/>
    <w:pPr>
      <w:spacing w:before="100" w:beforeAutospacing="1" w:after="100" w:afterAutospacing="1"/>
    </w:pPr>
    <w:rPr>
      <w:rFonts w:cs="Arial"/>
      <w:b/>
      <w:bCs/>
      <w:color w:val="000000"/>
      <w:sz w:val="18"/>
      <w:szCs w:val="18"/>
      <w:lang w:eastAsia="en-ZA"/>
    </w:rPr>
  </w:style>
  <w:style w:type="paragraph" w:customStyle="1" w:styleId="xl63">
    <w:name w:val="xl63"/>
    <w:basedOn w:val="Normal"/>
    <w:rsid w:val="0052634C"/>
    <w:pPr>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textAlignment w:val="center"/>
    </w:pPr>
    <w:rPr>
      <w:rFonts w:cs="Arial"/>
      <w:b/>
      <w:bCs/>
      <w:color w:val="000000"/>
      <w:sz w:val="18"/>
      <w:szCs w:val="18"/>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E5"/>
    <w:pPr>
      <w:spacing w:after="0" w:line="240" w:lineRule="auto"/>
    </w:pPr>
    <w:rPr>
      <w:rFonts w:ascii="Arial" w:eastAsia="Times New Roman" w:hAnsi="Arial" w:cs="Times New Roman"/>
      <w:szCs w:val="20"/>
    </w:rPr>
  </w:style>
  <w:style w:type="paragraph" w:styleId="Heading1">
    <w:name w:val="heading 1"/>
    <w:basedOn w:val="Normal"/>
    <w:next w:val="Normal"/>
    <w:link w:val="Heading1Char"/>
    <w:uiPriority w:val="99"/>
    <w:qFormat/>
    <w:rsid w:val="008425FF"/>
    <w:pPr>
      <w:keepNext/>
      <w:numPr>
        <w:numId w:val="4"/>
      </w:numPr>
      <w:ind w:left="426" w:hanging="426"/>
      <w:jc w:val="both"/>
      <w:outlineLvl w:val="0"/>
    </w:pPr>
    <w:rPr>
      <w:b/>
    </w:rPr>
  </w:style>
  <w:style w:type="paragraph" w:styleId="Heading2">
    <w:name w:val="heading 2"/>
    <w:basedOn w:val="Normal"/>
    <w:next w:val="Normal"/>
    <w:link w:val="Heading2Char"/>
    <w:qFormat/>
    <w:rsid w:val="0057308B"/>
    <w:pPr>
      <w:keepNext/>
      <w:outlineLvl w:val="1"/>
    </w:pPr>
    <w:rPr>
      <w:b/>
      <w:sz w:val="24"/>
      <w:lang w:val="en-GB"/>
    </w:rPr>
  </w:style>
  <w:style w:type="paragraph" w:styleId="Heading3">
    <w:name w:val="heading 3"/>
    <w:basedOn w:val="Normal"/>
    <w:next w:val="Normal"/>
    <w:link w:val="Heading3Char"/>
    <w:qFormat/>
    <w:rsid w:val="0057308B"/>
    <w:pPr>
      <w:keepNext/>
      <w:outlineLvl w:val="2"/>
    </w:pPr>
    <w:rPr>
      <w:b/>
      <w:color w:val="FF0000"/>
      <w:sz w:val="24"/>
      <w:lang w:val="en-GB"/>
    </w:rPr>
  </w:style>
  <w:style w:type="paragraph" w:styleId="Heading4">
    <w:name w:val="heading 4"/>
    <w:basedOn w:val="Normal"/>
    <w:next w:val="Normal"/>
    <w:link w:val="Heading4Char"/>
    <w:uiPriority w:val="99"/>
    <w:qFormat/>
    <w:rsid w:val="0057308B"/>
    <w:pPr>
      <w:keepNext/>
      <w:jc w:val="both"/>
      <w:outlineLvl w:val="3"/>
    </w:pPr>
    <w:rPr>
      <w:sz w:val="24"/>
    </w:rPr>
  </w:style>
  <w:style w:type="paragraph" w:styleId="Heading5">
    <w:name w:val="heading 5"/>
    <w:basedOn w:val="Normal"/>
    <w:next w:val="Normal"/>
    <w:link w:val="Heading5Char"/>
    <w:uiPriority w:val="9"/>
    <w:unhideWhenUsed/>
    <w:qFormat/>
    <w:rsid w:val="0057308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unhideWhenUsed/>
    <w:qFormat/>
    <w:rsid w:val="0057308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76C0A"/>
    <w:p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57308B"/>
    <w:pPr>
      <w:keepNext/>
      <w:jc w:val="both"/>
      <w:outlineLvl w:val="7"/>
    </w:pPr>
    <w:rPr>
      <w:b/>
      <w:sz w:val="18"/>
      <w:lang w:val="en-GB"/>
    </w:rPr>
  </w:style>
  <w:style w:type="paragraph" w:styleId="Heading9">
    <w:name w:val="heading 9"/>
    <w:basedOn w:val="Normal"/>
    <w:next w:val="Normal"/>
    <w:link w:val="Heading9Char"/>
    <w:uiPriority w:val="99"/>
    <w:qFormat/>
    <w:rsid w:val="00A76C0A"/>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425FF"/>
    <w:rPr>
      <w:rFonts w:ascii="Arial" w:eastAsia="Times New Roman" w:hAnsi="Arial" w:cs="Times New Roman"/>
      <w:b/>
      <w:szCs w:val="20"/>
    </w:rPr>
  </w:style>
  <w:style w:type="character" w:customStyle="1" w:styleId="Heading2Char">
    <w:name w:val="Heading 2 Char"/>
    <w:basedOn w:val="DefaultParagraphFont"/>
    <w:link w:val="Heading2"/>
    <w:rsid w:val="0057308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57308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uiPriority w:val="99"/>
    <w:rsid w:val="0057308B"/>
    <w:rPr>
      <w:rFonts w:ascii="Arial" w:eastAsia="Times New Roman" w:hAnsi="Arial" w:cs="Times New Roman"/>
      <w:sz w:val="24"/>
      <w:szCs w:val="20"/>
    </w:rPr>
  </w:style>
  <w:style w:type="character" w:customStyle="1" w:styleId="Heading5Char">
    <w:name w:val="Heading 5 Char"/>
    <w:basedOn w:val="DefaultParagraphFont"/>
    <w:link w:val="Heading5"/>
    <w:uiPriority w:val="9"/>
    <w:rsid w:val="0057308B"/>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57308B"/>
    <w:rPr>
      <w:rFonts w:ascii="Cambria" w:eastAsia="Times New Roman" w:hAnsi="Cambria" w:cs="Times New Roman"/>
      <w:i/>
      <w:iCs/>
      <w:color w:val="243F60"/>
      <w:sz w:val="20"/>
      <w:szCs w:val="20"/>
    </w:rPr>
  </w:style>
  <w:style w:type="character" w:customStyle="1" w:styleId="Heading8Char">
    <w:name w:val="Heading 8 Char"/>
    <w:basedOn w:val="DefaultParagraphFont"/>
    <w:link w:val="Heading8"/>
    <w:uiPriority w:val="99"/>
    <w:rsid w:val="0057308B"/>
    <w:rPr>
      <w:rFonts w:ascii="Arial" w:eastAsia="Times New Roman" w:hAnsi="Arial" w:cs="Times New Roman"/>
      <w:b/>
      <w:sz w:val="18"/>
      <w:szCs w:val="20"/>
      <w:lang w:val="en-GB"/>
    </w:rPr>
  </w:style>
  <w:style w:type="paragraph" w:styleId="Header">
    <w:name w:val="header"/>
    <w:basedOn w:val="Normal"/>
    <w:link w:val="HeaderChar"/>
    <w:rsid w:val="0057308B"/>
    <w:pPr>
      <w:tabs>
        <w:tab w:val="center" w:pos="4320"/>
        <w:tab w:val="right" w:pos="8640"/>
      </w:tabs>
    </w:pPr>
  </w:style>
  <w:style w:type="character" w:customStyle="1" w:styleId="HeaderChar">
    <w:name w:val="Header Char"/>
    <w:basedOn w:val="DefaultParagraphFont"/>
    <w:link w:val="Header"/>
    <w:rsid w:val="0057308B"/>
    <w:rPr>
      <w:rFonts w:ascii="Times New Roman" w:eastAsia="Times New Roman" w:hAnsi="Times New Roman" w:cs="Times New Roman"/>
      <w:sz w:val="20"/>
      <w:szCs w:val="20"/>
    </w:rPr>
  </w:style>
  <w:style w:type="paragraph" w:styleId="Footer">
    <w:name w:val="footer"/>
    <w:basedOn w:val="Normal"/>
    <w:link w:val="FooterChar"/>
    <w:uiPriority w:val="99"/>
    <w:rsid w:val="0057308B"/>
    <w:pPr>
      <w:tabs>
        <w:tab w:val="center" w:pos="4320"/>
        <w:tab w:val="right" w:pos="8640"/>
      </w:tabs>
    </w:pPr>
  </w:style>
  <w:style w:type="character" w:customStyle="1" w:styleId="FooterChar">
    <w:name w:val="Footer Char"/>
    <w:basedOn w:val="DefaultParagraphFont"/>
    <w:link w:val="Footer"/>
    <w:uiPriority w:val="99"/>
    <w:rsid w:val="0057308B"/>
    <w:rPr>
      <w:rFonts w:ascii="Times New Roman" w:eastAsia="Times New Roman" w:hAnsi="Times New Roman" w:cs="Times New Roman"/>
      <w:sz w:val="20"/>
      <w:szCs w:val="20"/>
    </w:rPr>
  </w:style>
  <w:style w:type="paragraph" w:styleId="BodyTextIndent">
    <w:name w:val="Body Text Indent"/>
    <w:basedOn w:val="Normal"/>
    <w:link w:val="BodyTextIndentChar"/>
    <w:uiPriority w:val="99"/>
    <w:rsid w:val="0057308B"/>
    <w:rPr>
      <w:sz w:val="24"/>
      <w:lang w:val="en-GB"/>
    </w:rPr>
  </w:style>
  <w:style w:type="character" w:customStyle="1" w:styleId="BodyTextIndentChar">
    <w:name w:val="Body Text Indent Char"/>
    <w:basedOn w:val="DefaultParagraphFont"/>
    <w:link w:val="BodyTextIndent"/>
    <w:uiPriority w:val="99"/>
    <w:rsid w:val="0057308B"/>
    <w:rPr>
      <w:rFonts w:ascii="Arial" w:eastAsia="Times New Roman" w:hAnsi="Arial" w:cs="Times New Roman"/>
      <w:sz w:val="24"/>
      <w:szCs w:val="20"/>
      <w:lang w:val="en-GB"/>
    </w:rPr>
  </w:style>
  <w:style w:type="paragraph" w:styleId="BodyText">
    <w:name w:val="Body Text"/>
    <w:basedOn w:val="Normal"/>
    <w:link w:val="BodyTextChar"/>
    <w:uiPriority w:val="99"/>
    <w:rsid w:val="0057308B"/>
    <w:rPr>
      <w:snapToGrid w:val="0"/>
      <w:color w:val="000000"/>
      <w:lang w:val="en-GB"/>
    </w:rPr>
  </w:style>
  <w:style w:type="character" w:customStyle="1" w:styleId="BodyTextChar">
    <w:name w:val="Body Text Char"/>
    <w:basedOn w:val="DefaultParagraphFont"/>
    <w:link w:val="BodyText"/>
    <w:uiPriority w:val="99"/>
    <w:rsid w:val="0057308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57308B"/>
    <w:rPr>
      <w:b/>
      <w:snapToGrid w:val="0"/>
      <w:sz w:val="24"/>
      <w:u w:val="single"/>
      <w:lang w:val="en-GB"/>
    </w:rPr>
  </w:style>
  <w:style w:type="character" w:customStyle="1" w:styleId="BodyText2Char">
    <w:name w:val="Body Text 2 Char"/>
    <w:basedOn w:val="DefaultParagraphFont"/>
    <w:link w:val="BodyText2"/>
    <w:uiPriority w:val="99"/>
    <w:rsid w:val="0057308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57308B"/>
    <w:pPr>
      <w:jc w:val="both"/>
    </w:pPr>
    <w:rPr>
      <w:sz w:val="24"/>
    </w:rPr>
  </w:style>
  <w:style w:type="character" w:customStyle="1" w:styleId="BodyText3Char">
    <w:name w:val="Body Text 3 Char"/>
    <w:basedOn w:val="DefaultParagraphFont"/>
    <w:link w:val="BodyText3"/>
    <w:uiPriority w:val="99"/>
    <w:rsid w:val="0057308B"/>
    <w:rPr>
      <w:rFonts w:ascii="Arial" w:eastAsia="Times New Roman" w:hAnsi="Arial" w:cs="Times New Roman"/>
      <w:sz w:val="24"/>
      <w:szCs w:val="20"/>
    </w:rPr>
  </w:style>
  <w:style w:type="character" w:styleId="Hyperlink">
    <w:name w:val="Hyperlink"/>
    <w:basedOn w:val="DefaultParagraphFont"/>
    <w:uiPriority w:val="99"/>
    <w:rsid w:val="0057308B"/>
    <w:rPr>
      <w:color w:val="0000FF"/>
      <w:u w:val="single"/>
    </w:rPr>
  </w:style>
  <w:style w:type="character" w:styleId="PageNumber">
    <w:name w:val="page number"/>
    <w:basedOn w:val="DefaultParagraphFont"/>
    <w:rsid w:val="0057308B"/>
  </w:style>
  <w:style w:type="character" w:customStyle="1" w:styleId="EmailStyle23">
    <w:name w:val="EmailStyle23"/>
    <w:basedOn w:val="DefaultParagraphFont"/>
    <w:semiHidden/>
    <w:rsid w:val="0057308B"/>
    <w:rPr>
      <w:rFonts w:ascii="Arial" w:hAnsi="Arial" w:cs="Arial"/>
      <w:color w:val="auto"/>
      <w:sz w:val="20"/>
      <w:szCs w:val="20"/>
    </w:rPr>
  </w:style>
  <w:style w:type="table" w:styleId="TableGrid">
    <w:name w:val="Table Grid"/>
    <w:basedOn w:val="TableNormal"/>
    <w:rsid w:val="0057308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B2878"/>
    <w:pPr>
      <w:tabs>
        <w:tab w:val="left" w:pos="1560"/>
        <w:tab w:val="right" w:pos="5670"/>
        <w:tab w:val="right" w:leader="dot" w:pos="9628"/>
      </w:tabs>
      <w:spacing w:line="360" w:lineRule="auto"/>
      <w:ind w:left="1560" w:hanging="1560"/>
    </w:p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57308B"/>
  </w:style>
  <w:style w:type="character" w:customStyle="1" w:styleId="FootnoteTextChar">
    <w:name w:val="Footnote Text Char"/>
    <w:basedOn w:val="DefaultParagraphFont"/>
    <w:uiPriority w:val="99"/>
    <w:semiHidden/>
    <w:rsid w:val="0057308B"/>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57308B"/>
    <w:rPr>
      <w:vertAlign w:val="superscript"/>
    </w:rPr>
  </w:style>
  <w:style w:type="paragraph" w:customStyle="1" w:styleId="bodytext-just">
    <w:name w:val="bodytext - just"/>
    <w:basedOn w:val="Normal"/>
    <w:link w:val="bodytext-justChar"/>
    <w:uiPriority w:val="99"/>
    <w:rsid w:val="0057308B"/>
    <w:pPr>
      <w:tabs>
        <w:tab w:val="left" w:pos="567"/>
        <w:tab w:val="left" w:leader="dot" w:pos="6804"/>
      </w:tabs>
      <w:spacing w:before="120" w:after="120" w:line="260" w:lineRule="exact"/>
      <w:ind w:right="-108"/>
      <w:jc w:val="both"/>
    </w:pPr>
    <w:rPr>
      <w:sz w:val="21"/>
    </w:rPr>
  </w:style>
  <w:style w:type="paragraph" w:styleId="BalloonText">
    <w:name w:val="Balloon Text"/>
    <w:basedOn w:val="Normal"/>
    <w:link w:val="BalloonTextChar"/>
    <w:uiPriority w:val="99"/>
    <w:rsid w:val="0057308B"/>
    <w:rPr>
      <w:rFonts w:ascii="Tahoma" w:hAnsi="Tahoma" w:cs="Tahoma"/>
      <w:sz w:val="16"/>
      <w:szCs w:val="16"/>
    </w:rPr>
  </w:style>
  <w:style w:type="character" w:customStyle="1" w:styleId="BalloonTextChar">
    <w:name w:val="Balloon Text Char"/>
    <w:basedOn w:val="DefaultParagraphFont"/>
    <w:link w:val="BalloonText"/>
    <w:uiPriority w:val="99"/>
    <w:rsid w:val="0057308B"/>
    <w:rPr>
      <w:rFonts w:ascii="Tahoma" w:eastAsia="Times New Roman" w:hAnsi="Tahoma" w:cs="Tahoma"/>
      <w:sz w:val="16"/>
      <w:szCs w:val="16"/>
    </w:rPr>
  </w:style>
  <w:style w:type="character" w:customStyle="1" w:styleId="EmailStyle30">
    <w:name w:val="EmailStyle30"/>
    <w:basedOn w:val="DefaultParagraphFont"/>
    <w:semiHidden/>
    <w:rsid w:val="0057308B"/>
    <w:rPr>
      <w:rFonts w:ascii="Arial" w:hAnsi="Arial" w:cs="Arial" w:hint="default"/>
      <w:color w:val="000080"/>
      <w:sz w:val="20"/>
      <w:szCs w:val="20"/>
    </w:rPr>
  </w:style>
  <w:style w:type="paragraph" w:styleId="TOC2">
    <w:name w:val="toc 2"/>
    <w:basedOn w:val="Normal"/>
    <w:next w:val="Normal"/>
    <w:autoRedefine/>
    <w:uiPriority w:val="39"/>
    <w:rsid w:val="0057308B"/>
    <w:pPr>
      <w:tabs>
        <w:tab w:val="left" w:pos="993"/>
        <w:tab w:val="right" w:leader="dot" w:pos="9628"/>
      </w:tabs>
      <w:spacing w:line="360" w:lineRule="auto"/>
      <w:ind w:left="993" w:hanging="567"/>
    </w:pPr>
  </w:style>
  <w:style w:type="paragraph" w:customStyle="1" w:styleId="parafullout">
    <w:name w:val="parafullout"/>
    <w:basedOn w:val="Normal"/>
    <w:rsid w:val="0057308B"/>
    <w:pPr>
      <w:spacing w:before="180"/>
      <w:jc w:val="both"/>
    </w:pPr>
    <w:rPr>
      <w:rFonts w:ascii="Verdana" w:hAnsi="Verdana"/>
      <w:color w:val="000000"/>
      <w:sz w:val="18"/>
      <w:szCs w:val="18"/>
      <w:lang w:val="en-GB" w:eastAsia="en-GB"/>
    </w:rPr>
  </w:style>
  <w:style w:type="paragraph" w:customStyle="1" w:styleId="bullet">
    <w:name w:val="bullet"/>
    <w:basedOn w:val="Normal"/>
    <w:rsid w:val="0057308B"/>
    <w:pPr>
      <w:spacing w:before="180"/>
      <w:ind w:left="567" w:hanging="567"/>
      <w:jc w:val="both"/>
    </w:pPr>
    <w:rPr>
      <w:rFonts w:ascii="Verdana" w:hAnsi="Verdana"/>
      <w:color w:val="000000"/>
      <w:sz w:val="18"/>
      <w:szCs w:val="18"/>
      <w:lang w:val="en-GB" w:eastAsia="en-GB"/>
    </w:rPr>
  </w:style>
  <w:style w:type="paragraph" w:customStyle="1" w:styleId="para1quad">
    <w:name w:val="para1quad"/>
    <w:basedOn w:val="Normal"/>
    <w:rsid w:val="0057308B"/>
    <w:pPr>
      <w:spacing w:before="120"/>
      <w:ind w:firstLine="200"/>
      <w:jc w:val="both"/>
    </w:pPr>
    <w:rPr>
      <w:rFonts w:ascii="Verdana" w:hAnsi="Verdana"/>
      <w:color w:val="000000"/>
      <w:sz w:val="18"/>
      <w:szCs w:val="18"/>
      <w:lang w:val="en-GB" w:eastAsia="en-GB"/>
    </w:rPr>
  </w:style>
  <w:style w:type="paragraph" w:customStyle="1" w:styleId="headingtwo">
    <w:name w:val="headingtwo"/>
    <w:basedOn w:val="Normal"/>
    <w:rsid w:val="0057308B"/>
    <w:pPr>
      <w:spacing w:before="300"/>
      <w:ind w:left="851" w:hanging="851"/>
      <w:jc w:val="both"/>
    </w:pPr>
    <w:rPr>
      <w:rFonts w:ascii="Verdana" w:hAnsi="Verdana"/>
      <w:b/>
      <w:bCs/>
      <w:color w:val="000000"/>
      <w:sz w:val="18"/>
      <w:szCs w:val="18"/>
      <w:lang w:val="en-GB" w:eastAsia="en-GB"/>
    </w:rPr>
  </w:style>
  <w:style w:type="character" w:styleId="CommentReference">
    <w:name w:val="annotation reference"/>
    <w:basedOn w:val="DefaultParagraphFont"/>
    <w:uiPriority w:val="99"/>
    <w:rsid w:val="0057308B"/>
    <w:rPr>
      <w:sz w:val="16"/>
      <w:szCs w:val="16"/>
    </w:rPr>
  </w:style>
  <w:style w:type="paragraph" w:styleId="CommentText">
    <w:name w:val="annotation text"/>
    <w:basedOn w:val="Normal"/>
    <w:link w:val="CommentTextChar"/>
    <w:uiPriority w:val="99"/>
    <w:rsid w:val="0057308B"/>
  </w:style>
  <w:style w:type="character" w:customStyle="1" w:styleId="CommentTextChar">
    <w:name w:val="Comment Text Char"/>
    <w:basedOn w:val="DefaultParagraphFont"/>
    <w:link w:val="CommentText"/>
    <w:uiPriority w:val="99"/>
    <w:rsid w:val="005730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57308B"/>
    <w:rPr>
      <w:b/>
      <w:bCs/>
    </w:rPr>
  </w:style>
  <w:style w:type="character" w:customStyle="1" w:styleId="CommentSubjectChar">
    <w:name w:val="Comment Subject Char"/>
    <w:basedOn w:val="CommentTextChar"/>
    <w:link w:val="CommentSubject"/>
    <w:uiPriority w:val="99"/>
    <w:semiHidden/>
    <w:rsid w:val="0057308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57308B"/>
    <w:pPr>
      <w:spacing w:after="400"/>
    </w:pPr>
    <w:rPr>
      <w:rFonts w:ascii="Arial Black" w:hAnsi="Arial Black"/>
      <w:caps/>
      <w:color w:val="022B69"/>
      <w:sz w:val="30"/>
      <w:szCs w:val="30"/>
      <w:lang w:eastAsia="en-GB"/>
    </w:rPr>
  </w:style>
  <w:style w:type="character" w:customStyle="1" w:styleId="AGHeading1blueCharChar">
    <w:name w:val="AG Heading 1 blue Char Char"/>
    <w:basedOn w:val="DefaultParagraphFont"/>
    <w:link w:val="AGHeading1blue"/>
    <w:uiPriority w:val="99"/>
    <w:rsid w:val="0057308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57308B"/>
    <w:pPr>
      <w:snapToGrid w:val="0"/>
      <w:spacing w:before="360" w:after="240"/>
    </w:pPr>
    <w:rPr>
      <w:b/>
      <w:bCs/>
      <w:i/>
      <w:iCs/>
      <w:color w:val="022B69"/>
      <w:sz w:val="28"/>
      <w:szCs w:val="28"/>
      <w:lang w:val="en-US"/>
    </w:rPr>
  </w:style>
  <w:style w:type="paragraph" w:customStyle="1" w:styleId="AGHeading2Blue">
    <w:name w:val="AG Heading 2 Blue"/>
    <w:basedOn w:val="Normal"/>
    <w:link w:val="AGHeading2BlueChar"/>
    <w:uiPriority w:val="99"/>
    <w:rsid w:val="0057308B"/>
    <w:pPr>
      <w:spacing w:before="600" w:after="400"/>
    </w:pPr>
    <w:rPr>
      <w:rFonts w:ascii="Arial Black" w:hAnsi="Arial Black"/>
      <w:iCs/>
      <w:color w:val="022B69"/>
      <w:sz w:val="30"/>
      <w:szCs w:val="30"/>
      <w:lang w:eastAsia="en-GB"/>
    </w:rPr>
  </w:style>
  <w:style w:type="character" w:customStyle="1" w:styleId="AGHeading2BlueChar">
    <w:name w:val="AG Heading 2 Blue Char"/>
    <w:basedOn w:val="DefaultParagraphFont"/>
    <w:link w:val="AGHeading2Blue"/>
    <w:uiPriority w:val="99"/>
    <w:rsid w:val="0057308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57308B"/>
    <w:pPr>
      <w:spacing w:before="160" w:after="160" w:line="360" w:lineRule="auto"/>
      <w:jc w:val="both"/>
    </w:pPr>
    <w:rPr>
      <w:iCs/>
      <w:lang w:val="en-US"/>
    </w:rPr>
  </w:style>
  <w:style w:type="paragraph" w:styleId="TOC3">
    <w:name w:val="toc 3"/>
    <w:basedOn w:val="Normal"/>
    <w:next w:val="Normal"/>
    <w:autoRedefine/>
    <w:uiPriority w:val="39"/>
    <w:rsid w:val="0057308B"/>
    <w:pPr>
      <w:tabs>
        <w:tab w:val="left" w:pos="1560"/>
        <w:tab w:val="right" w:leader="dot" w:pos="9639"/>
      </w:tabs>
      <w:spacing w:line="360" w:lineRule="auto"/>
      <w:ind w:left="1560" w:hanging="567"/>
    </w:pPr>
  </w:style>
  <w:style w:type="paragraph" w:styleId="TOC4">
    <w:name w:val="toc 4"/>
    <w:basedOn w:val="Normal"/>
    <w:next w:val="Normal"/>
    <w:autoRedefine/>
    <w:uiPriority w:val="39"/>
    <w:rsid w:val="0057308B"/>
    <w:pPr>
      <w:tabs>
        <w:tab w:val="right" w:pos="9639"/>
      </w:tabs>
      <w:spacing w:line="360" w:lineRule="auto"/>
      <w:ind w:left="1985" w:hanging="425"/>
    </w:pPr>
  </w:style>
  <w:style w:type="paragraph" w:customStyle="1" w:styleId="Default">
    <w:name w:val="Default"/>
    <w:rsid w:val="0057308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57308B"/>
    <w:rPr>
      <w:color w:val="800080"/>
      <w:u w:val="single"/>
    </w:rPr>
  </w:style>
  <w:style w:type="character" w:customStyle="1" w:styleId="hcp3">
    <w:name w:val="hcp3"/>
    <w:basedOn w:val="DefaultParagraphFont"/>
    <w:rsid w:val="0057308B"/>
    <w:rPr>
      <w:b/>
      <w:bCs/>
    </w:rPr>
  </w:style>
  <w:style w:type="paragraph" w:customStyle="1" w:styleId="bulleted">
    <w:name w:val="bulleted"/>
    <w:basedOn w:val="Normal"/>
    <w:rsid w:val="0057308B"/>
    <w:pPr>
      <w:spacing w:before="100" w:beforeAutospacing="1" w:after="100" w:afterAutospacing="1"/>
    </w:pPr>
    <w:rPr>
      <w:sz w:val="24"/>
      <w:szCs w:val="24"/>
      <w:lang w:val="en-US"/>
    </w:rPr>
  </w:style>
  <w:style w:type="paragraph" w:styleId="NormalWeb">
    <w:name w:val="Normal (Web)"/>
    <w:basedOn w:val="Normal"/>
    <w:link w:val="NormalWebChar"/>
    <w:uiPriority w:val="99"/>
    <w:qFormat/>
    <w:rsid w:val="0057308B"/>
    <w:pPr>
      <w:spacing w:before="100" w:beforeAutospacing="1" w:after="100" w:afterAutospacing="1"/>
    </w:pPr>
    <w:rPr>
      <w:sz w:val="24"/>
      <w:szCs w:val="24"/>
      <w:lang w:val="en-US"/>
    </w:rPr>
  </w:style>
  <w:style w:type="paragraph" w:styleId="TOC5">
    <w:name w:val="toc 5"/>
    <w:basedOn w:val="Normal"/>
    <w:next w:val="Normal"/>
    <w:autoRedefine/>
    <w:uiPriority w:val="39"/>
    <w:rsid w:val="0057308B"/>
    <w:pPr>
      <w:ind w:left="960"/>
    </w:pPr>
    <w:rPr>
      <w:sz w:val="24"/>
      <w:szCs w:val="24"/>
      <w:lang w:val="en-US"/>
    </w:rPr>
  </w:style>
  <w:style w:type="paragraph" w:styleId="TOC6">
    <w:name w:val="toc 6"/>
    <w:basedOn w:val="Normal"/>
    <w:next w:val="Normal"/>
    <w:autoRedefine/>
    <w:uiPriority w:val="39"/>
    <w:rsid w:val="0057308B"/>
    <w:pPr>
      <w:ind w:left="1200"/>
    </w:pPr>
    <w:rPr>
      <w:sz w:val="24"/>
      <w:szCs w:val="24"/>
      <w:lang w:val="en-US"/>
    </w:rPr>
  </w:style>
  <w:style w:type="paragraph" w:styleId="TOC7">
    <w:name w:val="toc 7"/>
    <w:basedOn w:val="Normal"/>
    <w:next w:val="Normal"/>
    <w:autoRedefine/>
    <w:uiPriority w:val="39"/>
    <w:rsid w:val="0057308B"/>
    <w:pPr>
      <w:ind w:left="1440"/>
    </w:pPr>
    <w:rPr>
      <w:sz w:val="24"/>
      <w:szCs w:val="24"/>
      <w:lang w:val="en-US"/>
    </w:rPr>
  </w:style>
  <w:style w:type="paragraph" w:styleId="TOC8">
    <w:name w:val="toc 8"/>
    <w:basedOn w:val="Normal"/>
    <w:next w:val="Normal"/>
    <w:autoRedefine/>
    <w:uiPriority w:val="39"/>
    <w:rsid w:val="0057308B"/>
    <w:pPr>
      <w:ind w:left="1680"/>
    </w:pPr>
    <w:rPr>
      <w:sz w:val="24"/>
      <w:szCs w:val="24"/>
      <w:lang w:val="en-US"/>
    </w:rPr>
  </w:style>
  <w:style w:type="paragraph" w:styleId="TOC9">
    <w:name w:val="toc 9"/>
    <w:basedOn w:val="Normal"/>
    <w:next w:val="Normal"/>
    <w:autoRedefine/>
    <w:uiPriority w:val="39"/>
    <w:rsid w:val="0057308B"/>
    <w:pPr>
      <w:ind w:left="1920"/>
    </w:pPr>
    <w:rPr>
      <w:sz w:val="24"/>
      <w:szCs w:val="24"/>
      <w:lang w:val="en-US"/>
    </w:rPr>
  </w:style>
  <w:style w:type="paragraph" w:customStyle="1" w:styleId="AGHeading2">
    <w:name w:val="AG Heading 2"/>
    <w:basedOn w:val="Normal"/>
    <w:next w:val="Normal"/>
    <w:autoRedefine/>
    <w:uiPriority w:val="99"/>
    <w:rsid w:val="0057308B"/>
    <w:pPr>
      <w:spacing w:after="120"/>
    </w:pPr>
    <w:rPr>
      <w:rFonts w:cs="Arial"/>
      <w:b/>
      <w:szCs w:val="24"/>
      <w:lang w:eastAsia="en-GB"/>
    </w:rPr>
  </w:style>
  <w:style w:type="paragraph" w:customStyle="1" w:styleId="AGHeading1">
    <w:name w:val="AG Heading 1"/>
    <w:basedOn w:val="Normal"/>
    <w:next w:val="Normal"/>
    <w:autoRedefine/>
    <w:uiPriority w:val="99"/>
    <w:rsid w:val="0057308B"/>
    <w:pPr>
      <w:spacing w:after="120"/>
    </w:pPr>
    <w:rPr>
      <w:rFonts w:cs="Arial"/>
      <w:b/>
      <w:szCs w:val="24"/>
      <w:lang w:eastAsia="en-GB"/>
    </w:rPr>
  </w:style>
  <w:style w:type="paragraph" w:customStyle="1" w:styleId="p4">
    <w:name w:val="p4"/>
    <w:basedOn w:val="Normal"/>
    <w:rsid w:val="0057308B"/>
    <w:pPr>
      <w:widowControl w:val="0"/>
      <w:autoSpaceDE w:val="0"/>
      <w:autoSpaceDN w:val="0"/>
      <w:adjustRightInd w:val="0"/>
    </w:pPr>
    <w:rPr>
      <w:rFonts w:eastAsia="Calibri"/>
      <w:sz w:val="24"/>
      <w:szCs w:val="24"/>
      <w:lang w:val="en-US"/>
    </w:rPr>
  </w:style>
  <w:style w:type="paragraph" w:styleId="ListParagraph">
    <w:name w:val="List Paragraph"/>
    <w:aliases w:val="List Paragraph 1,List Paragraph1,Recommendation,Table of contents numbered,Bullets,normal"/>
    <w:basedOn w:val="Normal"/>
    <w:link w:val="ListParagraphChar"/>
    <w:uiPriority w:val="34"/>
    <w:qFormat/>
    <w:rsid w:val="0057308B"/>
    <w:pPr>
      <w:ind w:left="720"/>
    </w:pPr>
  </w:style>
  <w:style w:type="paragraph" w:customStyle="1" w:styleId="NumberedParagraph">
    <w:name w:val="Numbered Paragraph"/>
    <w:basedOn w:val="Normal"/>
    <w:link w:val="NumberedParagraphChar1"/>
    <w:uiPriority w:val="99"/>
    <w:rsid w:val="0057308B"/>
    <w:pPr>
      <w:tabs>
        <w:tab w:val="right" w:pos="312"/>
        <w:tab w:val="left" w:pos="480"/>
      </w:tabs>
      <w:spacing w:line="280" w:lineRule="exact"/>
      <w:ind w:left="480" w:hanging="480"/>
      <w:jc w:val="both"/>
    </w:pPr>
    <w:rPr>
      <w:kern w:val="8"/>
      <w:sz w:val="24"/>
      <w:szCs w:val="24"/>
      <w:lang w:val="en-US" w:bidi="he-IL"/>
    </w:rPr>
  </w:style>
  <w:style w:type="paragraph" w:customStyle="1" w:styleId="BulletedListundernumpara">
    <w:name w:val="Bulleted List under num para"/>
    <w:basedOn w:val="Normal"/>
    <w:uiPriority w:val="99"/>
    <w:rsid w:val="0057308B"/>
    <w:pPr>
      <w:numPr>
        <w:numId w:val="1"/>
      </w:numPr>
      <w:spacing w:before="120" w:line="240" w:lineRule="exact"/>
      <w:jc w:val="both"/>
    </w:pPr>
    <w:rPr>
      <w:kern w:val="12"/>
      <w:lang w:val="en-US" w:bidi="he-IL"/>
    </w:rPr>
  </w:style>
  <w:style w:type="paragraph" w:customStyle="1" w:styleId="GovNormal">
    <w:name w:val="Gov Normal"/>
    <w:basedOn w:val="Normal"/>
    <w:uiPriority w:val="99"/>
    <w:rsid w:val="0057308B"/>
    <w:pPr>
      <w:tabs>
        <w:tab w:val="right" w:pos="312"/>
        <w:tab w:val="left" w:pos="540"/>
      </w:tabs>
      <w:spacing w:line="280" w:lineRule="exact"/>
      <w:ind w:left="540" w:hanging="540"/>
      <w:jc w:val="both"/>
    </w:pPr>
    <w:rPr>
      <w:kern w:val="8"/>
      <w:sz w:val="24"/>
      <w:szCs w:val="24"/>
      <w:lang w:val="en-US" w:bidi="he-IL"/>
    </w:rPr>
  </w:style>
  <w:style w:type="paragraph" w:customStyle="1" w:styleId="AGbodytextblack">
    <w:name w:val="AG body text black"/>
    <w:basedOn w:val="Normal"/>
    <w:rsid w:val="0057308B"/>
    <w:pPr>
      <w:spacing w:after="120"/>
    </w:pPr>
    <w:rPr>
      <w:szCs w:val="22"/>
      <w:lang w:eastAsia="en-GB"/>
    </w:rPr>
  </w:style>
  <w:style w:type="numbering" w:styleId="111111">
    <w:name w:val="Outline List 2"/>
    <w:basedOn w:val="NoList"/>
    <w:uiPriority w:val="99"/>
    <w:rsid w:val="0057308B"/>
    <w:pPr>
      <w:numPr>
        <w:numId w:val="2"/>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57308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57308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57308B"/>
    <w:rPr>
      <w:rFonts w:ascii="Times New Roman" w:eastAsia="Times New Roman" w:hAnsi="Times New Roman" w:cs="Times New Roman"/>
      <w:noProof/>
      <w:sz w:val="20"/>
      <w:szCs w:val="20"/>
      <w:lang w:val="en-ZA"/>
    </w:rPr>
  </w:style>
  <w:style w:type="paragraph" w:customStyle="1" w:styleId="Govi">
    <w:name w:val="Gov (i)"/>
    <w:basedOn w:val="Normal"/>
    <w:uiPriority w:val="99"/>
    <w:rsid w:val="0057308B"/>
    <w:pPr>
      <w:tabs>
        <w:tab w:val="left" w:pos="1620"/>
      </w:tabs>
      <w:spacing w:line="280" w:lineRule="exact"/>
      <w:ind w:left="1620" w:hanging="540"/>
      <w:jc w:val="both"/>
    </w:pPr>
    <w:rPr>
      <w:kern w:val="8"/>
      <w:sz w:val="24"/>
      <w:szCs w:val="24"/>
      <w:lang w:bidi="he-IL"/>
    </w:rPr>
  </w:style>
  <w:style w:type="character" w:customStyle="1" w:styleId="EmailStyle82">
    <w:name w:val="EmailStyle82"/>
    <w:basedOn w:val="DefaultParagraphFont"/>
    <w:semiHidden/>
    <w:rsid w:val="0057308B"/>
    <w:rPr>
      <w:rFonts w:ascii="Arial" w:hAnsi="Arial" w:cs="Arial"/>
      <w:b w:val="0"/>
      <w:bCs w:val="0"/>
      <w:i w:val="0"/>
      <w:iCs w:val="0"/>
      <w:strike w:val="0"/>
      <w:color w:val="000080"/>
      <w:sz w:val="20"/>
      <w:szCs w:val="20"/>
      <w:u w:val="none"/>
    </w:rPr>
  </w:style>
  <w:style w:type="paragraph" w:customStyle="1" w:styleId="ac-01">
    <w:name w:val="ac-01"/>
    <w:basedOn w:val="Default"/>
    <w:next w:val="Default"/>
    <w:rsid w:val="0057308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57308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57308B"/>
    <w:rPr>
      <w:rFonts w:ascii="Arial" w:eastAsia="Times New Roman" w:hAnsi="Arial" w:cs="Times New Roman"/>
      <w:sz w:val="21"/>
      <w:szCs w:val="20"/>
    </w:rPr>
  </w:style>
  <w:style w:type="character" w:customStyle="1" w:styleId="EmailStyle88">
    <w:name w:val="EmailStyle88"/>
    <w:basedOn w:val="DefaultParagraphFont"/>
    <w:uiPriority w:val="99"/>
    <w:semiHidden/>
    <w:rsid w:val="0057308B"/>
    <w:rPr>
      <w:rFonts w:ascii="Arial" w:hAnsi="Arial" w:cs="Arial"/>
      <w:color w:val="000080"/>
      <w:sz w:val="20"/>
      <w:szCs w:val="20"/>
      <w:u w:val="none"/>
    </w:rPr>
  </w:style>
  <w:style w:type="paragraph" w:customStyle="1" w:styleId="Char">
    <w:name w:val="Char"/>
    <w:basedOn w:val="Normal"/>
    <w:next w:val="Normal"/>
    <w:uiPriority w:val="99"/>
    <w:semiHidden/>
    <w:rsid w:val="0057308B"/>
    <w:pPr>
      <w:spacing w:after="160" w:line="240" w:lineRule="exact"/>
      <w:jc w:val="both"/>
    </w:pPr>
    <w:rPr>
      <w:rFonts w:ascii="Verdana" w:hAnsi="Verdana"/>
      <w:lang w:val="en-US"/>
    </w:rPr>
  </w:style>
  <w:style w:type="paragraph" w:customStyle="1" w:styleId="Char1">
    <w:name w:val="Char1"/>
    <w:basedOn w:val="Normal"/>
    <w:next w:val="Normal"/>
    <w:uiPriority w:val="99"/>
    <w:semiHidden/>
    <w:rsid w:val="0057308B"/>
    <w:pPr>
      <w:spacing w:after="160" w:line="240" w:lineRule="exact"/>
      <w:jc w:val="both"/>
    </w:pPr>
    <w:rPr>
      <w:rFonts w:ascii="Verdana" w:hAnsi="Verdana"/>
      <w:lang w:val="en-US"/>
    </w:rPr>
  </w:style>
  <w:style w:type="character" w:customStyle="1" w:styleId="EmailStyle91">
    <w:name w:val="EmailStyle9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57308B"/>
    <w:rPr>
      <w:rFonts w:ascii="Arial" w:hAnsi="Arial" w:cs="Arial"/>
      <w:color w:val="000080"/>
      <w:sz w:val="20"/>
      <w:szCs w:val="20"/>
      <w:u w:val="none"/>
    </w:rPr>
  </w:style>
  <w:style w:type="paragraph" w:customStyle="1" w:styleId="CM41">
    <w:name w:val="CM41"/>
    <w:basedOn w:val="Default"/>
    <w:next w:val="Default"/>
    <w:uiPriority w:val="99"/>
    <w:rsid w:val="0057308B"/>
    <w:rPr>
      <w:rFonts w:ascii="Arial" w:hAnsi="Arial" w:cs="Arial"/>
      <w:color w:val="auto"/>
    </w:rPr>
  </w:style>
  <w:style w:type="paragraph" w:customStyle="1" w:styleId="CM12">
    <w:name w:val="CM12"/>
    <w:basedOn w:val="Default"/>
    <w:next w:val="Default"/>
    <w:uiPriority w:val="99"/>
    <w:rsid w:val="0057308B"/>
    <w:pPr>
      <w:spacing w:line="251" w:lineRule="atLeast"/>
    </w:pPr>
    <w:rPr>
      <w:rFonts w:ascii="Arial" w:hAnsi="Arial" w:cs="Arial"/>
      <w:color w:val="auto"/>
    </w:rPr>
  </w:style>
  <w:style w:type="paragraph" w:customStyle="1" w:styleId="CM36">
    <w:name w:val="CM36"/>
    <w:basedOn w:val="Default"/>
    <w:next w:val="Default"/>
    <w:uiPriority w:val="99"/>
    <w:rsid w:val="0057308B"/>
    <w:rPr>
      <w:rFonts w:ascii="Arial" w:hAnsi="Arial" w:cs="Arial"/>
      <w:color w:val="auto"/>
    </w:rPr>
  </w:style>
  <w:style w:type="paragraph" w:customStyle="1" w:styleId="CM34">
    <w:name w:val="CM34"/>
    <w:basedOn w:val="Default"/>
    <w:next w:val="Default"/>
    <w:uiPriority w:val="99"/>
    <w:rsid w:val="0057308B"/>
    <w:rPr>
      <w:rFonts w:ascii="Arial" w:hAnsi="Arial" w:cs="Arial"/>
      <w:color w:val="auto"/>
    </w:rPr>
  </w:style>
  <w:style w:type="paragraph" w:customStyle="1" w:styleId="CM37">
    <w:name w:val="CM37"/>
    <w:basedOn w:val="Default"/>
    <w:next w:val="Default"/>
    <w:uiPriority w:val="99"/>
    <w:rsid w:val="0057308B"/>
    <w:rPr>
      <w:rFonts w:ascii="Arial" w:hAnsi="Arial" w:cs="Arial"/>
      <w:color w:val="auto"/>
    </w:rPr>
  </w:style>
  <w:style w:type="paragraph" w:customStyle="1" w:styleId="CM21">
    <w:name w:val="CM21"/>
    <w:basedOn w:val="Default"/>
    <w:next w:val="Default"/>
    <w:uiPriority w:val="99"/>
    <w:rsid w:val="0057308B"/>
    <w:pPr>
      <w:spacing w:line="206" w:lineRule="atLeast"/>
    </w:pPr>
    <w:rPr>
      <w:rFonts w:ascii="Arial" w:hAnsi="Arial" w:cs="Arial"/>
      <w:color w:val="auto"/>
    </w:rPr>
  </w:style>
  <w:style w:type="paragraph" w:customStyle="1" w:styleId="CM40">
    <w:name w:val="CM40"/>
    <w:basedOn w:val="Default"/>
    <w:next w:val="Default"/>
    <w:uiPriority w:val="99"/>
    <w:rsid w:val="0057308B"/>
    <w:rPr>
      <w:rFonts w:ascii="Arial" w:hAnsi="Arial" w:cs="Arial"/>
      <w:color w:val="auto"/>
    </w:rPr>
  </w:style>
  <w:style w:type="paragraph" w:styleId="Revision">
    <w:name w:val="Revision"/>
    <w:hidden/>
    <w:uiPriority w:val="99"/>
    <w:semiHidden/>
    <w:rsid w:val="0057308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57308B"/>
    <w:rPr>
      <w:rFonts w:ascii="Arial" w:hAnsi="Arial" w:cs="Arial"/>
      <w:color w:val="auto"/>
      <w:sz w:val="20"/>
      <w:szCs w:val="20"/>
    </w:rPr>
  </w:style>
  <w:style w:type="character" w:customStyle="1" w:styleId="EmailStyle1021">
    <w:name w:val="EmailStyle1021"/>
    <w:basedOn w:val="DefaultParagraphFont"/>
    <w:semiHidden/>
    <w:rsid w:val="0057308B"/>
    <w:rPr>
      <w:rFonts w:ascii="Arial" w:hAnsi="Arial" w:cs="Arial" w:hint="default"/>
      <w:color w:val="000080"/>
      <w:sz w:val="20"/>
      <w:szCs w:val="20"/>
    </w:rPr>
  </w:style>
  <w:style w:type="character" w:customStyle="1" w:styleId="EmailStyle1031">
    <w:name w:val="EmailStyle103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57308B"/>
    <w:rPr>
      <w:rFonts w:ascii="Arial" w:hAnsi="Arial" w:cs="Arial"/>
      <w:color w:val="000080"/>
      <w:sz w:val="20"/>
      <w:szCs w:val="20"/>
      <w:u w:val="none"/>
    </w:rPr>
  </w:style>
  <w:style w:type="character" w:customStyle="1" w:styleId="EmailStyle1051">
    <w:name w:val="EmailStyle10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57308B"/>
    <w:rPr>
      <w:rFonts w:ascii="Arial" w:hAnsi="Arial" w:cs="Arial"/>
      <w:color w:val="000080"/>
      <w:sz w:val="20"/>
      <w:szCs w:val="20"/>
      <w:u w:val="none"/>
    </w:rPr>
  </w:style>
  <w:style w:type="paragraph" w:styleId="TOCHeading">
    <w:name w:val="TOC Heading"/>
    <w:basedOn w:val="Heading1"/>
    <w:next w:val="Normal"/>
    <w:uiPriority w:val="39"/>
    <w:unhideWhenUsed/>
    <w:qFormat/>
    <w:rsid w:val="0057308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57308B"/>
    <w:rPr>
      <w:rFonts w:ascii="Arial" w:hAnsi="Arial" w:cs="Arial"/>
      <w:color w:val="auto"/>
      <w:sz w:val="20"/>
      <w:szCs w:val="20"/>
    </w:rPr>
  </w:style>
  <w:style w:type="character" w:customStyle="1" w:styleId="EmailStyle1091">
    <w:name w:val="EmailStyle1091"/>
    <w:basedOn w:val="DefaultParagraphFont"/>
    <w:uiPriority w:val="99"/>
    <w:semiHidden/>
    <w:rsid w:val="0057308B"/>
    <w:rPr>
      <w:rFonts w:ascii="Arial" w:hAnsi="Arial" w:cs="Arial" w:hint="default"/>
      <w:color w:val="000080"/>
      <w:sz w:val="20"/>
      <w:szCs w:val="20"/>
    </w:rPr>
  </w:style>
  <w:style w:type="character" w:customStyle="1" w:styleId="EmailStyle1101">
    <w:name w:val="EmailStyle110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57308B"/>
    <w:rPr>
      <w:rFonts w:ascii="Arial" w:hAnsi="Arial" w:cs="Arial"/>
      <w:color w:val="000080"/>
      <w:sz w:val="20"/>
      <w:szCs w:val="20"/>
      <w:u w:val="none"/>
    </w:rPr>
  </w:style>
  <w:style w:type="character" w:customStyle="1" w:styleId="EmailStyle1121">
    <w:name w:val="EmailStyle1121"/>
    <w:basedOn w:val="DefaultParagraphFont"/>
    <w:semiHidden/>
    <w:rsid w:val="0057308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57308B"/>
    <w:rPr>
      <w:i/>
      <w:iCs/>
    </w:rPr>
  </w:style>
  <w:style w:type="paragraph" w:styleId="EndnoteText">
    <w:name w:val="endnote text"/>
    <w:basedOn w:val="Normal"/>
    <w:link w:val="EndnoteTextChar"/>
    <w:unhideWhenUsed/>
    <w:rsid w:val="0057308B"/>
  </w:style>
  <w:style w:type="character" w:customStyle="1" w:styleId="EndnoteTextChar">
    <w:name w:val="Endnote Text Char"/>
    <w:basedOn w:val="DefaultParagraphFont"/>
    <w:link w:val="EndnoteText"/>
    <w:rsid w:val="0057308B"/>
    <w:rPr>
      <w:rFonts w:ascii="Times New Roman" w:eastAsia="Times New Roman" w:hAnsi="Times New Roman" w:cs="Times New Roman"/>
      <w:sz w:val="20"/>
      <w:szCs w:val="20"/>
    </w:rPr>
  </w:style>
  <w:style w:type="character" w:styleId="EndnoteReference">
    <w:name w:val="endnote reference"/>
    <w:basedOn w:val="DefaultParagraphFont"/>
    <w:unhideWhenUsed/>
    <w:rsid w:val="0057308B"/>
    <w:rPr>
      <w:vertAlign w:val="superscript"/>
    </w:rPr>
  </w:style>
  <w:style w:type="character" w:customStyle="1" w:styleId="EmailStyle117">
    <w:name w:val="EmailStyle117"/>
    <w:basedOn w:val="DefaultParagraphFont"/>
    <w:semiHidden/>
    <w:rsid w:val="0057308B"/>
    <w:rPr>
      <w:rFonts w:ascii="Arial" w:hAnsi="Arial" w:cs="Arial"/>
      <w:b w:val="0"/>
      <w:bCs w:val="0"/>
      <w:i w:val="0"/>
      <w:iCs w:val="0"/>
      <w:strike w:val="0"/>
      <w:color w:val="000080"/>
      <w:sz w:val="20"/>
      <w:szCs w:val="20"/>
      <w:u w:val="none"/>
    </w:rPr>
  </w:style>
  <w:style w:type="character" w:customStyle="1" w:styleId="ListParagraphChar">
    <w:name w:val="List Paragraph Char"/>
    <w:aliases w:val="List Paragraph 1 Char,List Paragraph1 Char,Recommendation Char,Table of contents numbered Char,Bullets Char,normal Char"/>
    <w:basedOn w:val="DefaultParagraphFont"/>
    <w:link w:val="ListParagraph"/>
    <w:uiPriority w:val="34"/>
    <w:locked/>
    <w:rsid w:val="0057308B"/>
    <w:rPr>
      <w:rFonts w:ascii="Times New Roman" w:eastAsia="Times New Roman" w:hAnsi="Times New Roman" w:cs="Times New Roman"/>
      <w:sz w:val="20"/>
      <w:szCs w:val="20"/>
    </w:rPr>
  </w:style>
  <w:style w:type="character" w:customStyle="1" w:styleId="EmailStyle119">
    <w:name w:val="EmailStyle119"/>
    <w:basedOn w:val="DefaultParagraphFont"/>
    <w:semiHidden/>
    <w:rsid w:val="0057308B"/>
    <w:rPr>
      <w:rFonts w:ascii="Arial" w:hAnsi="Arial" w:cs="Arial"/>
      <w:color w:val="auto"/>
      <w:sz w:val="20"/>
      <w:szCs w:val="20"/>
    </w:rPr>
  </w:style>
  <w:style w:type="character" w:customStyle="1" w:styleId="EmailStyle120">
    <w:name w:val="EmailStyle120"/>
    <w:basedOn w:val="DefaultParagraphFont"/>
    <w:semiHidden/>
    <w:rsid w:val="0057308B"/>
    <w:rPr>
      <w:rFonts w:ascii="Arial" w:hAnsi="Arial" w:cs="Arial" w:hint="default"/>
      <w:color w:val="000080"/>
      <w:sz w:val="20"/>
      <w:szCs w:val="20"/>
    </w:rPr>
  </w:style>
  <w:style w:type="character" w:customStyle="1" w:styleId="EmailStyle121">
    <w:name w:val="EmailStyle121"/>
    <w:basedOn w:val="DefaultParagraphFont"/>
    <w:uiPriority w:val="99"/>
    <w:semiHidden/>
    <w:rsid w:val="0057308B"/>
    <w:rPr>
      <w:rFonts w:ascii="Arial" w:hAnsi="Arial" w:cs="Arial"/>
      <w:color w:val="000080"/>
      <w:sz w:val="20"/>
      <w:szCs w:val="20"/>
      <w:u w:val="none"/>
    </w:rPr>
  </w:style>
  <w:style w:type="character" w:customStyle="1" w:styleId="EmailStyle122">
    <w:name w:val="EmailStyle122"/>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57308B"/>
    <w:rPr>
      <w:rFonts w:ascii="Arial" w:hAnsi="Arial" w:cs="Arial"/>
      <w:color w:val="000080"/>
      <w:sz w:val="20"/>
      <w:szCs w:val="20"/>
      <w:u w:val="none"/>
    </w:rPr>
  </w:style>
  <w:style w:type="character" w:customStyle="1" w:styleId="EmailStyle124">
    <w:name w:val="EmailStyle124"/>
    <w:basedOn w:val="DefaultParagraphFont"/>
    <w:uiPriority w:val="99"/>
    <w:semiHidden/>
    <w:rsid w:val="0057308B"/>
    <w:rPr>
      <w:rFonts w:ascii="Arial" w:hAnsi="Arial" w:cs="Arial"/>
      <w:color w:val="auto"/>
      <w:sz w:val="20"/>
      <w:szCs w:val="20"/>
    </w:rPr>
  </w:style>
  <w:style w:type="character" w:customStyle="1" w:styleId="EmailStyle125">
    <w:name w:val="EmailStyle125"/>
    <w:basedOn w:val="DefaultParagraphFont"/>
    <w:semiHidden/>
    <w:rsid w:val="0057308B"/>
    <w:rPr>
      <w:rFonts w:ascii="Arial" w:hAnsi="Arial" w:cs="Arial" w:hint="default"/>
      <w:color w:val="000080"/>
      <w:sz w:val="20"/>
      <w:szCs w:val="20"/>
    </w:rPr>
  </w:style>
  <w:style w:type="character" w:customStyle="1" w:styleId="EmailStyle126">
    <w:name w:val="EmailStyle126"/>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57308B"/>
    <w:rPr>
      <w:rFonts w:ascii="Arial" w:hAnsi="Arial" w:cs="Arial"/>
      <w:color w:val="000080"/>
      <w:sz w:val="20"/>
      <w:szCs w:val="20"/>
      <w:u w:val="none"/>
    </w:rPr>
  </w:style>
  <w:style w:type="character" w:customStyle="1" w:styleId="EmailStyle128">
    <w:name w:val="EmailStyle128"/>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57308B"/>
    <w:rPr>
      <w:rFonts w:ascii="Arial" w:hAnsi="Arial" w:cs="Arial"/>
      <w:color w:val="000080"/>
      <w:sz w:val="20"/>
      <w:szCs w:val="20"/>
      <w:u w:val="none"/>
    </w:rPr>
  </w:style>
  <w:style w:type="character" w:customStyle="1" w:styleId="EmailStyle130">
    <w:name w:val="EmailStyle130"/>
    <w:basedOn w:val="DefaultParagraphFont"/>
    <w:uiPriority w:val="99"/>
    <w:semiHidden/>
    <w:rsid w:val="0057308B"/>
    <w:rPr>
      <w:rFonts w:ascii="Arial" w:hAnsi="Arial" w:cs="Arial"/>
      <w:color w:val="auto"/>
      <w:sz w:val="20"/>
      <w:szCs w:val="20"/>
    </w:rPr>
  </w:style>
  <w:style w:type="character" w:customStyle="1" w:styleId="EmailStyle131">
    <w:name w:val="EmailStyle131"/>
    <w:basedOn w:val="DefaultParagraphFont"/>
    <w:uiPriority w:val="99"/>
    <w:semiHidden/>
    <w:rsid w:val="0057308B"/>
    <w:rPr>
      <w:rFonts w:ascii="Arial" w:hAnsi="Arial" w:cs="Arial" w:hint="default"/>
      <w:color w:val="000080"/>
      <w:sz w:val="20"/>
      <w:szCs w:val="20"/>
    </w:rPr>
  </w:style>
  <w:style w:type="character" w:customStyle="1" w:styleId="EmailStyle132">
    <w:name w:val="EmailStyle132"/>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57308B"/>
    <w:rPr>
      <w:rFonts w:ascii="Arial" w:hAnsi="Arial" w:cs="Arial"/>
      <w:color w:val="000080"/>
      <w:sz w:val="20"/>
      <w:szCs w:val="20"/>
      <w:u w:val="none"/>
    </w:rPr>
  </w:style>
  <w:style w:type="character" w:customStyle="1" w:styleId="EmailStyle134">
    <w:name w:val="EmailStyle134"/>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57308B"/>
    <w:rPr>
      <w:rFonts w:ascii="Arial" w:hAnsi="Arial" w:cs="Arial"/>
      <w:b w:val="0"/>
      <w:bCs w:val="0"/>
      <w:i w:val="0"/>
      <w:iCs w:val="0"/>
      <w:strike w:val="0"/>
      <w:color w:val="000080"/>
      <w:sz w:val="20"/>
      <w:szCs w:val="20"/>
      <w:u w:val="none"/>
    </w:rPr>
  </w:style>
  <w:style w:type="paragraph" w:styleId="Caption">
    <w:name w:val="caption"/>
    <w:basedOn w:val="Normal"/>
    <w:next w:val="Normal"/>
    <w:uiPriority w:val="35"/>
    <w:unhideWhenUsed/>
    <w:qFormat/>
    <w:rsid w:val="0057308B"/>
    <w:rPr>
      <w:b/>
      <w:bCs/>
    </w:rPr>
  </w:style>
  <w:style w:type="paragraph" w:customStyle="1" w:styleId="font5">
    <w:name w:val="font5"/>
    <w:basedOn w:val="Normal"/>
    <w:rsid w:val="0057308B"/>
    <w:pPr>
      <w:spacing w:before="100" w:beforeAutospacing="1" w:after="100" w:afterAutospacing="1"/>
    </w:pPr>
    <w:rPr>
      <w:rFonts w:cs="Arial"/>
      <w:b/>
      <w:bCs/>
      <w:color w:val="FFFFFF"/>
      <w:sz w:val="18"/>
      <w:szCs w:val="18"/>
      <w:lang w:eastAsia="en-ZA"/>
    </w:rPr>
  </w:style>
  <w:style w:type="paragraph" w:customStyle="1" w:styleId="xl64">
    <w:name w:val="xl64"/>
    <w:basedOn w:val="Normal"/>
    <w:rsid w:val="0057308B"/>
    <w:pPr>
      <w:shd w:val="clear" w:color="000000" w:fill="FFFFFF"/>
      <w:spacing w:before="100" w:beforeAutospacing="1" w:after="100" w:afterAutospacing="1"/>
    </w:pPr>
    <w:rPr>
      <w:sz w:val="24"/>
      <w:szCs w:val="24"/>
      <w:lang w:eastAsia="en-ZA"/>
    </w:rPr>
  </w:style>
  <w:style w:type="paragraph" w:customStyle="1" w:styleId="xl65">
    <w:name w:val="xl65"/>
    <w:basedOn w:val="Normal"/>
    <w:rsid w:val="0057308B"/>
    <w:pPr>
      <w:pBdr>
        <w:left w:val="single" w:sz="8" w:space="0" w:color="auto"/>
      </w:pBdr>
      <w:shd w:val="clear" w:color="000000" w:fill="FFFFFF"/>
      <w:spacing w:before="100" w:beforeAutospacing="1" w:after="100" w:afterAutospacing="1"/>
    </w:pPr>
    <w:rPr>
      <w:sz w:val="24"/>
      <w:szCs w:val="24"/>
      <w:lang w:eastAsia="en-ZA"/>
    </w:rPr>
  </w:style>
  <w:style w:type="paragraph" w:customStyle="1" w:styleId="xl66">
    <w:name w:val="xl66"/>
    <w:basedOn w:val="Normal"/>
    <w:rsid w:val="0057308B"/>
    <w:pPr>
      <w:shd w:val="clear" w:color="000000" w:fill="FFFFFF"/>
      <w:spacing w:before="100" w:beforeAutospacing="1" w:after="100" w:afterAutospacing="1"/>
    </w:pPr>
    <w:rPr>
      <w:rFonts w:cs="Arial"/>
      <w:b/>
      <w:bCs/>
      <w:sz w:val="24"/>
      <w:szCs w:val="24"/>
      <w:lang w:eastAsia="en-ZA"/>
    </w:rPr>
  </w:style>
  <w:style w:type="paragraph" w:customStyle="1" w:styleId="xl67">
    <w:name w:val="xl67"/>
    <w:basedOn w:val="Normal"/>
    <w:rsid w:val="0057308B"/>
    <w:pPr>
      <w:shd w:val="clear" w:color="000000" w:fill="FFFFFF"/>
      <w:spacing w:before="100" w:beforeAutospacing="1" w:after="100" w:afterAutospacing="1"/>
      <w:jc w:val="right"/>
    </w:pPr>
    <w:rPr>
      <w:rFonts w:cs="Arial"/>
      <w:b/>
      <w:bCs/>
      <w:sz w:val="24"/>
      <w:szCs w:val="24"/>
      <w:lang w:eastAsia="en-ZA"/>
    </w:rPr>
  </w:style>
  <w:style w:type="paragraph" w:customStyle="1" w:styleId="xl68">
    <w:name w:val="xl68"/>
    <w:basedOn w:val="Normal"/>
    <w:rsid w:val="0057308B"/>
    <w:pPr>
      <w:shd w:val="clear" w:color="000000" w:fill="FFFFFF"/>
      <w:spacing w:before="100" w:beforeAutospacing="1" w:after="100" w:afterAutospacing="1"/>
      <w:jc w:val="center"/>
    </w:pPr>
    <w:rPr>
      <w:rFonts w:cs="Arial"/>
      <w:sz w:val="24"/>
      <w:szCs w:val="24"/>
      <w:lang w:eastAsia="en-ZA"/>
    </w:rPr>
  </w:style>
  <w:style w:type="paragraph" w:customStyle="1" w:styleId="xl69">
    <w:name w:val="xl69"/>
    <w:basedOn w:val="Normal"/>
    <w:rsid w:val="0057308B"/>
    <w:pPr>
      <w:shd w:val="clear" w:color="000000" w:fill="FFFFFF"/>
      <w:spacing w:before="100" w:beforeAutospacing="1" w:after="100" w:afterAutospacing="1"/>
      <w:jc w:val="right"/>
    </w:pPr>
    <w:rPr>
      <w:rFonts w:cs="Arial"/>
      <w:sz w:val="24"/>
      <w:szCs w:val="24"/>
      <w:lang w:eastAsia="en-ZA"/>
    </w:rPr>
  </w:style>
  <w:style w:type="paragraph" w:customStyle="1" w:styleId="xl70">
    <w:name w:val="xl70"/>
    <w:basedOn w:val="Normal"/>
    <w:rsid w:val="0057308B"/>
    <w:pPr>
      <w:shd w:val="clear" w:color="000000" w:fill="FFFFFF"/>
      <w:spacing w:before="100" w:beforeAutospacing="1" w:after="100" w:afterAutospacing="1"/>
    </w:pPr>
    <w:rPr>
      <w:rFonts w:cs="Arial"/>
      <w:sz w:val="24"/>
      <w:szCs w:val="24"/>
      <w:lang w:eastAsia="en-ZA"/>
    </w:rPr>
  </w:style>
  <w:style w:type="paragraph" w:customStyle="1" w:styleId="xl71">
    <w:name w:val="xl71"/>
    <w:basedOn w:val="Normal"/>
    <w:rsid w:val="0057308B"/>
    <w:pPr>
      <w:shd w:val="clear" w:color="000000" w:fill="FFFFFF"/>
      <w:spacing w:before="100" w:beforeAutospacing="1" w:after="100" w:afterAutospacing="1"/>
      <w:jc w:val="center"/>
    </w:pPr>
    <w:rPr>
      <w:rFonts w:cs="Arial"/>
      <w:b/>
      <w:bCs/>
      <w:sz w:val="24"/>
      <w:szCs w:val="24"/>
      <w:lang w:eastAsia="en-ZA"/>
    </w:rPr>
  </w:style>
  <w:style w:type="paragraph" w:customStyle="1" w:styleId="xl72">
    <w:name w:val="xl72"/>
    <w:basedOn w:val="Normal"/>
    <w:rsid w:val="0057308B"/>
    <w:pPr>
      <w:shd w:val="clear" w:color="000000" w:fill="FFFFFF"/>
      <w:spacing w:before="100" w:beforeAutospacing="1" w:after="100" w:afterAutospacing="1"/>
    </w:pPr>
    <w:rPr>
      <w:rFonts w:cs="Arial"/>
      <w:b/>
      <w:bCs/>
      <w:sz w:val="24"/>
      <w:szCs w:val="24"/>
      <w:lang w:eastAsia="en-ZA"/>
    </w:rPr>
  </w:style>
  <w:style w:type="paragraph" w:customStyle="1" w:styleId="xl73">
    <w:name w:val="xl73"/>
    <w:basedOn w:val="Normal"/>
    <w:rsid w:val="0057308B"/>
    <w:pPr>
      <w:shd w:val="clear" w:color="000000" w:fill="FFFFFF"/>
      <w:spacing w:before="100" w:beforeAutospacing="1" w:after="100" w:afterAutospacing="1"/>
    </w:pPr>
    <w:rPr>
      <w:rFonts w:cs="Arial"/>
      <w:color w:val="000000"/>
      <w:sz w:val="14"/>
      <w:szCs w:val="14"/>
      <w:lang w:eastAsia="en-ZA"/>
    </w:rPr>
  </w:style>
  <w:style w:type="paragraph" w:customStyle="1" w:styleId="xl74">
    <w:name w:val="xl74"/>
    <w:basedOn w:val="Normal"/>
    <w:rsid w:val="0057308B"/>
    <w:pPr>
      <w:shd w:val="clear" w:color="000000" w:fill="FFFFFF"/>
      <w:spacing w:before="100" w:beforeAutospacing="1" w:after="100" w:afterAutospacing="1"/>
      <w:jc w:val="center"/>
    </w:pPr>
    <w:rPr>
      <w:rFonts w:cs="Arial"/>
      <w:color w:val="000000"/>
      <w:sz w:val="16"/>
      <w:szCs w:val="16"/>
      <w:lang w:eastAsia="en-ZA"/>
    </w:rPr>
  </w:style>
  <w:style w:type="paragraph" w:customStyle="1" w:styleId="xl75">
    <w:name w:val="xl75"/>
    <w:basedOn w:val="Normal"/>
    <w:rsid w:val="0057308B"/>
    <w:pPr>
      <w:pBdr>
        <w:left w:val="single" w:sz="8" w:space="0" w:color="auto"/>
        <w:right w:val="single" w:sz="8" w:space="0" w:color="auto"/>
      </w:pBdr>
      <w:shd w:val="clear" w:color="000000" w:fill="003B7B"/>
      <w:spacing w:before="100" w:beforeAutospacing="1" w:after="100" w:afterAutospacing="1"/>
    </w:pPr>
    <w:rPr>
      <w:sz w:val="24"/>
      <w:szCs w:val="24"/>
      <w:lang w:eastAsia="en-ZA"/>
    </w:rPr>
  </w:style>
  <w:style w:type="paragraph" w:customStyle="1" w:styleId="xl76">
    <w:name w:val="xl76"/>
    <w:basedOn w:val="Normal"/>
    <w:rsid w:val="0057308B"/>
    <w:pPr>
      <w:pBdr>
        <w:top w:val="single" w:sz="4" w:space="0" w:color="auto"/>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77">
    <w:name w:val="xl77"/>
    <w:basedOn w:val="Normal"/>
    <w:rsid w:val="0057308B"/>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78">
    <w:name w:val="xl78"/>
    <w:basedOn w:val="Normal"/>
    <w:rsid w:val="0057308B"/>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79">
    <w:name w:val="xl79"/>
    <w:basedOn w:val="Normal"/>
    <w:rsid w:val="0057308B"/>
    <w:pPr>
      <w:pBdr>
        <w:left w:val="single" w:sz="4" w:space="0" w:color="auto"/>
        <w:bottom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0">
    <w:name w:val="xl80"/>
    <w:basedOn w:val="Normal"/>
    <w:rsid w:val="0057308B"/>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1">
    <w:name w:val="xl81"/>
    <w:basedOn w:val="Normal"/>
    <w:rsid w:val="0057308B"/>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2">
    <w:name w:val="xl82"/>
    <w:basedOn w:val="Normal"/>
    <w:rsid w:val="0057308B"/>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3">
    <w:name w:val="xl83"/>
    <w:basedOn w:val="Normal"/>
    <w:rsid w:val="0057308B"/>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szCs w:val="24"/>
      <w:lang w:eastAsia="en-ZA"/>
    </w:rPr>
  </w:style>
  <w:style w:type="paragraph" w:customStyle="1" w:styleId="xl84">
    <w:name w:val="xl84"/>
    <w:basedOn w:val="Normal"/>
    <w:rsid w:val="0057308B"/>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szCs w:val="24"/>
      <w:lang w:eastAsia="en-ZA"/>
    </w:rPr>
  </w:style>
  <w:style w:type="paragraph" w:customStyle="1" w:styleId="xl85">
    <w:name w:val="xl85"/>
    <w:basedOn w:val="Normal"/>
    <w:rsid w:val="0057308B"/>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szCs w:val="24"/>
      <w:lang w:eastAsia="en-ZA"/>
    </w:rPr>
  </w:style>
  <w:style w:type="character" w:customStyle="1" w:styleId="EmailStyle162">
    <w:name w:val="EmailStyle162"/>
    <w:basedOn w:val="DefaultParagraphFont"/>
    <w:semiHidden/>
    <w:rsid w:val="0057308B"/>
    <w:rPr>
      <w:rFonts w:ascii="Arial" w:hAnsi="Arial" w:cs="Arial"/>
      <w:color w:val="auto"/>
      <w:sz w:val="20"/>
      <w:szCs w:val="20"/>
    </w:rPr>
  </w:style>
  <w:style w:type="character" w:customStyle="1" w:styleId="EmailStyle163">
    <w:name w:val="EmailStyle163"/>
    <w:basedOn w:val="DefaultParagraphFont"/>
    <w:semiHidden/>
    <w:rsid w:val="0057308B"/>
    <w:rPr>
      <w:rFonts w:ascii="Arial" w:hAnsi="Arial" w:cs="Arial" w:hint="default"/>
      <w:color w:val="000080"/>
      <w:sz w:val="20"/>
      <w:szCs w:val="20"/>
    </w:rPr>
  </w:style>
  <w:style w:type="character" w:customStyle="1" w:styleId="EmailStyle164">
    <w:name w:val="EmailStyle164"/>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57308B"/>
    <w:rPr>
      <w:rFonts w:ascii="Arial" w:hAnsi="Arial" w:cs="Arial"/>
      <w:color w:val="000080"/>
      <w:sz w:val="20"/>
      <w:szCs w:val="20"/>
      <w:u w:val="none"/>
    </w:rPr>
  </w:style>
  <w:style w:type="character" w:customStyle="1" w:styleId="EmailStyle166">
    <w:name w:val="EmailStyle166"/>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57308B"/>
    <w:rPr>
      <w:rFonts w:ascii="Arial" w:hAnsi="Arial" w:cs="Arial"/>
      <w:color w:val="000080"/>
      <w:sz w:val="20"/>
      <w:szCs w:val="20"/>
      <w:u w:val="none"/>
    </w:rPr>
  </w:style>
  <w:style w:type="character" w:customStyle="1" w:styleId="EmailStyle168">
    <w:name w:val="EmailStyle168"/>
    <w:basedOn w:val="DefaultParagraphFont"/>
    <w:uiPriority w:val="99"/>
    <w:semiHidden/>
    <w:rsid w:val="0057308B"/>
    <w:rPr>
      <w:rFonts w:ascii="Arial" w:hAnsi="Arial" w:cs="Arial"/>
      <w:color w:val="auto"/>
      <w:sz w:val="20"/>
      <w:szCs w:val="20"/>
    </w:rPr>
  </w:style>
  <w:style w:type="character" w:customStyle="1" w:styleId="EmailStyle169">
    <w:name w:val="EmailStyle169"/>
    <w:basedOn w:val="DefaultParagraphFont"/>
    <w:semiHidden/>
    <w:rsid w:val="0057308B"/>
    <w:rPr>
      <w:rFonts w:ascii="Arial" w:hAnsi="Arial" w:cs="Arial" w:hint="default"/>
      <w:color w:val="000080"/>
      <w:sz w:val="20"/>
      <w:szCs w:val="20"/>
    </w:rPr>
  </w:style>
  <w:style w:type="character" w:customStyle="1" w:styleId="EmailStyle170">
    <w:name w:val="EmailStyle170"/>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57308B"/>
    <w:rPr>
      <w:rFonts w:ascii="Arial" w:hAnsi="Arial" w:cs="Arial"/>
      <w:color w:val="000080"/>
      <w:sz w:val="20"/>
      <w:szCs w:val="20"/>
      <w:u w:val="none"/>
    </w:rPr>
  </w:style>
  <w:style w:type="character" w:customStyle="1" w:styleId="EmailStyle172">
    <w:name w:val="EmailStyle172"/>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57308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5730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57308B"/>
    <w:pPr>
      <w:spacing w:before="180"/>
      <w:jc w:val="both"/>
    </w:pPr>
    <w:rPr>
      <w:rFonts w:ascii="Verdana" w:hAnsi="Verdana"/>
      <w:color w:val="000000"/>
      <w:sz w:val="18"/>
      <w:szCs w:val="18"/>
      <w:lang w:eastAsia="en-ZA"/>
    </w:rPr>
  </w:style>
  <w:style w:type="paragraph" w:customStyle="1" w:styleId="footnote-link">
    <w:name w:val="footnote-link"/>
    <w:basedOn w:val="Normal"/>
    <w:rsid w:val="0057308B"/>
    <w:pPr>
      <w:spacing w:before="180"/>
      <w:jc w:val="both"/>
    </w:pPr>
    <w:rPr>
      <w:rFonts w:ascii="Verdana" w:hAnsi="Verdana"/>
      <w:color w:val="660000"/>
      <w:sz w:val="18"/>
      <w:szCs w:val="18"/>
      <w:u w:val="single"/>
      <w:lang w:eastAsia="en-ZA"/>
    </w:rPr>
  </w:style>
  <w:style w:type="paragraph" w:customStyle="1" w:styleId="AGheading1CustomColorRGB059121">
    <w:name w:val="AG heading 1 + Custom Color(RGB(059121))"/>
    <w:basedOn w:val="Heading1"/>
    <w:rsid w:val="0057308B"/>
    <w:pPr>
      <w:spacing w:before="480" w:after="400"/>
      <w:jc w:val="left"/>
    </w:pPr>
    <w:rPr>
      <w:rFonts w:cs="Arial"/>
      <w:bCs/>
      <w:color w:val="003B79"/>
      <w:kern w:val="32"/>
      <w:sz w:val="36"/>
      <w:szCs w:val="32"/>
    </w:rPr>
  </w:style>
  <w:style w:type="paragraph" w:styleId="ListBullet">
    <w:name w:val="List Bullet"/>
    <w:basedOn w:val="BodyText"/>
    <w:rsid w:val="0057308B"/>
    <w:pPr>
      <w:numPr>
        <w:numId w:val="3"/>
      </w:numPr>
      <w:spacing w:before="130" w:after="130"/>
      <w:jc w:val="both"/>
    </w:pPr>
    <w:rPr>
      <w:rFonts w:ascii="Times New Roman" w:eastAsia="Calibri" w:hAnsi="Times New Roman"/>
      <w:snapToGrid/>
      <w:color w:val="auto"/>
      <w:lang w:val="en-ZA"/>
    </w:rPr>
  </w:style>
  <w:style w:type="numbering" w:customStyle="1" w:styleId="NoList1">
    <w:name w:val="No List1"/>
    <w:next w:val="NoList"/>
    <w:uiPriority w:val="99"/>
    <w:semiHidden/>
    <w:unhideWhenUsed/>
    <w:rsid w:val="0057308B"/>
  </w:style>
  <w:style w:type="character" w:customStyle="1" w:styleId="EmailStyle361">
    <w:name w:val="EmailStyle361"/>
    <w:basedOn w:val="DefaultParagraphFont"/>
    <w:semiHidden/>
    <w:rsid w:val="0057308B"/>
    <w:rPr>
      <w:rFonts w:ascii="Arial" w:hAnsi="Arial" w:cs="Arial"/>
      <w:color w:val="auto"/>
      <w:sz w:val="20"/>
      <w:szCs w:val="20"/>
    </w:rPr>
  </w:style>
  <w:style w:type="table" w:customStyle="1" w:styleId="TableGrid1">
    <w:name w:val="Table Grid1"/>
    <w:basedOn w:val="TableNormal"/>
    <w:next w:val="TableGrid"/>
    <w:uiPriority w:val="59"/>
    <w:rsid w:val="0057308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57308B"/>
    <w:rPr>
      <w:rFonts w:ascii="Arial" w:hAnsi="Arial" w:cs="Arial" w:hint="default"/>
      <w:color w:val="000080"/>
      <w:sz w:val="20"/>
      <w:szCs w:val="20"/>
    </w:rPr>
  </w:style>
  <w:style w:type="numbering" w:customStyle="1" w:styleId="1111111">
    <w:name w:val="1 / 1.1 / 1.1.11"/>
    <w:basedOn w:val="NoList"/>
    <w:next w:val="111111"/>
    <w:uiPriority w:val="99"/>
    <w:rsid w:val="0057308B"/>
  </w:style>
  <w:style w:type="character" w:customStyle="1" w:styleId="EmailStyle871">
    <w:name w:val="EmailStyle87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57308B"/>
    <w:rPr>
      <w:rFonts w:ascii="Arial" w:hAnsi="Arial" w:cs="Arial"/>
      <w:color w:val="000080"/>
      <w:sz w:val="20"/>
      <w:szCs w:val="20"/>
      <w:u w:val="none"/>
    </w:rPr>
  </w:style>
  <w:style w:type="character" w:customStyle="1" w:styleId="EmailStyle941">
    <w:name w:val="EmailStyle94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57308B"/>
    <w:rPr>
      <w:rFonts w:ascii="Arial" w:hAnsi="Arial" w:cs="Arial"/>
      <w:color w:val="000080"/>
      <w:sz w:val="20"/>
      <w:szCs w:val="20"/>
      <w:u w:val="none"/>
    </w:rPr>
  </w:style>
  <w:style w:type="character" w:customStyle="1" w:styleId="EmailStyle104">
    <w:name w:val="EmailStyle104"/>
    <w:basedOn w:val="DefaultParagraphFont"/>
    <w:uiPriority w:val="99"/>
    <w:semiHidden/>
    <w:rsid w:val="0057308B"/>
    <w:rPr>
      <w:rFonts w:ascii="Arial" w:hAnsi="Arial" w:cs="Arial"/>
      <w:color w:val="auto"/>
      <w:sz w:val="20"/>
      <w:szCs w:val="20"/>
    </w:rPr>
  </w:style>
  <w:style w:type="character" w:customStyle="1" w:styleId="EmailStyle105">
    <w:name w:val="EmailStyle105"/>
    <w:basedOn w:val="DefaultParagraphFont"/>
    <w:semiHidden/>
    <w:rsid w:val="0057308B"/>
    <w:rPr>
      <w:rFonts w:ascii="Arial" w:hAnsi="Arial" w:cs="Arial" w:hint="default"/>
      <w:color w:val="000080"/>
      <w:sz w:val="20"/>
      <w:szCs w:val="20"/>
    </w:rPr>
  </w:style>
  <w:style w:type="character" w:customStyle="1" w:styleId="EmailStyle106">
    <w:name w:val="EmailStyle106"/>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57308B"/>
    <w:rPr>
      <w:rFonts w:ascii="Arial" w:hAnsi="Arial" w:cs="Arial"/>
      <w:color w:val="000080"/>
      <w:sz w:val="20"/>
      <w:szCs w:val="20"/>
      <w:u w:val="none"/>
    </w:rPr>
  </w:style>
  <w:style w:type="character" w:customStyle="1" w:styleId="EmailStyle1081">
    <w:name w:val="EmailStyle108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57308B"/>
    <w:rPr>
      <w:rFonts w:ascii="Arial" w:hAnsi="Arial" w:cs="Arial"/>
      <w:color w:val="000080"/>
      <w:sz w:val="20"/>
      <w:szCs w:val="20"/>
      <w:u w:val="none"/>
    </w:rPr>
  </w:style>
  <w:style w:type="character" w:customStyle="1" w:styleId="EmailStyle111">
    <w:name w:val="EmailStyle111"/>
    <w:basedOn w:val="DefaultParagraphFont"/>
    <w:uiPriority w:val="99"/>
    <w:semiHidden/>
    <w:rsid w:val="0057308B"/>
    <w:rPr>
      <w:rFonts w:ascii="Arial" w:hAnsi="Arial" w:cs="Arial"/>
      <w:color w:val="auto"/>
      <w:sz w:val="20"/>
      <w:szCs w:val="20"/>
    </w:rPr>
  </w:style>
  <w:style w:type="character" w:customStyle="1" w:styleId="EmailStyle112">
    <w:name w:val="EmailStyle112"/>
    <w:basedOn w:val="DefaultParagraphFont"/>
    <w:semiHidden/>
    <w:rsid w:val="0057308B"/>
    <w:rPr>
      <w:rFonts w:ascii="Arial" w:hAnsi="Arial" w:cs="Arial" w:hint="default"/>
      <w:color w:val="000080"/>
      <w:sz w:val="20"/>
      <w:szCs w:val="20"/>
    </w:rPr>
  </w:style>
  <w:style w:type="character" w:customStyle="1" w:styleId="EmailStyle1131">
    <w:name w:val="EmailStyle113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57308B"/>
    <w:rPr>
      <w:rFonts w:ascii="Arial" w:hAnsi="Arial" w:cs="Arial"/>
      <w:color w:val="000080"/>
      <w:sz w:val="20"/>
      <w:szCs w:val="20"/>
      <w:u w:val="none"/>
    </w:rPr>
  </w:style>
  <w:style w:type="character" w:customStyle="1" w:styleId="EmailStyle1151">
    <w:name w:val="EmailStyle11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57308B"/>
    <w:rPr>
      <w:rFonts w:ascii="Arial" w:hAnsi="Arial" w:cs="Arial"/>
      <w:color w:val="auto"/>
      <w:sz w:val="20"/>
      <w:szCs w:val="20"/>
    </w:rPr>
  </w:style>
  <w:style w:type="character" w:customStyle="1" w:styleId="EmailStyle1231">
    <w:name w:val="EmailStyle1231"/>
    <w:basedOn w:val="DefaultParagraphFont"/>
    <w:uiPriority w:val="99"/>
    <w:semiHidden/>
    <w:rsid w:val="0057308B"/>
    <w:rPr>
      <w:rFonts w:ascii="Arial" w:hAnsi="Arial" w:cs="Arial" w:hint="default"/>
      <w:color w:val="000080"/>
      <w:sz w:val="20"/>
      <w:szCs w:val="20"/>
    </w:rPr>
  </w:style>
  <w:style w:type="character" w:customStyle="1" w:styleId="EmailStyle1241">
    <w:name w:val="EmailStyle1241"/>
    <w:basedOn w:val="DefaultParagraphFont"/>
    <w:semiHidden/>
    <w:rsid w:val="0057308B"/>
    <w:rPr>
      <w:rFonts w:ascii="Arial" w:hAnsi="Arial" w:cs="Arial"/>
      <w:color w:val="000080"/>
      <w:sz w:val="20"/>
      <w:szCs w:val="20"/>
      <w:u w:val="none"/>
    </w:rPr>
  </w:style>
  <w:style w:type="character" w:customStyle="1" w:styleId="EmailStyle1251">
    <w:name w:val="EmailStyle12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57308B"/>
    <w:rPr>
      <w:rFonts w:ascii="Arial" w:hAnsi="Arial" w:cs="Arial"/>
      <w:color w:val="000080"/>
      <w:sz w:val="20"/>
      <w:szCs w:val="20"/>
      <w:u w:val="none"/>
    </w:rPr>
  </w:style>
  <w:style w:type="character" w:customStyle="1" w:styleId="EmailStyle1271">
    <w:name w:val="EmailStyle1271"/>
    <w:basedOn w:val="DefaultParagraphFont"/>
    <w:uiPriority w:val="99"/>
    <w:semiHidden/>
    <w:rsid w:val="0057308B"/>
    <w:rPr>
      <w:rFonts w:ascii="Arial" w:hAnsi="Arial" w:cs="Arial"/>
      <w:color w:val="auto"/>
      <w:sz w:val="20"/>
      <w:szCs w:val="20"/>
    </w:rPr>
  </w:style>
  <w:style w:type="character" w:customStyle="1" w:styleId="EmailStyle1281">
    <w:name w:val="EmailStyle1281"/>
    <w:basedOn w:val="DefaultParagraphFont"/>
    <w:uiPriority w:val="99"/>
    <w:semiHidden/>
    <w:rsid w:val="0057308B"/>
    <w:rPr>
      <w:rFonts w:ascii="Arial" w:hAnsi="Arial" w:cs="Arial" w:hint="default"/>
      <w:color w:val="000080"/>
      <w:sz w:val="20"/>
      <w:szCs w:val="20"/>
    </w:rPr>
  </w:style>
  <w:style w:type="character" w:customStyle="1" w:styleId="EmailStyle1291">
    <w:name w:val="EmailStyle129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57308B"/>
    <w:rPr>
      <w:rFonts w:ascii="Arial" w:hAnsi="Arial" w:cs="Arial"/>
      <w:color w:val="000080"/>
      <w:sz w:val="20"/>
      <w:szCs w:val="20"/>
      <w:u w:val="none"/>
    </w:rPr>
  </w:style>
  <w:style w:type="character" w:customStyle="1" w:styleId="EmailStyle1311">
    <w:name w:val="EmailStyle131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57308B"/>
    <w:rPr>
      <w:rFonts w:ascii="Arial" w:hAnsi="Arial" w:cs="Arial"/>
      <w:color w:val="000080"/>
      <w:sz w:val="20"/>
      <w:szCs w:val="20"/>
      <w:u w:val="none"/>
    </w:rPr>
  </w:style>
  <w:style w:type="character" w:customStyle="1" w:styleId="EmailStyle1331">
    <w:name w:val="EmailStyle1331"/>
    <w:basedOn w:val="DefaultParagraphFont"/>
    <w:uiPriority w:val="99"/>
    <w:semiHidden/>
    <w:rsid w:val="0057308B"/>
    <w:rPr>
      <w:rFonts w:ascii="Arial" w:hAnsi="Arial" w:cs="Arial"/>
      <w:color w:val="auto"/>
      <w:sz w:val="20"/>
      <w:szCs w:val="20"/>
    </w:rPr>
  </w:style>
  <w:style w:type="character" w:customStyle="1" w:styleId="EmailStyle1341">
    <w:name w:val="EmailStyle1341"/>
    <w:basedOn w:val="DefaultParagraphFont"/>
    <w:semiHidden/>
    <w:rsid w:val="0057308B"/>
    <w:rPr>
      <w:rFonts w:ascii="Arial" w:hAnsi="Arial" w:cs="Arial" w:hint="default"/>
      <w:color w:val="000080"/>
      <w:sz w:val="20"/>
      <w:szCs w:val="20"/>
    </w:rPr>
  </w:style>
  <w:style w:type="character" w:customStyle="1" w:styleId="EmailStyle1351">
    <w:name w:val="EmailStyle135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57308B"/>
    <w:rPr>
      <w:rFonts w:ascii="Arial" w:hAnsi="Arial" w:cs="Arial"/>
      <w:color w:val="000080"/>
      <w:sz w:val="20"/>
      <w:szCs w:val="20"/>
      <w:u w:val="none"/>
    </w:rPr>
  </w:style>
  <w:style w:type="character" w:customStyle="1" w:styleId="EmailStyle1371">
    <w:name w:val="EmailStyle137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57308B"/>
    <w:rPr>
      <w:rFonts w:ascii="Arial" w:hAnsi="Arial" w:cs="Arial"/>
      <w:color w:val="auto"/>
      <w:sz w:val="20"/>
      <w:szCs w:val="20"/>
    </w:rPr>
  </w:style>
  <w:style w:type="character" w:customStyle="1" w:styleId="EmailStyle1641">
    <w:name w:val="EmailStyle1641"/>
    <w:basedOn w:val="DefaultParagraphFont"/>
    <w:semiHidden/>
    <w:rsid w:val="0057308B"/>
    <w:rPr>
      <w:rFonts w:ascii="Arial" w:hAnsi="Arial" w:cs="Arial" w:hint="default"/>
      <w:color w:val="000080"/>
      <w:sz w:val="20"/>
      <w:szCs w:val="20"/>
    </w:rPr>
  </w:style>
  <w:style w:type="character" w:customStyle="1" w:styleId="EmailStyle1651">
    <w:name w:val="EmailStyle165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57308B"/>
    <w:rPr>
      <w:rFonts w:ascii="Arial" w:hAnsi="Arial" w:cs="Arial"/>
      <w:color w:val="000080"/>
      <w:sz w:val="20"/>
      <w:szCs w:val="20"/>
      <w:u w:val="none"/>
    </w:rPr>
  </w:style>
  <w:style w:type="character" w:customStyle="1" w:styleId="EmailStyle1671">
    <w:name w:val="EmailStyle167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57308B"/>
    <w:rPr>
      <w:rFonts w:ascii="Arial" w:hAnsi="Arial" w:cs="Arial"/>
      <w:color w:val="000080"/>
      <w:sz w:val="20"/>
      <w:szCs w:val="20"/>
      <w:u w:val="none"/>
    </w:rPr>
  </w:style>
  <w:style w:type="character" w:customStyle="1" w:styleId="EmailStyle1691">
    <w:name w:val="EmailStyle1691"/>
    <w:basedOn w:val="DefaultParagraphFont"/>
    <w:semiHidden/>
    <w:rsid w:val="0057308B"/>
    <w:rPr>
      <w:rFonts w:ascii="Arial" w:hAnsi="Arial" w:cs="Arial"/>
      <w:color w:val="auto"/>
      <w:sz w:val="20"/>
      <w:szCs w:val="20"/>
    </w:rPr>
  </w:style>
  <w:style w:type="character" w:customStyle="1" w:styleId="EmailStyle1701">
    <w:name w:val="EmailStyle1701"/>
    <w:basedOn w:val="DefaultParagraphFont"/>
    <w:semiHidden/>
    <w:rsid w:val="0057308B"/>
    <w:rPr>
      <w:rFonts w:ascii="Arial" w:hAnsi="Arial" w:cs="Arial" w:hint="default"/>
      <w:color w:val="000080"/>
      <w:sz w:val="20"/>
      <w:szCs w:val="20"/>
    </w:rPr>
  </w:style>
  <w:style w:type="character" w:customStyle="1" w:styleId="EmailStyle1711">
    <w:name w:val="EmailStyle1711"/>
    <w:basedOn w:val="DefaultParagraphFont"/>
    <w:uiPriority w:val="99"/>
    <w:semiHidden/>
    <w:rsid w:val="0057308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57308B"/>
    <w:rPr>
      <w:rFonts w:ascii="Arial" w:hAnsi="Arial" w:cs="Arial"/>
      <w:color w:val="000080"/>
      <w:sz w:val="20"/>
      <w:szCs w:val="20"/>
      <w:u w:val="none"/>
    </w:rPr>
  </w:style>
  <w:style w:type="character" w:customStyle="1" w:styleId="EmailStyle1731">
    <w:name w:val="EmailStyle173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57308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5730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57308B"/>
    <w:rPr>
      <w:rFonts w:ascii="Arial" w:hAnsi="Arial" w:cs="Arial"/>
      <w:color w:val="000080"/>
      <w:sz w:val="20"/>
      <w:szCs w:val="20"/>
      <w:u w:val="none"/>
    </w:rPr>
  </w:style>
  <w:style w:type="numbering" w:customStyle="1" w:styleId="NoList2">
    <w:name w:val="No List2"/>
    <w:next w:val="NoList"/>
    <w:uiPriority w:val="99"/>
    <w:semiHidden/>
    <w:unhideWhenUsed/>
    <w:rsid w:val="0057308B"/>
  </w:style>
  <w:style w:type="character" w:customStyle="1" w:styleId="EmailStyle36">
    <w:name w:val="EmailStyle36"/>
    <w:basedOn w:val="DefaultParagraphFont"/>
    <w:semiHidden/>
    <w:rsid w:val="0057308B"/>
    <w:rPr>
      <w:rFonts w:ascii="Arial" w:hAnsi="Arial" w:cs="Arial"/>
      <w:color w:val="auto"/>
      <w:sz w:val="20"/>
      <w:szCs w:val="20"/>
    </w:rPr>
  </w:style>
  <w:style w:type="table" w:customStyle="1" w:styleId="TableGrid2">
    <w:name w:val="Table Grid2"/>
    <w:basedOn w:val="TableNormal"/>
    <w:next w:val="TableGrid"/>
    <w:uiPriority w:val="59"/>
    <w:rsid w:val="0057308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57308B"/>
    <w:rPr>
      <w:rFonts w:ascii="Arial" w:hAnsi="Arial" w:cs="Arial" w:hint="default"/>
      <w:color w:val="000080"/>
      <w:sz w:val="20"/>
      <w:szCs w:val="20"/>
    </w:rPr>
  </w:style>
  <w:style w:type="numbering" w:customStyle="1" w:styleId="1111112">
    <w:name w:val="1 / 1.1 / 1.1.12"/>
    <w:basedOn w:val="NoList"/>
    <w:next w:val="111111"/>
    <w:uiPriority w:val="99"/>
    <w:rsid w:val="0057308B"/>
    <w:pPr>
      <w:numPr>
        <w:numId w:val="1"/>
      </w:numPr>
    </w:pPr>
  </w:style>
  <w:style w:type="character" w:customStyle="1" w:styleId="EmailStyle87">
    <w:name w:val="EmailStyle87"/>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57308B"/>
    <w:rPr>
      <w:rFonts w:ascii="Arial" w:hAnsi="Arial" w:cs="Arial"/>
      <w:color w:val="000080"/>
      <w:sz w:val="20"/>
      <w:szCs w:val="20"/>
      <w:u w:val="none"/>
    </w:rPr>
  </w:style>
  <w:style w:type="character" w:customStyle="1" w:styleId="EmailStyle107">
    <w:name w:val="EmailStyle107"/>
    <w:basedOn w:val="DefaultParagraphFont"/>
    <w:uiPriority w:val="99"/>
    <w:semiHidden/>
    <w:rsid w:val="0057308B"/>
    <w:rPr>
      <w:rFonts w:ascii="Arial" w:hAnsi="Arial" w:cs="Arial"/>
      <w:color w:val="000080"/>
      <w:sz w:val="20"/>
      <w:szCs w:val="20"/>
      <w:u w:val="none"/>
    </w:rPr>
  </w:style>
  <w:style w:type="character" w:customStyle="1" w:styleId="EmailStyle113">
    <w:name w:val="EmailStyle113"/>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57308B"/>
    <w:rPr>
      <w:rFonts w:ascii="Arial" w:hAnsi="Arial" w:cs="Arial"/>
      <w:color w:val="000080"/>
      <w:sz w:val="20"/>
      <w:szCs w:val="20"/>
      <w:u w:val="none"/>
    </w:rPr>
  </w:style>
  <w:style w:type="character" w:customStyle="1" w:styleId="EmailStyle115">
    <w:name w:val="EmailStyle115"/>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57308B"/>
    <w:rPr>
      <w:rFonts w:ascii="Arial" w:hAnsi="Arial" w:cs="Arial"/>
      <w:color w:val="000080"/>
      <w:sz w:val="20"/>
      <w:szCs w:val="20"/>
      <w:u w:val="none"/>
    </w:rPr>
  </w:style>
  <w:style w:type="character" w:customStyle="1" w:styleId="EmailStyle137">
    <w:name w:val="EmailStyle137"/>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57308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5730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next w:val="Normal"/>
    <w:link w:val="BodytextChar0"/>
    <w:qFormat/>
    <w:rsid w:val="00AB56E5"/>
    <w:pPr>
      <w:spacing w:before="120" w:after="120"/>
    </w:pPr>
    <w:rPr>
      <w:rFonts w:ascii="Arial" w:eastAsiaTheme="minorHAnsi" w:hAnsi="Arial" w:cstheme="minorBidi"/>
      <w:b/>
      <w:sz w:val="22"/>
      <w:szCs w:val="22"/>
      <w:lang w:val="en-US"/>
    </w:rPr>
  </w:style>
  <w:style w:type="character" w:customStyle="1" w:styleId="BodytextChar0">
    <w:name w:val="Body text Char"/>
    <w:basedOn w:val="DefaultParagraphFont"/>
    <w:link w:val="BodyText1"/>
    <w:rsid w:val="00AB56E5"/>
    <w:rPr>
      <w:rFonts w:ascii="Arial" w:hAnsi="Arial"/>
      <w:b/>
      <w:lang w:val="en-US"/>
    </w:rPr>
  </w:style>
  <w:style w:type="paragraph" w:styleId="NoSpacing">
    <w:name w:val="No Spacing"/>
    <w:uiPriority w:val="1"/>
    <w:qFormat/>
    <w:rsid w:val="0057308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57308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73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7308B"/>
  </w:style>
  <w:style w:type="table" w:customStyle="1" w:styleId="TableGrid5">
    <w:name w:val="Table Grid5"/>
    <w:basedOn w:val="TableNormal"/>
    <w:next w:val="TableGrid"/>
    <w:uiPriority w:val="59"/>
    <w:rsid w:val="0057308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57308B"/>
    <w:rPr>
      <w:rFonts w:ascii="Arial" w:hAnsi="Arial" w:cs="Arial"/>
      <w:color w:val="auto"/>
      <w:sz w:val="20"/>
      <w:szCs w:val="20"/>
    </w:rPr>
  </w:style>
  <w:style w:type="character" w:customStyle="1" w:styleId="EmailStyle301">
    <w:name w:val="EmailStyle301"/>
    <w:basedOn w:val="DefaultParagraphFont"/>
    <w:semiHidden/>
    <w:rsid w:val="0057308B"/>
    <w:rPr>
      <w:rFonts w:ascii="Arial" w:hAnsi="Arial" w:cs="Arial" w:hint="default"/>
      <w:color w:val="000080"/>
      <w:sz w:val="20"/>
      <w:szCs w:val="20"/>
    </w:rPr>
  </w:style>
  <w:style w:type="character" w:customStyle="1" w:styleId="EmailStyle821">
    <w:name w:val="EmailStyle82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57308B"/>
    <w:rPr>
      <w:rFonts w:ascii="Arial" w:hAnsi="Arial" w:cs="Arial"/>
      <w:color w:val="000080"/>
      <w:sz w:val="20"/>
      <w:szCs w:val="20"/>
      <w:u w:val="none"/>
    </w:rPr>
  </w:style>
  <w:style w:type="character" w:customStyle="1" w:styleId="EmailStyle1011">
    <w:name w:val="EmailStyle1011"/>
    <w:basedOn w:val="DefaultParagraphFont"/>
    <w:semiHidden/>
    <w:rsid w:val="0057308B"/>
    <w:rPr>
      <w:rFonts w:ascii="Arial" w:hAnsi="Arial" w:cs="Arial"/>
      <w:color w:val="auto"/>
      <w:sz w:val="20"/>
      <w:szCs w:val="20"/>
    </w:rPr>
  </w:style>
  <w:style w:type="character" w:customStyle="1" w:styleId="EmailStyle102">
    <w:name w:val="EmailStyle102"/>
    <w:basedOn w:val="DefaultParagraphFont"/>
    <w:semiHidden/>
    <w:rsid w:val="0057308B"/>
    <w:rPr>
      <w:rFonts w:ascii="Arial" w:hAnsi="Arial" w:cs="Arial" w:hint="default"/>
      <w:color w:val="000080"/>
      <w:sz w:val="20"/>
      <w:szCs w:val="20"/>
    </w:rPr>
  </w:style>
  <w:style w:type="character" w:customStyle="1" w:styleId="EmailStyle103">
    <w:name w:val="EmailStyle103"/>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57308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57308B"/>
    <w:rPr>
      <w:rFonts w:ascii="Arial" w:hAnsi="Arial" w:cs="Arial"/>
      <w:color w:val="auto"/>
      <w:sz w:val="20"/>
      <w:szCs w:val="20"/>
    </w:rPr>
  </w:style>
  <w:style w:type="character" w:customStyle="1" w:styleId="EmailStyle1211">
    <w:name w:val="EmailStyle1211"/>
    <w:basedOn w:val="DefaultParagraphFont"/>
    <w:uiPriority w:val="99"/>
    <w:semiHidden/>
    <w:rsid w:val="0057308B"/>
    <w:rPr>
      <w:rFonts w:ascii="Arial" w:hAnsi="Arial" w:cs="Arial"/>
      <w:color w:val="000080"/>
      <w:sz w:val="20"/>
      <w:szCs w:val="20"/>
      <w:u w:val="none"/>
    </w:rPr>
  </w:style>
  <w:style w:type="character" w:customStyle="1" w:styleId="EmailStyle1621">
    <w:name w:val="EmailStyle1621"/>
    <w:basedOn w:val="DefaultParagraphFont"/>
    <w:semiHidden/>
    <w:rsid w:val="0057308B"/>
    <w:rPr>
      <w:rFonts w:ascii="Arial" w:hAnsi="Arial" w:cs="Arial"/>
      <w:color w:val="auto"/>
      <w:sz w:val="20"/>
      <w:szCs w:val="20"/>
    </w:rPr>
  </w:style>
  <w:style w:type="character" w:customStyle="1" w:styleId="NormalWebChar">
    <w:name w:val="Normal (Web) Char"/>
    <w:basedOn w:val="DefaultParagraphFont"/>
    <w:link w:val="NormalWeb"/>
    <w:uiPriority w:val="99"/>
    <w:locked/>
    <w:rsid w:val="0057308B"/>
    <w:rPr>
      <w:rFonts w:ascii="Times New Roman" w:eastAsia="Times New Roman" w:hAnsi="Times New Roman" w:cs="Times New Roman"/>
      <w:sz w:val="24"/>
      <w:szCs w:val="24"/>
      <w:lang w:val="en-US"/>
    </w:rPr>
  </w:style>
  <w:style w:type="paragraph" w:customStyle="1" w:styleId="lg-a-1">
    <w:name w:val="lg-a-1"/>
    <w:basedOn w:val="Normal"/>
    <w:rsid w:val="0057308B"/>
    <w:pPr>
      <w:spacing w:before="180"/>
      <w:ind w:left="1361" w:hanging="1361"/>
      <w:jc w:val="both"/>
    </w:pPr>
    <w:rPr>
      <w:rFonts w:ascii="Verdana" w:hAnsi="Verdana"/>
      <w:color w:val="000000"/>
      <w:sz w:val="18"/>
      <w:szCs w:val="18"/>
      <w:lang w:val="en-GB" w:eastAsia="en-GB"/>
    </w:rPr>
  </w:style>
  <w:style w:type="paragraph" w:customStyle="1" w:styleId="Style1">
    <w:name w:val="Style1"/>
    <w:basedOn w:val="Normal"/>
    <w:link w:val="Style1Char"/>
    <w:qFormat/>
    <w:rsid w:val="008425FF"/>
    <w:pPr>
      <w:shd w:val="clear" w:color="auto" w:fill="D9D9D9"/>
      <w:spacing w:before="240" w:after="60"/>
    </w:pPr>
    <w:rPr>
      <w:rFonts w:eastAsia="MS Mincho" w:cs="Arial"/>
      <w:b/>
      <w:szCs w:val="22"/>
    </w:rPr>
  </w:style>
  <w:style w:type="character" w:customStyle="1" w:styleId="Style1Char">
    <w:name w:val="Style1 Char"/>
    <w:basedOn w:val="DefaultParagraphFont"/>
    <w:link w:val="Style1"/>
    <w:rsid w:val="008425FF"/>
    <w:rPr>
      <w:rFonts w:ascii="Arial" w:eastAsia="MS Mincho" w:hAnsi="Arial" w:cs="Arial"/>
      <w:b/>
      <w:shd w:val="clear" w:color="auto" w:fill="D9D9D9"/>
    </w:rPr>
  </w:style>
  <w:style w:type="paragraph" w:customStyle="1" w:styleId="lg-definition">
    <w:name w:val="lg-definition"/>
    <w:basedOn w:val="Normal"/>
    <w:rsid w:val="00F00DCD"/>
    <w:pPr>
      <w:spacing w:before="180"/>
      <w:ind w:left="198" w:firstLine="198"/>
      <w:jc w:val="both"/>
    </w:pPr>
    <w:rPr>
      <w:rFonts w:ascii="Verdana" w:hAnsi="Verdana"/>
      <w:color w:val="000000"/>
      <w:sz w:val="18"/>
      <w:szCs w:val="18"/>
      <w:lang w:val="en-GB" w:eastAsia="en-GB"/>
    </w:rPr>
  </w:style>
  <w:style w:type="character" w:customStyle="1" w:styleId="Heading7Char">
    <w:name w:val="Heading 7 Char"/>
    <w:basedOn w:val="DefaultParagraphFont"/>
    <w:link w:val="Heading7"/>
    <w:uiPriority w:val="99"/>
    <w:rsid w:val="00A76C0A"/>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9"/>
    <w:rsid w:val="00A76C0A"/>
    <w:rPr>
      <w:rFonts w:ascii="Arial" w:eastAsia="Times New Roman" w:hAnsi="Arial" w:cs="Arial"/>
    </w:rPr>
  </w:style>
  <w:style w:type="paragraph" w:customStyle="1" w:styleId="lg-para4">
    <w:name w:val="lg-para4"/>
    <w:basedOn w:val="Normal"/>
    <w:rsid w:val="00B67DE8"/>
    <w:pPr>
      <w:spacing w:before="180"/>
      <w:ind w:firstLine="799"/>
      <w:jc w:val="both"/>
    </w:pPr>
    <w:rPr>
      <w:rFonts w:ascii="Verdana" w:hAnsi="Verdana"/>
      <w:color w:val="000000"/>
      <w:sz w:val="18"/>
      <w:szCs w:val="18"/>
      <w:lang w:val="en-GB" w:eastAsia="en-GB"/>
    </w:rPr>
  </w:style>
  <w:style w:type="character" w:styleId="IntenseEmphasis">
    <w:name w:val="Intense Emphasis"/>
    <w:basedOn w:val="DefaultParagraphFont"/>
    <w:uiPriority w:val="21"/>
    <w:qFormat/>
    <w:rsid w:val="00370B76"/>
    <w:rPr>
      <w:b/>
      <w:bCs/>
      <w:i/>
      <w:iCs/>
      <w:color w:val="4F81BD" w:themeColor="accent1"/>
    </w:rPr>
  </w:style>
  <w:style w:type="numbering" w:customStyle="1" w:styleId="ListNo">
    <w:name w:val="List No"/>
    <w:uiPriority w:val="99"/>
    <w:semiHidden/>
    <w:unhideWhenUsed/>
    <w:rsid w:val="00154E5B"/>
  </w:style>
  <w:style w:type="numbering" w:customStyle="1" w:styleId="ListNo22">
    <w:name w:val="List No22"/>
    <w:uiPriority w:val="99"/>
    <w:semiHidden/>
    <w:unhideWhenUsed/>
    <w:rsid w:val="00154E5B"/>
  </w:style>
  <w:style w:type="numbering" w:customStyle="1" w:styleId="ListNo21">
    <w:name w:val="List No21"/>
    <w:uiPriority w:val="99"/>
    <w:semiHidden/>
    <w:unhideWhenUsed/>
    <w:rsid w:val="00154E5B"/>
  </w:style>
  <w:style w:type="numbering" w:customStyle="1" w:styleId="ListNo20">
    <w:name w:val="List No20"/>
    <w:uiPriority w:val="99"/>
    <w:semiHidden/>
    <w:unhideWhenUsed/>
    <w:rsid w:val="00154E5B"/>
  </w:style>
  <w:style w:type="numbering" w:customStyle="1" w:styleId="ListNo19">
    <w:name w:val="List No19"/>
    <w:uiPriority w:val="99"/>
    <w:semiHidden/>
    <w:unhideWhenUsed/>
    <w:rsid w:val="00154E5B"/>
  </w:style>
  <w:style w:type="numbering" w:customStyle="1" w:styleId="ListNo18">
    <w:name w:val="List No18"/>
    <w:uiPriority w:val="99"/>
    <w:semiHidden/>
    <w:unhideWhenUsed/>
    <w:rsid w:val="00154E5B"/>
  </w:style>
  <w:style w:type="numbering" w:customStyle="1" w:styleId="ListNo17">
    <w:name w:val="List No17"/>
    <w:uiPriority w:val="99"/>
    <w:semiHidden/>
    <w:unhideWhenUsed/>
    <w:rsid w:val="00154E5B"/>
  </w:style>
  <w:style w:type="numbering" w:customStyle="1" w:styleId="ListNo16">
    <w:name w:val="List No16"/>
    <w:uiPriority w:val="99"/>
    <w:semiHidden/>
    <w:unhideWhenUsed/>
    <w:rsid w:val="00154E5B"/>
  </w:style>
  <w:style w:type="numbering" w:customStyle="1" w:styleId="ListNo15">
    <w:name w:val="List No15"/>
    <w:uiPriority w:val="99"/>
    <w:semiHidden/>
    <w:unhideWhenUsed/>
    <w:rsid w:val="00154E5B"/>
  </w:style>
  <w:style w:type="numbering" w:customStyle="1" w:styleId="ListNo14">
    <w:name w:val="List No14"/>
    <w:uiPriority w:val="99"/>
    <w:semiHidden/>
    <w:unhideWhenUsed/>
    <w:rsid w:val="00154E5B"/>
  </w:style>
  <w:style w:type="numbering" w:customStyle="1" w:styleId="ListNo13">
    <w:name w:val="List No13"/>
    <w:uiPriority w:val="99"/>
    <w:semiHidden/>
    <w:unhideWhenUsed/>
    <w:rsid w:val="00154E5B"/>
  </w:style>
  <w:style w:type="numbering" w:customStyle="1" w:styleId="ListNo12">
    <w:name w:val="List No12"/>
    <w:uiPriority w:val="99"/>
    <w:semiHidden/>
    <w:unhideWhenUsed/>
    <w:rsid w:val="00154E5B"/>
  </w:style>
  <w:style w:type="numbering" w:customStyle="1" w:styleId="ListNo11">
    <w:name w:val="List No11"/>
    <w:uiPriority w:val="99"/>
    <w:semiHidden/>
    <w:unhideWhenUsed/>
    <w:rsid w:val="00154E5B"/>
  </w:style>
  <w:style w:type="numbering" w:customStyle="1" w:styleId="ListNo10">
    <w:name w:val="List No10"/>
    <w:uiPriority w:val="99"/>
    <w:semiHidden/>
    <w:unhideWhenUsed/>
    <w:rsid w:val="00154E5B"/>
  </w:style>
  <w:style w:type="numbering" w:customStyle="1" w:styleId="ListNo9">
    <w:name w:val="List No9"/>
    <w:uiPriority w:val="99"/>
    <w:semiHidden/>
    <w:unhideWhenUsed/>
    <w:rsid w:val="00154E5B"/>
  </w:style>
  <w:style w:type="numbering" w:customStyle="1" w:styleId="ListNo8">
    <w:name w:val="List No8"/>
    <w:uiPriority w:val="99"/>
    <w:semiHidden/>
    <w:unhideWhenUsed/>
    <w:rsid w:val="00154E5B"/>
  </w:style>
  <w:style w:type="numbering" w:customStyle="1" w:styleId="ListNo7">
    <w:name w:val="List No7"/>
    <w:uiPriority w:val="99"/>
    <w:semiHidden/>
    <w:unhideWhenUsed/>
    <w:rsid w:val="00154E5B"/>
  </w:style>
  <w:style w:type="numbering" w:customStyle="1" w:styleId="ListNo6">
    <w:name w:val="List No6"/>
    <w:uiPriority w:val="99"/>
    <w:semiHidden/>
    <w:unhideWhenUsed/>
    <w:rsid w:val="00154E5B"/>
  </w:style>
  <w:style w:type="numbering" w:customStyle="1" w:styleId="ListNo5">
    <w:name w:val="List No5"/>
    <w:uiPriority w:val="99"/>
    <w:semiHidden/>
    <w:unhideWhenUsed/>
    <w:rsid w:val="00154E5B"/>
  </w:style>
  <w:style w:type="numbering" w:customStyle="1" w:styleId="ListNo4">
    <w:name w:val="List No4"/>
    <w:uiPriority w:val="99"/>
    <w:semiHidden/>
    <w:unhideWhenUsed/>
    <w:rsid w:val="00154E5B"/>
  </w:style>
  <w:style w:type="numbering" w:customStyle="1" w:styleId="ListNo3">
    <w:name w:val="List No3"/>
    <w:uiPriority w:val="99"/>
    <w:semiHidden/>
    <w:unhideWhenUsed/>
    <w:rsid w:val="00154E5B"/>
  </w:style>
  <w:style w:type="numbering" w:customStyle="1" w:styleId="ListNo2">
    <w:name w:val="List No2"/>
    <w:uiPriority w:val="99"/>
    <w:semiHidden/>
    <w:unhideWhenUsed/>
    <w:rsid w:val="00154E5B"/>
  </w:style>
  <w:style w:type="numbering" w:customStyle="1" w:styleId="ListNo1">
    <w:name w:val="List No1"/>
    <w:uiPriority w:val="99"/>
    <w:semiHidden/>
    <w:unhideWhenUsed/>
    <w:rsid w:val="00154E5B"/>
  </w:style>
  <w:style w:type="paragraph" w:customStyle="1" w:styleId="BodySingle">
    <w:name w:val="Body Single"/>
    <w:rsid w:val="00154E5B"/>
    <w:pPr>
      <w:snapToGrid w:val="0"/>
      <w:spacing w:after="0" w:line="240" w:lineRule="auto"/>
      <w:ind w:left="720" w:hanging="720"/>
      <w:jc w:val="both"/>
    </w:pPr>
    <w:rPr>
      <w:rFonts w:ascii="Times New Roman" w:eastAsia="Times New Roman" w:hAnsi="Times New Roman" w:cs="Times New Roman"/>
      <w:color w:val="000000"/>
      <w:sz w:val="24"/>
      <w:szCs w:val="20"/>
      <w:lang w:val="en-US"/>
    </w:rPr>
  </w:style>
  <w:style w:type="paragraph" w:styleId="DocumentMap">
    <w:name w:val="Document Map"/>
    <w:basedOn w:val="Normal"/>
    <w:link w:val="DocumentMapChar"/>
    <w:semiHidden/>
    <w:rsid w:val="00154E5B"/>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154E5B"/>
    <w:rPr>
      <w:rFonts w:ascii="Tahoma" w:eastAsia="Times New Roman" w:hAnsi="Tahoma" w:cs="Tahoma"/>
      <w:sz w:val="20"/>
      <w:szCs w:val="20"/>
      <w:shd w:val="clear" w:color="auto" w:fill="000080"/>
    </w:rPr>
  </w:style>
  <w:style w:type="paragraph" w:styleId="PlainText">
    <w:name w:val="Plain Text"/>
    <w:basedOn w:val="Normal"/>
    <w:link w:val="PlainTextChar"/>
    <w:uiPriority w:val="99"/>
    <w:unhideWhenUsed/>
    <w:rsid w:val="00154E5B"/>
    <w:rPr>
      <w:rFonts w:ascii="Courier New" w:eastAsiaTheme="minorHAnsi" w:hAnsi="Courier New" w:cs="Courier New"/>
      <w:sz w:val="20"/>
      <w:lang w:val="en-US"/>
    </w:rPr>
  </w:style>
  <w:style w:type="character" w:customStyle="1" w:styleId="PlainTextChar">
    <w:name w:val="Plain Text Char"/>
    <w:basedOn w:val="DefaultParagraphFont"/>
    <w:link w:val="PlainText"/>
    <w:uiPriority w:val="99"/>
    <w:rsid w:val="00154E5B"/>
    <w:rPr>
      <w:rFonts w:ascii="Courier New" w:hAnsi="Courier New" w:cs="Courier New"/>
      <w:sz w:val="20"/>
      <w:szCs w:val="20"/>
      <w:lang w:val="en-US"/>
    </w:rPr>
  </w:style>
  <w:style w:type="paragraph" w:customStyle="1" w:styleId="xl86">
    <w:name w:val="xl86"/>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87">
    <w:name w:val="xl87"/>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88">
    <w:name w:val="xl88"/>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89">
    <w:name w:val="xl89"/>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0">
    <w:name w:val="xl90"/>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1">
    <w:name w:val="xl91"/>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2">
    <w:name w:val="xl92"/>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3">
    <w:name w:val="xl93"/>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4">
    <w:name w:val="xl94"/>
    <w:basedOn w:val="Normal"/>
    <w:rsid w:val="00EB566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cs="Arial"/>
      <w:sz w:val="16"/>
      <w:szCs w:val="16"/>
      <w:lang w:eastAsia="en-ZA"/>
    </w:rPr>
  </w:style>
  <w:style w:type="paragraph" w:customStyle="1" w:styleId="xl95">
    <w:name w:val="xl95"/>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6">
    <w:name w:val="xl96"/>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97">
    <w:name w:val="xl97"/>
    <w:basedOn w:val="Normal"/>
    <w:rsid w:val="00EB56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16"/>
      <w:szCs w:val="16"/>
      <w:lang w:eastAsia="en-ZA"/>
    </w:rPr>
  </w:style>
  <w:style w:type="paragraph" w:customStyle="1" w:styleId="font6">
    <w:name w:val="font6"/>
    <w:basedOn w:val="Normal"/>
    <w:rsid w:val="0052634C"/>
    <w:pPr>
      <w:spacing w:before="100" w:beforeAutospacing="1" w:after="100" w:afterAutospacing="1"/>
    </w:pPr>
    <w:rPr>
      <w:rFonts w:cs="Arial"/>
      <w:b/>
      <w:bCs/>
      <w:color w:val="000000"/>
      <w:sz w:val="18"/>
      <w:szCs w:val="18"/>
      <w:lang w:eastAsia="en-ZA"/>
    </w:rPr>
  </w:style>
  <w:style w:type="paragraph" w:customStyle="1" w:styleId="xl63">
    <w:name w:val="xl63"/>
    <w:basedOn w:val="Normal"/>
    <w:rsid w:val="0052634C"/>
    <w:pPr>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textAlignment w:val="center"/>
    </w:pPr>
    <w:rPr>
      <w:rFonts w:cs="Arial"/>
      <w:b/>
      <w:bCs/>
      <w:color w:val="000000"/>
      <w:sz w:val="18"/>
      <w:szCs w:val="18"/>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3355">
      <w:bodyDiv w:val="1"/>
      <w:marLeft w:val="0"/>
      <w:marRight w:val="0"/>
      <w:marTop w:val="0"/>
      <w:marBottom w:val="0"/>
      <w:divBdr>
        <w:top w:val="none" w:sz="0" w:space="0" w:color="auto"/>
        <w:left w:val="none" w:sz="0" w:space="0" w:color="auto"/>
        <w:bottom w:val="none" w:sz="0" w:space="0" w:color="auto"/>
        <w:right w:val="none" w:sz="0" w:space="0" w:color="auto"/>
      </w:divBdr>
    </w:div>
    <w:div w:id="101342126">
      <w:bodyDiv w:val="1"/>
      <w:marLeft w:val="0"/>
      <w:marRight w:val="0"/>
      <w:marTop w:val="0"/>
      <w:marBottom w:val="0"/>
      <w:divBdr>
        <w:top w:val="none" w:sz="0" w:space="0" w:color="auto"/>
        <w:left w:val="none" w:sz="0" w:space="0" w:color="auto"/>
        <w:bottom w:val="none" w:sz="0" w:space="0" w:color="auto"/>
        <w:right w:val="none" w:sz="0" w:space="0" w:color="auto"/>
      </w:divBdr>
    </w:div>
    <w:div w:id="151800251">
      <w:bodyDiv w:val="1"/>
      <w:marLeft w:val="0"/>
      <w:marRight w:val="0"/>
      <w:marTop w:val="0"/>
      <w:marBottom w:val="0"/>
      <w:divBdr>
        <w:top w:val="none" w:sz="0" w:space="0" w:color="auto"/>
        <w:left w:val="none" w:sz="0" w:space="0" w:color="auto"/>
        <w:bottom w:val="none" w:sz="0" w:space="0" w:color="auto"/>
        <w:right w:val="none" w:sz="0" w:space="0" w:color="auto"/>
      </w:divBdr>
    </w:div>
    <w:div w:id="176846364">
      <w:bodyDiv w:val="1"/>
      <w:marLeft w:val="0"/>
      <w:marRight w:val="0"/>
      <w:marTop w:val="0"/>
      <w:marBottom w:val="0"/>
      <w:divBdr>
        <w:top w:val="none" w:sz="0" w:space="0" w:color="auto"/>
        <w:left w:val="none" w:sz="0" w:space="0" w:color="auto"/>
        <w:bottom w:val="none" w:sz="0" w:space="0" w:color="auto"/>
        <w:right w:val="none" w:sz="0" w:space="0" w:color="auto"/>
      </w:divBdr>
    </w:div>
    <w:div w:id="278267324">
      <w:bodyDiv w:val="1"/>
      <w:marLeft w:val="0"/>
      <w:marRight w:val="0"/>
      <w:marTop w:val="0"/>
      <w:marBottom w:val="0"/>
      <w:divBdr>
        <w:top w:val="none" w:sz="0" w:space="0" w:color="auto"/>
        <w:left w:val="none" w:sz="0" w:space="0" w:color="auto"/>
        <w:bottom w:val="none" w:sz="0" w:space="0" w:color="auto"/>
        <w:right w:val="none" w:sz="0" w:space="0" w:color="auto"/>
      </w:divBdr>
    </w:div>
    <w:div w:id="303391654">
      <w:bodyDiv w:val="1"/>
      <w:marLeft w:val="0"/>
      <w:marRight w:val="0"/>
      <w:marTop w:val="0"/>
      <w:marBottom w:val="0"/>
      <w:divBdr>
        <w:top w:val="none" w:sz="0" w:space="0" w:color="auto"/>
        <w:left w:val="none" w:sz="0" w:space="0" w:color="auto"/>
        <w:bottom w:val="none" w:sz="0" w:space="0" w:color="auto"/>
        <w:right w:val="none" w:sz="0" w:space="0" w:color="auto"/>
      </w:divBdr>
    </w:div>
    <w:div w:id="308292369">
      <w:bodyDiv w:val="1"/>
      <w:marLeft w:val="0"/>
      <w:marRight w:val="0"/>
      <w:marTop w:val="0"/>
      <w:marBottom w:val="0"/>
      <w:divBdr>
        <w:top w:val="none" w:sz="0" w:space="0" w:color="auto"/>
        <w:left w:val="none" w:sz="0" w:space="0" w:color="auto"/>
        <w:bottom w:val="none" w:sz="0" w:space="0" w:color="auto"/>
        <w:right w:val="none" w:sz="0" w:space="0" w:color="auto"/>
      </w:divBdr>
    </w:div>
    <w:div w:id="339816661">
      <w:bodyDiv w:val="1"/>
      <w:marLeft w:val="0"/>
      <w:marRight w:val="0"/>
      <w:marTop w:val="0"/>
      <w:marBottom w:val="0"/>
      <w:divBdr>
        <w:top w:val="none" w:sz="0" w:space="0" w:color="auto"/>
        <w:left w:val="none" w:sz="0" w:space="0" w:color="auto"/>
        <w:bottom w:val="none" w:sz="0" w:space="0" w:color="auto"/>
        <w:right w:val="none" w:sz="0" w:space="0" w:color="auto"/>
      </w:divBdr>
    </w:div>
    <w:div w:id="417138343">
      <w:bodyDiv w:val="1"/>
      <w:marLeft w:val="0"/>
      <w:marRight w:val="0"/>
      <w:marTop w:val="0"/>
      <w:marBottom w:val="0"/>
      <w:divBdr>
        <w:top w:val="none" w:sz="0" w:space="0" w:color="auto"/>
        <w:left w:val="none" w:sz="0" w:space="0" w:color="auto"/>
        <w:bottom w:val="none" w:sz="0" w:space="0" w:color="auto"/>
        <w:right w:val="none" w:sz="0" w:space="0" w:color="auto"/>
      </w:divBdr>
    </w:div>
    <w:div w:id="454494944">
      <w:bodyDiv w:val="1"/>
      <w:marLeft w:val="0"/>
      <w:marRight w:val="0"/>
      <w:marTop w:val="0"/>
      <w:marBottom w:val="0"/>
      <w:divBdr>
        <w:top w:val="none" w:sz="0" w:space="0" w:color="auto"/>
        <w:left w:val="none" w:sz="0" w:space="0" w:color="auto"/>
        <w:bottom w:val="none" w:sz="0" w:space="0" w:color="auto"/>
        <w:right w:val="none" w:sz="0" w:space="0" w:color="auto"/>
      </w:divBdr>
    </w:div>
    <w:div w:id="478615048">
      <w:bodyDiv w:val="1"/>
      <w:marLeft w:val="0"/>
      <w:marRight w:val="0"/>
      <w:marTop w:val="0"/>
      <w:marBottom w:val="0"/>
      <w:divBdr>
        <w:top w:val="none" w:sz="0" w:space="0" w:color="auto"/>
        <w:left w:val="none" w:sz="0" w:space="0" w:color="auto"/>
        <w:bottom w:val="none" w:sz="0" w:space="0" w:color="auto"/>
        <w:right w:val="none" w:sz="0" w:space="0" w:color="auto"/>
      </w:divBdr>
    </w:div>
    <w:div w:id="507839069">
      <w:bodyDiv w:val="1"/>
      <w:marLeft w:val="0"/>
      <w:marRight w:val="0"/>
      <w:marTop w:val="0"/>
      <w:marBottom w:val="0"/>
      <w:divBdr>
        <w:top w:val="none" w:sz="0" w:space="0" w:color="auto"/>
        <w:left w:val="none" w:sz="0" w:space="0" w:color="auto"/>
        <w:bottom w:val="none" w:sz="0" w:space="0" w:color="auto"/>
        <w:right w:val="none" w:sz="0" w:space="0" w:color="auto"/>
      </w:divBdr>
    </w:div>
    <w:div w:id="514733407">
      <w:bodyDiv w:val="1"/>
      <w:marLeft w:val="0"/>
      <w:marRight w:val="0"/>
      <w:marTop w:val="0"/>
      <w:marBottom w:val="0"/>
      <w:divBdr>
        <w:top w:val="none" w:sz="0" w:space="0" w:color="auto"/>
        <w:left w:val="none" w:sz="0" w:space="0" w:color="auto"/>
        <w:bottom w:val="none" w:sz="0" w:space="0" w:color="auto"/>
        <w:right w:val="none" w:sz="0" w:space="0" w:color="auto"/>
      </w:divBdr>
    </w:div>
    <w:div w:id="546332329">
      <w:bodyDiv w:val="1"/>
      <w:marLeft w:val="0"/>
      <w:marRight w:val="0"/>
      <w:marTop w:val="0"/>
      <w:marBottom w:val="0"/>
      <w:divBdr>
        <w:top w:val="none" w:sz="0" w:space="0" w:color="auto"/>
        <w:left w:val="none" w:sz="0" w:space="0" w:color="auto"/>
        <w:bottom w:val="none" w:sz="0" w:space="0" w:color="auto"/>
        <w:right w:val="none" w:sz="0" w:space="0" w:color="auto"/>
      </w:divBdr>
    </w:div>
    <w:div w:id="573079067">
      <w:bodyDiv w:val="1"/>
      <w:marLeft w:val="0"/>
      <w:marRight w:val="0"/>
      <w:marTop w:val="0"/>
      <w:marBottom w:val="0"/>
      <w:divBdr>
        <w:top w:val="none" w:sz="0" w:space="0" w:color="auto"/>
        <w:left w:val="none" w:sz="0" w:space="0" w:color="auto"/>
        <w:bottom w:val="none" w:sz="0" w:space="0" w:color="auto"/>
        <w:right w:val="none" w:sz="0" w:space="0" w:color="auto"/>
      </w:divBdr>
    </w:div>
    <w:div w:id="688070698">
      <w:bodyDiv w:val="1"/>
      <w:marLeft w:val="0"/>
      <w:marRight w:val="0"/>
      <w:marTop w:val="0"/>
      <w:marBottom w:val="0"/>
      <w:divBdr>
        <w:top w:val="none" w:sz="0" w:space="0" w:color="auto"/>
        <w:left w:val="none" w:sz="0" w:space="0" w:color="auto"/>
        <w:bottom w:val="none" w:sz="0" w:space="0" w:color="auto"/>
        <w:right w:val="none" w:sz="0" w:space="0" w:color="auto"/>
      </w:divBdr>
    </w:div>
    <w:div w:id="718168239">
      <w:bodyDiv w:val="1"/>
      <w:marLeft w:val="0"/>
      <w:marRight w:val="0"/>
      <w:marTop w:val="0"/>
      <w:marBottom w:val="0"/>
      <w:divBdr>
        <w:top w:val="none" w:sz="0" w:space="0" w:color="auto"/>
        <w:left w:val="none" w:sz="0" w:space="0" w:color="auto"/>
        <w:bottom w:val="none" w:sz="0" w:space="0" w:color="auto"/>
        <w:right w:val="none" w:sz="0" w:space="0" w:color="auto"/>
      </w:divBdr>
    </w:div>
    <w:div w:id="719093147">
      <w:bodyDiv w:val="1"/>
      <w:marLeft w:val="0"/>
      <w:marRight w:val="0"/>
      <w:marTop w:val="0"/>
      <w:marBottom w:val="0"/>
      <w:divBdr>
        <w:top w:val="none" w:sz="0" w:space="0" w:color="auto"/>
        <w:left w:val="none" w:sz="0" w:space="0" w:color="auto"/>
        <w:bottom w:val="none" w:sz="0" w:space="0" w:color="auto"/>
        <w:right w:val="none" w:sz="0" w:space="0" w:color="auto"/>
      </w:divBdr>
    </w:div>
    <w:div w:id="749928987">
      <w:bodyDiv w:val="1"/>
      <w:marLeft w:val="0"/>
      <w:marRight w:val="0"/>
      <w:marTop w:val="0"/>
      <w:marBottom w:val="0"/>
      <w:divBdr>
        <w:top w:val="none" w:sz="0" w:space="0" w:color="auto"/>
        <w:left w:val="none" w:sz="0" w:space="0" w:color="auto"/>
        <w:bottom w:val="none" w:sz="0" w:space="0" w:color="auto"/>
        <w:right w:val="none" w:sz="0" w:space="0" w:color="auto"/>
      </w:divBdr>
    </w:div>
    <w:div w:id="765007206">
      <w:bodyDiv w:val="1"/>
      <w:marLeft w:val="0"/>
      <w:marRight w:val="0"/>
      <w:marTop w:val="0"/>
      <w:marBottom w:val="0"/>
      <w:divBdr>
        <w:top w:val="none" w:sz="0" w:space="0" w:color="auto"/>
        <w:left w:val="none" w:sz="0" w:space="0" w:color="auto"/>
        <w:bottom w:val="none" w:sz="0" w:space="0" w:color="auto"/>
        <w:right w:val="none" w:sz="0" w:space="0" w:color="auto"/>
      </w:divBdr>
    </w:div>
    <w:div w:id="882644344">
      <w:bodyDiv w:val="1"/>
      <w:marLeft w:val="0"/>
      <w:marRight w:val="0"/>
      <w:marTop w:val="0"/>
      <w:marBottom w:val="0"/>
      <w:divBdr>
        <w:top w:val="none" w:sz="0" w:space="0" w:color="auto"/>
        <w:left w:val="none" w:sz="0" w:space="0" w:color="auto"/>
        <w:bottom w:val="none" w:sz="0" w:space="0" w:color="auto"/>
        <w:right w:val="none" w:sz="0" w:space="0" w:color="auto"/>
      </w:divBdr>
    </w:div>
    <w:div w:id="961115084">
      <w:bodyDiv w:val="1"/>
      <w:marLeft w:val="0"/>
      <w:marRight w:val="0"/>
      <w:marTop w:val="0"/>
      <w:marBottom w:val="0"/>
      <w:divBdr>
        <w:top w:val="none" w:sz="0" w:space="0" w:color="auto"/>
        <w:left w:val="none" w:sz="0" w:space="0" w:color="auto"/>
        <w:bottom w:val="none" w:sz="0" w:space="0" w:color="auto"/>
        <w:right w:val="none" w:sz="0" w:space="0" w:color="auto"/>
      </w:divBdr>
    </w:div>
    <w:div w:id="1056855171">
      <w:bodyDiv w:val="1"/>
      <w:marLeft w:val="0"/>
      <w:marRight w:val="0"/>
      <w:marTop w:val="0"/>
      <w:marBottom w:val="0"/>
      <w:divBdr>
        <w:top w:val="none" w:sz="0" w:space="0" w:color="auto"/>
        <w:left w:val="none" w:sz="0" w:space="0" w:color="auto"/>
        <w:bottom w:val="none" w:sz="0" w:space="0" w:color="auto"/>
        <w:right w:val="none" w:sz="0" w:space="0" w:color="auto"/>
      </w:divBdr>
    </w:div>
    <w:div w:id="1100031619">
      <w:bodyDiv w:val="1"/>
      <w:marLeft w:val="0"/>
      <w:marRight w:val="0"/>
      <w:marTop w:val="0"/>
      <w:marBottom w:val="0"/>
      <w:divBdr>
        <w:top w:val="none" w:sz="0" w:space="0" w:color="auto"/>
        <w:left w:val="none" w:sz="0" w:space="0" w:color="auto"/>
        <w:bottom w:val="none" w:sz="0" w:space="0" w:color="auto"/>
        <w:right w:val="none" w:sz="0" w:space="0" w:color="auto"/>
      </w:divBdr>
    </w:div>
    <w:div w:id="1183056793">
      <w:bodyDiv w:val="1"/>
      <w:marLeft w:val="0"/>
      <w:marRight w:val="0"/>
      <w:marTop w:val="0"/>
      <w:marBottom w:val="0"/>
      <w:divBdr>
        <w:top w:val="none" w:sz="0" w:space="0" w:color="auto"/>
        <w:left w:val="none" w:sz="0" w:space="0" w:color="auto"/>
        <w:bottom w:val="none" w:sz="0" w:space="0" w:color="auto"/>
        <w:right w:val="none" w:sz="0" w:space="0" w:color="auto"/>
      </w:divBdr>
    </w:div>
    <w:div w:id="1192064512">
      <w:bodyDiv w:val="1"/>
      <w:marLeft w:val="0"/>
      <w:marRight w:val="0"/>
      <w:marTop w:val="0"/>
      <w:marBottom w:val="0"/>
      <w:divBdr>
        <w:top w:val="none" w:sz="0" w:space="0" w:color="auto"/>
        <w:left w:val="none" w:sz="0" w:space="0" w:color="auto"/>
        <w:bottom w:val="none" w:sz="0" w:space="0" w:color="auto"/>
        <w:right w:val="none" w:sz="0" w:space="0" w:color="auto"/>
      </w:divBdr>
    </w:div>
    <w:div w:id="1207715917">
      <w:bodyDiv w:val="1"/>
      <w:marLeft w:val="0"/>
      <w:marRight w:val="0"/>
      <w:marTop w:val="0"/>
      <w:marBottom w:val="0"/>
      <w:divBdr>
        <w:top w:val="none" w:sz="0" w:space="0" w:color="auto"/>
        <w:left w:val="none" w:sz="0" w:space="0" w:color="auto"/>
        <w:bottom w:val="none" w:sz="0" w:space="0" w:color="auto"/>
        <w:right w:val="none" w:sz="0" w:space="0" w:color="auto"/>
      </w:divBdr>
    </w:div>
    <w:div w:id="1234701582">
      <w:bodyDiv w:val="1"/>
      <w:marLeft w:val="0"/>
      <w:marRight w:val="0"/>
      <w:marTop w:val="0"/>
      <w:marBottom w:val="0"/>
      <w:divBdr>
        <w:top w:val="none" w:sz="0" w:space="0" w:color="auto"/>
        <w:left w:val="none" w:sz="0" w:space="0" w:color="auto"/>
        <w:bottom w:val="none" w:sz="0" w:space="0" w:color="auto"/>
        <w:right w:val="none" w:sz="0" w:space="0" w:color="auto"/>
      </w:divBdr>
    </w:div>
    <w:div w:id="1274364130">
      <w:bodyDiv w:val="1"/>
      <w:marLeft w:val="0"/>
      <w:marRight w:val="0"/>
      <w:marTop w:val="0"/>
      <w:marBottom w:val="0"/>
      <w:divBdr>
        <w:top w:val="none" w:sz="0" w:space="0" w:color="auto"/>
        <w:left w:val="none" w:sz="0" w:space="0" w:color="auto"/>
        <w:bottom w:val="none" w:sz="0" w:space="0" w:color="auto"/>
        <w:right w:val="none" w:sz="0" w:space="0" w:color="auto"/>
      </w:divBdr>
    </w:div>
    <w:div w:id="1335377805">
      <w:bodyDiv w:val="1"/>
      <w:marLeft w:val="0"/>
      <w:marRight w:val="0"/>
      <w:marTop w:val="0"/>
      <w:marBottom w:val="0"/>
      <w:divBdr>
        <w:top w:val="none" w:sz="0" w:space="0" w:color="auto"/>
        <w:left w:val="none" w:sz="0" w:space="0" w:color="auto"/>
        <w:bottom w:val="none" w:sz="0" w:space="0" w:color="auto"/>
        <w:right w:val="none" w:sz="0" w:space="0" w:color="auto"/>
      </w:divBdr>
    </w:div>
    <w:div w:id="1356880212">
      <w:bodyDiv w:val="1"/>
      <w:marLeft w:val="0"/>
      <w:marRight w:val="0"/>
      <w:marTop w:val="0"/>
      <w:marBottom w:val="0"/>
      <w:divBdr>
        <w:top w:val="none" w:sz="0" w:space="0" w:color="auto"/>
        <w:left w:val="none" w:sz="0" w:space="0" w:color="auto"/>
        <w:bottom w:val="none" w:sz="0" w:space="0" w:color="auto"/>
        <w:right w:val="none" w:sz="0" w:space="0" w:color="auto"/>
      </w:divBdr>
    </w:div>
    <w:div w:id="1364094672">
      <w:bodyDiv w:val="1"/>
      <w:marLeft w:val="0"/>
      <w:marRight w:val="0"/>
      <w:marTop w:val="0"/>
      <w:marBottom w:val="0"/>
      <w:divBdr>
        <w:top w:val="none" w:sz="0" w:space="0" w:color="auto"/>
        <w:left w:val="none" w:sz="0" w:space="0" w:color="auto"/>
        <w:bottom w:val="none" w:sz="0" w:space="0" w:color="auto"/>
        <w:right w:val="none" w:sz="0" w:space="0" w:color="auto"/>
      </w:divBdr>
    </w:div>
    <w:div w:id="1605724509">
      <w:bodyDiv w:val="1"/>
      <w:marLeft w:val="0"/>
      <w:marRight w:val="0"/>
      <w:marTop w:val="0"/>
      <w:marBottom w:val="0"/>
      <w:divBdr>
        <w:top w:val="none" w:sz="0" w:space="0" w:color="auto"/>
        <w:left w:val="none" w:sz="0" w:space="0" w:color="auto"/>
        <w:bottom w:val="none" w:sz="0" w:space="0" w:color="auto"/>
        <w:right w:val="none" w:sz="0" w:space="0" w:color="auto"/>
      </w:divBdr>
    </w:div>
    <w:div w:id="1727489533">
      <w:bodyDiv w:val="1"/>
      <w:marLeft w:val="0"/>
      <w:marRight w:val="0"/>
      <w:marTop w:val="0"/>
      <w:marBottom w:val="0"/>
      <w:divBdr>
        <w:top w:val="none" w:sz="0" w:space="0" w:color="auto"/>
        <w:left w:val="none" w:sz="0" w:space="0" w:color="auto"/>
        <w:bottom w:val="none" w:sz="0" w:space="0" w:color="auto"/>
        <w:right w:val="none" w:sz="0" w:space="0" w:color="auto"/>
      </w:divBdr>
    </w:div>
    <w:div w:id="1732344784">
      <w:bodyDiv w:val="1"/>
      <w:marLeft w:val="0"/>
      <w:marRight w:val="0"/>
      <w:marTop w:val="0"/>
      <w:marBottom w:val="0"/>
      <w:divBdr>
        <w:top w:val="none" w:sz="0" w:space="0" w:color="auto"/>
        <w:left w:val="none" w:sz="0" w:space="0" w:color="auto"/>
        <w:bottom w:val="none" w:sz="0" w:space="0" w:color="auto"/>
        <w:right w:val="none" w:sz="0" w:space="0" w:color="auto"/>
      </w:divBdr>
    </w:div>
    <w:div w:id="1734426319">
      <w:bodyDiv w:val="1"/>
      <w:marLeft w:val="0"/>
      <w:marRight w:val="0"/>
      <w:marTop w:val="0"/>
      <w:marBottom w:val="0"/>
      <w:divBdr>
        <w:top w:val="none" w:sz="0" w:space="0" w:color="auto"/>
        <w:left w:val="none" w:sz="0" w:space="0" w:color="auto"/>
        <w:bottom w:val="none" w:sz="0" w:space="0" w:color="auto"/>
        <w:right w:val="none" w:sz="0" w:space="0" w:color="auto"/>
      </w:divBdr>
    </w:div>
    <w:div w:id="1773042625">
      <w:bodyDiv w:val="1"/>
      <w:marLeft w:val="0"/>
      <w:marRight w:val="0"/>
      <w:marTop w:val="0"/>
      <w:marBottom w:val="0"/>
      <w:divBdr>
        <w:top w:val="none" w:sz="0" w:space="0" w:color="auto"/>
        <w:left w:val="none" w:sz="0" w:space="0" w:color="auto"/>
        <w:bottom w:val="none" w:sz="0" w:space="0" w:color="auto"/>
        <w:right w:val="none" w:sz="0" w:space="0" w:color="auto"/>
      </w:divBdr>
    </w:div>
    <w:div w:id="1800025044">
      <w:bodyDiv w:val="1"/>
      <w:marLeft w:val="0"/>
      <w:marRight w:val="0"/>
      <w:marTop w:val="0"/>
      <w:marBottom w:val="0"/>
      <w:divBdr>
        <w:top w:val="none" w:sz="0" w:space="0" w:color="auto"/>
        <w:left w:val="none" w:sz="0" w:space="0" w:color="auto"/>
        <w:bottom w:val="none" w:sz="0" w:space="0" w:color="auto"/>
        <w:right w:val="none" w:sz="0" w:space="0" w:color="auto"/>
      </w:divBdr>
    </w:div>
    <w:div w:id="1849364172">
      <w:bodyDiv w:val="1"/>
      <w:marLeft w:val="0"/>
      <w:marRight w:val="0"/>
      <w:marTop w:val="0"/>
      <w:marBottom w:val="0"/>
      <w:divBdr>
        <w:top w:val="none" w:sz="0" w:space="0" w:color="auto"/>
        <w:left w:val="none" w:sz="0" w:space="0" w:color="auto"/>
        <w:bottom w:val="none" w:sz="0" w:space="0" w:color="auto"/>
        <w:right w:val="none" w:sz="0" w:space="0" w:color="auto"/>
      </w:divBdr>
    </w:div>
    <w:div w:id="1939631436">
      <w:bodyDiv w:val="1"/>
      <w:marLeft w:val="0"/>
      <w:marRight w:val="0"/>
      <w:marTop w:val="0"/>
      <w:marBottom w:val="0"/>
      <w:divBdr>
        <w:top w:val="none" w:sz="0" w:space="0" w:color="auto"/>
        <w:left w:val="none" w:sz="0" w:space="0" w:color="auto"/>
        <w:bottom w:val="none" w:sz="0" w:space="0" w:color="auto"/>
        <w:right w:val="none" w:sz="0" w:space="0" w:color="auto"/>
      </w:divBdr>
    </w:div>
    <w:div w:id="1961570193">
      <w:bodyDiv w:val="1"/>
      <w:marLeft w:val="0"/>
      <w:marRight w:val="0"/>
      <w:marTop w:val="0"/>
      <w:marBottom w:val="0"/>
      <w:divBdr>
        <w:top w:val="none" w:sz="0" w:space="0" w:color="auto"/>
        <w:left w:val="none" w:sz="0" w:space="0" w:color="auto"/>
        <w:bottom w:val="none" w:sz="0" w:space="0" w:color="auto"/>
        <w:right w:val="none" w:sz="0" w:space="0" w:color="auto"/>
      </w:divBdr>
    </w:div>
    <w:div w:id="1977755508">
      <w:bodyDiv w:val="1"/>
      <w:marLeft w:val="0"/>
      <w:marRight w:val="0"/>
      <w:marTop w:val="0"/>
      <w:marBottom w:val="0"/>
      <w:divBdr>
        <w:top w:val="none" w:sz="0" w:space="0" w:color="auto"/>
        <w:left w:val="none" w:sz="0" w:space="0" w:color="auto"/>
        <w:bottom w:val="none" w:sz="0" w:space="0" w:color="auto"/>
        <w:right w:val="none" w:sz="0" w:space="0" w:color="auto"/>
      </w:divBdr>
    </w:div>
    <w:div w:id="20398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7763D-C337-4FE7-8577-78B9B3E39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5812</Words>
  <Characters>33131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38866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ZaidM</dc:creator>
  <cp:lastModifiedBy>Myburgh,Corne (BE)</cp:lastModifiedBy>
  <cp:revision>2</cp:revision>
  <cp:lastPrinted>2015-03-26T09:08:00Z</cp:lastPrinted>
  <dcterms:created xsi:type="dcterms:W3CDTF">2016-08-19T14:47:00Z</dcterms:created>
  <dcterms:modified xsi:type="dcterms:W3CDTF">2016-08-19T14:47:00Z</dcterms:modified>
</cp:coreProperties>
</file>