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08B" w:rsidRPr="00236F46" w:rsidRDefault="0057308B" w:rsidP="0057308B">
      <w:pPr>
        <w:pBdr>
          <w:top w:val="single" w:sz="4" w:space="1" w:color="auto"/>
          <w:left w:val="single" w:sz="4" w:space="4" w:color="auto"/>
          <w:bottom w:val="single" w:sz="4" w:space="1" w:color="auto"/>
          <w:right w:val="single" w:sz="4" w:space="4" w:color="auto"/>
        </w:pBdr>
        <w:shd w:val="clear" w:color="auto" w:fill="8DB3E2"/>
        <w:spacing w:before="240" w:after="60"/>
        <w:jc w:val="center"/>
        <w:rPr>
          <w:rFonts w:eastAsia="MS Mincho" w:cs="Arial"/>
          <w:b/>
          <w:szCs w:val="22"/>
        </w:rPr>
      </w:pPr>
      <w:bookmarkStart w:id="0" w:name="S5E41"/>
      <w:bookmarkStart w:id="1" w:name="_GoBack"/>
      <w:bookmarkEnd w:id="0"/>
      <w:bookmarkEnd w:id="1"/>
      <w:r w:rsidRPr="00236F46">
        <w:rPr>
          <w:rFonts w:eastAsia="MS Mincho" w:cs="Arial"/>
          <w:b/>
          <w:szCs w:val="22"/>
        </w:rPr>
        <w:t>DETAILED AUDIT FINDINGS</w:t>
      </w:r>
      <w:r w:rsidR="00206F14">
        <w:rPr>
          <w:rFonts w:eastAsia="MS Mincho" w:cs="Arial"/>
          <w:b/>
          <w:szCs w:val="22"/>
        </w:rPr>
        <w:t xml:space="preserve"> </w:t>
      </w:r>
    </w:p>
    <w:p w:rsidR="0057308B" w:rsidRPr="00236F46" w:rsidRDefault="0057308B" w:rsidP="0057308B">
      <w:pPr>
        <w:spacing w:after="60"/>
        <w:rPr>
          <w:rFonts w:eastAsia="MS Mincho" w:cs="Arial"/>
          <w:b/>
          <w:szCs w:val="22"/>
        </w:rPr>
      </w:pPr>
    </w:p>
    <w:p w:rsidR="004C3DEC" w:rsidRPr="00236F46" w:rsidRDefault="004C3DEC" w:rsidP="004C3DEC">
      <w:pPr>
        <w:pBdr>
          <w:top w:val="single" w:sz="4" w:space="1" w:color="auto"/>
          <w:left w:val="single" w:sz="4" w:space="4" w:color="auto"/>
          <w:bottom w:val="single" w:sz="4" w:space="1" w:color="auto"/>
          <w:right w:val="single" w:sz="4" w:space="4" w:color="auto"/>
        </w:pBdr>
        <w:shd w:val="clear" w:color="auto" w:fill="D9D9D9"/>
        <w:spacing w:before="240" w:after="60"/>
        <w:rPr>
          <w:rFonts w:eastAsia="MS Mincho" w:cs="Arial"/>
          <w:b/>
          <w:szCs w:val="22"/>
        </w:rPr>
      </w:pPr>
      <w:bookmarkStart w:id="2" w:name="_Toc412117611"/>
      <w:r w:rsidRPr="00236F46">
        <w:rPr>
          <w:rFonts w:eastAsia="MS Mincho" w:cs="Arial"/>
          <w:b/>
          <w:szCs w:val="22"/>
        </w:rPr>
        <w:t xml:space="preserve">ANNEXURE A: MATTERS AFFECTING THE AUDITOR’S REPORT </w:t>
      </w:r>
    </w:p>
    <w:p w:rsidR="00481CEC" w:rsidRPr="00384FF8" w:rsidRDefault="00481CEC" w:rsidP="00481CEC">
      <w:pPr>
        <w:rPr>
          <w:rFonts w:cs="Arial"/>
          <w:szCs w:val="22"/>
        </w:rPr>
      </w:pPr>
    </w:p>
    <w:p w:rsidR="00481CEC" w:rsidRPr="00752D21" w:rsidRDefault="00481CEC" w:rsidP="00481CEC">
      <w:pPr>
        <w:pStyle w:val="Style1"/>
      </w:pPr>
      <w:r>
        <w:rPr>
          <w:rFonts w:eastAsia="Times New Roman"/>
          <w:lang w:val="en-US"/>
        </w:rPr>
        <w:t>Property</w:t>
      </w:r>
      <w:r w:rsidR="00AC1B55">
        <w:rPr>
          <w:rFonts w:eastAsia="Times New Roman"/>
          <w:lang w:val="en-US"/>
        </w:rPr>
        <w:t>,</w:t>
      </w:r>
      <w:r>
        <w:rPr>
          <w:rFonts w:eastAsia="Times New Roman"/>
          <w:lang w:val="en-US"/>
        </w:rPr>
        <w:t xml:space="preserve"> Plant and Equipment</w:t>
      </w:r>
    </w:p>
    <w:p w:rsidR="00481CEC" w:rsidRDefault="00481CEC" w:rsidP="00481CEC">
      <w:pPr>
        <w:rPr>
          <w:rFonts w:cs="Arial"/>
          <w:color w:val="000000"/>
          <w:szCs w:val="22"/>
          <w:lang w:val="en-US" w:eastAsia="en-ZA"/>
        </w:rPr>
      </w:pPr>
    </w:p>
    <w:p w:rsidR="00481CEC" w:rsidRPr="00481CEC" w:rsidRDefault="00481CEC" w:rsidP="00EC59C2">
      <w:pPr>
        <w:pStyle w:val="ListParagraph"/>
        <w:numPr>
          <w:ilvl w:val="0"/>
          <w:numId w:val="86"/>
        </w:numPr>
        <w:tabs>
          <w:tab w:val="left" w:pos="426"/>
        </w:tabs>
        <w:spacing w:after="200" w:line="276" w:lineRule="auto"/>
        <w:ind w:hanging="720"/>
        <w:rPr>
          <w:rFonts w:cs="Arial"/>
          <w:color w:val="000000"/>
          <w:szCs w:val="22"/>
          <w:lang w:val="en-US" w:eastAsia="en-ZA"/>
        </w:rPr>
      </w:pPr>
      <w:r w:rsidRPr="00481CEC">
        <w:rPr>
          <w:rFonts w:cs="Arial"/>
          <w:b/>
          <w:bCs/>
          <w:szCs w:val="22"/>
        </w:rPr>
        <w:t>Immovable Assets: Property re</w:t>
      </w:r>
      <w:r>
        <w:rPr>
          <w:rFonts w:cs="Arial"/>
          <w:b/>
          <w:bCs/>
          <w:szCs w:val="22"/>
        </w:rPr>
        <w:t xml:space="preserve">ports from Light-stone </w:t>
      </w:r>
    </w:p>
    <w:p w:rsidR="00481CEC" w:rsidRPr="0065751B" w:rsidRDefault="00481CEC" w:rsidP="00481CEC">
      <w:pPr>
        <w:rPr>
          <w:rFonts w:cs="Arial"/>
          <w:b/>
          <w:bCs/>
          <w:szCs w:val="22"/>
        </w:rPr>
      </w:pPr>
      <w:r>
        <w:rPr>
          <w:rFonts w:cs="Arial"/>
          <w:b/>
          <w:bCs/>
          <w:szCs w:val="22"/>
        </w:rPr>
        <w:t>Audit finding</w:t>
      </w:r>
    </w:p>
    <w:p w:rsidR="00481CEC" w:rsidRPr="00481CEC" w:rsidRDefault="00481CEC" w:rsidP="00481CEC">
      <w:pPr>
        <w:pStyle w:val="NormalWeb"/>
        <w:rPr>
          <w:rFonts w:cs="Arial"/>
          <w:sz w:val="22"/>
          <w:szCs w:val="22"/>
        </w:rPr>
      </w:pPr>
      <w:r w:rsidRPr="00481CEC">
        <w:rPr>
          <w:bCs/>
          <w:color w:val="000000"/>
          <w:sz w:val="22"/>
          <w:szCs w:val="22"/>
          <w:lang w:val="en-GB"/>
        </w:rPr>
        <w:t xml:space="preserve">Section </w:t>
      </w:r>
      <w:r w:rsidR="00AC1B55">
        <w:rPr>
          <w:bCs/>
          <w:color w:val="000000"/>
          <w:sz w:val="22"/>
          <w:szCs w:val="22"/>
          <w:lang w:val="en-GB"/>
        </w:rPr>
        <w:t>40 of the PFMA requires that t</w:t>
      </w:r>
      <w:r w:rsidRPr="00481CEC">
        <w:rPr>
          <w:sz w:val="22"/>
          <w:szCs w:val="22"/>
        </w:rPr>
        <w:t>he accounting officer for a department, trading entity</w:t>
      </w:r>
      <w:r>
        <w:rPr>
          <w:sz w:val="22"/>
          <w:szCs w:val="22"/>
        </w:rPr>
        <w:t xml:space="preserve"> or constitutional institution </w:t>
      </w:r>
      <w:r w:rsidRPr="00481CEC">
        <w:rPr>
          <w:rFonts w:cs="Arial"/>
          <w:sz w:val="22"/>
          <w:szCs w:val="22"/>
        </w:rPr>
        <w:t>must keep full and proper records of the financial affairs of the department, trading entity or constitutional institution in accordance with any</w:t>
      </w:r>
      <w:r w:rsidR="00AC1B55">
        <w:rPr>
          <w:rFonts w:cs="Arial"/>
          <w:sz w:val="22"/>
          <w:szCs w:val="22"/>
        </w:rPr>
        <w:t xml:space="preserve"> prescribed norms and standards.</w:t>
      </w:r>
    </w:p>
    <w:p w:rsidR="00481CEC" w:rsidRDefault="00481CEC" w:rsidP="00481CEC">
      <w:pPr>
        <w:pStyle w:val="Header"/>
        <w:rPr>
          <w:rFonts w:cs="Arial"/>
          <w:color w:val="000000"/>
          <w:szCs w:val="22"/>
        </w:rPr>
      </w:pPr>
      <w:r>
        <w:rPr>
          <w:rFonts w:cs="Arial"/>
          <w:color w:val="000000"/>
          <w:szCs w:val="22"/>
        </w:rPr>
        <w:t>All the property reports received for audit purposes that support the deemed cost values assigned to immovable assets contains the following disclaimer:</w:t>
      </w:r>
    </w:p>
    <w:p w:rsidR="00481CEC" w:rsidRDefault="00481CEC" w:rsidP="00481CEC">
      <w:pPr>
        <w:pStyle w:val="Header"/>
        <w:rPr>
          <w:rFonts w:cs="Arial"/>
          <w:color w:val="000000"/>
          <w:szCs w:val="22"/>
        </w:rPr>
      </w:pPr>
    </w:p>
    <w:p w:rsidR="00481CEC" w:rsidRPr="00185A95" w:rsidRDefault="00481CEC" w:rsidP="00481CEC">
      <w:pPr>
        <w:pStyle w:val="Header"/>
        <w:rPr>
          <w:rFonts w:cs="Arial"/>
          <w:color w:val="000000"/>
          <w:szCs w:val="22"/>
        </w:rPr>
      </w:pPr>
      <w:r w:rsidRPr="008B5676">
        <w:rPr>
          <w:rFonts w:cs="Arial"/>
          <w:i/>
          <w:szCs w:val="22"/>
        </w:rPr>
        <w:t>“Please note that Lightstone obtains data from a broad range of 3rd party sources and – despite the application of proprietary data cleaning processes – cannot guarantee the accuracy of the information provided in this report. It is expressly recorded that information provided in this report is not intended to constitute legal, financial, accounting, tax, investment, consulting or other professional advice. This report does not contain any confidential information relating to the property owner or any owners residing in the suburb. All bond, home loan and property registration information in the reports is from the Deeds Office where information on all property registrations, property transfers as well as all registered bonds / home loans are kept. This is public domain information and accessible by any person.”</w:t>
      </w:r>
    </w:p>
    <w:p w:rsidR="00481CEC" w:rsidRDefault="00481CEC" w:rsidP="00481CEC">
      <w:pPr>
        <w:pStyle w:val="Header"/>
        <w:rPr>
          <w:rFonts w:cs="Arial"/>
          <w:color w:val="000000"/>
          <w:szCs w:val="22"/>
        </w:rPr>
      </w:pPr>
    </w:p>
    <w:p w:rsidR="00481CEC" w:rsidRDefault="00481CEC" w:rsidP="00481CEC">
      <w:pPr>
        <w:pStyle w:val="Header"/>
        <w:rPr>
          <w:rFonts w:cs="Arial"/>
          <w:color w:val="000000"/>
          <w:szCs w:val="22"/>
        </w:rPr>
      </w:pPr>
      <w:r>
        <w:rPr>
          <w:rFonts w:cs="Arial"/>
          <w:color w:val="000000"/>
          <w:szCs w:val="22"/>
        </w:rPr>
        <w:t xml:space="preserve">Based on the above disclaimer the reports cannot be relied on as sufficient and appropriate audit evidence because the accuracy of the information cannot be guaranteed and </w:t>
      </w:r>
      <w:r w:rsidRPr="00185A95">
        <w:rPr>
          <w:rFonts w:cs="Arial"/>
          <w:szCs w:val="22"/>
        </w:rPr>
        <w:t>It is expressly recorded t</w:t>
      </w:r>
      <w:r>
        <w:rPr>
          <w:rFonts w:cs="Arial"/>
          <w:szCs w:val="22"/>
        </w:rPr>
        <w:t>hat information provided in these</w:t>
      </w:r>
      <w:r w:rsidRPr="00185A95">
        <w:rPr>
          <w:rFonts w:cs="Arial"/>
          <w:szCs w:val="22"/>
        </w:rPr>
        <w:t xml:space="preserve"> report</w:t>
      </w:r>
      <w:r>
        <w:rPr>
          <w:rFonts w:cs="Arial"/>
          <w:szCs w:val="22"/>
        </w:rPr>
        <w:t>s</w:t>
      </w:r>
      <w:r w:rsidRPr="00185A95">
        <w:rPr>
          <w:rFonts w:cs="Arial"/>
          <w:szCs w:val="22"/>
        </w:rPr>
        <w:t xml:space="preserve"> is not intended to constitute legal, financial, accounting, tax, investment, consulting or other professional advice.</w:t>
      </w:r>
    </w:p>
    <w:p w:rsidR="00481CEC" w:rsidRDefault="00481CEC" w:rsidP="00481CEC">
      <w:pPr>
        <w:pStyle w:val="Header"/>
        <w:rPr>
          <w:rFonts w:cs="Arial"/>
          <w:color w:val="000000"/>
          <w:szCs w:val="22"/>
        </w:rPr>
      </w:pPr>
    </w:p>
    <w:p w:rsidR="00481CEC" w:rsidRDefault="00481CEC" w:rsidP="00481CEC">
      <w:pPr>
        <w:rPr>
          <w:rFonts w:cs="Arial"/>
          <w:color w:val="000000"/>
          <w:szCs w:val="22"/>
          <w:lang w:eastAsia="en-ZA"/>
        </w:rPr>
      </w:pPr>
      <w:r>
        <w:rPr>
          <w:rFonts w:cs="Arial"/>
          <w:color w:val="000000"/>
          <w:szCs w:val="22"/>
          <w:lang w:eastAsia="en-ZA"/>
        </w:rPr>
        <w:t>The information contained in the reports is not necessarily accurate and cannot be relied on as sufficient and appropriate evidence resulting in the limitation of scope on the audit.</w:t>
      </w:r>
    </w:p>
    <w:p w:rsidR="00481CEC" w:rsidRDefault="00481CEC" w:rsidP="00481CEC">
      <w:pPr>
        <w:rPr>
          <w:rFonts w:cs="Arial"/>
          <w:color w:val="000000"/>
          <w:szCs w:val="22"/>
          <w:lang w:eastAsia="en-ZA"/>
        </w:rPr>
      </w:pPr>
    </w:p>
    <w:p w:rsidR="00481CEC" w:rsidRPr="003E0B18" w:rsidRDefault="00481CEC" w:rsidP="00481CEC">
      <w:pPr>
        <w:rPr>
          <w:rFonts w:cs="Arial"/>
          <w:color w:val="000000"/>
          <w:szCs w:val="22"/>
          <w:lang w:eastAsia="en-ZA"/>
        </w:rPr>
      </w:pPr>
      <w:r>
        <w:rPr>
          <w:rFonts w:cs="Arial"/>
          <w:color w:val="000000"/>
          <w:szCs w:val="22"/>
          <w:lang w:eastAsia="en-ZA"/>
        </w:rPr>
        <w:t xml:space="preserve">Therefore we cannot rely </w:t>
      </w:r>
      <w:r w:rsidR="003967F4">
        <w:rPr>
          <w:rFonts w:cs="Arial"/>
          <w:color w:val="000000"/>
          <w:szCs w:val="22"/>
          <w:lang w:eastAsia="en-ZA"/>
        </w:rPr>
        <w:t>on the value of R42 250 912 186</w:t>
      </w:r>
      <w:r>
        <w:rPr>
          <w:rFonts w:cs="Arial"/>
          <w:color w:val="000000"/>
          <w:szCs w:val="22"/>
          <w:lang w:eastAsia="en-ZA"/>
        </w:rPr>
        <w:t xml:space="preserve"> assigned to the immovable assets as deemed cost.</w:t>
      </w:r>
    </w:p>
    <w:p w:rsidR="00481CEC" w:rsidRPr="00F85FFB" w:rsidRDefault="00481CEC" w:rsidP="00481CEC">
      <w:pPr>
        <w:rPr>
          <w:rFonts w:cs="Arial"/>
          <w:b/>
          <w:szCs w:val="22"/>
          <w:lang w:val="en-US"/>
        </w:rPr>
      </w:pPr>
    </w:p>
    <w:p w:rsidR="00481CEC" w:rsidRPr="00F85FFB" w:rsidRDefault="00481CEC" w:rsidP="00481CEC">
      <w:pPr>
        <w:rPr>
          <w:rFonts w:cs="Arial"/>
          <w:szCs w:val="22"/>
        </w:rPr>
      </w:pPr>
      <w:r w:rsidRPr="00F85FFB">
        <w:rPr>
          <w:rFonts w:cs="Arial"/>
          <w:b/>
          <w:szCs w:val="22"/>
        </w:rPr>
        <w:t>Internal control deficiency</w:t>
      </w:r>
    </w:p>
    <w:p w:rsidR="00481CEC" w:rsidRPr="00F85FFB" w:rsidRDefault="00481CEC" w:rsidP="00481CEC">
      <w:pPr>
        <w:rPr>
          <w:rFonts w:cs="Arial"/>
          <w:szCs w:val="22"/>
        </w:rPr>
      </w:pPr>
    </w:p>
    <w:p w:rsidR="00481CEC" w:rsidRPr="00481CEC" w:rsidRDefault="00481CEC" w:rsidP="00481CEC">
      <w:pPr>
        <w:pStyle w:val="Heading2"/>
        <w:tabs>
          <w:tab w:val="left" w:pos="720"/>
        </w:tabs>
        <w:rPr>
          <w:rFonts w:cs="Arial"/>
          <w:b w:val="0"/>
          <w:iCs/>
          <w:sz w:val="22"/>
          <w:szCs w:val="22"/>
        </w:rPr>
      </w:pPr>
      <w:r w:rsidRPr="00481CEC">
        <w:rPr>
          <w:rFonts w:cs="Arial"/>
          <w:b w:val="0"/>
          <w:iCs/>
          <w:sz w:val="22"/>
          <w:szCs w:val="22"/>
        </w:rPr>
        <w:t>Financial and Performance Management</w:t>
      </w:r>
    </w:p>
    <w:p w:rsidR="00481CEC" w:rsidRPr="00551A02" w:rsidRDefault="00481CEC" w:rsidP="00481CEC">
      <w:pPr>
        <w:rPr>
          <w:lang w:val="en-GB"/>
        </w:rPr>
      </w:pPr>
    </w:p>
    <w:p w:rsidR="00481CEC" w:rsidRPr="00551A02" w:rsidRDefault="00481CEC" w:rsidP="00481CEC">
      <w:pPr>
        <w:tabs>
          <w:tab w:val="num" w:pos="851"/>
        </w:tabs>
        <w:spacing w:after="120"/>
        <w:rPr>
          <w:rFonts w:cs="Arial"/>
          <w:color w:val="000000"/>
          <w:szCs w:val="22"/>
          <w:lang w:eastAsia="en-ZA"/>
        </w:rPr>
      </w:pPr>
      <w:r w:rsidRPr="00551A02">
        <w:rPr>
          <w:rFonts w:cs="Arial"/>
          <w:color w:val="000000"/>
          <w:szCs w:val="22"/>
          <w:lang w:eastAsia="en-ZA"/>
        </w:rPr>
        <w:t>Management did not prepare regular, accurate and complete financial and performance reports that are supported and evidenced by reliable information</w:t>
      </w:r>
      <w:r w:rsidRPr="00551A02">
        <w:rPr>
          <w:rFonts w:cs="Arial"/>
          <w:b/>
          <w:bCs/>
          <w:color w:val="000000"/>
          <w:szCs w:val="22"/>
          <w:lang w:eastAsia="en-ZA"/>
        </w:rPr>
        <w:t xml:space="preserve"> </w:t>
      </w:r>
    </w:p>
    <w:p w:rsidR="00481CEC" w:rsidRPr="00F85FFB" w:rsidRDefault="00481CEC" w:rsidP="00481CEC">
      <w:pPr>
        <w:rPr>
          <w:rFonts w:cs="Arial"/>
          <w:szCs w:val="22"/>
          <w:lang w:val="en-GB"/>
        </w:rPr>
      </w:pPr>
    </w:p>
    <w:p w:rsidR="00481CEC" w:rsidRPr="00F85FFB" w:rsidRDefault="00481CEC" w:rsidP="00481CEC">
      <w:pPr>
        <w:rPr>
          <w:rFonts w:cs="Arial"/>
          <w:b/>
          <w:szCs w:val="22"/>
        </w:rPr>
      </w:pPr>
      <w:r w:rsidRPr="00F85FFB">
        <w:rPr>
          <w:rFonts w:cs="Arial"/>
          <w:b/>
          <w:szCs w:val="22"/>
        </w:rPr>
        <w:t xml:space="preserve">Recommendation </w:t>
      </w:r>
    </w:p>
    <w:p w:rsidR="00481CEC" w:rsidRPr="00F85FFB" w:rsidRDefault="00481CEC" w:rsidP="00481CEC">
      <w:pPr>
        <w:rPr>
          <w:rFonts w:cs="Arial"/>
          <w:szCs w:val="22"/>
        </w:rPr>
      </w:pPr>
    </w:p>
    <w:p w:rsidR="00481CEC" w:rsidRDefault="00481CEC" w:rsidP="00481CEC">
      <w:pPr>
        <w:rPr>
          <w:rFonts w:cs="Arial"/>
          <w:b/>
          <w:szCs w:val="22"/>
        </w:rPr>
      </w:pPr>
      <w:r>
        <w:rPr>
          <w:rFonts w:cs="Arial"/>
          <w:color w:val="000000"/>
          <w:szCs w:val="22"/>
          <w:lang w:eastAsia="en-ZA"/>
        </w:rPr>
        <w:t>Management should ensure that the information used to support the deemed costs for the immovable assets is reliable information that has no negative disclaimer.</w:t>
      </w:r>
    </w:p>
    <w:p w:rsidR="00481CEC" w:rsidRDefault="00481CEC" w:rsidP="00481CEC">
      <w:pPr>
        <w:rPr>
          <w:rFonts w:cs="Arial"/>
          <w:b/>
          <w:szCs w:val="22"/>
        </w:rPr>
      </w:pPr>
    </w:p>
    <w:p w:rsidR="00481CEC" w:rsidRDefault="00481CEC" w:rsidP="00481CEC">
      <w:pPr>
        <w:rPr>
          <w:rFonts w:cs="Arial"/>
          <w:b/>
          <w:szCs w:val="22"/>
        </w:rPr>
      </w:pPr>
      <w:r w:rsidRPr="00F85FFB">
        <w:rPr>
          <w:rFonts w:cs="Arial"/>
          <w:b/>
          <w:szCs w:val="22"/>
        </w:rPr>
        <w:t>Management response</w:t>
      </w:r>
    </w:p>
    <w:p w:rsidR="00481CEC" w:rsidRDefault="00481CEC" w:rsidP="00481CEC">
      <w:pPr>
        <w:rPr>
          <w:rFonts w:cs="Arial"/>
          <w:b/>
          <w:szCs w:val="22"/>
        </w:rPr>
      </w:pPr>
    </w:p>
    <w:p w:rsidR="00481CEC" w:rsidRDefault="00481CEC" w:rsidP="00481CEC">
      <w:pPr>
        <w:keepNext/>
        <w:rPr>
          <w:szCs w:val="22"/>
          <w:lang w:val="en-US"/>
        </w:rPr>
      </w:pPr>
      <w:r>
        <w:rPr>
          <w:rFonts w:cs="Arial"/>
          <w:szCs w:val="22"/>
          <w:lang w:val="en-US"/>
        </w:rPr>
        <w:t xml:space="preserve">I am not </w:t>
      </w:r>
      <w:r w:rsidRPr="001B1010">
        <w:rPr>
          <w:rFonts w:cs="Arial"/>
          <w:szCs w:val="22"/>
          <w:lang w:val="en-US"/>
        </w:rPr>
        <w:t>in agreement with the fin</w:t>
      </w:r>
      <w:r>
        <w:rPr>
          <w:rFonts w:cs="Arial"/>
          <w:szCs w:val="22"/>
          <w:lang w:val="en-US"/>
        </w:rPr>
        <w:t>ding for the following reasons (</w:t>
      </w:r>
      <w:r w:rsidRPr="001B1010">
        <w:rPr>
          <w:rFonts w:cs="Arial"/>
          <w:szCs w:val="22"/>
          <w:lang w:val="en-US"/>
        </w:rPr>
        <w:t>and supply the following/attached</w:t>
      </w:r>
      <w:r>
        <w:rPr>
          <w:rFonts w:cs="Arial"/>
          <w:szCs w:val="22"/>
          <w:lang w:val="en-US"/>
        </w:rPr>
        <w:t xml:space="preserve"> information in support of this)</w:t>
      </w:r>
      <w:r w:rsidRPr="001B1010">
        <w:rPr>
          <w:rFonts w:cs="Arial"/>
          <w:szCs w:val="22"/>
          <w:lang w:val="en-US"/>
        </w:rPr>
        <w:t>:</w:t>
      </w:r>
      <w:r w:rsidRPr="001B1010">
        <w:rPr>
          <w:szCs w:val="22"/>
          <w:lang w:val="en-US"/>
        </w:rPr>
        <w:t xml:space="preserve"> </w:t>
      </w:r>
    </w:p>
    <w:p w:rsidR="00481CEC" w:rsidRDefault="00481CEC" w:rsidP="00481CEC">
      <w:pPr>
        <w:keepNext/>
        <w:rPr>
          <w:color w:val="000000" w:themeColor="text1"/>
          <w:szCs w:val="22"/>
          <w:lang w:val="en-US"/>
        </w:rPr>
      </w:pPr>
    </w:p>
    <w:p w:rsidR="00481CEC" w:rsidRPr="007913EF" w:rsidRDefault="00481CEC" w:rsidP="00481CEC">
      <w:pPr>
        <w:keepNext/>
        <w:rPr>
          <w:color w:val="000000" w:themeColor="text1"/>
          <w:szCs w:val="22"/>
          <w:lang w:val="en-US"/>
        </w:rPr>
      </w:pPr>
      <w:r w:rsidRPr="007913EF">
        <w:rPr>
          <w:color w:val="000000" w:themeColor="text1"/>
          <w:szCs w:val="22"/>
          <w:lang w:val="en-US"/>
        </w:rPr>
        <w:t>This</w:t>
      </w:r>
      <w:r>
        <w:rPr>
          <w:color w:val="000000" w:themeColor="text1"/>
          <w:szCs w:val="22"/>
          <w:lang w:val="en-US"/>
        </w:rPr>
        <w:t xml:space="preserve"> is</w:t>
      </w:r>
      <w:r w:rsidRPr="007913EF">
        <w:rPr>
          <w:color w:val="000000" w:themeColor="text1"/>
          <w:szCs w:val="22"/>
          <w:lang w:val="en-US"/>
        </w:rPr>
        <w:t xml:space="preserve"> a standard disclaimer clause, which most corporates use when they provide information/ data. Through the process of developing the model management tested whether the Lightstone values are in line with the Municipal Valuation Roll Values and per the table below they found that reliance can be placed on the Lightstone reports. It should further be noted that the Valuations Unit within DPW, also further places reliance on Lightstone for property transaction purposes. Finally major Banks and</w:t>
      </w:r>
      <w:r>
        <w:rPr>
          <w:color w:val="000000" w:themeColor="text1"/>
          <w:szCs w:val="22"/>
          <w:lang w:val="en-US"/>
        </w:rPr>
        <w:t xml:space="preserve"> Financial intuitions also make</w:t>
      </w:r>
      <w:r w:rsidRPr="007913EF">
        <w:rPr>
          <w:color w:val="000000" w:themeColor="text1"/>
          <w:szCs w:val="22"/>
          <w:lang w:val="en-US"/>
        </w:rPr>
        <w:t xml:space="preserve"> use of Lightstone when determining lending criteria and the granting of bonds.</w:t>
      </w:r>
    </w:p>
    <w:p w:rsidR="00481CEC" w:rsidRDefault="00481CEC" w:rsidP="00481CEC">
      <w:pPr>
        <w:keepNext/>
        <w:rPr>
          <w:color w:val="000000" w:themeColor="text1"/>
          <w:szCs w:val="22"/>
          <w:lang w:val="en-US"/>
        </w:rPr>
      </w:pPr>
    </w:p>
    <w:p w:rsidR="00481CEC" w:rsidRPr="007913EF" w:rsidRDefault="00481CEC" w:rsidP="00481CEC">
      <w:pPr>
        <w:keepNext/>
        <w:rPr>
          <w:color w:val="000000" w:themeColor="text1"/>
          <w:szCs w:val="22"/>
          <w:lang w:val="en-US"/>
        </w:rPr>
      </w:pPr>
      <w:r w:rsidRPr="007913EF">
        <w:rPr>
          <w:color w:val="000000" w:themeColor="text1"/>
          <w:szCs w:val="22"/>
          <w:lang w:val="en-US"/>
        </w:rPr>
        <w:t xml:space="preserve">Lightstone obtains their Municipal Valuation Roll values from published Municipal Valuation Rolls from the respective </w:t>
      </w:r>
      <w:r>
        <w:rPr>
          <w:color w:val="000000" w:themeColor="text1"/>
          <w:szCs w:val="22"/>
          <w:lang w:val="en-US"/>
        </w:rPr>
        <w:t>m</w:t>
      </w:r>
      <w:r w:rsidRPr="007913EF">
        <w:rPr>
          <w:color w:val="000000" w:themeColor="text1"/>
          <w:szCs w:val="22"/>
          <w:lang w:val="en-US"/>
        </w:rPr>
        <w:t>unicipalities. The example below refers:</w:t>
      </w:r>
    </w:p>
    <w:p w:rsidR="00481CEC" w:rsidRDefault="00481CEC" w:rsidP="00481CEC">
      <w:pPr>
        <w:rPr>
          <w:rFonts w:ascii="Calibri" w:hAnsi="Calibri" w:cs="Calibri"/>
          <w:b/>
          <w:bCs/>
          <w:szCs w:val="22"/>
        </w:rPr>
        <w:sectPr w:rsidR="00481CEC" w:rsidSect="00FA7C72">
          <w:footerReference w:type="even" r:id="rId8"/>
          <w:footerReference w:type="default" r:id="rId9"/>
          <w:pgSz w:w="11909" w:h="16834" w:code="9"/>
          <w:pgMar w:top="2552" w:right="1134" w:bottom="1701" w:left="1418" w:header="720" w:footer="720" w:gutter="0"/>
          <w:cols w:space="720"/>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9"/>
        <w:gridCol w:w="1001"/>
        <w:gridCol w:w="3218"/>
        <w:gridCol w:w="3542"/>
        <w:gridCol w:w="1560"/>
        <w:gridCol w:w="708"/>
        <w:gridCol w:w="1803"/>
      </w:tblGrid>
      <w:tr w:rsidR="00481CEC" w:rsidRPr="00D74C4A" w:rsidTr="00AC1B55">
        <w:trPr>
          <w:trHeight w:val="1065"/>
        </w:trPr>
        <w:tc>
          <w:tcPr>
            <w:tcW w:w="739" w:type="dxa"/>
            <w:shd w:val="clear" w:color="000000" w:fill="D9D9D9"/>
            <w:hideMark/>
          </w:tcPr>
          <w:p w:rsidR="00481CEC" w:rsidRPr="00D74C4A" w:rsidRDefault="00481CEC" w:rsidP="00AC1B55">
            <w:pPr>
              <w:rPr>
                <w:rFonts w:cs="Arial"/>
                <w:b/>
                <w:bCs/>
                <w:sz w:val="18"/>
                <w:szCs w:val="18"/>
              </w:rPr>
            </w:pPr>
            <w:r w:rsidRPr="00D74C4A">
              <w:rPr>
                <w:rFonts w:cs="Arial"/>
                <w:b/>
                <w:bCs/>
                <w:sz w:val="18"/>
                <w:szCs w:val="18"/>
              </w:rPr>
              <w:lastRenderedPageBreak/>
              <w:t>IAR NUMBER</w:t>
            </w:r>
          </w:p>
        </w:tc>
        <w:tc>
          <w:tcPr>
            <w:tcW w:w="1001" w:type="dxa"/>
            <w:shd w:val="clear" w:color="000000" w:fill="D9D9D9"/>
            <w:hideMark/>
          </w:tcPr>
          <w:p w:rsidR="00481CEC" w:rsidRPr="00D74C4A" w:rsidRDefault="00481CEC" w:rsidP="00AC1B55">
            <w:pPr>
              <w:rPr>
                <w:rFonts w:cs="Arial"/>
                <w:b/>
                <w:bCs/>
                <w:sz w:val="18"/>
                <w:szCs w:val="18"/>
              </w:rPr>
            </w:pPr>
            <w:r w:rsidRPr="00D74C4A">
              <w:rPr>
                <w:rFonts w:cs="Arial"/>
                <w:b/>
                <w:bCs/>
                <w:sz w:val="18"/>
                <w:szCs w:val="18"/>
              </w:rPr>
              <w:t>Unique Property Code</w:t>
            </w:r>
          </w:p>
        </w:tc>
        <w:tc>
          <w:tcPr>
            <w:tcW w:w="3218" w:type="dxa"/>
            <w:shd w:val="clear" w:color="000000" w:fill="D9D9D9"/>
            <w:hideMark/>
          </w:tcPr>
          <w:p w:rsidR="00481CEC" w:rsidRPr="00D74C4A" w:rsidRDefault="00481CEC" w:rsidP="00AC1B55">
            <w:pPr>
              <w:rPr>
                <w:rFonts w:cs="Arial"/>
                <w:b/>
                <w:bCs/>
                <w:sz w:val="18"/>
                <w:szCs w:val="18"/>
              </w:rPr>
            </w:pPr>
            <w:r w:rsidRPr="00D74C4A">
              <w:rPr>
                <w:rFonts w:cs="Arial"/>
                <w:b/>
                <w:bCs/>
                <w:sz w:val="18"/>
                <w:szCs w:val="18"/>
              </w:rPr>
              <w:t>Property Description</w:t>
            </w:r>
          </w:p>
        </w:tc>
        <w:tc>
          <w:tcPr>
            <w:tcW w:w="3542" w:type="dxa"/>
            <w:shd w:val="clear" w:color="000000" w:fill="D9D9D9"/>
            <w:hideMark/>
          </w:tcPr>
          <w:p w:rsidR="00481CEC" w:rsidRPr="00D74C4A" w:rsidRDefault="00481CEC" w:rsidP="00AC1B55">
            <w:pPr>
              <w:rPr>
                <w:rFonts w:cs="Arial"/>
                <w:b/>
                <w:bCs/>
                <w:sz w:val="18"/>
                <w:szCs w:val="18"/>
              </w:rPr>
            </w:pPr>
            <w:r w:rsidRPr="00D74C4A">
              <w:rPr>
                <w:rFonts w:cs="Arial"/>
                <w:b/>
                <w:bCs/>
                <w:sz w:val="18"/>
                <w:szCs w:val="18"/>
              </w:rPr>
              <w:t xml:space="preserve">Registered Owner </w:t>
            </w:r>
            <w:r w:rsidRPr="00D74C4A">
              <w:rPr>
                <w:rFonts w:cs="Arial"/>
                <w:b/>
                <w:bCs/>
                <w:sz w:val="18"/>
                <w:szCs w:val="18"/>
              </w:rPr>
              <w:br/>
              <w:t>(as per deeds/aktex)</w:t>
            </w:r>
          </w:p>
        </w:tc>
        <w:tc>
          <w:tcPr>
            <w:tcW w:w="1560" w:type="dxa"/>
            <w:shd w:val="clear" w:color="000000" w:fill="D9D9D9"/>
            <w:hideMark/>
          </w:tcPr>
          <w:p w:rsidR="00481CEC" w:rsidRPr="00D74C4A" w:rsidRDefault="00481CEC" w:rsidP="00AC1B55">
            <w:pPr>
              <w:rPr>
                <w:rFonts w:cs="Arial"/>
                <w:b/>
                <w:bCs/>
                <w:sz w:val="18"/>
                <w:szCs w:val="18"/>
              </w:rPr>
            </w:pPr>
            <w:r w:rsidRPr="00D74C4A">
              <w:rPr>
                <w:rFonts w:cs="Arial"/>
                <w:b/>
                <w:bCs/>
                <w:sz w:val="18"/>
                <w:szCs w:val="18"/>
              </w:rPr>
              <w:t>MVR evidence</w:t>
            </w:r>
          </w:p>
        </w:tc>
        <w:tc>
          <w:tcPr>
            <w:tcW w:w="708" w:type="dxa"/>
            <w:shd w:val="clear" w:color="000000" w:fill="D9D9D9"/>
            <w:hideMark/>
          </w:tcPr>
          <w:p w:rsidR="00481CEC" w:rsidRPr="00D74C4A" w:rsidRDefault="00481CEC" w:rsidP="00AC1B55">
            <w:pPr>
              <w:rPr>
                <w:rFonts w:cs="Arial"/>
                <w:b/>
                <w:bCs/>
                <w:sz w:val="18"/>
                <w:szCs w:val="18"/>
              </w:rPr>
            </w:pPr>
            <w:r w:rsidRPr="00D74C4A">
              <w:rPr>
                <w:rFonts w:cs="Arial"/>
                <w:b/>
                <w:bCs/>
                <w:sz w:val="18"/>
                <w:szCs w:val="18"/>
              </w:rPr>
              <w:t xml:space="preserve">Lightstone Reference number </w:t>
            </w:r>
          </w:p>
        </w:tc>
        <w:tc>
          <w:tcPr>
            <w:tcW w:w="1803" w:type="dxa"/>
            <w:shd w:val="clear" w:color="000000" w:fill="D9D9D9"/>
            <w:hideMark/>
          </w:tcPr>
          <w:p w:rsidR="00481CEC" w:rsidRPr="00D74C4A" w:rsidRDefault="00481CEC" w:rsidP="00AC1B55">
            <w:pPr>
              <w:rPr>
                <w:rFonts w:cs="Arial"/>
                <w:b/>
                <w:bCs/>
                <w:color w:val="000000"/>
                <w:sz w:val="18"/>
                <w:szCs w:val="18"/>
              </w:rPr>
            </w:pPr>
            <w:r w:rsidRPr="00D74C4A">
              <w:rPr>
                <w:rFonts w:cs="Arial"/>
                <w:b/>
                <w:bCs/>
                <w:color w:val="000000"/>
                <w:sz w:val="18"/>
                <w:szCs w:val="18"/>
              </w:rPr>
              <w:t xml:space="preserve"> MVR/Ligtstone value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40859</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1321841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1063 PORTION 0 OF BOKSBURG NORTH EXT</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REPUBLIC OF SOUTH AFRICA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1063_0_BOKSBURG NORTH</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10150568</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430 000.00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40858</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1325541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1064 PORTION 0 OF BOKSBURG NORTH EXT</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REPUBLIC OF SOUTH AFRICA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1064_0_BOKSBURG NORTH</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13437343</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430 000.00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40612</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1376241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1135 PORTION 0 OF BOKSBURG NORTH EXT</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REPUBLIC OF SOUTH AFRICA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1135_0_BOKSBURG NORTH</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14442368</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310 000.00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15592</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DEEDS138261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1151 PORTION 0 OF HLANGANANI</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1151_0_Hlanganani</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13130696</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40 000.00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15595</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DEEDS138264</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1154 PORTION 0 OF HLANGANANI</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1154_0_Hlanganani</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14009998</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40 000.00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15596</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DEEDS138265</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1155 PORTION 0 OF HLANGANANI</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1155_0_Hlanganani</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11908026</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40 000.00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15599</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DEEDS138268</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1158 PORTION 0 OF HLANGANANI</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1158_0_Hlanganani</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11013299</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40 000.00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13977</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159641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17 PORTION 0 OF BRYNTIRION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17_0_Bryntirion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11085896</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920 000.00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3045</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1340761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1720 PORTION 0 OF DUNNOTTAR</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1720_0_DUNNOTTAR</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12015573</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230 000.00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14029</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1311681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23 PORTION 0 OF DUNNOTTAR</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23_0_DUNNOTTAR</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12572363</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200 000.00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5399</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160791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25 PORTION 0 OF BRYNTIRION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25_0_Bryntirion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14214611</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2 800 000.00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6718</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2659281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256 PORTION 0 OF BOKSBURG NORTH</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REPUBLIC OF SOUTH AFRICA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256_0_BOKSBURG NORTH</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10279394</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1 620 000.00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41798</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3120101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28 PORTION 0 OF BRYNTIRION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28_0_Bryntirion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14036966</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20 000.00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39332</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1449621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DREAMLAND AGRICULTURAL HOLDINGS 5 PORTION 0</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5_0_DREAMLA</w:t>
            </w:r>
            <w:r w:rsidRPr="00D74C4A">
              <w:rPr>
                <w:rFonts w:cs="Arial"/>
                <w:color w:val="000000"/>
                <w:sz w:val="18"/>
                <w:szCs w:val="18"/>
              </w:rPr>
              <w:lastRenderedPageBreak/>
              <w:t>NDS</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lastRenderedPageBreak/>
              <w:t>10911882</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75 000.00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lastRenderedPageBreak/>
              <w:t>14011</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1311731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55 PORTION 0 OF DUNNOTTAR</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55_0_DUNNOTTAR</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10781241</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200 000.00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12445</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588251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334 PORTION 0 OF HOPETOWN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AFRICA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ERF334_0_HOPETOWN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11247207</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100.00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12455</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555302</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336 PORTION 0 OF HOPETOWN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AFRICA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ERF336_0_HOPETOWN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10184669</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100.00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12446</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578411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480 PORTION 0 OF HOPETOWN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AFRICA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ERF480_0_HOPETOWN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12497205</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100.00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9343</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1001981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3585 PORTION 0 OF NEWCASTLE EXT 12</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 S 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3585_0_Newcastle</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12195537</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500 000.00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3181</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872891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168 PORTION 0 OF GRAHAMSTOWN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AFRICA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168_0_GRAHAMSTOWN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13916904</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339 000.00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9313</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1001671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3586 PORTION 0 OF NEWCASTLE EXT 12</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 S 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3586_0_Newcastle</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14119977</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500 000.00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9314</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984021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3587 PORTION 0 OF NEWCASTLE EXT 12</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 S 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3587_0_Newcastle</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11267574</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470 000.00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9315</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984031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3592 PORTION 0 OF NEWCASTLE EXT 12</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 S 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3592_0_Newcastle</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11848406</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500 000.00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9341</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984081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3595 PORTION 0 OF NEWCASTLE EXT 12</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 S 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3595_0_Newcastle</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11478911</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490 000.00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3182</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908971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169 PORTION 0 OF GRAHAMSTOWN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NATIONAL GOVERNMENT OF THE REPUBLIC OF SOUTH AFRICA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169_0_GRAHAMSTOWN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11205429</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352 000.00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3151</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1376831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4866 PORTION 0 OF GRAHAMSTOWN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4866_0_GRAHAMSTOWN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14376420</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327 000.00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3178</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887471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4967 PORTION 0 OF GRAHAMSTOWN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4967_0_GRAHAMSTOWN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11217861</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1 638 800.00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3149</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3087611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8033 PORTION 0 OF GRAHAMSTOWN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8033_0_GRAHAMSTOWN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11817671</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1 105 300.00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t>15293</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DEEDS15406</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8035 PORTION 0 OF GRAHAMSTOWN</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8035_0_GRAHAMSTOWN</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13845358</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2 467 000.00 </w:t>
            </w:r>
          </w:p>
        </w:tc>
      </w:tr>
      <w:tr w:rsidR="00481CEC" w:rsidRPr="00D74C4A" w:rsidTr="00AC1B55">
        <w:trPr>
          <w:trHeight w:val="300"/>
        </w:trPr>
        <w:tc>
          <w:tcPr>
            <w:tcW w:w="739" w:type="dxa"/>
            <w:shd w:val="clear" w:color="auto" w:fill="auto"/>
            <w:noWrap/>
            <w:vAlign w:val="bottom"/>
            <w:hideMark/>
          </w:tcPr>
          <w:p w:rsidR="00481CEC" w:rsidRPr="00D74C4A" w:rsidRDefault="00481CEC" w:rsidP="00AC1B55">
            <w:pPr>
              <w:jc w:val="right"/>
              <w:rPr>
                <w:rFonts w:cs="Arial"/>
                <w:color w:val="000000"/>
                <w:sz w:val="18"/>
                <w:szCs w:val="18"/>
              </w:rPr>
            </w:pPr>
            <w:r w:rsidRPr="00D74C4A">
              <w:rPr>
                <w:rFonts w:cs="Arial"/>
                <w:color w:val="000000"/>
                <w:sz w:val="18"/>
                <w:szCs w:val="18"/>
              </w:rPr>
              <w:lastRenderedPageBreak/>
              <w:t>3560</w:t>
            </w:r>
          </w:p>
        </w:tc>
        <w:tc>
          <w:tcPr>
            <w:tcW w:w="1001"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863871</w:t>
            </w:r>
          </w:p>
        </w:tc>
        <w:tc>
          <w:tcPr>
            <w:tcW w:w="321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ERVEN 7325 PORTION 0 OF UITENHAGE</w:t>
            </w:r>
          </w:p>
        </w:tc>
        <w:tc>
          <w:tcPr>
            <w:tcW w:w="3542"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REPUBLIEK VAN SUID-AFRIKA</w:t>
            </w:r>
          </w:p>
        </w:tc>
        <w:tc>
          <w:tcPr>
            <w:tcW w:w="1560"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Erf 7325_0_Uitenhage</w:t>
            </w:r>
          </w:p>
        </w:tc>
        <w:tc>
          <w:tcPr>
            <w:tcW w:w="708"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12793786</w:t>
            </w:r>
          </w:p>
        </w:tc>
        <w:tc>
          <w:tcPr>
            <w:tcW w:w="1803" w:type="dxa"/>
            <w:shd w:val="clear" w:color="auto" w:fill="auto"/>
            <w:noWrap/>
            <w:vAlign w:val="bottom"/>
            <w:hideMark/>
          </w:tcPr>
          <w:p w:rsidR="00481CEC" w:rsidRPr="00D74C4A" w:rsidRDefault="00481CEC" w:rsidP="00AC1B55">
            <w:pPr>
              <w:rPr>
                <w:rFonts w:cs="Arial"/>
                <w:color w:val="000000"/>
                <w:sz w:val="18"/>
                <w:szCs w:val="18"/>
              </w:rPr>
            </w:pPr>
            <w:r w:rsidRPr="00D74C4A">
              <w:rPr>
                <w:rFonts w:cs="Arial"/>
                <w:color w:val="000000"/>
                <w:sz w:val="18"/>
                <w:szCs w:val="18"/>
              </w:rPr>
              <w:t xml:space="preserve"> R     530 000.00 </w:t>
            </w:r>
          </w:p>
        </w:tc>
      </w:tr>
    </w:tbl>
    <w:p w:rsidR="00481CEC" w:rsidRDefault="00481CEC" w:rsidP="00481CEC">
      <w:pPr>
        <w:keepNext/>
        <w:spacing w:after="360" w:line="260" w:lineRule="exact"/>
        <w:jc w:val="both"/>
        <w:rPr>
          <w:szCs w:val="22"/>
          <w:lang w:val="en-US"/>
        </w:rPr>
        <w:sectPr w:rsidR="00481CEC" w:rsidSect="00FA7C72">
          <w:headerReference w:type="first" r:id="rId10"/>
          <w:pgSz w:w="16834" w:h="11909" w:orient="landscape" w:code="9"/>
          <w:pgMar w:top="1418" w:right="2552" w:bottom="1134" w:left="1701" w:header="720" w:footer="720" w:gutter="0"/>
          <w:cols w:space="720"/>
          <w:titlePg/>
          <w:docGrid w:linePitch="360"/>
        </w:sectPr>
      </w:pPr>
    </w:p>
    <w:p w:rsidR="00481CEC" w:rsidRDefault="00481CEC" w:rsidP="00481CEC">
      <w:pPr>
        <w:keepNext/>
        <w:spacing w:after="360" w:line="260" w:lineRule="exact"/>
        <w:jc w:val="both"/>
        <w:rPr>
          <w:szCs w:val="22"/>
          <w:lang w:val="en-US"/>
        </w:rPr>
      </w:pPr>
    </w:p>
    <w:p w:rsidR="00481CEC" w:rsidRPr="007913EF" w:rsidRDefault="00481CEC" w:rsidP="00481CEC">
      <w:pPr>
        <w:autoSpaceDE w:val="0"/>
        <w:autoSpaceDN w:val="0"/>
        <w:adjustRightInd w:val="0"/>
        <w:rPr>
          <w:rFonts w:cs="Arial"/>
          <w:color w:val="000000" w:themeColor="text1"/>
          <w:szCs w:val="22"/>
          <w:lang w:val="en-US"/>
        </w:rPr>
      </w:pPr>
      <w:r w:rsidRPr="007913EF">
        <w:rPr>
          <w:rFonts w:cs="Arial"/>
          <w:color w:val="000000" w:themeColor="text1"/>
          <w:szCs w:val="22"/>
          <w:lang w:val="en-US"/>
        </w:rPr>
        <w:t>The sales comparative figure that Lightstone uses are average sales values for properties within a certain area, with the same zoning and characteristics. This sales data is directly obtained from the deeds office, which Lightstone then uses as part of their sales comparative model. Please refer to the attached Lightstone report 36 197 (Erf 298 FAURESMITH KOPANONG LOCAL</w:t>
      </w:r>
      <w:r>
        <w:rPr>
          <w:rFonts w:cs="Arial"/>
          <w:color w:val="000000" w:themeColor="text1"/>
          <w:szCs w:val="22"/>
          <w:lang w:val="en-US"/>
        </w:rPr>
        <w:t xml:space="preserve"> </w:t>
      </w:r>
      <w:r w:rsidRPr="007913EF">
        <w:rPr>
          <w:rFonts w:cs="Arial"/>
          <w:color w:val="000000" w:themeColor="text1"/>
          <w:szCs w:val="22"/>
          <w:lang w:val="en-US"/>
        </w:rPr>
        <w:t>MUNICIPALITY FREESTATE), with accompanied aktexes supporting the average sales comparison values.</w:t>
      </w:r>
    </w:p>
    <w:p w:rsidR="00481CEC" w:rsidRPr="001B1010" w:rsidRDefault="00481CEC" w:rsidP="00481CEC">
      <w:pPr>
        <w:jc w:val="both"/>
        <w:rPr>
          <w:rFonts w:cs="Arial"/>
          <w:b/>
          <w:bCs/>
          <w:lang w:val="en-US"/>
        </w:rPr>
      </w:pPr>
    </w:p>
    <w:p w:rsidR="00481CEC" w:rsidRPr="00481CEC" w:rsidRDefault="00481CEC" w:rsidP="00481CEC">
      <w:pPr>
        <w:jc w:val="both"/>
        <w:rPr>
          <w:iCs/>
          <w:szCs w:val="22"/>
          <w:lang w:val="en-US"/>
        </w:rPr>
      </w:pPr>
      <w:r w:rsidRPr="00481CEC">
        <w:rPr>
          <w:iCs/>
          <w:szCs w:val="22"/>
          <w:lang w:val="en-US"/>
        </w:rPr>
        <w:t>Name:</w:t>
      </w:r>
      <w:r w:rsidRPr="00481CEC">
        <w:rPr>
          <w:rFonts w:eastAsia="Arial Unicode MS"/>
          <w:szCs w:val="22"/>
          <w:lang w:val="en-US"/>
        </w:rPr>
        <w:t xml:space="preserve">  Siboniso Sokhela </w:t>
      </w:r>
    </w:p>
    <w:p w:rsidR="00481CEC" w:rsidRPr="00481CEC" w:rsidRDefault="00481CEC" w:rsidP="00481CEC">
      <w:pPr>
        <w:jc w:val="both"/>
        <w:rPr>
          <w:iCs/>
          <w:szCs w:val="22"/>
          <w:lang w:val="en-US"/>
        </w:rPr>
      </w:pPr>
      <w:r w:rsidRPr="00481CEC">
        <w:rPr>
          <w:iCs/>
          <w:szCs w:val="22"/>
          <w:lang w:val="en-US"/>
        </w:rPr>
        <w:t xml:space="preserve">Position: Director - REIRS </w:t>
      </w:r>
    </w:p>
    <w:p w:rsidR="00481CEC" w:rsidRPr="00481CEC" w:rsidRDefault="00481CEC" w:rsidP="00481CEC">
      <w:pPr>
        <w:jc w:val="both"/>
        <w:rPr>
          <w:iCs/>
          <w:szCs w:val="22"/>
          <w:lang w:val="en-US"/>
        </w:rPr>
      </w:pPr>
      <w:r w:rsidRPr="00481CEC">
        <w:rPr>
          <w:iCs/>
          <w:szCs w:val="22"/>
          <w:lang w:val="en-US"/>
        </w:rPr>
        <w:t>Date: 31 March 2016</w:t>
      </w:r>
    </w:p>
    <w:p w:rsidR="00481CEC" w:rsidRDefault="00481CEC" w:rsidP="00481CEC">
      <w:pPr>
        <w:rPr>
          <w:rFonts w:cs="Arial"/>
          <w:i/>
          <w:szCs w:val="22"/>
        </w:rPr>
      </w:pPr>
    </w:p>
    <w:p w:rsidR="00481CEC" w:rsidRPr="00694C65" w:rsidRDefault="00481CEC" w:rsidP="00481CEC">
      <w:pPr>
        <w:rPr>
          <w:rFonts w:eastAsia="Arial Unicode MS" w:cs="Arial"/>
          <w:b/>
        </w:rPr>
      </w:pPr>
      <w:r w:rsidRPr="00694C65">
        <w:rPr>
          <w:rFonts w:eastAsia="Arial Unicode MS" w:cs="Arial"/>
          <w:b/>
        </w:rPr>
        <w:t>Auditor’s conclusion</w:t>
      </w:r>
    </w:p>
    <w:p w:rsidR="00481CEC" w:rsidRPr="00694C65" w:rsidRDefault="00481CEC" w:rsidP="00481CEC">
      <w:pPr>
        <w:rPr>
          <w:rFonts w:eastAsia="Arial Unicode MS" w:cs="Arial"/>
          <w:b/>
        </w:rPr>
      </w:pPr>
    </w:p>
    <w:p w:rsidR="00481CEC" w:rsidRDefault="00481CEC" w:rsidP="00481CEC">
      <w:pPr>
        <w:rPr>
          <w:rFonts w:cs="Arial"/>
          <w:szCs w:val="22"/>
        </w:rPr>
      </w:pPr>
      <w:r>
        <w:rPr>
          <w:rFonts w:cs="Arial"/>
          <w:szCs w:val="22"/>
        </w:rPr>
        <w:t>Management’s comments are noted.</w:t>
      </w:r>
    </w:p>
    <w:p w:rsidR="00481CEC" w:rsidRDefault="00481CEC" w:rsidP="00481CEC">
      <w:pPr>
        <w:rPr>
          <w:rFonts w:cs="Arial"/>
          <w:szCs w:val="22"/>
        </w:rPr>
      </w:pPr>
    </w:p>
    <w:p w:rsidR="00DC00D5" w:rsidRPr="00DC00D5" w:rsidRDefault="00DC00D5" w:rsidP="00DC00D5">
      <w:pPr>
        <w:autoSpaceDE w:val="0"/>
        <w:autoSpaceDN w:val="0"/>
        <w:adjustRightInd w:val="0"/>
        <w:rPr>
          <w:rFonts w:cs="Arial"/>
          <w:szCs w:val="22"/>
        </w:rPr>
      </w:pPr>
      <w:r w:rsidRPr="00DC00D5">
        <w:rPr>
          <w:rFonts w:cs="Arial"/>
          <w:szCs w:val="22"/>
        </w:rPr>
        <w:t>ISA 500 states that when designing and performing audit procedures, the auditor shall consider the relevance and reliability of the information to be used as audit evidence.</w:t>
      </w:r>
    </w:p>
    <w:p w:rsidR="00DC00D5" w:rsidRPr="00DC00D5" w:rsidRDefault="00DC00D5" w:rsidP="00DC00D5">
      <w:pPr>
        <w:autoSpaceDE w:val="0"/>
        <w:autoSpaceDN w:val="0"/>
        <w:adjustRightInd w:val="0"/>
        <w:rPr>
          <w:rFonts w:cs="Arial"/>
          <w:szCs w:val="22"/>
        </w:rPr>
      </w:pPr>
    </w:p>
    <w:p w:rsidR="00DC00D5" w:rsidRPr="00DC00D5" w:rsidRDefault="00DC00D5" w:rsidP="00DC00D5">
      <w:pPr>
        <w:autoSpaceDE w:val="0"/>
        <w:autoSpaceDN w:val="0"/>
        <w:adjustRightInd w:val="0"/>
        <w:rPr>
          <w:rFonts w:cs="Arial"/>
          <w:szCs w:val="22"/>
        </w:rPr>
      </w:pPr>
      <w:r w:rsidRPr="00DC00D5">
        <w:rPr>
          <w:rFonts w:cs="Arial"/>
          <w:szCs w:val="22"/>
        </w:rPr>
        <w:t>Appropriateness is the measure of the quality of audit evidence; that is, its relevance and its reliability in providing support for the conclusions on which the auditor’s opinion is based. The reliability of evidence is influenced by its source and by its nature, and is dependent on the individual circumstances under which it is obtained.</w:t>
      </w:r>
    </w:p>
    <w:p w:rsidR="00DC00D5" w:rsidRDefault="00DC00D5" w:rsidP="00DC00D5">
      <w:pPr>
        <w:autoSpaceDE w:val="0"/>
        <w:autoSpaceDN w:val="0"/>
        <w:adjustRightInd w:val="0"/>
        <w:rPr>
          <w:rFonts w:cs="Arial"/>
          <w:szCs w:val="22"/>
        </w:rPr>
      </w:pPr>
      <w:r w:rsidRPr="00DC00D5">
        <w:rPr>
          <w:rFonts w:cs="Arial"/>
          <w:szCs w:val="22"/>
        </w:rPr>
        <w:t>The quantity of audit evidence needed is affected by the auditor’s assessment of the risks of misstatement and also by the quality of such audit evidence.</w:t>
      </w:r>
    </w:p>
    <w:p w:rsidR="003967F4" w:rsidRPr="00DC00D5" w:rsidRDefault="003967F4" w:rsidP="00DC00D5">
      <w:pPr>
        <w:autoSpaceDE w:val="0"/>
        <w:autoSpaceDN w:val="0"/>
        <w:adjustRightInd w:val="0"/>
        <w:rPr>
          <w:rFonts w:cs="Arial"/>
          <w:szCs w:val="22"/>
        </w:rPr>
      </w:pPr>
    </w:p>
    <w:p w:rsidR="00DC00D5" w:rsidRPr="00DC00D5" w:rsidRDefault="00DC00D5" w:rsidP="00DC00D5">
      <w:pPr>
        <w:tabs>
          <w:tab w:val="left" w:pos="0"/>
        </w:tabs>
        <w:autoSpaceDE w:val="0"/>
        <w:autoSpaceDN w:val="0"/>
        <w:adjustRightInd w:val="0"/>
        <w:rPr>
          <w:rFonts w:cs="Arial"/>
          <w:szCs w:val="22"/>
        </w:rPr>
      </w:pPr>
      <w:r w:rsidRPr="00DC00D5">
        <w:rPr>
          <w:rFonts w:cs="Arial"/>
          <w:szCs w:val="22"/>
        </w:rPr>
        <w:t>Obtaining more audit evidence, however, may not compensate for its poor quality.</w:t>
      </w:r>
    </w:p>
    <w:p w:rsidR="00DC00D5" w:rsidRPr="00DC00D5" w:rsidRDefault="00DC00D5" w:rsidP="00DC00D5">
      <w:pPr>
        <w:autoSpaceDE w:val="0"/>
        <w:autoSpaceDN w:val="0"/>
        <w:adjustRightInd w:val="0"/>
        <w:rPr>
          <w:rFonts w:cs="Arial"/>
          <w:szCs w:val="22"/>
        </w:rPr>
      </w:pPr>
      <w:r w:rsidRPr="00DC00D5">
        <w:rPr>
          <w:rFonts w:cs="Arial"/>
          <w:szCs w:val="22"/>
        </w:rPr>
        <w:t xml:space="preserve"> </w:t>
      </w:r>
    </w:p>
    <w:p w:rsidR="00DC00D5" w:rsidRPr="00DC00D5" w:rsidRDefault="00DC00D5" w:rsidP="00DC00D5">
      <w:pPr>
        <w:autoSpaceDE w:val="0"/>
        <w:autoSpaceDN w:val="0"/>
        <w:adjustRightInd w:val="0"/>
        <w:rPr>
          <w:rFonts w:cs="Arial"/>
          <w:szCs w:val="22"/>
        </w:rPr>
      </w:pPr>
      <w:r w:rsidRPr="00DC00D5">
        <w:rPr>
          <w:rFonts w:cs="Arial"/>
          <w:szCs w:val="22"/>
        </w:rPr>
        <w:t>We were unable to rely solely on the data obtained from Lightstone without performing additional procedures due to the following:</w:t>
      </w:r>
    </w:p>
    <w:p w:rsidR="00DC00D5" w:rsidRPr="00DC00D5" w:rsidRDefault="00DC00D5" w:rsidP="00EC59C2">
      <w:pPr>
        <w:pStyle w:val="ListParagraph"/>
        <w:numPr>
          <w:ilvl w:val="0"/>
          <w:numId w:val="96"/>
        </w:numPr>
        <w:autoSpaceDE w:val="0"/>
        <w:autoSpaceDN w:val="0"/>
        <w:adjustRightInd w:val="0"/>
        <w:rPr>
          <w:rFonts w:cs="Arial"/>
          <w:szCs w:val="22"/>
        </w:rPr>
      </w:pPr>
      <w:r w:rsidRPr="00DC00D5">
        <w:rPr>
          <w:rFonts w:cs="Arial"/>
          <w:szCs w:val="22"/>
        </w:rPr>
        <w:t>Management could not demonstrate that they have evaluated the adequacy of the process followed at Lightstone regarding the collation, completeness, accuracy and the overall integrity of the data.</w:t>
      </w:r>
    </w:p>
    <w:p w:rsidR="00DC00D5" w:rsidRPr="00DC00D5" w:rsidRDefault="00DC00D5" w:rsidP="00EC59C2">
      <w:pPr>
        <w:pStyle w:val="ListParagraph"/>
        <w:numPr>
          <w:ilvl w:val="0"/>
          <w:numId w:val="96"/>
        </w:numPr>
        <w:autoSpaceDE w:val="0"/>
        <w:autoSpaceDN w:val="0"/>
        <w:adjustRightInd w:val="0"/>
        <w:rPr>
          <w:rFonts w:cs="Arial"/>
          <w:szCs w:val="22"/>
        </w:rPr>
      </w:pPr>
      <w:r w:rsidRPr="00DC00D5">
        <w:rPr>
          <w:szCs w:val="22"/>
        </w:rPr>
        <w:t xml:space="preserve">Lightstone delivers an automated valuation model (AVM), a mathematically based computer software model/program which produces estimated market value through mathematical modeling. </w:t>
      </w:r>
    </w:p>
    <w:p w:rsidR="00DC00D5" w:rsidRPr="00DC00D5" w:rsidRDefault="00DC00D5" w:rsidP="00EC59C2">
      <w:pPr>
        <w:pStyle w:val="ListParagraph"/>
        <w:numPr>
          <w:ilvl w:val="0"/>
          <w:numId w:val="96"/>
        </w:numPr>
        <w:autoSpaceDE w:val="0"/>
        <w:autoSpaceDN w:val="0"/>
        <w:adjustRightInd w:val="0"/>
        <w:rPr>
          <w:rFonts w:cs="Arial"/>
          <w:szCs w:val="22"/>
        </w:rPr>
      </w:pPr>
      <w:r w:rsidRPr="00DC00D5">
        <w:rPr>
          <w:szCs w:val="22"/>
        </w:rPr>
        <w:t>The use of automated valuation methods is strictly limited in practice to residential properties predominantly in mortgage applications, use in comparable sales models and repeat sales models, because very little is known about the accuracy of AVM methodologies beyond the use in residential assessments and for mortgage security purposes.</w:t>
      </w:r>
    </w:p>
    <w:p w:rsidR="00DC00D5" w:rsidRPr="00DC00D5" w:rsidRDefault="00DC00D5" w:rsidP="00DC00D5">
      <w:pPr>
        <w:autoSpaceDE w:val="0"/>
        <w:autoSpaceDN w:val="0"/>
        <w:adjustRightInd w:val="0"/>
        <w:rPr>
          <w:rFonts w:cs="Arial"/>
          <w:szCs w:val="22"/>
        </w:rPr>
      </w:pPr>
    </w:p>
    <w:p w:rsidR="00DC00D5" w:rsidRPr="00DC00D5" w:rsidRDefault="00DC00D5" w:rsidP="00DC00D5">
      <w:pPr>
        <w:autoSpaceDE w:val="0"/>
        <w:autoSpaceDN w:val="0"/>
        <w:adjustRightInd w:val="0"/>
        <w:rPr>
          <w:rFonts w:cs="Arial"/>
          <w:szCs w:val="22"/>
        </w:rPr>
      </w:pPr>
      <w:r w:rsidRPr="00DC00D5">
        <w:rPr>
          <w:rFonts w:cs="Arial"/>
          <w:szCs w:val="22"/>
        </w:rPr>
        <w:t xml:space="preserve">As a result of the above limitation, alternative procedures were designed and communicated to management. </w:t>
      </w:r>
    </w:p>
    <w:p w:rsidR="00DC00D5" w:rsidRPr="00DC00D5" w:rsidRDefault="00DC00D5" w:rsidP="00DC00D5">
      <w:pPr>
        <w:autoSpaceDE w:val="0"/>
        <w:autoSpaceDN w:val="0"/>
        <w:adjustRightInd w:val="0"/>
        <w:rPr>
          <w:rFonts w:cs="Arial"/>
          <w:szCs w:val="22"/>
        </w:rPr>
      </w:pPr>
    </w:p>
    <w:p w:rsidR="00DC00D5" w:rsidRPr="00DC00D5" w:rsidRDefault="00DC00D5" w:rsidP="00DC00D5">
      <w:pPr>
        <w:autoSpaceDE w:val="0"/>
        <w:autoSpaceDN w:val="0"/>
        <w:adjustRightInd w:val="0"/>
        <w:rPr>
          <w:rFonts w:cs="Arial"/>
          <w:szCs w:val="22"/>
        </w:rPr>
      </w:pPr>
      <w:r w:rsidRPr="00DC00D5">
        <w:rPr>
          <w:rFonts w:cs="Arial"/>
          <w:szCs w:val="22"/>
        </w:rPr>
        <w:t xml:space="preserve">The auditors would source valuation rolls directly from the municipalities and compare these to the deemed cost assigned to the assets by management at the date of transfer. </w:t>
      </w:r>
    </w:p>
    <w:p w:rsidR="00DC00D5" w:rsidRPr="00DC00D5" w:rsidRDefault="00DC00D5" w:rsidP="00DC00D5">
      <w:pPr>
        <w:autoSpaceDE w:val="0"/>
        <w:autoSpaceDN w:val="0"/>
        <w:adjustRightInd w:val="0"/>
        <w:rPr>
          <w:rFonts w:cs="Arial"/>
          <w:szCs w:val="22"/>
        </w:rPr>
      </w:pPr>
    </w:p>
    <w:p w:rsidR="00DC00D5" w:rsidRPr="00DC00D5" w:rsidRDefault="00DC00D5" w:rsidP="00DC00D5">
      <w:pPr>
        <w:autoSpaceDE w:val="0"/>
        <w:autoSpaceDN w:val="0"/>
        <w:adjustRightInd w:val="0"/>
        <w:rPr>
          <w:rFonts w:cs="Arial"/>
          <w:szCs w:val="22"/>
        </w:rPr>
      </w:pPr>
      <w:r w:rsidRPr="00DC00D5">
        <w:rPr>
          <w:rFonts w:cs="Arial"/>
          <w:szCs w:val="22"/>
        </w:rPr>
        <w:t>On the 7</w:t>
      </w:r>
      <w:r w:rsidRPr="00DC00D5">
        <w:rPr>
          <w:rFonts w:cs="Arial"/>
          <w:szCs w:val="22"/>
          <w:vertAlign w:val="superscript"/>
        </w:rPr>
        <w:t>th</w:t>
      </w:r>
      <w:r w:rsidRPr="00DC00D5">
        <w:rPr>
          <w:rFonts w:cs="Arial"/>
          <w:szCs w:val="22"/>
        </w:rPr>
        <w:t xml:space="preserve"> of June 2016 a meeting was held with management to provide additional information to the auditors regarding the valuation methods. It was communicated to management that the split between the different valuation methods is required to perform the alternative procedure of agreeing the asset register values to municipal valuation rolls.</w:t>
      </w:r>
    </w:p>
    <w:p w:rsidR="00DC00D5" w:rsidRPr="00DC00D5" w:rsidRDefault="00DC00D5" w:rsidP="00DC00D5">
      <w:pPr>
        <w:autoSpaceDE w:val="0"/>
        <w:autoSpaceDN w:val="0"/>
        <w:adjustRightInd w:val="0"/>
        <w:rPr>
          <w:rFonts w:cs="Arial"/>
          <w:szCs w:val="22"/>
        </w:rPr>
      </w:pPr>
    </w:p>
    <w:p w:rsidR="00DC00D5" w:rsidRPr="00DC00D5" w:rsidRDefault="00DC00D5" w:rsidP="00DC00D5">
      <w:pPr>
        <w:autoSpaceDE w:val="0"/>
        <w:autoSpaceDN w:val="0"/>
        <w:adjustRightInd w:val="0"/>
        <w:rPr>
          <w:rFonts w:cs="Arial"/>
          <w:szCs w:val="22"/>
        </w:rPr>
      </w:pPr>
      <w:r w:rsidRPr="00DC00D5">
        <w:rPr>
          <w:rFonts w:cs="Arial"/>
          <w:szCs w:val="22"/>
        </w:rPr>
        <w:t>The initial asset register provided by management to perform this procedure had errors whereby in some instances multiple valuation methods were applied to a single property. This deficiency was communicated formally to management in writing and management was afforded an opportunity to correct the errors.</w:t>
      </w:r>
    </w:p>
    <w:p w:rsidR="00DC00D5" w:rsidRPr="00DC00D5" w:rsidRDefault="00DC00D5" w:rsidP="00DC00D5">
      <w:pPr>
        <w:autoSpaceDE w:val="0"/>
        <w:autoSpaceDN w:val="0"/>
        <w:adjustRightInd w:val="0"/>
        <w:rPr>
          <w:rFonts w:cs="Arial"/>
          <w:szCs w:val="22"/>
        </w:rPr>
      </w:pPr>
    </w:p>
    <w:p w:rsidR="00DC00D5" w:rsidRPr="00DC00D5" w:rsidRDefault="00DC00D5" w:rsidP="00DC00D5">
      <w:pPr>
        <w:autoSpaceDE w:val="0"/>
        <w:autoSpaceDN w:val="0"/>
        <w:adjustRightInd w:val="0"/>
        <w:rPr>
          <w:rFonts w:cs="Arial"/>
          <w:szCs w:val="22"/>
        </w:rPr>
      </w:pPr>
      <w:r w:rsidRPr="00DC00D5">
        <w:rPr>
          <w:rFonts w:cs="Arial"/>
          <w:szCs w:val="22"/>
        </w:rPr>
        <w:t>Audit work performed on the final submitted asset register identified material differences between the values assigned by management and the auditors’ values.</w:t>
      </w:r>
    </w:p>
    <w:p w:rsidR="00DC00D5" w:rsidRPr="00DC00D5" w:rsidRDefault="00DC00D5" w:rsidP="00DC00D5">
      <w:pPr>
        <w:autoSpaceDE w:val="0"/>
        <w:autoSpaceDN w:val="0"/>
        <w:adjustRightInd w:val="0"/>
        <w:rPr>
          <w:rFonts w:cs="Arial"/>
          <w:szCs w:val="22"/>
        </w:rPr>
      </w:pPr>
      <w:r w:rsidRPr="00DC00D5">
        <w:rPr>
          <w:rFonts w:cs="Arial"/>
          <w:szCs w:val="22"/>
        </w:rPr>
        <w:t xml:space="preserve">On communication of these errors to management, it was indicated that the deemed cost assigned per asset in the asset register also includes work-in progress. This was not documented in the fair value position communicated and it was further not highlighted to the auditors when the asset register was resubmitted after the correction of errors. </w:t>
      </w:r>
    </w:p>
    <w:p w:rsidR="00DC00D5" w:rsidRPr="00DC00D5" w:rsidRDefault="00DC00D5" w:rsidP="00DC00D5">
      <w:pPr>
        <w:autoSpaceDE w:val="0"/>
        <w:autoSpaceDN w:val="0"/>
        <w:adjustRightInd w:val="0"/>
        <w:rPr>
          <w:rFonts w:cs="Arial"/>
          <w:szCs w:val="22"/>
        </w:rPr>
      </w:pPr>
      <w:r w:rsidRPr="00DC00D5">
        <w:rPr>
          <w:rFonts w:cs="Arial"/>
          <w:szCs w:val="22"/>
        </w:rPr>
        <w:t xml:space="preserve">Thus, we were unable to obtain sufficient and appropriate audit evidence from the alternative procedures. </w:t>
      </w:r>
    </w:p>
    <w:p w:rsidR="007A6ECE" w:rsidRDefault="007A6ECE" w:rsidP="00DC00D5">
      <w:pPr>
        <w:autoSpaceDE w:val="0"/>
        <w:autoSpaceDN w:val="0"/>
        <w:adjustRightInd w:val="0"/>
        <w:rPr>
          <w:rFonts w:cs="Arial"/>
          <w:szCs w:val="22"/>
        </w:rPr>
      </w:pPr>
    </w:p>
    <w:p w:rsidR="00DC00D5" w:rsidRDefault="00DC00D5" w:rsidP="00DC00D5">
      <w:pPr>
        <w:autoSpaceDE w:val="0"/>
        <w:autoSpaceDN w:val="0"/>
        <w:adjustRightInd w:val="0"/>
        <w:rPr>
          <w:rFonts w:cs="Arial"/>
          <w:szCs w:val="22"/>
        </w:rPr>
      </w:pPr>
      <w:r w:rsidRPr="00DC00D5">
        <w:rPr>
          <w:rFonts w:cs="Arial"/>
          <w:szCs w:val="22"/>
        </w:rPr>
        <w:t>The matter remains as a material limitation and will be communicated as such in the audit report.</w:t>
      </w:r>
    </w:p>
    <w:p w:rsidR="00DC00D5" w:rsidRPr="00C07A21" w:rsidRDefault="00DC00D5" w:rsidP="00DC00D5">
      <w:pPr>
        <w:autoSpaceDE w:val="0"/>
        <w:autoSpaceDN w:val="0"/>
        <w:adjustRightInd w:val="0"/>
        <w:rPr>
          <w:rFonts w:cs="Arial"/>
          <w:szCs w:val="22"/>
        </w:rPr>
      </w:pPr>
    </w:p>
    <w:p w:rsidR="00481CEC" w:rsidRDefault="00481CEC" w:rsidP="00481CEC">
      <w:pPr>
        <w:rPr>
          <w:rFonts w:eastAsia="Arial Unicode MS" w:cs="Arial"/>
          <w:b/>
          <w:szCs w:val="22"/>
        </w:rPr>
      </w:pPr>
      <w:r>
        <w:rPr>
          <w:rFonts w:eastAsia="Arial Unicode MS" w:cs="Arial"/>
          <w:b/>
          <w:szCs w:val="22"/>
        </w:rPr>
        <w:br w:type="page"/>
      </w:r>
    </w:p>
    <w:p w:rsidR="00481CEC" w:rsidRPr="00481CEC" w:rsidRDefault="00481CEC" w:rsidP="00EC59C2">
      <w:pPr>
        <w:pStyle w:val="ListParagraph"/>
        <w:numPr>
          <w:ilvl w:val="0"/>
          <w:numId w:val="86"/>
        </w:numPr>
        <w:spacing w:after="200" w:line="276" w:lineRule="auto"/>
        <w:ind w:left="426" w:hanging="426"/>
        <w:rPr>
          <w:rFonts w:cs="Arial"/>
          <w:b/>
          <w:szCs w:val="22"/>
        </w:rPr>
      </w:pPr>
      <w:r w:rsidRPr="00481CEC">
        <w:rPr>
          <w:rFonts w:cs="Arial"/>
          <w:b/>
          <w:bCs/>
          <w:szCs w:val="22"/>
        </w:rPr>
        <w:t>Immovable Assets: Inappropriate audit evidence (COFF 37)</w:t>
      </w:r>
    </w:p>
    <w:p w:rsidR="00481CEC" w:rsidRPr="002556FC" w:rsidRDefault="00481CEC" w:rsidP="00481CEC">
      <w:pPr>
        <w:rPr>
          <w:rFonts w:cs="Arial"/>
          <w:b/>
          <w:bCs/>
          <w:szCs w:val="22"/>
        </w:rPr>
      </w:pPr>
      <w:r w:rsidRPr="002556FC">
        <w:rPr>
          <w:rFonts w:cs="Arial"/>
          <w:b/>
          <w:bCs/>
          <w:szCs w:val="22"/>
        </w:rPr>
        <w:t>Audit finding</w:t>
      </w:r>
    </w:p>
    <w:p w:rsidR="00AC1B55" w:rsidRPr="00481CEC" w:rsidRDefault="00AC1B55" w:rsidP="00AC1B55">
      <w:pPr>
        <w:pStyle w:val="NormalWeb"/>
        <w:rPr>
          <w:rFonts w:cs="Arial"/>
          <w:sz w:val="22"/>
          <w:szCs w:val="22"/>
        </w:rPr>
      </w:pPr>
      <w:r w:rsidRPr="00481CEC">
        <w:rPr>
          <w:bCs/>
          <w:color w:val="000000"/>
          <w:sz w:val="22"/>
          <w:szCs w:val="22"/>
          <w:lang w:val="en-GB"/>
        </w:rPr>
        <w:t xml:space="preserve">Section </w:t>
      </w:r>
      <w:r>
        <w:rPr>
          <w:bCs/>
          <w:color w:val="000000"/>
          <w:sz w:val="22"/>
          <w:szCs w:val="22"/>
          <w:lang w:val="en-GB"/>
        </w:rPr>
        <w:t>40 of the PFMA requires that t</w:t>
      </w:r>
      <w:r w:rsidRPr="00481CEC">
        <w:rPr>
          <w:sz w:val="22"/>
          <w:szCs w:val="22"/>
        </w:rPr>
        <w:t>he accounting officer for a department, trading entity</w:t>
      </w:r>
      <w:r>
        <w:rPr>
          <w:sz w:val="22"/>
          <w:szCs w:val="22"/>
        </w:rPr>
        <w:t xml:space="preserve"> or constitutional institution </w:t>
      </w:r>
      <w:r w:rsidRPr="00481CEC">
        <w:rPr>
          <w:rFonts w:cs="Arial"/>
          <w:sz w:val="22"/>
          <w:szCs w:val="22"/>
        </w:rPr>
        <w:t>must keep full and proper records of the financial affairs of the department, trading entity or constitutional institution in accordance with any</w:t>
      </w:r>
      <w:r>
        <w:rPr>
          <w:rFonts w:cs="Arial"/>
          <w:sz w:val="22"/>
          <w:szCs w:val="22"/>
        </w:rPr>
        <w:t xml:space="preserve"> prescribed norms and standards.</w:t>
      </w:r>
    </w:p>
    <w:p w:rsidR="00481CEC" w:rsidRDefault="00481CEC" w:rsidP="00481CEC">
      <w:pPr>
        <w:pStyle w:val="Header"/>
        <w:rPr>
          <w:rFonts w:cs="Arial"/>
          <w:color w:val="000000"/>
          <w:szCs w:val="22"/>
        </w:rPr>
      </w:pPr>
      <w:r>
        <w:rPr>
          <w:rFonts w:cs="Arial"/>
          <w:color w:val="000000"/>
          <w:szCs w:val="22"/>
        </w:rPr>
        <w:t>It was noted that the report date of the Lightstone property comparable sales price average is not on the 1 April 2013 as this is the effective date of transfer. There is no indication of the validity of Lightstone comparable sale price average on the effective date of transfer.</w:t>
      </w:r>
    </w:p>
    <w:p w:rsidR="00481CEC" w:rsidRDefault="00481CEC" w:rsidP="00481CEC">
      <w:pPr>
        <w:pStyle w:val="Header"/>
        <w:rPr>
          <w:rFonts w:cs="Arial"/>
          <w:color w:val="000000"/>
          <w:szCs w:val="22"/>
        </w:rPr>
      </w:pPr>
    </w:p>
    <w:p w:rsidR="00481CEC" w:rsidRDefault="00481CEC" w:rsidP="00481CEC">
      <w:pPr>
        <w:pStyle w:val="Header"/>
        <w:rPr>
          <w:rFonts w:cs="Arial"/>
          <w:color w:val="000000"/>
          <w:szCs w:val="22"/>
        </w:rPr>
      </w:pPr>
      <w:r>
        <w:rPr>
          <w:rFonts w:cs="Arial"/>
          <w:color w:val="000000"/>
          <w:szCs w:val="22"/>
        </w:rPr>
        <w:t>The following Lightstone document dates were verified:</w:t>
      </w:r>
    </w:p>
    <w:p w:rsidR="00481CEC" w:rsidRDefault="00481CEC" w:rsidP="00481CEC">
      <w:pPr>
        <w:pStyle w:val="Header"/>
        <w:rPr>
          <w:rFonts w:cs="Arial"/>
          <w:color w:val="000000"/>
          <w:szCs w:val="22"/>
        </w:rPr>
      </w:pPr>
    </w:p>
    <w:tbl>
      <w:tblPr>
        <w:tblW w:w="9911" w:type="dxa"/>
        <w:tblLook w:val="04A0" w:firstRow="1" w:lastRow="0" w:firstColumn="1" w:lastColumn="0" w:noHBand="0" w:noVBand="1"/>
      </w:tblPr>
      <w:tblGrid>
        <w:gridCol w:w="1948"/>
        <w:gridCol w:w="2111"/>
        <w:gridCol w:w="1601"/>
        <w:gridCol w:w="1518"/>
        <w:gridCol w:w="1459"/>
        <w:gridCol w:w="1274"/>
      </w:tblGrid>
      <w:tr w:rsidR="00481CEC" w:rsidTr="00481CEC">
        <w:trPr>
          <w:trHeight w:val="720"/>
          <w:tblHeader/>
        </w:trPr>
        <w:tc>
          <w:tcPr>
            <w:tcW w:w="1948" w:type="dxa"/>
            <w:tcBorders>
              <w:top w:val="single" w:sz="4" w:space="0" w:color="auto"/>
              <w:left w:val="single" w:sz="4" w:space="0" w:color="auto"/>
              <w:bottom w:val="single" w:sz="4" w:space="0" w:color="auto"/>
              <w:right w:val="single" w:sz="4" w:space="0" w:color="auto"/>
            </w:tcBorders>
            <w:shd w:val="clear" w:color="000000" w:fill="D9D9D9"/>
            <w:hideMark/>
          </w:tcPr>
          <w:p w:rsidR="00481CEC" w:rsidRDefault="00481CEC" w:rsidP="00AC1B55">
            <w:pPr>
              <w:rPr>
                <w:rFonts w:cs="Arial"/>
                <w:b/>
                <w:bCs/>
                <w:sz w:val="18"/>
                <w:szCs w:val="18"/>
              </w:rPr>
            </w:pPr>
            <w:r>
              <w:rPr>
                <w:rFonts w:cs="Arial"/>
                <w:b/>
                <w:bCs/>
                <w:sz w:val="18"/>
                <w:szCs w:val="18"/>
              </w:rPr>
              <w:t>Property code</w:t>
            </w:r>
          </w:p>
        </w:tc>
        <w:tc>
          <w:tcPr>
            <w:tcW w:w="2111" w:type="dxa"/>
            <w:tcBorders>
              <w:top w:val="single" w:sz="4" w:space="0" w:color="auto"/>
              <w:left w:val="nil"/>
              <w:bottom w:val="single" w:sz="4" w:space="0" w:color="auto"/>
              <w:right w:val="single" w:sz="4" w:space="0" w:color="auto"/>
            </w:tcBorders>
            <w:shd w:val="clear" w:color="000000" w:fill="D9D9D9"/>
            <w:hideMark/>
          </w:tcPr>
          <w:p w:rsidR="00481CEC" w:rsidRDefault="00481CEC" w:rsidP="00AC1B55">
            <w:pPr>
              <w:rPr>
                <w:rFonts w:cs="Arial"/>
                <w:b/>
                <w:bCs/>
                <w:sz w:val="18"/>
                <w:szCs w:val="18"/>
              </w:rPr>
            </w:pPr>
            <w:r>
              <w:rPr>
                <w:rFonts w:cs="Arial"/>
                <w:b/>
                <w:bCs/>
                <w:noProof/>
                <w:sz w:val="18"/>
                <w:szCs w:val="18"/>
                <w:lang w:eastAsia="en-ZA"/>
              </w:rPr>
              <mc:AlternateContent>
                <mc:Choice Requires="wps">
                  <w:drawing>
                    <wp:anchor distT="0" distB="0" distL="114300" distR="114300" simplePos="0" relativeHeight="251693056" behindDoc="0" locked="0" layoutInCell="1" allowOverlap="1" wp14:anchorId="6097AE81" wp14:editId="360E6AD9">
                      <wp:simplePos x="0" y="0"/>
                      <wp:positionH relativeFrom="column">
                        <wp:posOffset>0</wp:posOffset>
                      </wp:positionH>
                      <wp:positionV relativeFrom="paragraph">
                        <wp:posOffset>0</wp:posOffset>
                      </wp:positionV>
                      <wp:extent cx="76200" cy="152400"/>
                      <wp:effectExtent l="19050" t="0" r="1905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w14:anchorId="003DCB3B" id="_x0000_t202" coordsize="21600,21600" o:spt="202" path="m,l,21600r21600,l21600,xe">
                      <v:stroke joinstyle="miter"/>
                      <v:path gradientshapeok="t" o:connecttype="rect"/>
                    </v:shapetype>
                    <v:shape id="Text Box 3" o:spid="_x0000_s1026" type="#_x0000_t202" style="position:absolute;margin-left:0;margin-top:0;width:6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" filled="f" stroked="f"/>
                  </w:pict>
                </mc:Fallback>
              </mc:AlternateContent>
            </w:r>
            <w:r>
              <w:rPr>
                <w:rFonts w:cs="Arial"/>
                <w:b/>
                <w:bCs/>
                <w:sz w:val="18"/>
                <w:szCs w:val="18"/>
              </w:rPr>
              <w:t>Property description</w:t>
            </w:r>
          </w:p>
        </w:tc>
        <w:tc>
          <w:tcPr>
            <w:tcW w:w="1601" w:type="dxa"/>
            <w:tcBorders>
              <w:top w:val="single" w:sz="4" w:space="0" w:color="auto"/>
              <w:left w:val="nil"/>
              <w:bottom w:val="single" w:sz="4" w:space="0" w:color="auto"/>
              <w:right w:val="single" w:sz="4" w:space="0" w:color="auto"/>
            </w:tcBorders>
            <w:shd w:val="clear" w:color="000000" w:fill="D9D9D9"/>
            <w:hideMark/>
          </w:tcPr>
          <w:p w:rsidR="00481CEC" w:rsidRDefault="00481CEC" w:rsidP="00AC1B55">
            <w:pPr>
              <w:rPr>
                <w:rFonts w:cs="Arial"/>
                <w:b/>
                <w:bCs/>
                <w:sz w:val="18"/>
                <w:szCs w:val="18"/>
              </w:rPr>
            </w:pPr>
            <w:r>
              <w:rPr>
                <w:rFonts w:cs="Arial"/>
                <w:b/>
                <w:bCs/>
                <w:noProof/>
                <w:sz w:val="18"/>
                <w:szCs w:val="18"/>
                <w:lang w:eastAsia="en-ZA"/>
              </w:rPr>
              <mc:AlternateContent>
                <mc:Choice Requires="wps">
                  <w:drawing>
                    <wp:anchor distT="0" distB="0" distL="114300" distR="114300" simplePos="0" relativeHeight="251694080" behindDoc="0" locked="0" layoutInCell="1" allowOverlap="1" wp14:anchorId="6225D475" wp14:editId="60546D3C">
                      <wp:simplePos x="0" y="0"/>
                      <wp:positionH relativeFrom="column">
                        <wp:posOffset>0</wp:posOffset>
                      </wp:positionH>
                      <wp:positionV relativeFrom="paragraph">
                        <wp:posOffset>0</wp:posOffset>
                      </wp:positionV>
                      <wp:extent cx="76200" cy="104775"/>
                      <wp:effectExtent l="19050" t="0" r="19050"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139B1F4" id="Text Box 4" o:spid="_x0000_s1026" type="#_x0000_t202" style="position:absolute;margin-left:0;margin-top:0;width:6pt;height: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" filled="f" stroked="f"/>
                  </w:pict>
                </mc:Fallback>
              </mc:AlternateContent>
            </w:r>
            <w:r>
              <w:rPr>
                <w:rFonts w:cs="Arial"/>
                <w:b/>
                <w:bCs/>
                <w:noProof/>
                <w:sz w:val="18"/>
                <w:szCs w:val="18"/>
                <w:lang w:eastAsia="en-ZA"/>
              </w:rPr>
              <mc:AlternateContent>
                <mc:Choice Requires="wps">
                  <w:drawing>
                    <wp:anchor distT="0" distB="0" distL="114300" distR="114300" simplePos="0" relativeHeight="251695104" behindDoc="0" locked="0" layoutInCell="1" allowOverlap="1" wp14:anchorId="21EF83BF" wp14:editId="7C9DEDE8">
                      <wp:simplePos x="0" y="0"/>
                      <wp:positionH relativeFrom="column">
                        <wp:posOffset>0</wp:posOffset>
                      </wp:positionH>
                      <wp:positionV relativeFrom="paragraph">
                        <wp:posOffset>0</wp:posOffset>
                      </wp:positionV>
                      <wp:extent cx="76200" cy="104775"/>
                      <wp:effectExtent l="19050" t="0" r="1905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987B65E" id="Text Box 5" o:spid="_x0000_s1026" type="#_x0000_t202" style="position:absolute;margin-left:0;margin-top:0;width:6pt;height:8.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LpmHqhgAgAAFw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696128" behindDoc="0" locked="0" layoutInCell="1" allowOverlap="1" wp14:anchorId="51BCCDF9" wp14:editId="5336AA7D">
                      <wp:simplePos x="0" y="0"/>
                      <wp:positionH relativeFrom="column">
                        <wp:posOffset>0</wp:posOffset>
                      </wp:positionH>
                      <wp:positionV relativeFrom="paragraph">
                        <wp:posOffset>0</wp:posOffset>
                      </wp:positionV>
                      <wp:extent cx="76200" cy="104775"/>
                      <wp:effectExtent l="19050" t="0" r="19050"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E626B68" id="Text Box 6" o:spid="_x0000_s1026" type="#_x0000_t202" style="position:absolute;margin-left:0;margin-top:0;width:6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" filled="f" stroked="f"/>
                  </w:pict>
                </mc:Fallback>
              </mc:AlternateContent>
            </w:r>
            <w:r>
              <w:rPr>
                <w:rFonts w:cs="Arial"/>
                <w:b/>
                <w:bCs/>
                <w:noProof/>
                <w:sz w:val="18"/>
                <w:szCs w:val="18"/>
                <w:lang w:eastAsia="en-ZA"/>
              </w:rPr>
              <mc:AlternateContent>
                <mc:Choice Requires="wps">
                  <w:drawing>
                    <wp:anchor distT="0" distB="0" distL="114300" distR="114300" simplePos="0" relativeHeight="251697152" behindDoc="0" locked="0" layoutInCell="1" allowOverlap="1" wp14:anchorId="73375FDD" wp14:editId="2E65950D">
                      <wp:simplePos x="0" y="0"/>
                      <wp:positionH relativeFrom="column">
                        <wp:posOffset>0</wp:posOffset>
                      </wp:positionH>
                      <wp:positionV relativeFrom="paragraph">
                        <wp:posOffset>0</wp:posOffset>
                      </wp:positionV>
                      <wp:extent cx="76200" cy="104775"/>
                      <wp:effectExtent l="19050" t="0" r="19050" b="95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4807EB5" id="Text Box 7" o:spid="_x0000_s1026" type="#_x0000_t202" style="position:absolute;margin-left:0;margin-top:0;width:6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" filled="f" stroked="f"/>
                  </w:pict>
                </mc:Fallback>
              </mc:AlternateContent>
            </w:r>
            <w:r>
              <w:rPr>
                <w:rFonts w:cs="Arial"/>
                <w:b/>
                <w:bCs/>
                <w:noProof/>
                <w:sz w:val="18"/>
                <w:szCs w:val="18"/>
                <w:lang w:eastAsia="en-ZA"/>
              </w:rPr>
              <mc:AlternateContent>
                <mc:Choice Requires="wps">
                  <w:drawing>
                    <wp:anchor distT="0" distB="0" distL="114300" distR="114300" simplePos="0" relativeHeight="251698176" behindDoc="0" locked="0" layoutInCell="1" allowOverlap="1" wp14:anchorId="0A13DFA1" wp14:editId="3776D70A">
                      <wp:simplePos x="0" y="0"/>
                      <wp:positionH relativeFrom="column">
                        <wp:posOffset>0</wp:posOffset>
                      </wp:positionH>
                      <wp:positionV relativeFrom="paragraph">
                        <wp:posOffset>0</wp:posOffset>
                      </wp:positionV>
                      <wp:extent cx="76200" cy="104775"/>
                      <wp:effectExtent l="19050" t="0" r="19050"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FFEEDF5" id="Text Box 8" o:spid="_x0000_s1026" type="#_x0000_t202" style="position:absolute;margin-left:0;margin-top:0;width:6pt;height:8.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" filled="f" stroked="f"/>
                  </w:pict>
                </mc:Fallback>
              </mc:AlternateContent>
            </w:r>
            <w:r>
              <w:rPr>
                <w:rFonts w:cs="Arial"/>
                <w:b/>
                <w:bCs/>
                <w:noProof/>
                <w:sz w:val="18"/>
                <w:szCs w:val="18"/>
                <w:lang w:eastAsia="en-ZA"/>
              </w:rPr>
              <mc:AlternateContent>
                <mc:Choice Requires="wps">
                  <w:drawing>
                    <wp:anchor distT="0" distB="0" distL="114300" distR="114300" simplePos="0" relativeHeight="251699200" behindDoc="0" locked="0" layoutInCell="1" allowOverlap="1" wp14:anchorId="65247345" wp14:editId="426719B3">
                      <wp:simplePos x="0" y="0"/>
                      <wp:positionH relativeFrom="column">
                        <wp:posOffset>0</wp:posOffset>
                      </wp:positionH>
                      <wp:positionV relativeFrom="paragraph">
                        <wp:posOffset>0</wp:posOffset>
                      </wp:positionV>
                      <wp:extent cx="76200" cy="104775"/>
                      <wp:effectExtent l="19050" t="0" r="1905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FD30E6D" id="Text Box 9" o:spid="_x0000_s1026" type="#_x0000_t202" style="position:absolute;margin-left:0;margin-top:0;width:6pt;height:8.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0224" behindDoc="0" locked="0" layoutInCell="1" allowOverlap="1" wp14:anchorId="0851B6A1" wp14:editId="41D806B8">
                      <wp:simplePos x="0" y="0"/>
                      <wp:positionH relativeFrom="column">
                        <wp:posOffset>0</wp:posOffset>
                      </wp:positionH>
                      <wp:positionV relativeFrom="paragraph">
                        <wp:posOffset>0</wp:posOffset>
                      </wp:positionV>
                      <wp:extent cx="76200" cy="104775"/>
                      <wp:effectExtent l="19050" t="0" r="19050" b="95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53B04F8" id="Text Box 10" o:spid="_x0000_s1026" type="#_x0000_t202" style="position:absolute;margin-left:0;margin-top:0;width:6pt;height: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1248" behindDoc="0" locked="0" layoutInCell="1" allowOverlap="1" wp14:anchorId="17869E95" wp14:editId="227E7686">
                      <wp:simplePos x="0" y="0"/>
                      <wp:positionH relativeFrom="column">
                        <wp:posOffset>0</wp:posOffset>
                      </wp:positionH>
                      <wp:positionV relativeFrom="paragraph">
                        <wp:posOffset>0</wp:posOffset>
                      </wp:positionV>
                      <wp:extent cx="76200" cy="104775"/>
                      <wp:effectExtent l="19050" t="0" r="19050" b="95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48AC13E" id="Text Box 11" o:spid="_x0000_s1026" type="#_x0000_t202" style="position:absolute;margin-left:0;margin-top:0;width:6pt;height: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BGqCV1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2272" behindDoc="0" locked="0" layoutInCell="1" allowOverlap="1" wp14:anchorId="6895B597" wp14:editId="52644390">
                      <wp:simplePos x="0" y="0"/>
                      <wp:positionH relativeFrom="column">
                        <wp:posOffset>0</wp:posOffset>
                      </wp:positionH>
                      <wp:positionV relativeFrom="paragraph">
                        <wp:posOffset>0</wp:posOffset>
                      </wp:positionV>
                      <wp:extent cx="76200" cy="104775"/>
                      <wp:effectExtent l="19050" t="0" r="19050" b="95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4590772" id="Text Box 13" o:spid="_x0000_s1026" type="#_x0000_t202" style="position:absolute;margin-left:0;margin-top:0;width:6pt;height: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B12bGV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3296" behindDoc="0" locked="0" layoutInCell="1" allowOverlap="1" wp14:anchorId="6B80BFC1" wp14:editId="45494427">
                      <wp:simplePos x="0" y="0"/>
                      <wp:positionH relativeFrom="column">
                        <wp:posOffset>0</wp:posOffset>
                      </wp:positionH>
                      <wp:positionV relativeFrom="paragraph">
                        <wp:posOffset>0</wp:posOffset>
                      </wp:positionV>
                      <wp:extent cx="76200" cy="104775"/>
                      <wp:effectExtent l="19050" t="0" r="1905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7B4BDEB" id="Text Box 14" o:spid="_x0000_s1026" type="#_x0000_t202" style="position:absolute;margin-left:0;margin-top:0;width:6pt;height: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4320" behindDoc="0" locked="0" layoutInCell="1" allowOverlap="1" wp14:anchorId="26C85B5E" wp14:editId="6F65FEC3">
                      <wp:simplePos x="0" y="0"/>
                      <wp:positionH relativeFrom="column">
                        <wp:posOffset>0</wp:posOffset>
                      </wp:positionH>
                      <wp:positionV relativeFrom="paragraph">
                        <wp:posOffset>0</wp:posOffset>
                      </wp:positionV>
                      <wp:extent cx="76200" cy="104775"/>
                      <wp:effectExtent l="19050" t="0" r="19050" b="95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CBCEA89" id="Text Box 15" o:spid="_x0000_s1026" type="#_x0000_t202" style="position:absolute;margin-left:0;margin-top:0;width:6pt;height:8.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5344" behindDoc="0" locked="0" layoutInCell="1" allowOverlap="1" wp14:anchorId="36EB61F9" wp14:editId="7F1A4CEB">
                      <wp:simplePos x="0" y="0"/>
                      <wp:positionH relativeFrom="column">
                        <wp:posOffset>0</wp:posOffset>
                      </wp:positionH>
                      <wp:positionV relativeFrom="paragraph">
                        <wp:posOffset>0</wp:posOffset>
                      </wp:positionV>
                      <wp:extent cx="76200" cy="104775"/>
                      <wp:effectExtent l="19050" t="0" r="19050"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68224EC" id="Text Box 16" o:spid="_x0000_s1026" type="#_x0000_t202" style="position:absolute;margin-left:0;margin-top:0;width:6pt;height: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6368" behindDoc="0" locked="0" layoutInCell="1" allowOverlap="1" wp14:anchorId="2F05CDCE" wp14:editId="0CB52A09">
                      <wp:simplePos x="0" y="0"/>
                      <wp:positionH relativeFrom="column">
                        <wp:posOffset>0</wp:posOffset>
                      </wp:positionH>
                      <wp:positionV relativeFrom="paragraph">
                        <wp:posOffset>0</wp:posOffset>
                      </wp:positionV>
                      <wp:extent cx="76200" cy="104775"/>
                      <wp:effectExtent l="19050" t="0" r="19050" b="952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86EBD9D" id="Text Box 17" o:spid="_x0000_s1026" type="#_x0000_t202" style="position:absolute;margin-left:0;margin-top:0;width:6pt;height: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AXOpxV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7392" behindDoc="0" locked="0" layoutInCell="1" allowOverlap="1" wp14:anchorId="1D1A58B7" wp14:editId="16CA15DC">
                      <wp:simplePos x="0" y="0"/>
                      <wp:positionH relativeFrom="column">
                        <wp:posOffset>0</wp:posOffset>
                      </wp:positionH>
                      <wp:positionV relativeFrom="paragraph">
                        <wp:posOffset>0</wp:posOffset>
                      </wp:positionV>
                      <wp:extent cx="76200" cy="104775"/>
                      <wp:effectExtent l="19050" t="0" r="19050"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6B9BA10" id="Text Box 18" o:spid="_x0000_s1026" type="#_x0000_t202" style="position:absolute;margin-left:0;margin-top:0;width:6pt;height: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8416" behindDoc="0" locked="0" layoutInCell="1" allowOverlap="1" wp14:anchorId="61B5674C" wp14:editId="0748A84D">
                      <wp:simplePos x="0" y="0"/>
                      <wp:positionH relativeFrom="column">
                        <wp:posOffset>0</wp:posOffset>
                      </wp:positionH>
                      <wp:positionV relativeFrom="paragraph">
                        <wp:posOffset>0</wp:posOffset>
                      </wp:positionV>
                      <wp:extent cx="76200" cy="104775"/>
                      <wp:effectExtent l="19050" t="0" r="19050" b="952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D0B300F" id="Text Box 19" o:spid="_x0000_s1026" type="#_x0000_t202" style="position:absolute;margin-left:0;margin-top:0;width:6pt;height: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09440" behindDoc="0" locked="0" layoutInCell="1" allowOverlap="1" wp14:anchorId="096D55B6" wp14:editId="427DE263">
                      <wp:simplePos x="0" y="0"/>
                      <wp:positionH relativeFrom="column">
                        <wp:posOffset>0</wp:posOffset>
                      </wp:positionH>
                      <wp:positionV relativeFrom="paragraph">
                        <wp:posOffset>0</wp:posOffset>
                      </wp:positionV>
                      <wp:extent cx="76200" cy="104775"/>
                      <wp:effectExtent l="19050" t="0" r="19050" b="952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B4A58C8" id="Text Box 20" o:spid="_x0000_s1026" type="#_x0000_t202" style="position:absolute;margin-left:0;margin-top:0;width:6pt;height: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Dv6yqF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0464" behindDoc="0" locked="0" layoutInCell="1" allowOverlap="1" wp14:anchorId="7262BD70" wp14:editId="510A6AD9">
                      <wp:simplePos x="0" y="0"/>
                      <wp:positionH relativeFrom="column">
                        <wp:posOffset>0</wp:posOffset>
                      </wp:positionH>
                      <wp:positionV relativeFrom="paragraph">
                        <wp:posOffset>0</wp:posOffset>
                      </wp:positionV>
                      <wp:extent cx="76200" cy="104775"/>
                      <wp:effectExtent l="19050" t="0" r="19050" b="952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9E80C04" id="Text Box 21" o:spid="_x0000_s1026" type="#_x0000_t202" style="position:absolute;margin-left:0;margin-top:0;width:6pt;height: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1488" behindDoc="0" locked="0" layoutInCell="1" allowOverlap="1" wp14:anchorId="17B1D5BC" wp14:editId="1C614B0A">
                      <wp:simplePos x="0" y="0"/>
                      <wp:positionH relativeFrom="column">
                        <wp:posOffset>0</wp:posOffset>
                      </wp:positionH>
                      <wp:positionV relativeFrom="paragraph">
                        <wp:posOffset>0</wp:posOffset>
                      </wp:positionV>
                      <wp:extent cx="76200" cy="104775"/>
                      <wp:effectExtent l="19050" t="0" r="19050"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F8ACFCD" id="Text Box 22" o:spid="_x0000_s1026" type="#_x0000_t202" style="position:absolute;margin-left:0;margin-top:0;width:6pt;height: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Dcmr5l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2512" behindDoc="0" locked="0" layoutInCell="1" allowOverlap="1" wp14:anchorId="5B888BE2" wp14:editId="206B415C">
                      <wp:simplePos x="0" y="0"/>
                      <wp:positionH relativeFrom="column">
                        <wp:posOffset>0</wp:posOffset>
                      </wp:positionH>
                      <wp:positionV relativeFrom="paragraph">
                        <wp:posOffset>0</wp:posOffset>
                      </wp:positionV>
                      <wp:extent cx="76200" cy="104775"/>
                      <wp:effectExtent l="19050" t="0" r="19050"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8D93312" id="Text Box 23" o:spid="_x0000_s1026" type="#_x0000_t202" style="position:absolute;margin-left:0;margin-top:0;width:6pt;height:8.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3536" behindDoc="0" locked="0" layoutInCell="1" allowOverlap="1" wp14:anchorId="4DB71B3F" wp14:editId="049D1BE7">
                      <wp:simplePos x="0" y="0"/>
                      <wp:positionH relativeFrom="column">
                        <wp:posOffset>0</wp:posOffset>
                      </wp:positionH>
                      <wp:positionV relativeFrom="paragraph">
                        <wp:posOffset>0</wp:posOffset>
                      </wp:positionV>
                      <wp:extent cx="76200" cy="104775"/>
                      <wp:effectExtent l="19050" t="0" r="19050" b="952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4B816A0" id="Text Box 24" o:spid="_x0000_s1026" type="#_x0000_t202" style="position:absolute;margin-left:0;margin-top:0;width:6pt;height: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CNCAdF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4560" behindDoc="0" locked="0" layoutInCell="1" allowOverlap="1" wp14:anchorId="1A44227F" wp14:editId="42EC10BE">
                      <wp:simplePos x="0" y="0"/>
                      <wp:positionH relativeFrom="column">
                        <wp:posOffset>0</wp:posOffset>
                      </wp:positionH>
                      <wp:positionV relativeFrom="paragraph">
                        <wp:posOffset>0</wp:posOffset>
                      </wp:positionV>
                      <wp:extent cx="76200" cy="104775"/>
                      <wp:effectExtent l="19050" t="0" r="19050" b="952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4D91D55" id="Text Box 25" o:spid="_x0000_s1026" type="#_x0000_t202" style="position:absolute;margin-left:0;margin-top:0;width:6pt;height: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5584" behindDoc="0" locked="0" layoutInCell="1" allowOverlap="1" wp14:anchorId="754B221C" wp14:editId="5E688B40">
                      <wp:simplePos x="0" y="0"/>
                      <wp:positionH relativeFrom="column">
                        <wp:posOffset>0</wp:posOffset>
                      </wp:positionH>
                      <wp:positionV relativeFrom="paragraph">
                        <wp:posOffset>0</wp:posOffset>
                      </wp:positionV>
                      <wp:extent cx="76200" cy="104775"/>
                      <wp:effectExtent l="19050" t="0" r="19050" b="952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D67690F" id="Text Box 26" o:spid="_x0000_s1026" type="#_x0000_t202" style="position:absolute;margin-left:0;margin-top:0;width:6pt;height: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C+eZOl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6608" behindDoc="0" locked="0" layoutInCell="1" allowOverlap="1" wp14:anchorId="6BB2F27C" wp14:editId="4B0D6FE3">
                      <wp:simplePos x="0" y="0"/>
                      <wp:positionH relativeFrom="column">
                        <wp:posOffset>0</wp:posOffset>
                      </wp:positionH>
                      <wp:positionV relativeFrom="paragraph">
                        <wp:posOffset>0</wp:posOffset>
                      </wp:positionV>
                      <wp:extent cx="76200" cy="104775"/>
                      <wp:effectExtent l="19050" t="0" r="19050" b="952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0A12DD6" id="Text Box 27" o:spid="_x0000_s1026" type="#_x0000_t202" style="position:absolute;margin-left:0;margin-top:0;width:6pt;height:8.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ClwVvV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7632" behindDoc="0" locked="0" layoutInCell="1" allowOverlap="1" wp14:anchorId="5D8A466F" wp14:editId="1CBCEA8A">
                      <wp:simplePos x="0" y="0"/>
                      <wp:positionH relativeFrom="column">
                        <wp:posOffset>0</wp:posOffset>
                      </wp:positionH>
                      <wp:positionV relativeFrom="paragraph">
                        <wp:posOffset>0</wp:posOffset>
                      </wp:positionV>
                      <wp:extent cx="76200" cy="104775"/>
                      <wp:effectExtent l="19050" t="0" r="19050" b="952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671993C" id="Text Box 28" o:spid="_x0000_s1026" type="#_x0000_t202" style="position:absolute;margin-left:0;margin-top:0;width:6pt;height: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AuKXUB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8656" behindDoc="0" locked="0" layoutInCell="1" allowOverlap="1" wp14:anchorId="167E7E49" wp14:editId="0DBF7B4F">
                      <wp:simplePos x="0" y="0"/>
                      <wp:positionH relativeFrom="column">
                        <wp:posOffset>0</wp:posOffset>
                      </wp:positionH>
                      <wp:positionV relativeFrom="paragraph">
                        <wp:posOffset>0</wp:posOffset>
                      </wp:positionV>
                      <wp:extent cx="76200" cy="104775"/>
                      <wp:effectExtent l="19050" t="0" r="19050" b="952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54DE8A2" id="Text Box 29" o:spid="_x0000_s1026" type="#_x0000_t202" style="position:absolute;margin-left:0;margin-top:0;width:6pt;height: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A1kb1x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19680" behindDoc="0" locked="0" layoutInCell="1" allowOverlap="1" wp14:anchorId="05EA2F70" wp14:editId="042A95D6">
                      <wp:simplePos x="0" y="0"/>
                      <wp:positionH relativeFrom="column">
                        <wp:posOffset>0</wp:posOffset>
                      </wp:positionH>
                      <wp:positionV relativeFrom="paragraph">
                        <wp:posOffset>0</wp:posOffset>
                      </wp:positionV>
                      <wp:extent cx="76200" cy="104775"/>
                      <wp:effectExtent l="19050" t="0" r="1905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6CA12AB" id="Text Box 30" o:spid="_x0000_s1026" type="#_x0000_t202" style="position:absolute;margin-left:0;margin-top:0;width:6pt;height: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OBttUhgAgAAGQUAAA4AAAAAAAAAAAAAAAAALgIAAGRycy9lMm9Eb2MueG1s&#10;UEsBAi0AFAAGAAgAAAAhAHu+NE3YAAAAAwEAAA8AAAAAAAAAAAAAAAAAugQAAGRycy9kb3ducmV2&#10;LnhtbFBLBQYAAAAABAAEAPMAAAC/BQAAAAA=&#10;" filled="f" stroked="f"/>
                  </w:pict>
                </mc:Fallback>
              </mc:AlternateContent>
            </w:r>
            <w:r>
              <w:rPr>
                <w:rFonts w:cs="Arial"/>
                <w:b/>
                <w:bCs/>
                <w:noProof/>
                <w:sz w:val="18"/>
                <w:szCs w:val="18"/>
                <w:lang w:eastAsia="en-ZA"/>
              </w:rPr>
              <mc:AlternateContent>
                <mc:Choice Requires="wps">
                  <w:drawing>
                    <wp:anchor distT="0" distB="0" distL="114300" distR="114300" simplePos="0" relativeHeight="251720704" behindDoc="0" locked="0" layoutInCell="1" allowOverlap="1" wp14:anchorId="70C2E46B" wp14:editId="7FC1C71E">
                      <wp:simplePos x="0" y="0"/>
                      <wp:positionH relativeFrom="column">
                        <wp:posOffset>0</wp:posOffset>
                      </wp:positionH>
                      <wp:positionV relativeFrom="paragraph">
                        <wp:posOffset>0</wp:posOffset>
                      </wp:positionV>
                      <wp:extent cx="76200" cy="104775"/>
                      <wp:effectExtent l="19050" t="0" r="19050" b="952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C37C9C4" id="Text Box 31" o:spid="_x0000_s1026" type="#_x0000_t202" style="position:absolute;margin-left:0;margin-top:0;width:6pt;height: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" filled="f" stroked="f"/>
                  </w:pict>
                </mc:Fallback>
              </mc:AlternateContent>
            </w:r>
            <w:r>
              <w:rPr>
                <w:rFonts w:cs="Arial"/>
                <w:b/>
                <w:bCs/>
                <w:sz w:val="18"/>
                <w:szCs w:val="18"/>
              </w:rPr>
              <w:t>Source</w:t>
            </w:r>
          </w:p>
        </w:tc>
        <w:tc>
          <w:tcPr>
            <w:tcW w:w="1518" w:type="dxa"/>
            <w:tcBorders>
              <w:top w:val="single" w:sz="4" w:space="0" w:color="auto"/>
              <w:left w:val="nil"/>
              <w:bottom w:val="single" w:sz="4" w:space="0" w:color="auto"/>
              <w:right w:val="single" w:sz="4" w:space="0" w:color="auto"/>
            </w:tcBorders>
            <w:shd w:val="clear" w:color="000000" w:fill="D9D9D9"/>
            <w:hideMark/>
          </w:tcPr>
          <w:p w:rsidR="00481CEC" w:rsidRDefault="00481CEC" w:rsidP="00AC1B55">
            <w:pPr>
              <w:rPr>
                <w:rFonts w:cs="Arial"/>
                <w:b/>
                <w:bCs/>
                <w:sz w:val="18"/>
                <w:szCs w:val="18"/>
              </w:rPr>
            </w:pPr>
            <w:r>
              <w:rPr>
                <w:rFonts w:cs="Arial"/>
                <w:b/>
                <w:bCs/>
                <w:sz w:val="18"/>
                <w:szCs w:val="18"/>
              </w:rPr>
              <w:t>Site ID</w:t>
            </w:r>
          </w:p>
        </w:tc>
        <w:tc>
          <w:tcPr>
            <w:tcW w:w="1459" w:type="dxa"/>
            <w:tcBorders>
              <w:top w:val="single" w:sz="4" w:space="0" w:color="auto"/>
              <w:left w:val="nil"/>
              <w:bottom w:val="single" w:sz="4" w:space="0" w:color="auto"/>
              <w:right w:val="single" w:sz="4" w:space="0" w:color="auto"/>
            </w:tcBorders>
            <w:shd w:val="clear" w:color="000000" w:fill="D9D9D9"/>
            <w:hideMark/>
          </w:tcPr>
          <w:p w:rsidR="00481CEC" w:rsidRDefault="00481CEC" w:rsidP="00AC1B55">
            <w:pPr>
              <w:rPr>
                <w:rFonts w:cs="Arial"/>
                <w:b/>
                <w:bCs/>
                <w:sz w:val="18"/>
                <w:szCs w:val="18"/>
              </w:rPr>
            </w:pPr>
            <w:r>
              <w:rPr>
                <w:rFonts w:cs="Arial"/>
                <w:b/>
                <w:bCs/>
                <w:sz w:val="18"/>
                <w:szCs w:val="18"/>
              </w:rPr>
              <w:t>Lightstone Tracking no</w:t>
            </w:r>
          </w:p>
        </w:tc>
        <w:tc>
          <w:tcPr>
            <w:tcW w:w="1274" w:type="dxa"/>
            <w:tcBorders>
              <w:top w:val="single" w:sz="4" w:space="0" w:color="auto"/>
              <w:left w:val="nil"/>
              <w:bottom w:val="single" w:sz="4" w:space="0" w:color="auto"/>
              <w:right w:val="single" w:sz="4" w:space="0" w:color="auto"/>
            </w:tcBorders>
            <w:shd w:val="clear" w:color="000000" w:fill="D9D9D9"/>
            <w:hideMark/>
          </w:tcPr>
          <w:p w:rsidR="00481CEC" w:rsidRDefault="00481CEC" w:rsidP="00AC1B55">
            <w:pPr>
              <w:rPr>
                <w:rFonts w:cs="Arial"/>
                <w:b/>
                <w:bCs/>
                <w:sz w:val="18"/>
                <w:szCs w:val="18"/>
              </w:rPr>
            </w:pPr>
            <w:r>
              <w:rPr>
                <w:rFonts w:cs="Arial"/>
                <w:b/>
                <w:bCs/>
                <w:sz w:val="18"/>
                <w:szCs w:val="18"/>
              </w:rPr>
              <w:t>Report Date</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1341461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ERVEN 1969 PORTION 0 OF HIGHLANDS NORTH EXT 3</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100000010459</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10808928</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378071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ERVEN 299 PORTION 0 OF CAPITAL PARK</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100000010575</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13367406</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2015-11-16</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378981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ERVEN 156 PORTION 0 CAPITAL PARK</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100000010577</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13576187</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381581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ERVEN 151 PORTION 0 CAPITAL PARK</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100000010583</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12580507</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2015-11-16</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435301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296 PORTION 71 OF JR-ZEEKOEGAT</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100000010612</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15385205</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490221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LYTTELTON AGRICULTURAL HOLDINGS EXT 1 287 PORTION 0</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100000010451</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11018534</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458251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WATERVAL SMALL HOLDINGS 24 PORTION 1</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100000010492</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14332580</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1443401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385 PORTION 1 OF IS-RIVERSDALE</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100000010608</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12132095</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2015-11-16</w:t>
            </w:r>
          </w:p>
        </w:tc>
      </w:tr>
      <w:tr w:rsidR="00481CEC" w:rsidTr="00AC1B55">
        <w:trPr>
          <w:trHeight w:val="720"/>
        </w:trPr>
        <w:tc>
          <w:tcPr>
            <w:tcW w:w="1948"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466591</w:t>
            </w:r>
          </w:p>
        </w:tc>
        <w:tc>
          <w:tcPr>
            <w:tcW w:w="2111"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ERVEN 743 PORTION 2 OF ARCADIA</w:t>
            </w:r>
          </w:p>
        </w:tc>
        <w:tc>
          <w:tcPr>
            <w:tcW w:w="1601"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100000010740</w:t>
            </w:r>
          </w:p>
        </w:tc>
        <w:tc>
          <w:tcPr>
            <w:tcW w:w="1459"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12895614</w:t>
            </w:r>
          </w:p>
        </w:tc>
        <w:tc>
          <w:tcPr>
            <w:tcW w:w="1274" w:type="dxa"/>
            <w:tcBorders>
              <w:top w:val="single" w:sz="4" w:space="0" w:color="auto"/>
              <w:left w:val="nil"/>
              <w:bottom w:val="single" w:sz="4" w:space="0" w:color="auto"/>
              <w:right w:val="single" w:sz="4" w:space="0" w:color="auto"/>
            </w:tcBorders>
            <w:shd w:val="clear" w:color="auto" w:fill="auto"/>
            <w:hideMark/>
          </w:tcPr>
          <w:p w:rsidR="00481CEC" w:rsidRDefault="00481CEC" w:rsidP="00AC1B55">
            <w:pPr>
              <w:rPr>
                <w:rFonts w:cs="Arial"/>
                <w:sz w:val="18"/>
                <w:szCs w:val="18"/>
              </w:rPr>
            </w:pPr>
            <w:r>
              <w:rPr>
                <w:rFonts w:cs="Arial"/>
                <w:sz w:val="18"/>
                <w:szCs w:val="18"/>
              </w:rPr>
              <w:t>2015-11-16</w:t>
            </w:r>
          </w:p>
        </w:tc>
      </w:tr>
      <w:tr w:rsidR="00481CEC" w:rsidTr="00AC1B55">
        <w:trPr>
          <w:trHeight w:val="720"/>
        </w:trPr>
        <w:tc>
          <w:tcPr>
            <w:tcW w:w="1948"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466061</w:t>
            </w:r>
          </w:p>
        </w:tc>
        <w:tc>
          <w:tcPr>
            <w:tcW w:w="2111"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ERVEN 16 PORTION 0 OF DASPOORT ESTATE</w:t>
            </w:r>
          </w:p>
        </w:tc>
        <w:tc>
          <w:tcPr>
            <w:tcW w:w="1601"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100000010750</w:t>
            </w:r>
          </w:p>
        </w:tc>
        <w:tc>
          <w:tcPr>
            <w:tcW w:w="1459"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11626491</w:t>
            </w:r>
          </w:p>
        </w:tc>
        <w:tc>
          <w:tcPr>
            <w:tcW w:w="1274" w:type="dxa"/>
            <w:tcBorders>
              <w:top w:val="single" w:sz="4" w:space="0" w:color="auto"/>
              <w:left w:val="nil"/>
              <w:bottom w:val="single" w:sz="4" w:space="0" w:color="auto"/>
              <w:right w:val="single" w:sz="4" w:space="0" w:color="auto"/>
            </w:tcBorders>
            <w:shd w:val="clear" w:color="auto" w:fill="auto"/>
            <w:hideMark/>
          </w:tcPr>
          <w:p w:rsidR="00481CEC" w:rsidRDefault="00481CEC" w:rsidP="00AC1B55">
            <w:pPr>
              <w:rPr>
                <w:rFonts w:cs="Arial"/>
                <w:sz w:val="18"/>
                <w:szCs w:val="18"/>
              </w:rPr>
            </w:pPr>
            <w:r>
              <w:rPr>
                <w:rFonts w:cs="Arial"/>
                <w:sz w:val="18"/>
                <w:szCs w:val="18"/>
              </w:rPr>
              <w:t>2015-11-18</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D_3132013_10442</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600 PORTION 0 OF CRADOCK RD-CRADOCK RD</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100000047758</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15750381</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2015-11-16</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DEEDS32081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236 PORTION 0 OF TARKA RD-STANFORD PARK</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100000019900</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9574545</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2015-11-18</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D_3132013_10424</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527 PORTION 31 OF CRADOCK RD-VAN STADENS DAM</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100000047753</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12340758</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D_3132013_161889</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54 PORTION 16 OF IP-RIETFONTEIN</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100000047982</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9083788</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871051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328 PORTION 0 OF ALEXANDRIA RD-MAINFOR</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100000018118</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15296937</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2015-11-16</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906301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396 PORTION 0 OF KNYSNA RD-FARM 396</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100000014607</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15415041</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2015-11-18</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DEEDS123085</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532 PORTION 0 OF IT-SARIE-PIET</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100000041523</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9454213</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2015-11-19</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3159081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289 PORTION 0 OF WESSELSBRON-AVIGNON</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100000037974</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13864636</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DEEDS141511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110 PORTION 102 OF IR-KLIPPOORTJE</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100000038811</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11303750</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2015-11-16</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DEEDS141061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422 PORTION 0 OF IQ-KLIPDRIFT</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100000032313</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15095001</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DEEDS149371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13 PORTION 2 OF LT-KLEIN AUSTRALIE</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100000030327</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15141810</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DEEDS 180194</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424 PORTION 64 OF JR-ONVERWACHT</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100000039191</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15449505</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2015-11-18</w:t>
            </w:r>
          </w:p>
        </w:tc>
      </w:tr>
      <w:tr w:rsidR="00481CEC" w:rsidTr="00AC1B55">
        <w:trPr>
          <w:trHeight w:val="720"/>
        </w:trPr>
        <w:tc>
          <w:tcPr>
            <w:tcW w:w="1948" w:type="dxa"/>
            <w:tcBorders>
              <w:top w:val="nil"/>
              <w:left w:val="single" w:sz="8"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1020331</w:t>
            </w:r>
          </w:p>
        </w:tc>
        <w:tc>
          <w:tcPr>
            <w:tcW w:w="211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3693 PORTION 13 OF FU-LOT 51</w:t>
            </w:r>
          </w:p>
        </w:tc>
        <w:tc>
          <w:tcPr>
            <w:tcW w:w="16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100000020372</w:t>
            </w:r>
          </w:p>
        </w:tc>
        <w:tc>
          <w:tcPr>
            <w:tcW w:w="1459"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15379085</w:t>
            </w:r>
          </w:p>
        </w:tc>
        <w:tc>
          <w:tcPr>
            <w:tcW w:w="1274" w:type="dxa"/>
            <w:tcBorders>
              <w:top w:val="nil"/>
              <w:left w:val="nil"/>
              <w:bottom w:val="single" w:sz="4"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20"/>
        </w:trPr>
        <w:tc>
          <w:tcPr>
            <w:tcW w:w="1948"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DEEDS140978</w:t>
            </w:r>
          </w:p>
        </w:tc>
        <w:tc>
          <w:tcPr>
            <w:tcW w:w="2111"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371 PORTION 192 OF IQ-ORANGE FARM</w:t>
            </w:r>
          </w:p>
        </w:tc>
        <w:tc>
          <w:tcPr>
            <w:tcW w:w="1601"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100000038732</w:t>
            </w:r>
          </w:p>
        </w:tc>
        <w:tc>
          <w:tcPr>
            <w:tcW w:w="1459" w:type="dxa"/>
            <w:tcBorders>
              <w:top w:val="single" w:sz="4" w:space="0" w:color="auto"/>
              <w:left w:val="nil"/>
              <w:bottom w:val="single" w:sz="4"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10318091</w:t>
            </w:r>
          </w:p>
        </w:tc>
        <w:tc>
          <w:tcPr>
            <w:tcW w:w="1274" w:type="dxa"/>
            <w:tcBorders>
              <w:top w:val="single" w:sz="4" w:space="0" w:color="auto"/>
              <w:left w:val="nil"/>
              <w:bottom w:val="single" w:sz="4" w:space="0" w:color="auto"/>
              <w:right w:val="single" w:sz="4" w:space="0" w:color="auto"/>
            </w:tcBorders>
            <w:shd w:val="clear" w:color="auto" w:fill="auto"/>
            <w:hideMark/>
          </w:tcPr>
          <w:p w:rsidR="00481CEC" w:rsidRDefault="00481CEC" w:rsidP="00AC1B55">
            <w:pPr>
              <w:rPr>
                <w:rFonts w:cs="Arial"/>
                <w:sz w:val="18"/>
                <w:szCs w:val="18"/>
              </w:rPr>
            </w:pPr>
            <w:r>
              <w:rPr>
                <w:rFonts w:cs="Arial"/>
                <w:sz w:val="18"/>
                <w:szCs w:val="18"/>
              </w:rPr>
              <w:t>2015-11-17</w:t>
            </w:r>
          </w:p>
        </w:tc>
      </w:tr>
      <w:tr w:rsidR="00481CEC" w:rsidTr="00AC1B55">
        <w:trPr>
          <w:trHeight w:val="735"/>
        </w:trPr>
        <w:tc>
          <w:tcPr>
            <w:tcW w:w="1948" w:type="dxa"/>
            <w:tcBorders>
              <w:top w:val="nil"/>
              <w:left w:val="single" w:sz="8" w:space="0" w:color="auto"/>
              <w:bottom w:val="single" w:sz="8"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DEEDS 180194</w:t>
            </w:r>
          </w:p>
        </w:tc>
        <w:tc>
          <w:tcPr>
            <w:tcW w:w="2111" w:type="dxa"/>
            <w:tcBorders>
              <w:top w:val="nil"/>
              <w:left w:val="nil"/>
              <w:bottom w:val="single" w:sz="8"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FARM 424 PORTION 64 OF JR-ONVERWACHT</w:t>
            </w:r>
          </w:p>
        </w:tc>
        <w:tc>
          <w:tcPr>
            <w:tcW w:w="1601" w:type="dxa"/>
            <w:tcBorders>
              <w:top w:val="nil"/>
              <w:left w:val="nil"/>
              <w:bottom w:val="single" w:sz="8"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3. EY_Compareble Sale Price Average</w:t>
            </w:r>
          </w:p>
        </w:tc>
        <w:tc>
          <w:tcPr>
            <w:tcW w:w="1518" w:type="dxa"/>
            <w:tcBorders>
              <w:top w:val="nil"/>
              <w:left w:val="nil"/>
              <w:bottom w:val="single" w:sz="8"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100000039191</w:t>
            </w:r>
          </w:p>
        </w:tc>
        <w:tc>
          <w:tcPr>
            <w:tcW w:w="1459" w:type="dxa"/>
            <w:tcBorders>
              <w:top w:val="nil"/>
              <w:left w:val="nil"/>
              <w:bottom w:val="single" w:sz="8" w:space="0" w:color="auto"/>
              <w:right w:val="single" w:sz="4" w:space="0" w:color="auto"/>
            </w:tcBorders>
            <w:shd w:val="clear" w:color="auto" w:fill="auto"/>
            <w:noWrap/>
            <w:hideMark/>
          </w:tcPr>
          <w:p w:rsidR="00481CEC" w:rsidRDefault="00481CEC" w:rsidP="00AC1B55">
            <w:pPr>
              <w:rPr>
                <w:rFonts w:cs="Arial"/>
                <w:sz w:val="18"/>
                <w:szCs w:val="18"/>
              </w:rPr>
            </w:pPr>
            <w:r>
              <w:rPr>
                <w:rFonts w:cs="Arial"/>
                <w:sz w:val="18"/>
                <w:szCs w:val="18"/>
              </w:rPr>
              <w:t>15449505</w:t>
            </w:r>
          </w:p>
        </w:tc>
        <w:tc>
          <w:tcPr>
            <w:tcW w:w="1274" w:type="dxa"/>
            <w:tcBorders>
              <w:top w:val="nil"/>
              <w:left w:val="nil"/>
              <w:bottom w:val="single" w:sz="8" w:space="0" w:color="auto"/>
              <w:right w:val="single" w:sz="8" w:space="0" w:color="auto"/>
            </w:tcBorders>
            <w:shd w:val="clear" w:color="auto" w:fill="auto"/>
            <w:hideMark/>
          </w:tcPr>
          <w:p w:rsidR="00481CEC" w:rsidRDefault="00481CEC" w:rsidP="00AC1B55">
            <w:pPr>
              <w:rPr>
                <w:rFonts w:cs="Arial"/>
                <w:sz w:val="18"/>
                <w:szCs w:val="18"/>
              </w:rPr>
            </w:pPr>
            <w:r>
              <w:rPr>
                <w:rFonts w:cs="Arial"/>
                <w:sz w:val="18"/>
                <w:szCs w:val="18"/>
              </w:rPr>
              <w:t>2015-11-18</w:t>
            </w:r>
          </w:p>
        </w:tc>
      </w:tr>
    </w:tbl>
    <w:p w:rsidR="00481CEC" w:rsidRDefault="00481CEC" w:rsidP="00481CEC">
      <w:pPr>
        <w:rPr>
          <w:rFonts w:cs="Arial"/>
          <w:b/>
          <w:szCs w:val="22"/>
        </w:rPr>
      </w:pPr>
    </w:p>
    <w:p w:rsidR="00481CEC" w:rsidRPr="00F85FFB" w:rsidRDefault="00481CEC" w:rsidP="00481CEC">
      <w:pPr>
        <w:rPr>
          <w:rFonts w:cs="Arial"/>
          <w:b/>
          <w:szCs w:val="22"/>
        </w:rPr>
      </w:pPr>
      <w:r w:rsidRPr="00F85FFB">
        <w:rPr>
          <w:rFonts w:cs="Arial"/>
          <w:b/>
          <w:szCs w:val="22"/>
        </w:rPr>
        <w:t>Impact</w:t>
      </w:r>
    </w:p>
    <w:p w:rsidR="00481CEC" w:rsidRDefault="00481CEC" w:rsidP="00481CEC">
      <w:pPr>
        <w:rPr>
          <w:rFonts w:cs="Arial"/>
          <w:b/>
          <w:szCs w:val="22"/>
        </w:rPr>
      </w:pPr>
    </w:p>
    <w:p w:rsidR="00481CEC" w:rsidRDefault="00481CEC" w:rsidP="00481CEC">
      <w:pPr>
        <w:rPr>
          <w:rFonts w:cs="Arial"/>
          <w:color w:val="000000"/>
          <w:szCs w:val="22"/>
          <w:lang w:eastAsia="en-ZA"/>
        </w:rPr>
      </w:pPr>
      <w:r>
        <w:rPr>
          <w:rFonts w:cs="Arial"/>
          <w:color w:val="000000"/>
          <w:szCs w:val="22"/>
          <w:lang w:eastAsia="en-ZA"/>
        </w:rPr>
        <w:t>The Fixed Asset Register valuation based on comparable sale price average may be misstated as the comparable sales price average as at 1 April 2013 may differ from that of the current Lightstone reporting date, therefore assets values may be misstated.</w:t>
      </w:r>
    </w:p>
    <w:p w:rsidR="00481CEC" w:rsidRPr="00F85FFB" w:rsidRDefault="00481CEC" w:rsidP="00481CEC">
      <w:pPr>
        <w:rPr>
          <w:rFonts w:cs="Arial"/>
          <w:b/>
          <w:szCs w:val="22"/>
          <w:lang w:val="en-US"/>
        </w:rPr>
      </w:pPr>
    </w:p>
    <w:p w:rsidR="00481CEC" w:rsidRPr="00F85FFB" w:rsidRDefault="00481CEC" w:rsidP="00481CEC">
      <w:pPr>
        <w:rPr>
          <w:rFonts w:cs="Arial"/>
          <w:szCs w:val="22"/>
        </w:rPr>
      </w:pPr>
      <w:r w:rsidRPr="00F85FFB">
        <w:rPr>
          <w:rFonts w:cs="Arial"/>
          <w:b/>
          <w:szCs w:val="22"/>
        </w:rPr>
        <w:t>Internal control deficiency</w:t>
      </w:r>
    </w:p>
    <w:p w:rsidR="00481CEC" w:rsidRPr="00F85FFB" w:rsidRDefault="00481CEC" w:rsidP="00481CEC">
      <w:pPr>
        <w:rPr>
          <w:rFonts w:cs="Arial"/>
          <w:szCs w:val="22"/>
        </w:rPr>
      </w:pPr>
    </w:p>
    <w:p w:rsidR="00481CEC" w:rsidRPr="007A6ECE" w:rsidRDefault="00481CEC" w:rsidP="00481CEC">
      <w:pPr>
        <w:pStyle w:val="Heading2"/>
        <w:tabs>
          <w:tab w:val="left" w:pos="720"/>
        </w:tabs>
        <w:rPr>
          <w:rFonts w:cs="Arial"/>
          <w:b w:val="0"/>
          <w:iCs/>
          <w:sz w:val="22"/>
          <w:szCs w:val="22"/>
        </w:rPr>
      </w:pPr>
      <w:r w:rsidRPr="007A6ECE">
        <w:rPr>
          <w:rFonts w:cs="Arial"/>
          <w:b w:val="0"/>
          <w:iCs/>
          <w:sz w:val="22"/>
          <w:szCs w:val="22"/>
        </w:rPr>
        <w:t>Financial and Performance Management</w:t>
      </w:r>
    </w:p>
    <w:p w:rsidR="00481CEC" w:rsidRPr="00551A02" w:rsidRDefault="00481CEC" w:rsidP="00481CEC">
      <w:pPr>
        <w:rPr>
          <w:lang w:val="en-GB"/>
        </w:rPr>
      </w:pPr>
    </w:p>
    <w:p w:rsidR="00481CEC" w:rsidRPr="00551A02" w:rsidRDefault="00481CEC" w:rsidP="00481CEC">
      <w:pPr>
        <w:tabs>
          <w:tab w:val="num" w:pos="851"/>
        </w:tabs>
        <w:spacing w:after="120"/>
        <w:rPr>
          <w:rFonts w:cs="Arial"/>
          <w:color w:val="000000"/>
          <w:szCs w:val="22"/>
          <w:lang w:eastAsia="en-ZA"/>
        </w:rPr>
      </w:pPr>
      <w:r w:rsidRPr="00551A02">
        <w:rPr>
          <w:rFonts w:cs="Arial"/>
          <w:color w:val="000000"/>
          <w:szCs w:val="22"/>
          <w:lang w:eastAsia="en-ZA"/>
        </w:rPr>
        <w:t>Management did not prepare regular, accurate and complete financial and performance reports that are supported and evidenced by reliable information</w:t>
      </w:r>
      <w:r w:rsidRPr="00551A02">
        <w:rPr>
          <w:rFonts w:cs="Arial"/>
          <w:b/>
          <w:bCs/>
          <w:color w:val="000000"/>
          <w:szCs w:val="22"/>
          <w:lang w:eastAsia="en-ZA"/>
        </w:rPr>
        <w:t xml:space="preserve"> </w:t>
      </w:r>
    </w:p>
    <w:p w:rsidR="00481CEC" w:rsidRPr="00F85FFB" w:rsidRDefault="00481CEC" w:rsidP="00481CEC">
      <w:pPr>
        <w:rPr>
          <w:rFonts w:cs="Arial"/>
          <w:szCs w:val="22"/>
          <w:lang w:val="en-GB"/>
        </w:rPr>
      </w:pPr>
    </w:p>
    <w:p w:rsidR="00481CEC" w:rsidRPr="00F85FFB" w:rsidRDefault="00481CEC" w:rsidP="00481CEC">
      <w:pPr>
        <w:rPr>
          <w:rFonts w:cs="Arial"/>
          <w:b/>
          <w:szCs w:val="22"/>
        </w:rPr>
      </w:pPr>
      <w:r w:rsidRPr="00F85FFB">
        <w:rPr>
          <w:rFonts w:cs="Arial"/>
          <w:b/>
          <w:szCs w:val="22"/>
        </w:rPr>
        <w:t xml:space="preserve">Recommendation </w:t>
      </w:r>
    </w:p>
    <w:p w:rsidR="00481CEC" w:rsidRPr="00F85FFB" w:rsidRDefault="00481CEC" w:rsidP="00481CEC">
      <w:pPr>
        <w:rPr>
          <w:rFonts w:cs="Arial"/>
          <w:szCs w:val="22"/>
        </w:rPr>
      </w:pPr>
    </w:p>
    <w:p w:rsidR="00481CEC" w:rsidRDefault="00481CEC" w:rsidP="00481CEC">
      <w:pPr>
        <w:rPr>
          <w:rFonts w:cs="Arial"/>
          <w:color w:val="000000"/>
          <w:szCs w:val="22"/>
          <w:lang w:eastAsia="en-ZA"/>
        </w:rPr>
      </w:pPr>
      <w:r>
        <w:rPr>
          <w:rFonts w:cs="Arial"/>
          <w:color w:val="000000"/>
          <w:szCs w:val="22"/>
          <w:lang w:eastAsia="en-ZA"/>
        </w:rPr>
        <w:t>Lightstone comparable sales price average must be reported on the effective date of transfer which is 1 April 2013</w:t>
      </w:r>
    </w:p>
    <w:p w:rsidR="00481CEC" w:rsidRDefault="00481CEC" w:rsidP="00481CEC">
      <w:pPr>
        <w:rPr>
          <w:rFonts w:cs="Arial"/>
          <w:b/>
          <w:szCs w:val="22"/>
        </w:rPr>
      </w:pPr>
    </w:p>
    <w:p w:rsidR="00481CEC" w:rsidRDefault="00481CEC" w:rsidP="00481CEC">
      <w:pPr>
        <w:rPr>
          <w:rFonts w:cs="Arial"/>
          <w:b/>
          <w:szCs w:val="22"/>
        </w:rPr>
      </w:pPr>
      <w:r w:rsidRPr="00F85FFB">
        <w:rPr>
          <w:rFonts w:cs="Arial"/>
          <w:b/>
          <w:szCs w:val="22"/>
        </w:rPr>
        <w:t>Management response</w:t>
      </w:r>
    </w:p>
    <w:p w:rsidR="00481CEC" w:rsidRDefault="00481CEC" w:rsidP="00481CEC">
      <w:pPr>
        <w:rPr>
          <w:rFonts w:cs="Arial"/>
          <w:b/>
          <w:szCs w:val="22"/>
        </w:rPr>
      </w:pPr>
    </w:p>
    <w:p w:rsidR="00481CEC" w:rsidRDefault="00481CEC" w:rsidP="00A50D38">
      <w:pPr>
        <w:keepNext/>
        <w:jc w:val="both"/>
        <w:rPr>
          <w:rFonts w:cs="Arial"/>
          <w:szCs w:val="22"/>
          <w:lang w:val="en-US"/>
        </w:rPr>
      </w:pPr>
      <w:r>
        <w:rPr>
          <w:rFonts w:cs="Arial"/>
          <w:szCs w:val="22"/>
          <w:lang w:val="en-US"/>
        </w:rPr>
        <w:t>I am not in</w:t>
      </w:r>
      <w:r w:rsidRPr="001B1010">
        <w:rPr>
          <w:rFonts w:cs="Arial"/>
          <w:szCs w:val="22"/>
          <w:lang w:val="en-US"/>
        </w:rPr>
        <w:t xml:space="preserve"> agreement with the finding for the following reasons:</w:t>
      </w:r>
    </w:p>
    <w:p w:rsidR="00481CEC" w:rsidRPr="001B1010" w:rsidRDefault="00481CEC" w:rsidP="00A50D38">
      <w:pPr>
        <w:keepNext/>
        <w:jc w:val="both"/>
        <w:rPr>
          <w:rFonts w:cs="Arial"/>
          <w:b/>
          <w:bCs/>
          <w:lang w:val="en-US"/>
        </w:rPr>
      </w:pPr>
      <w:r w:rsidRPr="00263806">
        <w:rPr>
          <w:szCs w:val="22"/>
        </w:rPr>
        <w:t xml:space="preserve">The dates as listed in the finding are the dates on which the specific report was obtained from </w:t>
      </w:r>
    </w:p>
    <w:p w:rsidR="00A50D38" w:rsidRDefault="00A50D38" w:rsidP="00481CEC">
      <w:pPr>
        <w:jc w:val="both"/>
        <w:rPr>
          <w:iCs/>
          <w:szCs w:val="22"/>
          <w:lang w:val="en-US"/>
        </w:rPr>
      </w:pPr>
    </w:p>
    <w:p w:rsidR="00481CEC" w:rsidRPr="00A50D38" w:rsidRDefault="00481CEC" w:rsidP="00481CEC">
      <w:pPr>
        <w:jc w:val="both"/>
        <w:rPr>
          <w:iCs/>
          <w:szCs w:val="22"/>
          <w:lang w:val="en-US"/>
        </w:rPr>
      </w:pPr>
      <w:r w:rsidRPr="00A50D38">
        <w:rPr>
          <w:iCs/>
          <w:szCs w:val="22"/>
          <w:lang w:val="en-US"/>
        </w:rPr>
        <w:t>Name:</w:t>
      </w:r>
      <w:r w:rsidRPr="00A50D38">
        <w:rPr>
          <w:rFonts w:eastAsia="Arial Unicode MS"/>
          <w:szCs w:val="22"/>
          <w:lang w:val="en-US"/>
        </w:rPr>
        <w:t xml:space="preserve">  Siboniso Sokhela </w:t>
      </w:r>
    </w:p>
    <w:p w:rsidR="00481CEC" w:rsidRPr="00A50D38" w:rsidRDefault="00481CEC" w:rsidP="00481CEC">
      <w:pPr>
        <w:jc w:val="both"/>
        <w:rPr>
          <w:iCs/>
          <w:szCs w:val="22"/>
          <w:lang w:val="en-US"/>
        </w:rPr>
      </w:pPr>
      <w:r w:rsidRPr="00A50D38">
        <w:rPr>
          <w:iCs/>
          <w:szCs w:val="22"/>
          <w:lang w:val="en-US"/>
        </w:rPr>
        <w:t>Position: Director - REIRS</w:t>
      </w:r>
    </w:p>
    <w:p w:rsidR="00481CEC" w:rsidRPr="00A50D38" w:rsidRDefault="00481CEC" w:rsidP="00481CEC">
      <w:pPr>
        <w:jc w:val="both"/>
        <w:rPr>
          <w:iCs/>
          <w:szCs w:val="22"/>
          <w:lang w:val="en-US"/>
        </w:rPr>
      </w:pPr>
      <w:r w:rsidRPr="00A50D38">
        <w:rPr>
          <w:iCs/>
          <w:szCs w:val="22"/>
          <w:lang w:val="en-US"/>
        </w:rPr>
        <w:t>Date: 31 March 2016</w:t>
      </w:r>
    </w:p>
    <w:p w:rsidR="00481CEC" w:rsidRDefault="00481CEC" w:rsidP="00481CEC">
      <w:pPr>
        <w:rPr>
          <w:rFonts w:cs="Arial"/>
          <w:i/>
          <w:szCs w:val="22"/>
        </w:rPr>
      </w:pPr>
    </w:p>
    <w:p w:rsidR="00481CEC" w:rsidRDefault="00481CEC" w:rsidP="00481CEC">
      <w:pPr>
        <w:rPr>
          <w:rFonts w:eastAsia="Arial Unicode MS" w:cs="Arial"/>
          <w:b/>
          <w:szCs w:val="22"/>
        </w:rPr>
      </w:pPr>
      <w:r w:rsidRPr="00F85FFB">
        <w:rPr>
          <w:rFonts w:eastAsia="Arial Unicode MS" w:cs="Arial"/>
          <w:b/>
          <w:szCs w:val="22"/>
        </w:rPr>
        <w:t>Auditor’s conclusion</w:t>
      </w:r>
    </w:p>
    <w:p w:rsidR="00481CEC" w:rsidRDefault="00481CEC" w:rsidP="00481CEC">
      <w:pPr>
        <w:rPr>
          <w:rFonts w:eastAsia="Arial Unicode MS" w:cs="Arial"/>
          <w:b/>
          <w:szCs w:val="22"/>
        </w:rPr>
      </w:pPr>
    </w:p>
    <w:p w:rsidR="00481CEC" w:rsidRPr="00C15A38" w:rsidRDefault="00481CEC" w:rsidP="00481CEC">
      <w:pPr>
        <w:rPr>
          <w:rFonts w:eastAsia="Arial Unicode MS" w:cs="Arial"/>
          <w:szCs w:val="22"/>
        </w:rPr>
      </w:pPr>
      <w:r w:rsidRPr="00C15A38">
        <w:rPr>
          <w:rFonts w:eastAsia="Arial Unicode MS" w:cs="Arial"/>
          <w:szCs w:val="22"/>
        </w:rPr>
        <w:t>Management’s comments are noted however, the</w:t>
      </w:r>
      <w:r>
        <w:rPr>
          <w:rFonts w:eastAsia="Arial Unicode MS" w:cs="Arial"/>
          <w:szCs w:val="22"/>
        </w:rPr>
        <w:t xml:space="preserve"> only date outlined on the</w:t>
      </w:r>
      <w:r w:rsidRPr="00C15A38">
        <w:rPr>
          <w:rFonts w:eastAsia="Arial Unicode MS" w:cs="Arial"/>
          <w:szCs w:val="22"/>
        </w:rPr>
        <w:t xml:space="preserve"> Lightstone documents</w:t>
      </w:r>
      <w:r>
        <w:rPr>
          <w:rFonts w:eastAsia="Arial Unicode MS" w:cs="Arial"/>
          <w:szCs w:val="22"/>
        </w:rPr>
        <w:t xml:space="preserve"> is </w:t>
      </w:r>
      <w:r w:rsidRPr="00C15A38">
        <w:rPr>
          <w:rFonts w:eastAsia="Arial Unicode MS" w:cs="Arial"/>
          <w:szCs w:val="22"/>
        </w:rPr>
        <w:t>the reporting date and n</w:t>
      </w:r>
      <w:r>
        <w:rPr>
          <w:rFonts w:eastAsia="Arial Unicode MS" w:cs="Arial"/>
          <w:szCs w:val="22"/>
        </w:rPr>
        <w:t>o other information ha</w:t>
      </w:r>
      <w:r w:rsidRPr="00C15A38">
        <w:rPr>
          <w:rFonts w:eastAsia="Arial Unicode MS" w:cs="Arial"/>
          <w:szCs w:val="22"/>
        </w:rPr>
        <w:t xml:space="preserve">s </w:t>
      </w:r>
      <w:r>
        <w:rPr>
          <w:rFonts w:eastAsia="Arial Unicode MS" w:cs="Arial"/>
          <w:szCs w:val="22"/>
        </w:rPr>
        <w:t xml:space="preserve">been </w:t>
      </w:r>
      <w:r w:rsidRPr="00C15A38">
        <w:rPr>
          <w:rFonts w:eastAsia="Arial Unicode MS" w:cs="Arial"/>
          <w:szCs w:val="22"/>
        </w:rPr>
        <w:t>provided that would demonstrate that the valuations were completed on the 1</w:t>
      </w:r>
      <w:r w:rsidRPr="00C15A38">
        <w:rPr>
          <w:rFonts w:eastAsia="Arial Unicode MS" w:cs="Arial"/>
          <w:szCs w:val="22"/>
          <w:vertAlign w:val="superscript"/>
        </w:rPr>
        <w:t>st</w:t>
      </w:r>
      <w:r w:rsidRPr="00C15A38">
        <w:rPr>
          <w:rFonts w:eastAsia="Arial Unicode MS" w:cs="Arial"/>
          <w:szCs w:val="22"/>
        </w:rPr>
        <w:t xml:space="preserve"> of </w:t>
      </w:r>
      <w:r>
        <w:rPr>
          <w:rFonts w:eastAsia="Arial Unicode MS" w:cs="Arial"/>
          <w:szCs w:val="22"/>
        </w:rPr>
        <w:t xml:space="preserve">April </w:t>
      </w:r>
      <w:r w:rsidRPr="00C15A38">
        <w:rPr>
          <w:rFonts w:eastAsia="Arial Unicode MS" w:cs="Arial"/>
          <w:szCs w:val="22"/>
        </w:rPr>
        <w:t>2013</w:t>
      </w:r>
      <w:r w:rsidR="00DC00D5">
        <w:rPr>
          <w:rFonts w:eastAsia="Arial Unicode MS" w:cs="Arial"/>
          <w:szCs w:val="22"/>
        </w:rPr>
        <w:t>. Thus the finding remains.</w:t>
      </w:r>
    </w:p>
    <w:p w:rsidR="00481CEC" w:rsidRDefault="00481CEC" w:rsidP="00DC00D5">
      <w:pPr>
        <w:spacing w:after="200" w:line="276" w:lineRule="auto"/>
      </w:pPr>
      <w:r>
        <w:rPr>
          <w:rFonts w:cs="Arial"/>
          <w:color w:val="000000"/>
          <w:szCs w:val="22"/>
          <w:lang w:val="en-US" w:eastAsia="en-ZA"/>
        </w:rPr>
        <w:br w:type="page"/>
      </w:r>
    </w:p>
    <w:p w:rsidR="00481CEC" w:rsidRPr="00A50D38" w:rsidRDefault="00481CEC" w:rsidP="00EC59C2">
      <w:pPr>
        <w:pStyle w:val="ListParagraph"/>
        <w:numPr>
          <w:ilvl w:val="0"/>
          <w:numId w:val="86"/>
        </w:numPr>
        <w:tabs>
          <w:tab w:val="left" w:pos="426"/>
        </w:tabs>
        <w:ind w:left="426" w:hanging="426"/>
        <w:rPr>
          <w:rFonts w:cs="Arial"/>
          <w:b/>
          <w:bCs/>
          <w:szCs w:val="22"/>
        </w:rPr>
      </w:pPr>
      <w:r w:rsidRPr="00A50D38">
        <w:rPr>
          <w:rFonts w:cs="Arial"/>
          <w:b/>
          <w:bCs/>
          <w:szCs w:val="22"/>
        </w:rPr>
        <w:t>Immovable Assets: Exceptions identified through comparison of deeds registry and immovable Assets register (COFF 62)</w:t>
      </w:r>
    </w:p>
    <w:p w:rsidR="00481CEC" w:rsidRDefault="00481CEC" w:rsidP="00481CEC">
      <w:pPr>
        <w:rPr>
          <w:rFonts w:cs="Arial"/>
          <w:b/>
          <w:bCs/>
          <w:szCs w:val="22"/>
        </w:rPr>
      </w:pPr>
    </w:p>
    <w:p w:rsidR="00481CEC" w:rsidRPr="00383A3F" w:rsidRDefault="00481CEC" w:rsidP="00AC1B55">
      <w:pPr>
        <w:rPr>
          <w:rFonts w:cs="Arial"/>
          <w:b/>
          <w:bCs/>
          <w:szCs w:val="22"/>
        </w:rPr>
      </w:pPr>
      <w:r w:rsidRPr="002556FC">
        <w:rPr>
          <w:rFonts w:cs="Arial"/>
          <w:b/>
          <w:bCs/>
          <w:szCs w:val="22"/>
        </w:rPr>
        <w:t>Audit finding</w:t>
      </w:r>
    </w:p>
    <w:p w:rsidR="00AC1B55" w:rsidRDefault="00AC1B55" w:rsidP="00AC1B55">
      <w:pPr>
        <w:pStyle w:val="NormalWeb"/>
        <w:spacing w:before="0" w:beforeAutospacing="0" w:after="0" w:afterAutospacing="0"/>
        <w:rPr>
          <w:bCs/>
          <w:color w:val="000000"/>
          <w:sz w:val="22"/>
          <w:szCs w:val="22"/>
          <w:lang w:val="en-GB"/>
        </w:rPr>
      </w:pPr>
    </w:p>
    <w:p w:rsidR="00AC1B55" w:rsidRPr="00481CEC" w:rsidRDefault="00AC1B55" w:rsidP="00AC1B55">
      <w:pPr>
        <w:pStyle w:val="NormalWeb"/>
        <w:spacing w:before="0" w:beforeAutospacing="0" w:after="0" w:afterAutospacing="0"/>
        <w:rPr>
          <w:rFonts w:cs="Arial"/>
          <w:sz w:val="22"/>
          <w:szCs w:val="22"/>
        </w:rPr>
      </w:pPr>
      <w:r w:rsidRPr="00481CEC">
        <w:rPr>
          <w:bCs/>
          <w:color w:val="000000"/>
          <w:sz w:val="22"/>
          <w:szCs w:val="22"/>
          <w:lang w:val="en-GB"/>
        </w:rPr>
        <w:t xml:space="preserve">Section </w:t>
      </w:r>
      <w:r>
        <w:rPr>
          <w:bCs/>
          <w:color w:val="000000"/>
          <w:sz w:val="22"/>
          <w:szCs w:val="22"/>
          <w:lang w:val="en-GB"/>
        </w:rPr>
        <w:t>40 of the PFMA requires that t</w:t>
      </w:r>
      <w:r w:rsidRPr="00481CEC">
        <w:rPr>
          <w:sz w:val="22"/>
          <w:szCs w:val="22"/>
        </w:rPr>
        <w:t>he accounting officer for a department, trading entity</w:t>
      </w:r>
      <w:r>
        <w:rPr>
          <w:sz w:val="22"/>
          <w:szCs w:val="22"/>
        </w:rPr>
        <w:t xml:space="preserve"> or constitutional institution </w:t>
      </w:r>
      <w:r w:rsidRPr="00481CEC">
        <w:rPr>
          <w:rFonts w:cs="Arial"/>
          <w:sz w:val="22"/>
          <w:szCs w:val="22"/>
        </w:rPr>
        <w:t>must keep full and proper records of the financial affairs of the department, trading entity or constitutional institution in accordance with any</w:t>
      </w:r>
      <w:r>
        <w:rPr>
          <w:rFonts w:cs="Arial"/>
          <w:sz w:val="22"/>
          <w:szCs w:val="22"/>
        </w:rPr>
        <w:t xml:space="preserve"> prescribed norms and standards.</w:t>
      </w:r>
    </w:p>
    <w:p w:rsidR="00AC1B55" w:rsidRDefault="00AC1B55" w:rsidP="00AC1B55">
      <w:pPr>
        <w:autoSpaceDE w:val="0"/>
        <w:autoSpaceDN w:val="0"/>
        <w:adjustRightInd w:val="0"/>
        <w:rPr>
          <w:rFonts w:cs="Arial"/>
          <w:bCs/>
          <w:color w:val="000000"/>
          <w:szCs w:val="22"/>
        </w:rPr>
      </w:pPr>
    </w:p>
    <w:p w:rsidR="00481CEC" w:rsidRPr="00600082" w:rsidRDefault="00481CEC" w:rsidP="00AC1B55">
      <w:pPr>
        <w:autoSpaceDE w:val="0"/>
        <w:autoSpaceDN w:val="0"/>
        <w:adjustRightInd w:val="0"/>
        <w:rPr>
          <w:rFonts w:cs="Arial"/>
          <w:bCs/>
          <w:color w:val="000000"/>
          <w:szCs w:val="22"/>
        </w:rPr>
      </w:pPr>
      <w:r w:rsidRPr="007E0078">
        <w:rPr>
          <w:rFonts w:cs="Arial"/>
          <w:bCs/>
          <w:color w:val="000000"/>
          <w:szCs w:val="22"/>
        </w:rPr>
        <w:t>A comparison between the Deeds download, the provincial Public Works assets registers, the Departme</w:t>
      </w:r>
      <w:r>
        <w:rPr>
          <w:rFonts w:cs="Arial"/>
          <w:bCs/>
          <w:color w:val="000000"/>
          <w:szCs w:val="22"/>
        </w:rPr>
        <w:t xml:space="preserve">nt of Defence assets register, </w:t>
      </w:r>
      <w:r w:rsidRPr="007E0078">
        <w:rPr>
          <w:rFonts w:cs="Arial"/>
          <w:bCs/>
          <w:color w:val="000000"/>
          <w:szCs w:val="22"/>
        </w:rPr>
        <w:t>and the vesting list was performed and the following exceptions were noted.</w:t>
      </w:r>
      <w:r w:rsidRPr="00600082">
        <w:rPr>
          <w:rFonts w:cs="Arial"/>
          <w:bCs/>
          <w:color w:val="000000"/>
          <w:szCs w:val="22"/>
        </w:rPr>
        <w:t xml:space="preserve"> </w:t>
      </w:r>
    </w:p>
    <w:p w:rsidR="00481CEC" w:rsidRPr="00AC1B55" w:rsidRDefault="00481CEC" w:rsidP="00AC1B55">
      <w:pPr>
        <w:autoSpaceDE w:val="0"/>
        <w:autoSpaceDN w:val="0"/>
        <w:adjustRightInd w:val="0"/>
        <w:rPr>
          <w:rFonts w:cs="Arial"/>
          <w:bCs/>
          <w:i/>
          <w:color w:val="000000"/>
          <w:szCs w:val="22"/>
        </w:rPr>
      </w:pPr>
    </w:p>
    <w:p w:rsidR="00481CEC" w:rsidRPr="007E0078" w:rsidRDefault="00481CEC" w:rsidP="00AC1B55">
      <w:pPr>
        <w:autoSpaceDE w:val="0"/>
        <w:autoSpaceDN w:val="0"/>
        <w:adjustRightInd w:val="0"/>
        <w:rPr>
          <w:rFonts w:cs="Arial"/>
          <w:b/>
          <w:color w:val="000000"/>
          <w:szCs w:val="22"/>
        </w:rPr>
      </w:pPr>
      <w:r w:rsidRPr="00AC1B55">
        <w:rPr>
          <w:rFonts w:cs="Arial"/>
          <w:i/>
          <w:color w:val="000000"/>
          <w:szCs w:val="22"/>
        </w:rPr>
        <w:t>Reconciliation between the IAR of PMTE and Provincial Public Works</w:t>
      </w:r>
    </w:p>
    <w:p w:rsidR="00481CEC" w:rsidRPr="00A64DB5" w:rsidRDefault="00481CEC" w:rsidP="00AC1B55">
      <w:pPr>
        <w:pStyle w:val="ListParagraph"/>
        <w:autoSpaceDE w:val="0"/>
        <w:autoSpaceDN w:val="0"/>
        <w:adjustRightInd w:val="0"/>
        <w:ind w:left="360"/>
        <w:rPr>
          <w:rFonts w:cs="Arial"/>
          <w:b/>
          <w:color w:val="000000"/>
          <w:szCs w:val="22"/>
        </w:rPr>
      </w:pPr>
    </w:p>
    <w:p w:rsidR="00481CEC" w:rsidRPr="006F15BB" w:rsidRDefault="00481CEC" w:rsidP="00AC1B55">
      <w:pPr>
        <w:rPr>
          <w:rFonts w:cs="Arial"/>
          <w:szCs w:val="22"/>
        </w:rPr>
      </w:pPr>
      <w:r w:rsidRPr="006F15BB">
        <w:rPr>
          <w:rFonts w:cs="Arial"/>
          <w:szCs w:val="22"/>
        </w:rPr>
        <w:t>A com</w:t>
      </w:r>
      <w:r>
        <w:rPr>
          <w:rFonts w:cs="Arial"/>
          <w:szCs w:val="22"/>
        </w:rPr>
        <w:t>parison between the provincial P</w:t>
      </w:r>
      <w:r w:rsidRPr="006F15BB">
        <w:rPr>
          <w:rFonts w:cs="Arial"/>
          <w:szCs w:val="22"/>
        </w:rPr>
        <w:t xml:space="preserve">ublic Works assets registers to PMTE assets registers was performed and </w:t>
      </w:r>
      <w:r>
        <w:rPr>
          <w:rFonts w:cs="Arial"/>
          <w:szCs w:val="22"/>
        </w:rPr>
        <w:t xml:space="preserve">1727 </w:t>
      </w:r>
      <w:r w:rsidRPr="006F15BB">
        <w:rPr>
          <w:rFonts w:cs="Arial"/>
          <w:szCs w:val="22"/>
        </w:rPr>
        <w:t xml:space="preserve">assets appeared on both registers. </w:t>
      </w:r>
    </w:p>
    <w:p w:rsidR="00481CEC" w:rsidRPr="006F15BB" w:rsidRDefault="00481CEC" w:rsidP="00AC1B55">
      <w:pPr>
        <w:rPr>
          <w:rFonts w:cs="Arial"/>
          <w:szCs w:val="22"/>
        </w:rPr>
      </w:pPr>
      <w:r w:rsidRPr="006F15BB">
        <w:rPr>
          <w:rFonts w:cs="Arial"/>
          <w:szCs w:val="22"/>
        </w:rPr>
        <w:t>Refer to file DPW_IAR_Provincial_IAR_2016_MAT</w:t>
      </w:r>
    </w:p>
    <w:p w:rsidR="00481CEC" w:rsidRPr="006F15BB" w:rsidRDefault="00481CEC" w:rsidP="00AC1B55">
      <w:pPr>
        <w:rPr>
          <w:rFonts w:cs="Arial"/>
          <w:szCs w:val="22"/>
        </w:rPr>
      </w:pPr>
    </w:p>
    <w:p w:rsidR="00481CEC" w:rsidRDefault="00481CEC" w:rsidP="00AC1B55">
      <w:pPr>
        <w:rPr>
          <w:rFonts w:cs="Arial"/>
          <w:szCs w:val="22"/>
        </w:rPr>
      </w:pPr>
      <w:r w:rsidRPr="006F15BB">
        <w:rPr>
          <w:rFonts w:cs="Arial"/>
          <w:szCs w:val="22"/>
        </w:rPr>
        <w:t xml:space="preserve">The </w:t>
      </w:r>
      <w:r>
        <w:rPr>
          <w:rFonts w:cs="Arial"/>
          <w:szCs w:val="22"/>
        </w:rPr>
        <w:t>potential misstatement cannot be quantified until management has provided reasons for the duplications.</w:t>
      </w:r>
    </w:p>
    <w:p w:rsidR="00AC1B55" w:rsidRDefault="00AC1B55" w:rsidP="00AC1B55">
      <w:pPr>
        <w:autoSpaceDE w:val="0"/>
        <w:autoSpaceDN w:val="0"/>
        <w:adjustRightInd w:val="0"/>
        <w:contextualSpacing/>
        <w:rPr>
          <w:rFonts w:cs="Arial"/>
          <w:bCs/>
          <w:i/>
          <w:color w:val="000000"/>
          <w:szCs w:val="22"/>
        </w:rPr>
      </w:pPr>
    </w:p>
    <w:p w:rsidR="00481CEC" w:rsidRPr="00AC1B55" w:rsidRDefault="00481CEC" w:rsidP="00AC1B55">
      <w:pPr>
        <w:autoSpaceDE w:val="0"/>
        <w:autoSpaceDN w:val="0"/>
        <w:adjustRightInd w:val="0"/>
        <w:contextualSpacing/>
        <w:rPr>
          <w:rFonts w:cs="Arial"/>
          <w:i/>
          <w:color w:val="000000"/>
          <w:szCs w:val="22"/>
        </w:rPr>
      </w:pPr>
      <w:r w:rsidRPr="00AC1B55">
        <w:rPr>
          <w:rFonts w:cs="Arial"/>
          <w:i/>
          <w:color w:val="000000"/>
          <w:szCs w:val="22"/>
        </w:rPr>
        <w:t>Reconciliation between the IAR of PMTE and Department of Defence</w:t>
      </w:r>
    </w:p>
    <w:p w:rsidR="00481CEC" w:rsidRDefault="00481CEC" w:rsidP="00AC1B55">
      <w:pPr>
        <w:rPr>
          <w:rFonts w:cs="Arial"/>
          <w:szCs w:val="22"/>
        </w:rPr>
      </w:pPr>
    </w:p>
    <w:p w:rsidR="00481CEC" w:rsidRDefault="00481CEC" w:rsidP="00AC1B55">
      <w:pPr>
        <w:rPr>
          <w:rFonts w:cs="Arial"/>
          <w:szCs w:val="22"/>
        </w:rPr>
      </w:pPr>
      <w:r>
        <w:rPr>
          <w:rFonts w:cs="Arial"/>
          <w:szCs w:val="22"/>
        </w:rPr>
        <w:t xml:space="preserve">A comparison between the Department of Defence Assets registers to the PMTE Assets registers and the following 52 properties appeared both registers. </w:t>
      </w:r>
    </w:p>
    <w:p w:rsidR="00481CEC" w:rsidRPr="006F15BB" w:rsidRDefault="00481CEC" w:rsidP="00AC1B55">
      <w:pPr>
        <w:rPr>
          <w:rFonts w:cs="Arial"/>
          <w:szCs w:val="22"/>
        </w:rPr>
      </w:pPr>
      <w:r>
        <w:rPr>
          <w:rFonts w:cs="Arial"/>
          <w:szCs w:val="22"/>
        </w:rPr>
        <w:t xml:space="preserve">Refer to file </w:t>
      </w:r>
      <w:r w:rsidRPr="00FA5624">
        <w:rPr>
          <w:rFonts w:cs="Arial"/>
          <w:szCs w:val="22"/>
        </w:rPr>
        <w:t>DOD_DPW_IAR_PMTE_2016_MAT</w:t>
      </w:r>
    </w:p>
    <w:p w:rsidR="00481CEC" w:rsidRDefault="00481CEC" w:rsidP="00AC1B55">
      <w:pPr>
        <w:rPr>
          <w:rFonts w:cs="Arial"/>
          <w:color w:val="0070C0"/>
          <w:szCs w:val="22"/>
        </w:rPr>
      </w:pPr>
    </w:p>
    <w:p w:rsidR="00481CEC" w:rsidRPr="007E0078" w:rsidRDefault="00481CEC" w:rsidP="00AC1B55">
      <w:pPr>
        <w:rPr>
          <w:rFonts w:cs="Arial"/>
          <w:szCs w:val="22"/>
        </w:rPr>
      </w:pPr>
      <w:r w:rsidRPr="006F15BB">
        <w:rPr>
          <w:rFonts w:cs="Arial"/>
          <w:szCs w:val="22"/>
        </w:rPr>
        <w:t xml:space="preserve">The </w:t>
      </w:r>
      <w:r>
        <w:rPr>
          <w:rFonts w:cs="Arial"/>
          <w:szCs w:val="22"/>
        </w:rPr>
        <w:t>potential misstatement cannot be quantified until management has provided reasons for the duplications.</w:t>
      </w:r>
    </w:p>
    <w:p w:rsidR="00481CEC" w:rsidRPr="00B357E5" w:rsidRDefault="00481CEC" w:rsidP="00AC1B55">
      <w:pPr>
        <w:autoSpaceDE w:val="0"/>
        <w:autoSpaceDN w:val="0"/>
        <w:adjustRightInd w:val="0"/>
        <w:rPr>
          <w:rFonts w:cs="Arial"/>
          <w:b/>
          <w:bCs/>
          <w:color w:val="000000"/>
          <w:szCs w:val="22"/>
        </w:rPr>
      </w:pPr>
    </w:p>
    <w:p w:rsidR="00481CEC" w:rsidRPr="00AC1B55" w:rsidRDefault="00481CEC" w:rsidP="00AC1B55">
      <w:pPr>
        <w:autoSpaceDE w:val="0"/>
        <w:autoSpaceDN w:val="0"/>
        <w:adjustRightInd w:val="0"/>
        <w:rPr>
          <w:rFonts w:cs="Arial"/>
          <w:i/>
          <w:color w:val="000000"/>
          <w:szCs w:val="22"/>
        </w:rPr>
      </w:pPr>
      <w:r w:rsidRPr="00AC1B55">
        <w:rPr>
          <w:rFonts w:cs="Arial"/>
          <w:i/>
          <w:color w:val="000000"/>
          <w:szCs w:val="22"/>
        </w:rPr>
        <w:t>A list of all land vested with national government and situated in the former TBVC</w:t>
      </w:r>
    </w:p>
    <w:p w:rsidR="00481CEC" w:rsidRPr="00AC1B55" w:rsidRDefault="00481CEC" w:rsidP="00AC1B55">
      <w:pPr>
        <w:autoSpaceDE w:val="0"/>
        <w:autoSpaceDN w:val="0"/>
        <w:adjustRightInd w:val="0"/>
        <w:rPr>
          <w:rFonts w:cs="Arial"/>
          <w:i/>
          <w:color w:val="000000"/>
          <w:szCs w:val="22"/>
        </w:rPr>
      </w:pPr>
      <w:r w:rsidRPr="00AC1B55">
        <w:rPr>
          <w:rFonts w:cs="Arial"/>
          <w:i/>
          <w:color w:val="000000"/>
          <w:szCs w:val="22"/>
        </w:rPr>
        <w:t>states and Self Governing Territories occupied by a national department in support of</w:t>
      </w:r>
    </w:p>
    <w:p w:rsidR="00481CEC" w:rsidRPr="00AC1B55" w:rsidRDefault="00481CEC" w:rsidP="00AC1B55">
      <w:pPr>
        <w:autoSpaceDE w:val="0"/>
        <w:autoSpaceDN w:val="0"/>
        <w:adjustRightInd w:val="0"/>
        <w:rPr>
          <w:rFonts w:cs="Arial"/>
          <w:i/>
          <w:color w:val="000000"/>
          <w:szCs w:val="22"/>
        </w:rPr>
      </w:pPr>
      <w:r w:rsidRPr="00AC1B55">
        <w:rPr>
          <w:rFonts w:cs="Arial"/>
          <w:i/>
          <w:color w:val="000000"/>
          <w:szCs w:val="22"/>
        </w:rPr>
        <w:t>its service delivery objectives (e.g. a magistrate’s court or prison) and or where DPW</w:t>
      </w:r>
    </w:p>
    <w:p w:rsidR="00481CEC" w:rsidRPr="00AC1B55" w:rsidRDefault="00481CEC" w:rsidP="00AC1B55">
      <w:pPr>
        <w:autoSpaceDE w:val="0"/>
        <w:autoSpaceDN w:val="0"/>
        <w:adjustRightInd w:val="0"/>
        <w:rPr>
          <w:rFonts w:cs="Arial"/>
          <w:i/>
          <w:color w:val="000000"/>
          <w:szCs w:val="22"/>
        </w:rPr>
      </w:pPr>
      <w:r w:rsidRPr="00AC1B55">
        <w:rPr>
          <w:rFonts w:cs="Arial"/>
          <w:i/>
          <w:color w:val="000000"/>
          <w:szCs w:val="22"/>
        </w:rPr>
        <w:t>performs the custodial functions (barring the disposal thereof) in terms of section 4 of</w:t>
      </w:r>
    </w:p>
    <w:p w:rsidR="00481CEC" w:rsidRPr="00AC1B55" w:rsidRDefault="00481CEC" w:rsidP="00AC1B55">
      <w:pPr>
        <w:autoSpaceDE w:val="0"/>
        <w:autoSpaceDN w:val="0"/>
        <w:adjustRightInd w:val="0"/>
        <w:rPr>
          <w:rFonts w:cs="Arial"/>
          <w:i/>
          <w:color w:val="000000"/>
          <w:szCs w:val="22"/>
        </w:rPr>
      </w:pPr>
      <w:r w:rsidRPr="00AC1B55">
        <w:rPr>
          <w:rFonts w:cs="Arial"/>
          <w:i/>
          <w:color w:val="000000"/>
          <w:szCs w:val="22"/>
        </w:rPr>
        <w:t xml:space="preserve">the GIAMA  </w:t>
      </w:r>
    </w:p>
    <w:p w:rsidR="00481CEC" w:rsidRPr="006D758E" w:rsidRDefault="00481CEC" w:rsidP="00AC1B55">
      <w:pPr>
        <w:autoSpaceDE w:val="0"/>
        <w:autoSpaceDN w:val="0"/>
        <w:adjustRightInd w:val="0"/>
        <w:rPr>
          <w:rFonts w:cs="Arial"/>
          <w:b/>
          <w:color w:val="FF0000"/>
          <w:szCs w:val="22"/>
        </w:rPr>
      </w:pPr>
    </w:p>
    <w:p w:rsidR="00481CEC" w:rsidRDefault="00481CEC" w:rsidP="00AC1B55">
      <w:pPr>
        <w:autoSpaceDE w:val="0"/>
        <w:autoSpaceDN w:val="0"/>
        <w:adjustRightInd w:val="0"/>
        <w:rPr>
          <w:rFonts w:cs="Arial"/>
          <w:szCs w:val="22"/>
        </w:rPr>
      </w:pPr>
      <w:r>
        <w:rPr>
          <w:rFonts w:cs="Arial"/>
          <w:szCs w:val="22"/>
        </w:rPr>
        <w:t>The former</w:t>
      </w:r>
      <w:r w:rsidRPr="006D758E">
        <w:rPr>
          <w:rFonts w:cs="Arial"/>
          <w:szCs w:val="22"/>
        </w:rPr>
        <w:t xml:space="preserve"> TBVC states and the self-governing territories were identified from the </w:t>
      </w:r>
      <w:r w:rsidRPr="006D758E">
        <w:rPr>
          <w:rFonts w:cs="Arial"/>
          <w:i/>
          <w:szCs w:val="22"/>
        </w:rPr>
        <w:t xml:space="preserve">PERSON_NAME </w:t>
      </w:r>
      <w:r w:rsidRPr="006D758E">
        <w:rPr>
          <w:rFonts w:cs="Arial"/>
          <w:szCs w:val="22"/>
        </w:rPr>
        <w:t>field in the deeds register and</w:t>
      </w:r>
      <w:r>
        <w:rPr>
          <w:rFonts w:cs="Arial"/>
          <w:szCs w:val="22"/>
        </w:rPr>
        <w:t xml:space="preserve"> 565 properties identified were</w:t>
      </w:r>
      <w:r w:rsidRPr="006D758E">
        <w:rPr>
          <w:rFonts w:cs="Arial"/>
          <w:szCs w:val="22"/>
        </w:rPr>
        <w:t xml:space="preserve"> extracted to the file “TBVC_SelfGoverning_2016Deeds”</w:t>
      </w:r>
    </w:p>
    <w:p w:rsidR="00481CEC" w:rsidRDefault="00481CEC" w:rsidP="00AC1B55">
      <w:pPr>
        <w:autoSpaceDE w:val="0"/>
        <w:autoSpaceDN w:val="0"/>
        <w:adjustRightInd w:val="0"/>
        <w:rPr>
          <w:rFonts w:cs="Arial"/>
          <w:szCs w:val="22"/>
        </w:rPr>
      </w:pPr>
    </w:p>
    <w:p w:rsidR="00481CEC" w:rsidRDefault="00481CEC" w:rsidP="00AC1B55">
      <w:pPr>
        <w:autoSpaceDE w:val="0"/>
        <w:autoSpaceDN w:val="0"/>
        <w:adjustRightInd w:val="0"/>
        <w:rPr>
          <w:rFonts w:cs="Arial"/>
          <w:szCs w:val="22"/>
        </w:rPr>
      </w:pPr>
      <w:r w:rsidRPr="006F15BB">
        <w:rPr>
          <w:rFonts w:cs="Arial"/>
          <w:szCs w:val="22"/>
        </w:rPr>
        <w:t xml:space="preserve">The </w:t>
      </w:r>
      <w:r>
        <w:rPr>
          <w:rFonts w:cs="Arial"/>
          <w:szCs w:val="22"/>
        </w:rPr>
        <w:t>misstatement could not be quantified since the land is not included in the IAR of the entity and the immovable assets are understated.</w:t>
      </w:r>
    </w:p>
    <w:p w:rsidR="00481CEC" w:rsidRPr="00B357E5" w:rsidRDefault="00481CEC" w:rsidP="00AC1B55">
      <w:pPr>
        <w:autoSpaceDE w:val="0"/>
        <w:autoSpaceDN w:val="0"/>
        <w:adjustRightInd w:val="0"/>
        <w:rPr>
          <w:rFonts w:cs="Arial"/>
          <w:color w:val="0070C0"/>
          <w:szCs w:val="22"/>
        </w:rPr>
      </w:pPr>
    </w:p>
    <w:p w:rsidR="00481CEC" w:rsidRPr="00B357E5" w:rsidRDefault="00481CEC" w:rsidP="00AC1B55">
      <w:pPr>
        <w:autoSpaceDE w:val="0"/>
        <w:autoSpaceDN w:val="0"/>
        <w:adjustRightInd w:val="0"/>
        <w:rPr>
          <w:rFonts w:cs="Arial"/>
          <w:b/>
          <w:bCs/>
          <w:color w:val="000000"/>
          <w:szCs w:val="22"/>
        </w:rPr>
      </w:pPr>
    </w:p>
    <w:p w:rsidR="00481CEC" w:rsidRDefault="00481CEC" w:rsidP="00AC1B55">
      <w:pPr>
        <w:autoSpaceDE w:val="0"/>
        <w:autoSpaceDN w:val="0"/>
        <w:adjustRightInd w:val="0"/>
        <w:rPr>
          <w:rFonts w:cs="Arial"/>
          <w:color w:val="0070C0"/>
          <w:szCs w:val="22"/>
        </w:rPr>
      </w:pPr>
    </w:p>
    <w:p w:rsidR="00481CEC" w:rsidRPr="00B357E5" w:rsidRDefault="00481CEC" w:rsidP="00AC1B55">
      <w:pPr>
        <w:autoSpaceDE w:val="0"/>
        <w:autoSpaceDN w:val="0"/>
        <w:adjustRightInd w:val="0"/>
        <w:rPr>
          <w:rFonts w:cs="Arial"/>
          <w:color w:val="0070C0"/>
          <w:szCs w:val="22"/>
        </w:rPr>
      </w:pPr>
    </w:p>
    <w:p w:rsidR="00481CEC" w:rsidRDefault="00481CEC" w:rsidP="00AC1B55">
      <w:pPr>
        <w:pStyle w:val="Header"/>
        <w:rPr>
          <w:rFonts w:cs="Arial"/>
          <w:color w:val="000000"/>
          <w:szCs w:val="22"/>
        </w:rPr>
      </w:pPr>
    </w:p>
    <w:p w:rsidR="00481CEC" w:rsidRPr="00C05542" w:rsidRDefault="00481CEC" w:rsidP="00AC1B55">
      <w:pPr>
        <w:rPr>
          <w:rFonts w:cs="Arial"/>
          <w:szCs w:val="22"/>
          <w:lang w:val="en-US"/>
        </w:rPr>
      </w:pPr>
      <w:r>
        <w:rPr>
          <w:rFonts w:cs="Arial"/>
          <w:szCs w:val="22"/>
          <w:lang w:val="en-US"/>
        </w:rPr>
        <w:t>Immovable assets as reflected in the financial statements of the entity are materially misstated.</w:t>
      </w:r>
    </w:p>
    <w:p w:rsidR="00481CEC" w:rsidRPr="00F85FFB" w:rsidRDefault="00481CEC" w:rsidP="00AC1B55">
      <w:pPr>
        <w:rPr>
          <w:rFonts w:cs="Arial"/>
          <w:b/>
          <w:szCs w:val="22"/>
          <w:lang w:val="en-US"/>
        </w:rPr>
      </w:pPr>
    </w:p>
    <w:p w:rsidR="00481CEC" w:rsidRPr="00F85FFB" w:rsidRDefault="00481CEC" w:rsidP="00AC1B55">
      <w:pPr>
        <w:rPr>
          <w:rFonts w:cs="Arial"/>
          <w:szCs w:val="22"/>
        </w:rPr>
      </w:pPr>
      <w:r w:rsidRPr="00F85FFB">
        <w:rPr>
          <w:rFonts w:cs="Arial"/>
          <w:b/>
          <w:szCs w:val="22"/>
        </w:rPr>
        <w:t>Internal control deficiency</w:t>
      </w:r>
    </w:p>
    <w:p w:rsidR="00481CEC" w:rsidRPr="00F85FFB" w:rsidRDefault="00481CEC" w:rsidP="00AC1B55">
      <w:pPr>
        <w:rPr>
          <w:rFonts w:cs="Arial"/>
          <w:szCs w:val="22"/>
        </w:rPr>
      </w:pPr>
    </w:p>
    <w:p w:rsidR="00481CEC" w:rsidRPr="00AC1B55" w:rsidRDefault="00481CEC" w:rsidP="00AC1B55">
      <w:pPr>
        <w:pStyle w:val="Heading2"/>
        <w:tabs>
          <w:tab w:val="left" w:pos="720"/>
        </w:tabs>
        <w:rPr>
          <w:rFonts w:cs="Arial"/>
          <w:b w:val="0"/>
          <w:iCs/>
          <w:sz w:val="22"/>
          <w:szCs w:val="22"/>
        </w:rPr>
      </w:pPr>
      <w:r w:rsidRPr="00AC1B55">
        <w:rPr>
          <w:rFonts w:cs="Arial"/>
          <w:b w:val="0"/>
          <w:iCs/>
          <w:sz w:val="22"/>
          <w:szCs w:val="22"/>
        </w:rPr>
        <w:t>Financial and Performance Management</w:t>
      </w:r>
    </w:p>
    <w:p w:rsidR="00481CEC" w:rsidRPr="00551A02" w:rsidRDefault="00481CEC" w:rsidP="00AC1B55">
      <w:pPr>
        <w:rPr>
          <w:lang w:val="en-GB"/>
        </w:rPr>
      </w:pPr>
    </w:p>
    <w:p w:rsidR="00481CEC" w:rsidRPr="00551A02" w:rsidRDefault="00481CEC" w:rsidP="00AC1B55">
      <w:pPr>
        <w:tabs>
          <w:tab w:val="num" w:pos="851"/>
        </w:tabs>
        <w:rPr>
          <w:rFonts w:cs="Arial"/>
          <w:color w:val="000000"/>
          <w:szCs w:val="22"/>
        </w:rPr>
      </w:pPr>
      <w:r w:rsidRPr="00551A02">
        <w:rPr>
          <w:rFonts w:cs="Arial"/>
          <w:color w:val="000000"/>
          <w:szCs w:val="22"/>
        </w:rPr>
        <w:t>Management did not prepare regular, accurate and complete financial and performance reports that are supported and evidenced by reliable information</w:t>
      </w:r>
      <w:r w:rsidRPr="00551A02">
        <w:rPr>
          <w:rFonts w:cs="Arial"/>
          <w:b/>
          <w:bCs/>
          <w:color w:val="000000"/>
          <w:szCs w:val="22"/>
        </w:rPr>
        <w:t xml:space="preserve"> </w:t>
      </w:r>
    </w:p>
    <w:p w:rsidR="00481CEC" w:rsidRPr="00F85FFB" w:rsidRDefault="00481CEC" w:rsidP="00AC1B55">
      <w:pPr>
        <w:rPr>
          <w:rFonts w:cs="Arial"/>
          <w:szCs w:val="22"/>
          <w:lang w:val="en-GB"/>
        </w:rPr>
      </w:pPr>
    </w:p>
    <w:p w:rsidR="00481CEC" w:rsidRDefault="00481CEC" w:rsidP="00AC1B55">
      <w:pPr>
        <w:rPr>
          <w:rFonts w:cs="Arial"/>
          <w:b/>
          <w:szCs w:val="22"/>
        </w:rPr>
      </w:pPr>
      <w:r w:rsidRPr="00F85FFB">
        <w:rPr>
          <w:rFonts w:cs="Arial"/>
          <w:b/>
          <w:szCs w:val="22"/>
        </w:rPr>
        <w:t xml:space="preserve">Recommendation </w:t>
      </w:r>
    </w:p>
    <w:p w:rsidR="00481CEC" w:rsidRPr="00F85FFB" w:rsidRDefault="00481CEC" w:rsidP="00AC1B55">
      <w:pPr>
        <w:rPr>
          <w:rFonts w:cs="Arial"/>
          <w:b/>
          <w:szCs w:val="22"/>
        </w:rPr>
      </w:pPr>
    </w:p>
    <w:p w:rsidR="00481CEC" w:rsidRDefault="00481CEC" w:rsidP="00AC1B55">
      <w:pPr>
        <w:rPr>
          <w:rFonts w:cs="Arial"/>
          <w:color w:val="000000"/>
          <w:szCs w:val="22"/>
        </w:rPr>
      </w:pPr>
      <w:r>
        <w:rPr>
          <w:rFonts w:cs="Arial"/>
          <w:color w:val="000000"/>
          <w:szCs w:val="22"/>
        </w:rPr>
        <w:t>Management should ensure that only the assets which are owned by the entity are recorded in the books of the entity.</w:t>
      </w:r>
    </w:p>
    <w:p w:rsidR="00481CEC" w:rsidRDefault="00481CEC" w:rsidP="00AC1B55">
      <w:pPr>
        <w:rPr>
          <w:rFonts w:cs="Arial"/>
          <w:b/>
          <w:szCs w:val="22"/>
        </w:rPr>
      </w:pPr>
    </w:p>
    <w:p w:rsidR="00481CEC" w:rsidRDefault="00481CEC" w:rsidP="00AC1B55">
      <w:pPr>
        <w:rPr>
          <w:rFonts w:cs="Arial"/>
          <w:b/>
          <w:szCs w:val="22"/>
        </w:rPr>
      </w:pPr>
      <w:r w:rsidRPr="00F85FFB">
        <w:rPr>
          <w:rFonts w:cs="Arial"/>
          <w:b/>
          <w:szCs w:val="22"/>
        </w:rPr>
        <w:t>Management response</w:t>
      </w:r>
    </w:p>
    <w:p w:rsidR="00481CEC" w:rsidRDefault="00481CEC" w:rsidP="00AC1B55">
      <w:pPr>
        <w:rPr>
          <w:rFonts w:cs="Arial"/>
          <w:b/>
          <w:szCs w:val="22"/>
        </w:rPr>
      </w:pPr>
    </w:p>
    <w:p w:rsidR="00481CEC" w:rsidRDefault="00481CEC" w:rsidP="00AC1B55">
      <w:pPr>
        <w:rPr>
          <w:rFonts w:cs="Arial"/>
          <w:szCs w:val="22"/>
        </w:rPr>
      </w:pPr>
      <w:r>
        <w:rPr>
          <w:rFonts w:cs="Arial"/>
          <w:szCs w:val="22"/>
        </w:rPr>
        <w:t xml:space="preserve">A comparison between the Department of Defence Assets registers to the PMTE Assets registers and the following 52 properties appeared both registers. </w:t>
      </w:r>
    </w:p>
    <w:p w:rsidR="00481CEC" w:rsidRDefault="00481CEC" w:rsidP="00AC1B55">
      <w:pPr>
        <w:rPr>
          <w:rFonts w:cs="Arial"/>
          <w:szCs w:val="22"/>
        </w:rPr>
      </w:pPr>
      <w:r>
        <w:rPr>
          <w:rFonts w:cs="Arial"/>
          <w:szCs w:val="22"/>
        </w:rPr>
        <w:t xml:space="preserve">Refer to file </w:t>
      </w:r>
      <w:r w:rsidRPr="00FA5624">
        <w:rPr>
          <w:rFonts w:cs="Arial"/>
          <w:szCs w:val="22"/>
        </w:rPr>
        <w:t>DOD_DPW_IAR_PMTE_2016_MAT</w:t>
      </w:r>
      <w:r w:rsidRPr="006F15BB">
        <w:rPr>
          <w:rFonts w:cs="Arial"/>
          <w:szCs w:val="22"/>
        </w:rPr>
        <w:t xml:space="preserve"> </w:t>
      </w:r>
    </w:p>
    <w:p w:rsidR="00481CEC" w:rsidRPr="00387068" w:rsidRDefault="00481CEC" w:rsidP="00AC1B55">
      <w:pPr>
        <w:rPr>
          <w:rFonts w:cs="Arial"/>
          <w:b/>
          <w:szCs w:val="22"/>
          <w:lang w:val="en-US"/>
        </w:rPr>
      </w:pPr>
    </w:p>
    <w:p w:rsidR="00481CEC" w:rsidRPr="003E71D6" w:rsidRDefault="00481CEC" w:rsidP="00AC1B55">
      <w:pPr>
        <w:keepNext/>
        <w:jc w:val="both"/>
        <w:rPr>
          <w:rFonts w:cs="Arial"/>
          <w:szCs w:val="22"/>
          <w:lang w:val="en-US"/>
        </w:rPr>
      </w:pPr>
      <w:r w:rsidRPr="003E71D6">
        <w:rPr>
          <w:rFonts w:cs="Arial"/>
          <w:szCs w:val="22"/>
          <w:lang w:val="en-US"/>
        </w:rPr>
        <w:t xml:space="preserve">Management agrees that the land parcels are duplicated.  DOD endowment land parcels are by law (DOD Endowment Act) under the custodianship of DOD. </w:t>
      </w:r>
      <w:r>
        <w:rPr>
          <w:rFonts w:cs="Arial"/>
          <w:szCs w:val="22"/>
          <w:lang w:val="en-US"/>
        </w:rPr>
        <w:t>The land parcels were included in the IAR as per the agreement with DPW and DOD that the PMTE will vest the land parcels at the PSLVDC on behalf of the Department of Defence.</w:t>
      </w:r>
      <w:r w:rsidRPr="003E71D6">
        <w:rPr>
          <w:rFonts w:cs="Arial"/>
          <w:szCs w:val="22"/>
          <w:lang w:val="en-US"/>
        </w:rPr>
        <w:t xml:space="preserve"> As a result, the PMTE will adjust the asset register and AFS to derecognize the duplicate</w:t>
      </w:r>
      <w:r>
        <w:rPr>
          <w:rFonts w:cs="Arial"/>
          <w:szCs w:val="22"/>
          <w:lang w:val="en-US"/>
        </w:rPr>
        <w:t>d</w:t>
      </w:r>
      <w:r w:rsidRPr="003E71D6">
        <w:rPr>
          <w:rFonts w:cs="Arial"/>
          <w:szCs w:val="22"/>
          <w:lang w:val="en-US"/>
        </w:rPr>
        <w:t xml:space="preserve"> land parcels.</w:t>
      </w:r>
    </w:p>
    <w:p w:rsidR="00AC1B55" w:rsidRDefault="00AC1B55" w:rsidP="00AC1B55">
      <w:pPr>
        <w:keepNext/>
        <w:jc w:val="both"/>
        <w:rPr>
          <w:rFonts w:cs="Arial"/>
          <w:b/>
          <w:szCs w:val="22"/>
          <w:lang w:val="en-US"/>
        </w:rPr>
      </w:pPr>
    </w:p>
    <w:p w:rsidR="00481CEC" w:rsidRPr="00AC1B55" w:rsidRDefault="00481CEC" w:rsidP="00AC1B55">
      <w:pPr>
        <w:keepNext/>
        <w:jc w:val="both"/>
        <w:rPr>
          <w:rFonts w:cs="Arial"/>
          <w:szCs w:val="22"/>
          <w:lang w:val="en-US"/>
        </w:rPr>
      </w:pPr>
      <w:r w:rsidRPr="00AC1B55">
        <w:rPr>
          <w:rFonts w:cs="Arial"/>
          <w:szCs w:val="22"/>
          <w:lang w:val="en-US"/>
        </w:rPr>
        <w:t>Management disagrees with these points of the finding:</w:t>
      </w:r>
    </w:p>
    <w:p w:rsidR="00AC1B55" w:rsidRDefault="00AC1B55" w:rsidP="00AC1B55">
      <w:pPr>
        <w:rPr>
          <w:rFonts w:cs="Arial"/>
          <w:szCs w:val="22"/>
        </w:rPr>
      </w:pPr>
    </w:p>
    <w:p w:rsidR="00481CEC" w:rsidRDefault="00481CEC" w:rsidP="00AC1B55">
      <w:pPr>
        <w:rPr>
          <w:rFonts w:cs="Arial"/>
          <w:szCs w:val="22"/>
        </w:rPr>
      </w:pPr>
      <w:r w:rsidRPr="006F15BB">
        <w:rPr>
          <w:rFonts w:cs="Arial"/>
          <w:szCs w:val="22"/>
        </w:rPr>
        <w:t>A com</w:t>
      </w:r>
      <w:r>
        <w:rPr>
          <w:rFonts w:cs="Arial"/>
          <w:szCs w:val="22"/>
        </w:rPr>
        <w:t>parison between the provincial P</w:t>
      </w:r>
      <w:r w:rsidRPr="006F15BB">
        <w:rPr>
          <w:rFonts w:cs="Arial"/>
          <w:szCs w:val="22"/>
        </w:rPr>
        <w:t xml:space="preserve">ublic Works assets registers to PMTE assets registers was performed and </w:t>
      </w:r>
      <w:r>
        <w:rPr>
          <w:rFonts w:cs="Arial"/>
          <w:szCs w:val="22"/>
        </w:rPr>
        <w:t xml:space="preserve">1727 </w:t>
      </w:r>
      <w:r w:rsidRPr="006F15BB">
        <w:rPr>
          <w:rFonts w:cs="Arial"/>
          <w:szCs w:val="22"/>
        </w:rPr>
        <w:t xml:space="preserve">assets appeared on both registers. </w:t>
      </w:r>
      <w:r>
        <w:rPr>
          <w:rFonts w:cs="Arial"/>
          <w:szCs w:val="22"/>
        </w:rPr>
        <w:t xml:space="preserve"> </w:t>
      </w:r>
      <w:r w:rsidRPr="006F15BB">
        <w:rPr>
          <w:rFonts w:cs="Arial"/>
          <w:szCs w:val="22"/>
        </w:rPr>
        <w:t>Refer to file DPW_IAR_Provincial_IAR_2016_MAT</w:t>
      </w:r>
      <w:r>
        <w:rPr>
          <w:rFonts w:cs="Arial"/>
          <w:szCs w:val="22"/>
        </w:rPr>
        <w:t>.</w:t>
      </w:r>
    </w:p>
    <w:p w:rsidR="00AC1B55" w:rsidRDefault="00AC1B55" w:rsidP="00AC1B55">
      <w:pPr>
        <w:keepNext/>
        <w:jc w:val="both"/>
        <w:rPr>
          <w:rFonts w:cs="Arial"/>
          <w:b/>
          <w:szCs w:val="22"/>
        </w:rPr>
      </w:pPr>
    </w:p>
    <w:p w:rsidR="00481CEC" w:rsidRPr="00AC1B55" w:rsidRDefault="00481CEC" w:rsidP="00AC1B55">
      <w:pPr>
        <w:keepNext/>
        <w:jc w:val="both"/>
        <w:rPr>
          <w:rFonts w:cs="Arial"/>
          <w:szCs w:val="22"/>
        </w:rPr>
      </w:pPr>
      <w:r w:rsidRPr="00AC1B55">
        <w:rPr>
          <w:rFonts w:cs="Arial"/>
          <w:szCs w:val="22"/>
        </w:rPr>
        <w:t>1715 duplicates per AG CAATS Results:</w:t>
      </w:r>
    </w:p>
    <w:p w:rsidR="00481CEC" w:rsidRPr="00AC1B55" w:rsidRDefault="00481CEC" w:rsidP="00EC59C2">
      <w:pPr>
        <w:pStyle w:val="ListParagraph"/>
        <w:keepNext/>
        <w:numPr>
          <w:ilvl w:val="0"/>
          <w:numId w:val="87"/>
        </w:numPr>
        <w:jc w:val="both"/>
        <w:rPr>
          <w:rFonts w:cs="Arial"/>
          <w:szCs w:val="22"/>
        </w:rPr>
      </w:pPr>
      <w:r w:rsidRPr="00AC1B55">
        <w:rPr>
          <w:rFonts w:cs="Arial"/>
          <w:szCs w:val="22"/>
        </w:rPr>
        <w:t>50 DOD duplicates are dealt with above.</w:t>
      </w:r>
    </w:p>
    <w:p w:rsidR="00481CEC" w:rsidRPr="00AC1B55" w:rsidRDefault="00481CEC" w:rsidP="00EC59C2">
      <w:pPr>
        <w:pStyle w:val="ListParagraph"/>
        <w:keepNext/>
        <w:numPr>
          <w:ilvl w:val="0"/>
          <w:numId w:val="87"/>
        </w:numPr>
        <w:jc w:val="both"/>
        <w:rPr>
          <w:rFonts w:cs="Arial"/>
          <w:szCs w:val="22"/>
        </w:rPr>
      </w:pPr>
      <w:r w:rsidRPr="00AC1B55">
        <w:rPr>
          <w:rFonts w:cs="Arial"/>
          <w:szCs w:val="22"/>
        </w:rPr>
        <w:t>441 land parcels are not disclosed by the PMTE in its 31 March 2016 AFS; awaiting finalisation of the S42 transfer process to respective provinces.</w:t>
      </w:r>
    </w:p>
    <w:p w:rsidR="00481CEC" w:rsidRPr="00AC1B55" w:rsidRDefault="00481CEC" w:rsidP="00EC59C2">
      <w:pPr>
        <w:pStyle w:val="ListParagraph"/>
        <w:keepNext/>
        <w:numPr>
          <w:ilvl w:val="0"/>
          <w:numId w:val="87"/>
        </w:numPr>
        <w:jc w:val="both"/>
        <w:rPr>
          <w:rFonts w:cs="Arial"/>
          <w:szCs w:val="22"/>
        </w:rPr>
      </w:pPr>
      <w:r w:rsidRPr="00AC1B55">
        <w:rPr>
          <w:rFonts w:cs="Arial"/>
          <w:szCs w:val="22"/>
        </w:rPr>
        <w:t>371 land parcels with LPI code “UNREGISTERED” and “N/A” are not duplicates.  These LPI codes are not unique and do not accurately identify duplicates.</w:t>
      </w:r>
    </w:p>
    <w:p w:rsidR="00AC1B55" w:rsidRDefault="00AC1B55" w:rsidP="00AC1B55">
      <w:pPr>
        <w:keepNext/>
        <w:jc w:val="both"/>
        <w:rPr>
          <w:rFonts w:cs="Arial"/>
          <w:szCs w:val="22"/>
        </w:rPr>
      </w:pPr>
    </w:p>
    <w:p w:rsidR="00481CEC" w:rsidRPr="003E71D6" w:rsidRDefault="00481CEC" w:rsidP="00AC1B55">
      <w:pPr>
        <w:keepNext/>
        <w:jc w:val="both"/>
        <w:rPr>
          <w:rFonts w:cs="Arial"/>
          <w:szCs w:val="22"/>
        </w:rPr>
      </w:pPr>
      <w:r w:rsidRPr="003E71D6">
        <w:rPr>
          <w:rFonts w:cs="Arial"/>
          <w:szCs w:val="22"/>
        </w:rPr>
        <w:t xml:space="preserve">The PMTE is able to demonstrate control on the remaining 853 land parcels.  These land parcels are vested with the Department of Public Works, are occupied by user departments of the PMTE as it discharges its mandate of service delivery objectives. Refer </w:t>
      </w:r>
      <w:r>
        <w:rPr>
          <w:rFonts w:cs="Arial"/>
          <w:szCs w:val="22"/>
        </w:rPr>
        <w:t xml:space="preserve">to the </w:t>
      </w:r>
      <w:r w:rsidRPr="003E71D6">
        <w:rPr>
          <w:rFonts w:cs="Arial"/>
          <w:szCs w:val="22"/>
        </w:rPr>
        <w:t>annexure for detailed conclusion on each property.</w:t>
      </w:r>
    </w:p>
    <w:p w:rsidR="00AC1B55" w:rsidRDefault="00AC1B55" w:rsidP="00AC1B55">
      <w:pPr>
        <w:autoSpaceDE w:val="0"/>
        <w:autoSpaceDN w:val="0"/>
        <w:adjustRightInd w:val="0"/>
        <w:rPr>
          <w:rFonts w:cs="Arial"/>
          <w:color w:val="000000"/>
          <w:szCs w:val="22"/>
        </w:rPr>
      </w:pPr>
    </w:p>
    <w:p w:rsidR="00481CEC" w:rsidRPr="00EA2030" w:rsidRDefault="00481CEC" w:rsidP="00AC1B55">
      <w:pPr>
        <w:autoSpaceDE w:val="0"/>
        <w:autoSpaceDN w:val="0"/>
        <w:adjustRightInd w:val="0"/>
        <w:rPr>
          <w:rFonts w:cs="Arial"/>
          <w:color w:val="000000"/>
          <w:szCs w:val="22"/>
        </w:rPr>
      </w:pPr>
      <w:r w:rsidRPr="00EA2030">
        <w:rPr>
          <w:rFonts w:cs="Arial"/>
          <w:color w:val="000000"/>
          <w:szCs w:val="22"/>
        </w:rPr>
        <w:t>A list of all land vested with national government and situated in the former TBVC</w:t>
      </w:r>
    </w:p>
    <w:p w:rsidR="00481CEC" w:rsidRPr="00EA2030" w:rsidRDefault="00481CEC" w:rsidP="00AC1B55">
      <w:pPr>
        <w:autoSpaceDE w:val="0"/>
        <w:autoSpaceDN w:val="0"/>
        <w:adjustRightInd w:val="0"/>
        <w:rPr>
          <w:rFonts w:cs="Arial"/>
          <w:color w:val="000000"/>
          <w:szCs w:val="22"/>
        </w:rPr>
      </w:pPr>
      <w:r w:rsidRPr="00EA2030">
        <w:rPr>
          <w:rFonts w:cs="Arial"/>
          <w:color w:val="000000"/>
          <w:szCs w:val="22"/>
        </w:rPr>
        <w:t>state</w:t>
      </w:r>
      <w:r w:rsidR="00AC1B55">
        <w:rPr>
          <w:rFonts w:cs="Arial"/>
          <w:color w:val="000000"/>
          <w:szCs w:val="22"/>
        </w:rPr>
        <w:t>s</w:t>
      </w:r>
      <w:r w:rsidRPr="00EA2030">
        <w:rPr>
          <w:rFonts w:cs="Arial"/>
          <w:color w:val="000000"/>
          <w:szCs w:val="22"/>
        </w:rPr>
        <w:t xml:space="preserve"> and Self Governing Territories occupied by a national department in support of</w:t>
      </w:r>
    </w:p>
    <w:p w:rsidR="00481CEC" w:rsidRPr="00EA2030" w:rsidRDefault="00481CEC" w:rsidP="00AC1B55">
      <w:pPr>
        <w:autoSpaceDE w:val="0"/>
        <w:autoSpaceDN w:val="0"/>
        <w:adjustRightInd w:val="0"/>
        <w:rPr>
          <w:rFonts w:cs="Arial"/>
          <w:color w:val="000000"/>
          <w:szCs w:val="22"/>
        </w:rPr>
      </w:pPr>
      <w:r w:rsidRPr="00EA2030">
        <w:rPr>
          <w:rFonts w:cs="Arial"/>
          <w:color w:val="000000"/>
          <w:szCs w:val="22"/>
        </w:rPr>
        <w:t>it</w:t>
      </w:r>
      <w:r w:rsidR="00AC1B55">
        <w:rPr>
          <w:rFonts w:cs="Arial"/>
          <w:color w:val="000000"/>
          <w:szCs w:val="22"/>
        </w:rPr>
        <w:t>’</w:t>
      </w:r>
      <w:r w:rsidRPr="00EA2030">
        <w:rPr>
          <w:rFonts w:cs="Arial"/>
          <w:color w:val="000000"/>
          <w:szCs w:val="22"/>
        </w:rPr>
        <w:t>s service delivery objectives (e.g. a magistrate’s court or prison) and or where DPW</w:t>
      </w:r>
    </w:p>
    <w:p w:rsidR="00481CEC" w:rsidRPr="00EA2030" w:rsidRDefault="00AC1B55" w:rsidP="00AC1B55">
      <w:pPr>
        <w:autoSpaceDE w:val="0"/>
        <w:autoSpaceDN w:val="0"/>
        <w:adjustRightInd w:val="0"/>
        <w:rPr>
          <w:rFonts w:cs="Arial"/>
          <w:color w:val="000000"/>
          <w:szCs w:val="22"/>
        </w:rPr>
      </w:pPr>
      <w:r>
        <w:rPr>
          <w:rFonts w:cs="Arial"/>
          <w:color w:val="000000"/>
          <w:szCs w:val="22"/>
        </w:rPr>
        <w:t>perform</w:t>
      </w:r>
      <w:r w:rsidR="00481CEC" w:rsidRPr="00EA2030">
        <w:rPr>
          <w:rFonts w:cs="Arial"/>
          <w:color w:val="000000"/>
          <w:szCs w:val="22"/>
        </w:rPr>
        <w:t xml:space="preserve"> the custodial functions (barring the disposal thereof) in terms of section 4 of</w:t>
      </w:r>
    </w:p>
    <w:p w:rsidR="00481CEC" w:rsidRDefault="00481CEC" w:rsidP="00AC1B55">
      <w:pPr>
        <w:keepNext/>
        <w:jc w:val="both"/>
        <w:rPr>
          <w:rFonts w:cs="Arial"/>
          <w:color w:val="000000"/>
          <w:szCs w:val="22"/>
        </w:rPr>
      </w:pPr>
      <w:r w:rsidRPr="00EA2030">
        <w:rPr>
          <w:rFonts w:cs="Arial"/>
          <w:color w:val="000000"/>
          <w:szCs w:val="22"/>
        </w:rPr>
        <w:t>the GIAMA</w:t>
      </w:r>
    </w:p>
    <w:p w:rsidR="00AC1B55" w:rsidRDefault="00AC1B55" w:rsidP="00AC1B55">
      <w:pPr>
        <w:keepNext/>
        <w:jc w:val="both"/>
        <w:rPr>
          <w:rFonts w:cs="Arial"/>
          <w:color w:val="000000"/>
          <w:szCs w:val="22"/>
        </w:rPr>
      </w:pPr>
    </w:p>
    <w:p w:rsidR="00481CEC" w:rsidRDefault="00481CEC" w:rsidP="00AC1B55">
      <w:pPr>
        <w:keepNext/>
        <w:jc w:val="both"/>
        <w:rPr>
          <w:rFonts w:cs="Arial"/>
          <w:color w:val="000000"/>
          <w:szCs w:val="22"/>
          <w:lang w:val="en-GB"/>
        </w:rPr>
      </w:pPr>
      <w:r w:rsidRPr="003E71D6">
        <w:rPr>
          <w:rFonts w:cs="Arial"/>
          <w:color w:val="000000"/>
          <w:szCs w:val="22"/>
        </w:rPr>
        <w:t xml:space="preserve">In terms of the provisions of </w:t>
      </w:r>
      <w:r>
        <w:rPr>
          <w:rFonts w:cs="Arial"/>
          <w:color w:val="000000"/>
          <w:szCs w:val="22"/>
        </w:rPr>
        <w:t>the Immovable Asset Guide issued by National Treasury</w:t>
      </w:r>
      <w:r w:rsidRPr="003E71D6">
        <w:rPr>
          <w:rFonts w:cs="Arial"/>
          <w:color w:val="000000"/>
          <w:szCs w:val="22"/>
        </w:rPr>
        <w:t xml:space="preserve"> (section 3.1 c); </w:t>
      </w:r>
      <w:r w:rsidRPr="003E71D6">
        <w:rPr>
          <w:rFonts w:cs="Arial"/>
          <w:color w:val="000000"/>
          <w:szCs w:val="22"/>
          <w:lang w:val="en-GB"/>
        </w:rPr>
        <w:t>the National Department of Rural Development and Land Reform (DRDLR) shall record the following:all land vested with the national government situated in the former TBVC states and the former Self Governing Territories including any communal land located in these areas with the exclusion of land governed by the KwaZulu-Natal Ingonyama Trust Act, 1994 (Act 3 of 1994) as amended;</w:t>
      </w:r>
      <w:r w:rsidR="00AC1B55">
        <w:rPr>
          <w:rFonts w:cs="Arial"/>
          <w:color w:val="000000"/>
          <w:szCs w:val="22"/>
          <w:lang w:val="en-GB"/>
        </w:rPr>
        <w:t xml:space="preserve"> </w:t>
      </w:r>
      <w:r w:rsidRPr="003E71D6">
        <w:rPr>
          <w:rFonts w:cs="Arial"/>
          <w:color w:val="000000"/>
          <w:szCs w:val="22"/>
          <w:lang w:val="en-GB"/>
        </w:rPr>
        <w:t>DRDLR has recorded and disclosed all 564 land parcels at 31 March 2016.  These land parcels do not vest with the PMTE.</w:t>
      </w:r>
    </w:p>
    <w:p w:rsidR="00481CEC" w:rsidRPr="001B1010" w:rsidRDefault="00481CEC" w:rsidP="00AC1B55">
      <w:pPr>
        <w:jc w:val="both"/>
        <w:rPr>
          <w:rFonts w:cs="Arial"/>
          <w:b/>
          <w:bCs/>
          <w:lang w:val="en-US"/>
        </w:rPr>
      </w:pPr>
    </w:p>
    <w:p w:rsidR="00481CEC" w:rsidRPr="00AC1B55" w:rsidRDefault="00481CEC" w:rsidP="00AC1B55">
      <w:pPr>
        <w:jc w:val="both"/>
        <w:rPr>
          <w:iCs/>
          <w:szCs w:val="22"/>
          <w:lang w:val="en-US"/>
        </w:rPr>
      </w:pPr>
      <w:r w:rsidRPr="00AC1B55">
        <w:rPr>
          <w:iCs/>
          <w:szCs w:val="22"/>
          <w:lang w:val="en-US"/>
        </w:rPr>
        <w:t>Name:</w:t>
      </w:r>
      <w:r w:rsidRPr="00AC1B55">
        <w:rPr>
          <w:rFonts w:eastAsia="Arial Unicode MS"/>
          <w:szCs w:val="22"/>
          <w:lang w:val="en-US"/>
        </w:rPr>
        <w:t xml:space="preserve">   Siboniso Sokhela</w:t>
      </w:r>
    </w:p>
    <w:p w:rsidR="00481CEC" w:rsidRPr="00AC1B55" w:rsidRDefault="00481CEC" w:rsidP="00AC1B55">
      <w:pPr>
        <w:jc w:val="both"/>
        <w:rPr>
          <w:iCs/>
          <w:szCs w:val="22"/>
          <w:lang w:val="en-US"/>
        </w:rPr>
      </w:pPr>
      <w:r w:rsidRPr="00AC1B55">
        <w:rPr>
          <w:iCs/>
          <w:szCs w:val="22"/>
          <w:lang w:val="en-US"/>
        </w:rPr>
        <w:t xml:space="preserve">Position: Director </w:t>
      </w:r>
    </w:p>
    <w:p w:rsidR="00481CEC" w:rsidRPr="00AC1B55" w:rsidRDefault="00481CEC" w:rsidP="00AC1B55">
      <w:pPr>
        <w:jc w:val="both"/>
        <w:rPr>
          <w:iCs/>
          <w:szCs w:val="22"/>
          <w:lang w:val="en-US"/>
        </w:rPr>
      </w:pPr>
      <w:r w:rsidRPr="00AC1B55">
        <w:rPr>
          <w:iCs/>
          <w:szCs w:val="22"/>
          <w:lang w:val="en-US"/>
        </w:rPr>
        <w:t>Date: 04 July 2016</w:t>
      </w:r>
    </w:p>
    <w:p w:rsidR="00481CEC" w:rsidRDefault="00481CEC" w:rsidP="00AC1B55">
      <w:pPr>
        <w:rPr>
          <w:rFonts w:cs="Arial"/>
          <w:i/>
          <w:szCs w:val="22"/>
        </w:rPr>
      </w:pPr>
    </w:p>
    <w:p w:rsidR="00481CEC" w:rsidRDefault="00481CEC" w:rsidP="00AC1B55">
      <w:pPr>
        <w:rPr>
          <w:rFonts w:eastAsia="Arial Unicode MS" w:cs="Arial"/>
          <w:b/>
          <w:szCs w:val="22"/>
        </w:rPr>
      </w:pPr>
      <w:r w:rsidRPr="00F85FFB">
        <w:rPr>
          <w:rFonts w:eastAsia="Arial Unicode MS" w:cs="Arial"/>
          <w:b/>
          <w:szCs w:val="22"/>
        </w:rPr>
        <w:t>Auditor’s conclusion</w:t>
      </w:r>
    </w:p>
    <w:p w:rsidR="00481CEC" w:rsidRDefault="00481CEC" w:rsidP="00AC1B55">
      <w:pPr>
        <w:rPr>
          <w:rFonts w:eastAsia="Arial Unicode MS" w:cs="Arial"/>
          <w:b/>
          <w:szCs w:val="22"/>
        </w:rPr>
      </w:pPr>
    </w:p>
    <w:p w:rsidR="00481CEC" w:rsidRDefault="00481CEC" w:rsidP="00AC1B55">
      <w:pPr>
        <w:rPr>
          <w:rFonts w:cs="Arial"/>
          <w:szCs w:val="22"/>
        </w:rPr>
      </w:pPr>
      <w:r>
        <w:rPr>
          <w:rFonts w:cs="Arial"/>
          <w:szCs w:val="22"/>
        </w:rPr>
        <w:t xml:space="preserve">A comparison between the Department of Defence Assets registers to the PMTE Assets registers and the following 52 properties appeared both registers. </w:t>
      </w:r>
    </w:p>
    <w:p w:rsidR="00481CEC" w:rsidRDefault="00481CEC" w:rsidP="00AC1B55">
      <w:pPr>
        <w:rPr>
          <w:rFonts w:cs="Arial"/>
          <w:szCs w:val="22"/>
        </w:rPr>
      </w:pPr>
      <w:r>
        <w:rPr>
          <w:rFonts w:cs="Arial"/>
          <w:szCs w:val="22"/>
        </w:rPr>
        <w:t xml:space="preserve">Refer to file </w:t>
      </w:r>
      <w:r w:rsidRPr="00FA5624">
        <w:rPr>
          <w:rFonts w:cs="Arial"/>
          <w:szCs w:val="22"/>
        </w:rPr>
        <w:t>DOD_DPW_IAR_PMTE_2016_MAT</w:t>
      </w:r>
      <w:r w:rsidRPr="006F15BB">
        <w:rPr>
          <w:rFonts w:cs="Arial"/>
          <w:szCs w:val="22"/>
        </w:rPr>
        <w:t xml:space="preserve"> </w:t>
      </w:r>
    </w:p>
    <w:p w:rsidR="00481CEC" w:rsidRPr="00387068" w:rsidRDefault="00481CEC" w:rsidP="00AC1B55">
      <w:pPr>
        <w:rPr>
          <w:rFonts w:cs="Arial"/>
          <w:b/>
          <w:szCs w:val="22"/>
          <w:lang w:val="en-US"/>
        </w:rPr>
      </w:pPr>
    </w:p>
    <w:p w:rsidR="00481CEC" w:rsidRPr="00383A3F" w:rsidRDefault="00481CEC" w:rsidP="00AC1B55">
      <w:pPr>
        <w:keepNext/>
        <w:jc w:val="both"/>
        <w:rPr>
          <w:rFonts w:cs="Arial"/>
          <w:szCs w:val="22"/>
          <w:lang w:val="en-US"/>
        </w:rPr>
      </w:pPr>
      <w:r w:rsidRPr="003E71D6">
        <w:rPr>
          <w:rFonts w:cs="Arial"/>
          <w:szCs w:val="22"/>
          <w:lang w:val="en-US"/>
        </w:rPr>
        <w:t>Management</w:t>
      </w:r>
      <w:r>
        <w:rPr>
          <w:rFonts w:cs="Arial"/>
          <w:szCs w:val="22"/>
          <w:lang w:val="en-US"/>
        </w:rPr>
        <w:t xml:space="preserve"> comments are noted. The finding remains until the necessary adjustments are made to the asset register</w:t>
      </w:r>
    </w:p>
    <w:p w:rsidR="00AC1B55" w:rsidRDefault="00AC1B55" w:rsidP="00AC1B55">
      <w:pPr>
        <w:rPr>
          <w:rFonts w:cs="Arial"/>
          <w:szCs w:val="22"/>
        </w:rPr>
      </w:pPr>
    </w:p>
    <w:p w:rsidR="00481CEC" w:rsidRDefault="00481CEC" w:rsidP="00AC1B55">
      <w:pPr>
        <w:rPr>
          <w:rFonts w:cs="Arial"/>
          <w:szCs w:val="22"/>
        </w:rPr>
      </w:pPr>
      <w:r w:rsidRPr="006F15BB">
        <w:rPr>
          <w:rFonts w:cs="Arial"/>
          <w:szCs w:val="22"/>
        </w:rPr>
        <w:t>A com</w:t>
      </w:r>
      <w:r>
        <w:rPr>
          <w:rFonts w:cs="Arial"/>
          <w:szCs w:val="22"/>
        </w:rPr>
        <w:t>parison between the provincial P</w:t>
      </w:r>
      <w:r w:rsidRPr="006F15BB">
        <w:rPr>
          <w:rFonts w:cs="Arial"/>
          <w:szCs w:val="22"/>
        </w:rPr>
        <w:t xml:space="preserve">ublic Works assets registers to PMTE assets registers was performed and </w:t>
      </w:r>
      <w:r>
        <w:rPr>
          <w:rFonts w:cs="Arial"/>
          <w:szCs w:val="22"/>
        </w:rPr>
        <w:t xml:space="preserve">1727 </w:t>
      </w:r>
      <w:r w:rsidRPr="006F15BB">
        <w:rPr>
          <w:rFonts w:cs="Arial"/>
          <w:szCs w:val="22"/>
        </w:rPr>
        <w:t xml:space="preserve">assets appeared on both registers. </w:t>
      </w:r>
      <w:r>
        <w:rPr>
          <w:rFonts w:cs="Arial"/>
          <w:szCs w:val="22"/>
        </w:rPr>
        <w:t xml:space="preserve"> </w:t>
      </w:r>
      <w:r w:rsidRPr="006F15BB">
        <w:rPr>
          <w:rFonts w:cs="Arial"/>
          <w:szCs w:val="22"/>
        </w:rPr>
        <w:t>Refer to file DPW_IAR_Provincial_IAR_2016_MAT</w:t>
      </w:r>
      <w:r>
        <w:rPr>
          <w:rFonts w:cs="Arial"/>
          <w:szCs w:val="22"/>
        </w:rPr>
        <w:t>.</w:t>
      </w:r>
    </w:p>
    <w:p w:rsidR="00481CEC" w:rsidRDefault="00481CEC" w:rsidP="00AC1B55">
      <w:pPr>
        <w:rPr>
          <w:rFonts w:cs="Arial"/>
          <w:szCs w:val="22"/>
        </w:rPr>
      </w:pPr>
    </w:p>
    <w:p w:rsidR="00481CEC" w:rsidRPr="00AC1B55" w:rsidRDefault="00481CEC" w:rsidP="00AC1B55">
      <w:pPr>
        <w:keepNext/>
        <w:rPr>
          <w:rFonts w:cs="Arial"/>
          <w:szCs w:val="22"/>
        </w:rPr>
      </w:pPr>
      <w:r w:rsidRPr="00AC1B55">
        <w:rPr>
          <w:rFonts w:cs="Arial"/>
          <w:szCs w:val="22"/>
        </w:rPr>
        <w:t>1715 duplicates per AG CAATS Results:</w:t>
      </w:r>
    </w:p>
    <w:p w:rsidR="00AC1B55" w:rsidRDefault="00AC1B55" w:rsidP="00AC1B55">
      <w:pPr>
        <w:keepNext/>
        <w:rPr>
          <w:rFonts w:cs="Arial"/>
          <w:szCs w:val="22"/>
        </w:rPr>
      </w:pPr>
    </w:p>
    <w:p w:rsidR="00481CEC" w:rsidRDefault="00481CEC" w:rsidP="00AC1B55">
      <w:pPr>
        <w:keepNext/>
        <w:rPr>
          <w:rFonts w:cs="Arial"/>
          <w:szCs w:val="22"/>
        </w:rPr>
      </w:pPr>
      <w:r w:rsidRPr="003E71D6">
        <w:rPr>
          <w:rFonts w:cs="Arial"/>
          <w:szCs w:val="22"/>
        </w:rPr>
        <w:t xml:space="preserve">50 DOD </w:t>
      </w:r>
      <w:r>
        <w:rPr>
          <w:rFonts w:cs="Arial"/>
          <w:szCs w:val="22"/>
        </w:rPr>
        <w:t>duplicates</w:t>
      </w:r>
    </w:p>
    <w:p w:rsidR="00481CEC" w:rsidRPr="00332ED9" w:rsidRDefault="00481CEC" w:rsidP="00EC59C2">
      <w:pPr>
        <w:pStyle w:val="ListParagraph"/>
        <w:keepNext/>
        <w:numPr>
          <w:ilvl w:val="0"/>
          <w:numId w:val="67"/>
        </w:numPr>
        <w:contextualSpacing/>
        <w:rPr>
          <w:rFonts w:cs="Arial"/>
          <w:szCs w:val="22"/>
          <w:lang w:val="en-US"/>
        </w:rPr>
      </w:pPr>
      <w:r w:rsidRPr="00332ED9">
        <w:rPr>
          <w:rFonts w:cs="Arial"/>
          <w:szCs w:val="22"/>
          <w:lang w:val="en-US"/>
        </w:rPr>
        <w:t>Management comments are noted. The finding remains until the necessary adjustments are made to the asset register.</w:t>
      </w:r>
    </w:p>
    <w:p w:rsidR="00AC1B55" w:rsidRDefault="00AC1B55" w:rsidP="00AC1B55">
      <w:pPr>
        <w:keepNext/>
        <w:rPr>
          <w:rFonts w:cs="Arial"/>
          <w:szCs w:val="22"/>
        </w:rPr>
      </w:pPr>
    </w:p>
    <w:p w:rsidR="00481CEC" w:rsidRDefault="00481CEC" w:rsidP="00AC1B55">
      <w:pPr>
        <w:keepNext/>
        <w:rPr>
          <w:rFonts w:cs="Arial"/>
          <w:szCs w:val="22"/>
        </w:rPr>
      </w:pPr>
      <w:r w:rsidRPr="003E71D6">
        <w:rPr>
          <w:rFonts w:cs="Arial"/>
          <w:szCs w:val="22"/>
        </w:rPr>
        <w:t>441 land parcels are not disclosed by the PMTE in its 31 March 2016 AFS; awaiting finalisation of the S42 transfer process to respective provinces.</w:t>
      </w:r>
    </w:p>
    <w:p w:rsidR="00481CEC" w:rsidRPr="00332ED9" w:rsidRDefault="00481CEC" w:rsidP="00EC59C2">
      <w:pPr>
        <w:pStyle w:val="ListParagraph"/>
        <w:keepNext/>
        <w:numPr>
          <w:ilvl w:val="0"/>
          <w:numId w:val="66"/>
        </w:numPr>
        <w:contextualSpacing/>
        <w:rPr>
          <w:rFonts w:cs="Arial"/>
          <w:szCs w:val="22"/>
        </w:rPr>
      </w:pPr>
      <w:r>
        <w:rPr>
          <w:rFonts w:cs="Arial"/>
          <w:szCs w:val="22"/>
        </w:rPr>
        <w:t>Management comments are noted. Section 42 transfer processes for the land parcels must be provided to the auditors and a narrative should be included in the financial statements. The finding remains unresolved.</w:t>
      </w:r>
    </w:p>
    <w:p w:rsidR="00AC1B55" w:rsidRDefault="00AC1B55" w:rsidP="00AC1B55">
      <w:pPr>
        <w:keepNext/>
        <w:rPr>
          <w:rFonts w:cs="Arial"/>
          <w:szCs w:val="22"/>
        </w:rPr>
      </w:pPr>
    </w:p>
    <w:p w:rsidR="00481CEC" w:rsidRDefault="00481CEC" w:rsidP="00AC1B55">
      <w:pPr>
        <w:keepNext/>
        <w:rPr>
          <w:rFonts w:cs="Arial"/>
          <w:szCs w:val="22"/>
        </w:rPr>
      </w:pPr>
      <w:r w:rsidRPr="003E71D6">
        <w:rPr>
          <w:rFonts w:cs="Arial"/>
          <w:szCs w:val="22"/>
        </w:rPr>
        <w:t>371 land parcels with LPI code “UNREGISTERED” and “N/A” are not duplicates.  These LPI codes are not unique and do not accurately identify duplicates.</w:t>
      </w:r>
    </w:p>
    <w:p w:rsidR="00481CEC" w:rsidRPr="00332ED9" w:rsidRDefault="00481CEC" w:rsidP="00EC59C2">
      <w:pPr>
        <w:pStyle w:val="ListParagraph"/>
        <w:keepNext/>
        <w:numPr>
          <w:ilvl w:val="0"/>
          <w:numId w:val="66"/>
        </w:numPr>
        <w:contextualSpacing/>
        <w:rPr>
          <w:rFonts w:cs="Arial"/>
          <w:szCs w:val="22"/>
        </w:rPr>
      </w:pPr>
      <w:r>
        <w:rPr>
          <w:rFonts w:cs="Arial"/>
          <w:szCs w:val="22"/>
        </w:rPr>
        <w:t>Management comments are noted, the findings has been resolved.</w:t>
      </w:r>
    </w:p>
    <w:p w:rsidR="00AC1B55" w:rsidRDefault="00AC1B55" w:rsidP="00AC1B55">
      <w:pPr>
        <w:keepNext/>
        <w:rPr>
          <w:rFonts w:cs="Arial"/>
          <w:szCs w:val="22"/>
        </w:rPr>
      </w:pPr>
    </w:p>
    <w:p w:rsidR="00481CEC" w:rsidRDefault="00481CEC" w:rsidP="00AC1B55">
      <w:pPr>
        <w:keepNext/>
        <w:rPr>
          <w:rFonts w:cs="Arial"/>
          <w:szCs w:val="22"/>
        </w:rPr>
      </w:pPr>
      <w:r w:rsidRPr="003E71D6">
        <w:rPr>
          <w:rFonts w:cs="Arial"/>
          <w:szCs w:val="22"/>
        </w:rPr>
        <w:t xml:space="preserve">The PMTE is able to demonstrate control on the remaining 853 land parcels.  These land parcels are vested with the Department of Public Works, are occupied by user departments of the PMTE as it discharges its mandate of service delivery objectives. Refer </w:t>
      </w:r>
      <w:r>
        <w:rPr>
          <w:rFonts w:cs="Arial"/>
          <w:szCs w:val="22"/>
        </w:rPr>
        <w:t xml:space="preserve">to the </w:t>
      </w:r>
      <w:r w:rsidRPr="003E71D6">
        <w:rPr>
          <w:rFonts w:cs="Arial"/>
          <w:szCs w:val="22"/>
        </w:rPr>
        <w:t>annexure for detailed conclusion on each property.</w:t>
      </w:r>
    </w:p>
    <w:p w:rsidR="00481CEC" w:rsidRDefault="00481CEC" w:rsidP="00EC59C2">
      <w:pPr>
        <w:pStyle w:val="ListParagraph"/>
        <w:keepNext/>
        <w:numPr>
          <w:ilvl w:val="0"/>
          <w:numId w:val="66"/>
        </w:numPr>
        <w:contextualSpacing/>
        <w:rPr>
          <w:rFonts w:cs="Arial"/>
          <w:szCs w:val="22"/>
        </w:rPr>
      </w:pPr>
      <w:r>
        <w:rPr>
          <w:rFonts w:cs="Arial"/>
          <w:szCs w:val="22"/>
        </w:rPr>
        <w:t>Management comments are noted, the finding remains unresolved, management should provide supporting documentation to support the vesting and the control over the land parcels.</w:t>
      </w:r>
    </w:p>
    <w:p w:rsidR="00AC1B55" w:rsidRDefault="00AC1B55" w:rsidP="00AC1B55">
      <w:pPr>
        <w:keepNext/>
        <w:rPr>
          <w:rFonts w:cs="Arial"/>
          <w:color w:val="000000"/>
          <w:szCs w:val="22"/>
        </w:rPr>
      </w:pPr>
    </w:p>
    <w:p w:rsidR="00481CEC" w:rsidRPr="00031D83" w:rsidRDefault="00481CEC" w:rsidP="00AC1B55">
      <w:pPr>
        <w:keepNext/>
        <w:rPr>
          <w:rFonts w:cs="Arial"/>
          <w:color w:val="000000"/>
          <w:szCs w:val="22"/>
          <w:lang w:val="en-GB"/>
        </w:rPr>
      </w:pPr>
      <w:r w:rsidRPr="003E71D6">
        <w:rPr>
          <w:rFonts w:cs="Arial"/>
          <w:color w:val="000000"/>
          <w:szCs w:val="22"/>
        </w:rPr>
        <w:t xml:space="preserve">In terms of the provisions of </w:t>
      </w:r>
      <w:r>
        <w:rPr>
          <w:rFonts w:cs="Arial"/>
          <w:color w:val="000000"/>
          <w:szCs w:val="22"/>
        </w:rPr>
        <w:t>the Immovable Asset Guide issued by National Treasury</w:t>
      </w:r>
      <w:r w:rsidRPr="003E71D6">
        <w:rPr>
          <w:rFonts w:cs="Arial"/>
          <w:color w:val="000000"/>
          <w:szCs w:val="22"/>
        </w:rPr>
        <w:t xml:space="preserve"> (section 3.1 c); </w:t>
      </w:r>
      <w:r w:rsidRPr="003E71D6">
        <w:rPr>
          <w:rFonts w:cs="Arial"/>
          <w:color w:val="000000"/>
          <w:szCs w:val="22"/>
          <w:lang w:val="en-GB"/>
        </w:rPr>
        <w:t>the National Department of Rural Development and Land Reform (DRDLR) shall record the following:</w:t>
      </w:r>
      <w:r w:rsidR="00AC1B55">
        <w:rPr>
          <w:rFonts w:cs="Arial"/>
          <w:color w:val="000000"/>
          <w:szCs w:val="22"/>
          <w:lang w:val="en-GB"/>
        </w:rPr>
        <w:t xml:space="preserve"> </w:t>
      </w:r>
      <w:r w:rsidRPr="003E71D6">
        <w:rPr>
          <w:rFonts w:cs="Arial"/>
          <w:color w:val="000000"/>
          <w:szCs w:val="22"/>
          <w:lang w:val="en-GB"/>
        </w:rPr>
        <w:t>all land vested with the national government situated in the former TBVC states and the former Self Governing Territories including any communal land located in these areas with the exclusion of land governed by the KwaZulu-Natal Ingonyama Trust Act, 1994 (Act 3 of 1994) as amended;</w:t>
      </w:r>
    </w:p>
    <w:p w:rsidR="00481CEC" w:rsidRDefault="00481CEC" w:rsidP="00AC1B55">
      <w:pPr>
        <w:autoSpaceDE w:val="0"/>
        <w:autoSpaceDN w:val="0"/>
        <w:adjustRightInd w:val="0"/>
        <w:rPr>
          <w:rFonts w:cs="Arial"/>
          <w:color w:val="000000"/>
          <w:szCs w:val="22"/>
          <w:lang w:val="en-GB"/>
        </w:rPr>
      </w:pPr>
      <w:r w:rsidRPr="003E71D6">
        <w:rPr>
          <w:rFonts w:cs="Arial"/>
          <w:color w:val="000000"/>
          <w:szCs w:val="22"/>
          <w:lang w:val="en-GB"/>
        </w:rPr>
        <w:t>DRDLR has recorded and disclosed all 564 land parcels at 31 March 2016.  These land parcels do not vest with the PMTE.</w:t>
      </w:r>
    </w:p>
    <w:p w:rsidR="00481CEC" w:rsidRPr="00031D83" w:rsidRDefault="00481CEC" w:rsidP="00EC59C2">
      <w:pPr>
        <w:pStyle w:val="ListParagraph"/>
        <w:numPr>
          <w:ilvl w:val="0"/>
          <w:numId w:val="66"/>
        </w:numPr>
        <w:autoSpaceDE w:val="0"/>
        <w:autoSpaceDN w:val="0"/>
        <w:adjustRightInd w:val="0"/>
        <w:contextualSpacing/>
        <w:rPr>
          <w:rFonts w:cs="Arial"/>
          <w:color w:val="000000"/>
          <w:szCs w:val="22"/>
          <w:lang w:val="en-GB"/>
        </w:rPr>
      </w:pPr>
      <w:r>
        <w:rPr>
          <w:rFonts w:cs="Arial"/>
          <w:color w:val="000000"/>
          <w:szCs w:val="22"/>
          <w:lang w:val="en-GB"/>
        </w:rPr>
        <w:t>Management comments are noted, follow up is being done with the DRDLR audit team, a conclusion on the results will be provided to management.</w:t>
      </w:r>
    </w:p>
    <w:p w:rsidR="00481CEC" w:rsidRPr="00031D83" w:rsidRDefault="00481CEC" w:rsidP="00481CEC">
      <w:pPr>
        <w:keepNext/>
        <w:spacing w:after="360" w:line="260" w:lineRule="exact"/>
        <w:jc w:val="both"/>
        <w:rPr>
          <w:rFonts w:cs="Arial"/>
          <w:szCs w:val="22"/>
        </w:rPr>
      </w:pPr>
    </w:p>
    <w:p w:rsidR="00481CEC" w:rsidRPr="00F85FFB" w:rsidRDefault="00481CEC" w:rsidP="00481CEC">
      <w:pPr>
        <w:rPr>
          <w:rFonts w:eastAsia="Arial Unicode MS" w:cs="Arial"/>
          <w:b/>
          <w:szCs w:val="22"/>
        </w:rPr>
      </w:pPr>
    </w:p>
    <w:p w:rsidR="00481CEC" w:rsidRPr="00D76C37" w:rsidRDefault="00481CEC" w:rsidP="00481CEC">
      <w:pPr>
        <w:rPr>
          <w:rFonts w:cs="Arial"/>
          <w:color w:val="000000"/>
          <w:szCs w:val="22"/>
          <w:lang w:eastAsia="en-ZA"/>
        </w:rPr>
      </w:pPr>
    </w:p>
    <w:p w:rsidR="00481CEC" w:rsidRDefault="00481CEC" w:rsidP="00481CEC">
      <w:pPr>
        <w:spacing w:after="200" w:line="276" w:lineRule="auto"/>
        <w:rPr>
          <w:rFonts w:cs="Arial"/>
          <w:b/>
          <w:szCs w:val="22"/>
        </w:rPr>
      </w:pPr>
      <w:r>
        <w:rPr>
          <w:rFonts w:cs="Arial"/>
          <w:b/>
          <w:szCs w:val="22"/>
        </w:rPr>
        <w:br w:type="page"/>
      </w:r>
    </w:p>
    <w:p w:rsidR="00481CEC" w:rsidRDefault="00481CEC" w:rsidP="00EC59C2">
      <w:pPr>
        <w:pStyle w:val="ListParagraph"/>
        <w:numPr>
          <w:ilvl w:val="0"/>
          <w:numId w:val="86"/>
        </w:numPr>
        <w:ind w:left="426" w:hanging="426"/>
        <w:rPr>
          <w:rFonts w:cs="Arial"/>
          <w:b/>
          <w:bCs/>
          <w:szCs w:val="22"/>
        </w:rPr>
      </w:pPr>
      <w:r w:rsidRPr="007A6ECE">
        <w:rPr>
          <w:rFonts w:cs="Arial"/>
          <w:b/>
          <w:bCs/>
          <w:szCs w:val="22"/>
        </w:rPr>
        <w:t xml:space="preserve">Immovable Assets: Exceptions identified through comparison of deeds registry and immovable Assets register </w:t>
      </w:r>
    </w:p>
    <w:p w:rsidR="007A6ECE" w:rsidRPr="007A6ECE" w:rsidRDefault="007A6ECE" w:rsidP="007A6ECE">
      <w:pPr>
        <w:pStyle w:val="ListParagraph"/>
        <w:ind w:left="426"/>
        <w:rPr>
          <w:rFonts w:cs="Arial"/>
          <w:b/>
          <w:bCs/>
          <w:szCs w:val="22"/>
        </w:rPr>
      </w:pPr>
    </w:p>
    <w:p w:rsidR="00481CEC" w:rsidRPr="00383A3F" w:rsidRDefault="00481CEC" w:rsidP="00481CEC">
      <w:pPr>
        <w:rPr>
          <w:rFonts w:cs="Arial"/>
          <w:b/>
          <w:bCs/>
          <w:szCs w:val="22"/>
        </w:rPr>
      </w:pPr>
      <w:r w:rsidRPr="002556FC">
        <w:rPr>
          <w:rFonts w:cs="Arial"/>
          <w:b/>
          <w:bCs/>
          <w:szCs w:val="22"/>
        </w:rPr>
        <w:t>Audit finding</w:t>
      </w:r>
    </w:p>
    <w:p w:rsidR="00337693" w:rsidRDefault="00337693" w:rsidP="00AC1B55">
      <w:pPr>
        <w:pStyle w:val="NormalWeb"/>
        <w:spacing w:before="0" w:beforeAutospacing="0" w:after="0" w:afterAutospacing="0"/>
        <w:rPr>
          <w:bCs/>
          <w:color w:val="000000"/>
          <w:sz w:val="22"/>
          <w:szCs w:val="22"/>
          <w:lang w:val="en-GB"/>
        </w:rPr>
      </w:pPr>
    </w:p>
    <w:p w:rsidR="00AC1B55" w:rsidRPr="00481CEC" w:rsidRDefault="00AC1B55" w:rsidP="00AC1B55">
      <w:pPr>
        <w:pStyle w:val="NormalWeb"/>
        <w:spacing w:before="0" w:beforeAutospacing="0" w:after="0" w:afterAutospacing="0"/>
        <w:rPr>
          <w:rFonts w:cs="Arial"/>
          <w:sz w:val="22"/>
          <w:szCs w:val="22"/>
        </w:rPr>
      </w:pPr>
      <w:r w:rsidRPr="00481CEC">
        <w:rPr>
          <w:bCs/>
          <w:color w:val="000000"/>
          <w:sz w:val="22"/>
          <w:szCs w:val="22"/>
          <w:lang w:val="en-GB"/>
        </w:rPr>
        <w:t xml:space="preserve">Section </w:t>
      </w:r>
      <w:r>
        <w:rPr>
          <w:bCs/>
          <w:color w:val="000000"/>
          <w:sz w:val="22"/>
          <w:szCs w:val="22"/>
          <w:lang w:val="en-GB"/>
        </w:rPr>
        <w:t>40 of the PFMA requires that t</w:t>
      </w:r>
      <w:r w:rsidRPr="00481CEC">
        <w:rPr>
          <w:sz w:val="22"/>
          <w:szCs w:val="22"/>
        </w:rPr>
        <w:t>he accounting officer for a department, trading entity</w:t>
      </w:r>
      <w:r>
        <w:rPr>
          <w:sz w:val="22"/>
          <w:szCs w:val="22"/>
        </w:rPr>
        <w:t xml:space="preserve"> or constitutional institution </w:t>
      </w:r>
      <w:r w:rsidRPr="00481CEC">
        <w:rPr>
          <w:rFonts w:cs="Arial"/>
          <w:sz w:val="22"/>
          <w:szCs w:val="22"/>
        </w:rPr>
        <w:t>must keep full and proper records of the financial affairs of the department, trading entity or constitutional institution in accordance with any</w:t>
      </w:r>
      <w:r>
        <w:rPr>
          <w:rFonts w:cs="Arial"/>
          <w:sz w:val="22"/>
          <w:szCs w:val="22"/>
        </w:rPr>
        <w:t xml:space="preserve"> prescribed norms and standards.</w:t>
      </w:r>
    </w:p>
    <w:p w:rsidR="00481CEC" w:rsidRPr="005D0D1F" w:rsidRDefault="00481CEC" w:rsidP="00481CEC">
      <w:pPr>
        <w:pStyle w:val="Header"/>
        <w:ind w:left="426" w:hanging="426"/>
        <w:rPr>
          <w:rFonts w:cs="Arial"/>
          <w:color w:val="000000"/>
          <w:szCs w:val="22"/>
        </w:rPr>
      </w:pPr>
    </w:p>
    <w:p w:rsidR="00481CEC" w:rsidRPr="00600082" w:rsidRDefault="00481CEC" w:rsidP="00481CEC">
      <w:pPr>
        <w:autoSpaceDE w:val="0"/>
        <w:autoSpaceDN w:val="0"/>
        <w:adjustRightInd w:val="0"/>
        <w:rPr>
          <w:rFonts w:cs="Arial"/>
          <w:bCs/>
          <w:color w:val="000000"/>
          <w:szCs w:val="22"/>
        </w:rPr>
      </w:pPr>
      <w:r w:rsidRPr="00CF45BF">
        <w:rPr>
          <w:rFonts w:cs="Arial"/>
          <w:bCs/>
          <w:color w:val="000000"/>
          <w:szCs w:val="22"/>
        </w:rPr>
        <w:t>A comparison betwe</w:t>
      </w:r>
      <w:r>
        <w:rPr>
          <w:rFonts w:cs="Arial"/>
          <w:bCs/>
          <w:color w:val="000000"/>
          <w:szCs w:val="22"/>
        </w:rPr>
        <w:t>en the Deeds download,</w:t>
      </w:r>
      <w:r w:rsidRPr="00CF45BF">
        <w:rPr>
          <w:rFonts w:cs="Arial"/>
          <w:bCs/>
          <w:color w:val="000000"/>
          <w:szCs w:val="22"/>
        </w:rPr>
        <w:t xml:space="preserve"> the Department of Rural Development assets register and the vesting list was performed and the following exceptions were noted.</w:t>
      </w:r>
      <w:r w:rsidRPr="00600082">
        <w:rPr>
          <w:rFonts w:cs="Arial"/>
          <w:bCs/>
          <w:color w:val="000000"/>
          <w:szCs w:val="22"/>
        </w:rPr>
        <w:t xml:space="preserve"> </w:t>
      </w:r>
    </w:p>
    <w:p w:rsidR="00481CEC" w:rsidRPr="00F85FFB" w:rsidRDefault="00481CEC" w:rsidP="00481CEC">
      <w:pPr>
        <w:pStyle w:val="Header"/>
        <w:ind w:left="426" w:hanging="426"/>
        <w:rPr>
          <w:rFonts w:cs="Arial"/>
          <w:color w:val="000000"/>
          <w:szCs w:val="22"/>
        </w:rPr>
      </w:pPr>
    </w:p>
    <w:p w:rsidR="00481CEC" w:rsidRPr="00A64DB5" w:rsidRDefault="00481CEC" w:rsidP="00481CEC">
      <w:pPr>
        <w:autoSpaceDE w:val="0"/>
        <w:autoSpaceDN w:val="0"/>
        <w:adjustRightInd w:val="0"/>
        <w:rPr>
          <w:rFonts w:cs="Arial"/>
          <w:b/>
          <w:color w:val="000000"/>
          <w:szCs w:val="22"/>
        </w:rPr>
      </w:pPr>
      <w:r w:rsidRPr="00AC1B55">
        <w:rPr>
          <w:rFonts w:cs="Arial"/>
          <w:i/>
          <w:color w:val="000000"/>
          <w:szCs w:val="22"/>
        </w:rPr>
        <w:t>Reconciliation between the IAR of PMTE and Rural development</w:t>
      </w:r>
    </w:p>
    <w:p w:rsidR="00481CEC" w:rsidRPr="00B357E5" w:rsidRDefault="00481CEC" w:rsidP="00481CEC">
      <w:pPr>
        <w:autoSpaceDE w:val="0"/>
        <w:autoSpaceDN w:val="0"/>
        <w:adjustRightInd w:val="0"/>
        <w:rPr>
          <w:rFonts w:cs="Arial"/>
          <w:color w:val="000000"/>
          <w:szCs w:val="22"/>
        </w:rPr>
      </w:pPr>
    </w:p>
    <w:p w:rsidR="00481CEC" w:rsidRPr="00A64DB5" w:rsidRDefault="00481CEC" w:rsidP="00481CEC">
      <w:pPr>
        <w:autoSpaceDE w:val="0"/>
        <w:autoSpaceDN w:val="0"/>
        <w:adjustRightInd w:val="0"/>
        <w:rPr>
          <w:rFonts w:cs="Arial"/>
          <w:bCs/>
          <w:szCs w:val="22"/>
        </w:rPr>
      </w:pPr>
      <w:r>
        <w:rPr>
          <w:rFonts w:cs="Arial"/>
          <w:bCs/>
          <w:szCs w:val="22"/>
        </w:rPr>
        <w:t>The IAR of PTME and DRDLR were</w:t>
      </w:r>
      <w:r w:rsidRPr="00A64DB5">
        <w:rPr>
          <w:rFonts w:cs="Arial"/>
          <w:bCs/>
          <w:szCs w:val="22"/>
        </w:rPr>
        <w:t xml:space="preserve"> compared and 38 properties appeared on both registers. Refer to the file “DPW_DRDLR_IAR_Mar2016_MAT”</w:t>
      </w:r>
    </w:p>
    <w:p w:rsidR="00481CEC" w:rsidRDefault="00481CEC" w:rsidP="00481CEC">
      <w:pPr>
        <w:rPr>
          <w:rFonts w:cs="Arial"/>
          <w:szCs w:val="22"/>
        </w:rPr>
      </w:pPr>
      <w:r w:rsidRPr="006F15BB">
        <w:rPr>
          <w:rFonts w:cs="Arial"/>
          <w:szCs w:val="22"/>
        </w:rPr>
        <w:t xml:space="preserve">The </w:t>
      </w:r>
      <w:r>
        <w:rPr>
          <w:rFonts w:cs="Arial"/>
          <w:szCs w:val="22"/>
        </w:rPr>
        <w:t>potential misstatement cannot be quantified until management has provided reasons for the duplications</w:t>
      </w:r>
    </w:p>
    <w:p w:rsidR="00481CEC" w:rsidRPr="00AC1B55" w:rsidRDefault="00481CEC" w:rsidP="00481CEC">
      <w:pPr>
        <w:autoSpaceDE w:val="0"/>
        <w:autoSpaceDN w:val="0"/>
        <w:adjustRightInd w:val="0"/>
        <w:rPr>
          <w:rFonts w:cs="Arial"/>
          <w:bCs/>
          <w:i/>
          <w:color w:val="000000"/>
          <w:szCs w:val="22"/>
        </w:rPr>
      </w:pPr>
      <w:r w:rsidRPr="00AC1B55">
        <w:rPr>
          <w:rFonts w:ascii="Calibri" w:hAnsi="Calibri"/>
          <w:i/>
          <w:color w:val="000000"/>
          <w:szCs w:val="22"/>
        </w:rPr>
        <w:t xml:space="preserve">                                </w:t>
      </w:r>
    </w:p>
    <w:p w:rsidR="00481CEC" w:rsidRPr="00AC1B55" w:rsidRDefault="00481CEC" w:rsidP="00AC1B55">
      <w:pPr>
        <w:autoSpaceDE w:val="0"/>
        <w:autoSpaceDN w:val="0"/>
        <w:adjustRightInd w:val="0"/>
        <w:contextualSpacing/>
        <w:rPr>
          <w:rFonts w:cs="Arial"/>
          <w:i/>
          <w:color w:val="000000"/>
          <w:szCs w:val="22"/>
        </w:rPr>
      </w:pPr>
      <w:r w:rsidRPr="00AC1B55">
        <w:rPr>
          <w:rFonts w:cs="Arial"/>
          <w:i/>
          <w:color w:val="000000"/>
          <w:szCs w:val="22"/>
        </w:rPr>
        <w:t>Assets registered (PMTE IAR) in the name of persons and municipalities against the Deeds Office register</w:t>
      </w:r>
    </w:p>
    <w:p w:rsidR="00481CEC" w:rsidRPr="00FA5624" w:rsidRDefault="00481CEC" w:rsidP="00481CEC">
      <w:pPr>
        <w:pStyle w:val="ListParagraph"/>
        <w:autoSpaceDE w:val="0"/>
        <w:autoSpaceDN w:val="0"/>
        <w:adjustRightInd w:val="0"/>
        <w:ind w:left="360"/>
        <w:rPr>
          <w:rFonts w:cs="Arial"/>
          <w:b/>
          <w:color w:val="000000"/>
          <w:szCs w:val="22"/>
        </w:rPr>
      </w:pPr>
    </w:p>
    <w:p w:rsidR="00481CEC" w:rsidRDefault="00481CEC" w:rsidP="00481CEC">
      <w:pPr>
        <w:widowControl w:val="0"/>
        <w:autoSpaceDE w:val="0"/>
        <w:autoSpaceDN w:val="0"/>
        <w:adjustRightInd w:val="0"/>
        <w:rPr>
          <w:rFonts w:cs="Arial"/>
        </w:rPr>
      </w:pPr>
      <w:r w:rsidRPr="00FA5624">
        <w:rPr>
          <w:rFonts w:cs="Arial"/>
        </w:rPr>
        <w:t>An extract was made of all possible</w:t>
      </w:r>
      <w:r>
        <w:rPr>
          <w:rFonts w:cs="Arial"/>
        </w:rPr>
        <w:t xml:space="preserve"> properties that are</w:t>
      </w:r>
      <w:r w:rsidRPr="00FA5624">
        <w:rPr>
          <w:rFonts w:cs="Arial"/>
        </w:rPr>
        <w:t xml:space="preserve"> registered in a municipality’s name </w:t>
      </w:r>
      <w:r>
        <w:rPr>
          <w:rFonts w:cs="Arial"/>
        </w:rPr>
        <w:t>according to the deeds register and 120 properties were identified.</w:t>
      </w:r>
    </w:p>
    <w:p w:rsidR="00481CEC" w:rsidRDefault="00481CEC" w:rsidP="00481CEC">
      <w:pPr>
        <w:widowControl w:val="0"/>
        <w:autoSpaceDE w:val="0"/>
        <w:autoSpaceDN w:val="0"/>
        <w:adjustRightInd w:val="0"/>
        <w:rPr>
          <w:rFonts w:cs="Arial"/>
        </w:rPr>
      </w:pPr>
      <w:r>
        <w:rPr>
          <w:rFonts w:cs="Arial"/>
        </w:rPr>
        <w:t>R</w:t>
      </w:r>
      <w:r w:rsidRPr="00FA5624">
        <w:rPr>
          <w:rFonts w:cs="Arial"/>
        </w:rPr>
        <w:t>efer to the file ”DPW_IAR_Deeds_2016_Mun”</w:t>
      </w:r>
    </w:p>
    <w:p w:rsidR="00481CEC" w:rsidRPr="00FA5624" w:rsidRDefault="00481CEC" w:rsidP="00481CEC">
      <w:pPr>
        <w:widowControl w:val="0"/>
        <w:autoSpaceDE w:val="0"/>
        <w:autoSpaceDN w:val="0"/>
        <w:adjustRightInd w:val="0"/>
        <w:rPr>
          <w:rFonts w:cs="Arial"/>
        </w:rPr>
      </w:pPr>
    </w:p>
    <w:p w:rsidR="00481CEC" w:rsidRDefault="00481CEC" w:rsidP="00481CEC">
      <w:pPr>
        <w:widowControl w:val="0"/>
        <w:autoSpaceDE w:val="0"/>
        <w:autoSpaceDN w:val="0"/>
        <w:adjustRightInd w:val="0"/>
        <w:rPr>
          <w:rFonts w:cs="Arial"/>
        </w:rPr>
      </w:pPr>
      <w:r w:rsidRPr="006D758E">
        <w:rPr>
          <w:rFonts w:cs="Arial"/>
        </w:rPr>
        <w:t>An extract was made where the ID number was populated, however the “person</w:t>
      </w:r>
      <w:r>
        <w:rPr>
          <w:rFonts w:cs="Arial"/>
        </w:rPr>
        <w:t xml:space="preserve"> can be a trust or company etc, and 370 properties were identified.</w:t>
      </w:r>
    </w:p>
    <w:p w:rsidR="00481CEC" w:rsidRPr="006D758E" w:rsidRDefault="00481CEC" w:rsidP="00481CEC">
      <w:pPr>
        <w:widowControl w:val="0"/>
        <w:autoSpaceDE w:val="0"/>
        <w:autoSpaceDN w:val="0"/>
        <w:adjustRightInd w:val="0"/>
        <w:rPr>
          <w:rFonts w:cs="Arial"/>
        </w:rPr>
      </w:pPr>
      <w:r>
        <w:rPr>
          <w:rFonts w:cs="Arial"/>
        </w:rPr>
        <w:t xml:space="preserve"> R</w:t>
      </w:r>
      <w:r w:rsidRPr="006D758E">
        <w:rPr>
          <w:rFonts w:cs="Arial"/>
        </w:rPr>
        <w:t>efer to the file ”DPW_IAR_Deeds_2016_Names”.</w:t>
      </w:r>
    </w:p>
    <w:p w:rsidR="00481CEC" w:rsidRPr="00FA5624" w:rsidRDefault="00481CEC" w:rsidP="00481CEC">
      <w:pPr>
        <w:widowControl w:val="0"/>
        <w:autoSpaceDE w:val="0"/>
        <w:autoSpaceDN w:val="0"/>
        <w:adjustRightInd w:val="0"/>
        <w:rPr>
          <w:rFonts w:cs="Arial"/>
          <w:color w:val="0070C0"/>
        </w:rPr>
      </w:pPr>
    </w:p>
    <w:p w:rsidR="00481CEC" w:rsidRDefault="00481CEC" w:rsidP="00481CEC">
      <w:pPr>
        <w:rPr>
          <w:rFonts w:cs="Arial"/>
          <w:szCs w:val="22"/>
        </w:rPr>
      </w:pPr>
      <w:r w:rsidRPr="006F15BB">
        <w:rPr>
          <w:rFonts w:cs="Arial"/>
          <w:szCs w:val="22"/>
        </w:rPr>
        <w:t xml:space="preserve">The </w:t>
      </w:r>
      <w:r>
        <w:rPr>
          <w:rFonts w:cs="Arial"/>
          <w:szCs w:val="22"/>
        </w:rPr>
        <w:t>potential misstatement cannot be quantified until management has provided reasons for the duplications.</w:t>
      </w:r>
    </w:p>
    <w:p w:rsidR="00481CEC" w:rsidRPr="00B357E5" w:rsidRDefault="00481CEC" w:rsidP="00481CEC">
      <w:pPr>
        <w:autoSpaceDE w:val="0"/>
        <w:autoSpaceDN w:val="0"/>
        <w:adjustRightInd w:val="0"/>
        <w:rPr>
          <w:rFonts w:cs="Arial"/>
          <w:b/>
          <w:bCs/>
          <w:szCs w:val="22"/>
        </w:rPr>
      </w:pPr>
    </w:p>
    <w:p w:rsidR="00481CEC" w:rsidRPr="00AC1B55" w:rsidRDefault="00481CEC" w:rsidP="00481CEC">
      <w:pPr>
        <w:autoSpaceDE w:val="0"/>
        <w:autoSpaceDN w:val="0"/>
        <w:adjustRightInd w:val="0"/>
        <w:rPr>
          <w:rFonts w:cs="Arial"/>
          <w:bCs/>
          <w:i/>
          <w:color w:val="000000"/>
          <w:szCs w:val="22"/>
        </w:rPr>
      </w:pPr>
      <w:r w:rsidRPr="00AC1B55">
        <w:rPr>
          <w:rFonts w:cs="Arial"/>
          <w:bCs/>
          <w:i/>
          <w:color w:val="000000"/>
          <w:szCs w:val="22"/>
        </w:rPr>
        <w:t xml:space="preserve">A list of all land in the former territory of the Republic of South Africa (pre 27 April 1994) registered in the name of the National Government of the Republic of South Africa, where custodial powers have not been assigned to another national department in terms of section 4 of the GIAMA. </w:t>
      </w:r>
    </w:p>
    <w:p w:rsidR="00481CEC" w:rsidRPr="006D758E" w:rsidRDefault="00481CEC" w:rsidP="00481CEC">
      <w:pPr>
        <w:autoSpaceDE w:val="0"/>
        <w:autoSpaceDN w:val="0"/>
        <w:adjustRightInd w:val="0"/>
        <w:rPr>
          <w:rFonts w:cs="Arial"/>
          <w:b/>
          <w:bCs/>
          <w:color w:val="000000"/>
          <w:szCs w:val="22"/>
        </w:rPr>
      </w:pPr>
    </w:p>
    <w:p w:rsidR="00481CEC" w:rsidRPr="006D758E" w:rsidRDefault="00481CEC" w:rsidP="00481CEC">
      <w:pPr>
        <w:autoSpaceDE w:val="0"/>
        <w:autoSpaceDN w:val="0"/>
        <w:adjustRightInd w:val="0"/>
        <w:rPr>
          <w:rFonts w:cs="Arial"/>
          <w:szCs w:val="22"/>
        </w:rPr>
      </w:pPr>
      <w:r w:rsidRPr="006D758E">
        <w:rPr>
          <w:rFonts w:cs="Arial"/>
          <w:szCs w:val="22"/>
        </w:rPr>
        <w:t>Refer to the file “DRDLR_Vestng_Deeds_Mar2016_WF” column S (Custodian_Department) where DRDLR is the custodian of all</w:t>
      </w:r>
      <w:r>
        <w:rPr>
          <w:rFonts w:cs="Arial"/>
          <w:szCs w:val="22"/>
        </w:rPr>
        <w:t xml:space="preserve"> 38</w:t>
      </w:r>
      <w:r w:rsidRPr="006D758E">
        <w:rPr>
          <w:rFonts w:cs="Arial"/>
          <w:szCs w:val="22"/>
        </w:rPr>
        <w:t xml:space="preserve"> properties</w:t>
      </w:r>
      <w:r>
        <w:rPr>
          <w:rFonts w:cs="Arial"/>
          <w:szCs w:val="22"/>
        </w:rPr>
        <w:t xml:space="preserve"> identified.</w:t>
      </w:r>
    </w:p>
    <w:p w:rsidR="00481CEC" w:rsidRPr="00B357E5" w:rsidRDefault="00481CEC" w:rsidP="00481CEC">
      <w:pPr>
        <w:autoSpaceDE w:val="0"/>
        <w:autoSpaceDN w:val="0"/>
        <w:adjustRightInd w:val="0"/>
        <w:rPr>
          <w:rFonts w:cs="Arial"/>
          <w:b/>
          <w:bCs/>
          <w:color w:val="000000"/>
          <w:szCs w:val="22"/>
        </w:rPr>
      </w:pPr>
    </w:p>
    <w:p w:rsidR="00481CEC" w:rsidRPr="00AC1B55" w:rsidRDefault="00481CEC" w:rsidP="00481CEC">
      <w:pPr>
        <w:autoSpaceDE w:val="0"/>
        <w:autoSpaceDN w:val="0"/>
        <w:adjustRightInd w:val="0"/>
        <w:rPr>
          <w:rFonts w:cs="Arial"/>
          <w:i/>
          <w:color w:val="000000"/>
          <w:szCs w:val="22"/>
        </w:rPr>
      </w:pPr>
      <w:r w:rsidRPr="00AC1B55">
        <w:rPr>
          <w:rFonts w:cs="Arial"/>
          <w:i/>
          <w:color w:val="000000"/>
          <w:szCs w:val="22"/>
        </w:rPr>
        <w:t xml:space="preserve">A list of all former South African Development Trust land, which by proclamation vest with PMTE; and all properties acquired by PMTE for the discharge of its mandate </w:t>
      </w:r>
    </w:p>
    <w:p w:rsidR="00481CEC" w:rsidRPr="00B357E5" w:rsidRDefault="00481CEC" w:rsidP="00481CEC">
      <w:pPr>
        <w:autoSpaceDE w:val="0"/>
        <w:autoSpaceDN w:val="0"/>
        <w:adjustRightInd w:val="0"/>
        <w:rPr>
          <w:rFonts w:cs="Arial"/>
          <w:color w:val="FF0000"/>
          <w:szCs w:val="22"/>
        </w:rPr>
      </w:pPr>
    </w:p>
    <w:p w:rsidR="00481CEC" w:rsidRDefault="00481CEC" w:rsidP="00481CEC">
      <w:pPr>
        <w:autoSpaceDE w:val="0"/>
        <w:autoSpaceDN w:val="0"/>
        <w:adjustRightInd w:val="0"/>
        <w:rPr>
          <w:rFonts w:cs="Arial"/>
          <w:szCs w:val="22"/>
        </w:rPr>
      </w:pPr>
      <w:r w:rsidRPr="005F7CCB">
        <w:rPr>
          <w:rFonts w:cs="Arial"/>
          <w:bCs/>
          <w:szCs w:val="22"/>
        </w:rPr>
        <w:t>The properties registered in the South African Development Trust w</w:t>
      </w:r>
      <w:r w:rsidR="00AC1B55">
        <w:rPr>
          <w:rFonts w:cs="Arial"/>
          <w:bCs/>
          <w:szCs w:val="22"/>
        </w:rPr>
        <w:t>ere</w:t>
      </w:r>
      <w:r w:rsidRPr="005F7CCB">
        <w:rPr>
          <w:rFonts w:cs="Arial"/>
          <w:bCs/>
          <w:szCs w:val="22"/>
        </w:rPr>
        <w:t xml:space="preserve"> extracted on the </w:t>
      </w:r>
      <w:r w:rsidRPr="005F7CCB">
        <w:rPr>
          <w:rFonts w:cs="Arial"/>
          <w:i/>
          <w:szCs w:val="22"/>
        </w:rPr>
        <w:t xml:space="preserve">PERSON_NAME </w:t>
      </w:r>
      <w:r w:rsidRPr="005F7CCB">
        <w:rPr>
          <w:rFonts w:cs="Arial"/>
          <w:szCs w:val="22"/>
        </w:rPr>
        <w:t>field in the deeds register,</w:t>
      </w:r>
      <w:r>
        <w:rPr>
          <w:rFonts w:cs="Arial"/>
          <w:szCs w:val="22"/>
        </w:rPr>
        <w:t xml:space="preserve"> and 64 properties were identified.</w:t>
      </w:r>
    </w:p>
    <w:p w:rsidR="00481CEC" w:rsidRDefault="00481CEC" w:rsidP="00481CEC">
      <w:pPr>
        <w:autoSpaceDE w:val="0"/>
        <w:autoSpaceDN w:val="0"/>
        <w:adjustRightInd w:val="0"/>
        <w:rPr>
          <w:rFonts w:cs="Arial"/>
          <w:color w:val="0070C0"/>
          <w:szCs w:val="22"/>
        </w:rPr>
      </w:pPr>
      <w:r>
        <w:rPr>
          <w:rFonts w:cs="Arial"/>
          <w:szCs w:val="22"/>
        </w:rPr>
        <w:t xml:space="preserve"> R</w:t>
      </w:r>
      <w:r w:rsidRPr="005F7CCB">
        <w:rPr>
          <w:rFonts w:cs="Arial"/>
          <w:szCs w:val="22"/>
        </w:rPr>
        <w:t>efer to the file “SA_Development_Trust_2016Deeds</w:t>
      </w:r>
      <w:r w:rsidRPr="00B357E5">
        <w:rPr>
          <w:rFonts w:cs="Arial"/>
          <w:color w:val="0070C0"/>
          <w:szCs w:val="22"/>
        </w:rPr>
        <w:t>”</w:t>
      </w:r>
    </w:p>
    <w:p w:rsidR="00481CEC" w:rsidRDefault="00481CEC" w:rsidP="00481CEC">
      <w:pPr>
        <w:autoSpaceDE w:val="0"/>
        <w:autoSpaceDN w:val="0"/>
        <w:adjustRightInd w:val="0"/>
        <w:rPr>
          <w:rFonts w:cs="Arial"/>
          <w:color w:val="0070C0"/>
          <w:szCs w:val="22"/>
        </w:rPr>
      </w:pPr>
    </w:p>
    <w:p w:rsidR="00481CEC" w:rsidRPr="00B357E5" w:rsidRDefault="00481CEC" w:rsidP="00481CEC">
      <w:pPr>
        <w:autoSpaceDE w:val="0"/>
        <w:autoSpaceDN w:val="0"/>
        <w:adjustRightInd w:val="0"/>
        <w:rPr>
          <w:rFonts w:cs="Arial"/>
          <w:b/>
          <w:bCs/>
          <w:color w:val="000000"/>
          <w:szCs w:val="22"/>
        </w:rPr>
      </w:pPr>
      <w:r w:rsidRPr="006F15BB">
        <w:rPr>
          <w:rFonts w:cs="Arial"/>
          <w:szCs w:val="22"/>
        </w:rPr>
        <w:t xml:space="preserve">The </w:t>
      </w:r>
      <w:r>
        <w:rPr>
          <w:rFonts w:cs="Arial"/>
          <w:szCs w:val="22"/>
        </w:rPr>
        <w:t>misstatement could not be quantified since the land is not included in the IAR of the entity and the immovable assets are understated.</w:t>
      </w:r>
    </w:p>
    <w:p w:rsidR="00AC1B55" w:rsidRDefault="00AC1B55" w:rsidP="00481CEC">
      <w:pPr>
        <w:autoSpaceDE w:val="0"/>
        <w:autoSpaceDN w:val="0"/>
        <w:adjustRightInd w:val="0"/>
        <w:rPr>
          <w:rFonts w:cs="Arial"/>
          <w:b/>
          <w:bCs/>
          <w:color w:val="000000"/>
          <w:szCs w:val="22"/>
        </w:rPr>
      </w:pPr>
    </w:p>
    <w:p w:rsidR="00481CEC" w:rsidRPr="00AC1B55" w:rsidRDefault="00481CEC" w:rsidP="00481CEC">
      <w:pPr>
        <w:autoSpaceDE w:val="0"/>
        <w:autoSpaceDN w:val="0"/>
        <w:adjustRightInd w:val="0"/>
        <w:rPr>
          <w:rFonts w:cs="Arial"/>
          <w:i/>
          <w:color w:val="000000"/>
          <w:szCs w:val="22"/>
        </w:rPr>
      </w:pPr>
      <w:r w:rsidRPr="00AC1B55">
        <w:rPr>
          <w:rFonts w:cs="Arial"/>
          <w:i/>
          <w:color w:val="000000"/>
          <w:szCs w:val="22"/>
        </w:rPr>
        <w:t>A list of all surveyed but unregistered land parcels falling within the custodian function</w:t>
      </w:r>
    </w:p>
    <w:p w:rsidR="00481CEC" w:rsidRPr="00AC1B55" w:rsidRDefault="00481CEC" w:rsidP="00481CEC">
      <w:pPr>
        <w:autoSpaceDE w:val="0"/>
        <w:autoSpaceDN w:val="0"/>
        <w:adjustRightInd w:val="0"/>
        <w:rPr>
          <w:rFonts w:cs="Arial"/>
          <w:i/>
          <w:color w:val="000000"/>
          <w:szCs w:val="22"/>
        </w:rPr>
      </w:pPr>
      <w:r w:rsidRPr="00AC1B55">
        <w:rPr>
          <w:rFonts w:cs="Arial"/>
          <w:i/>
          <w:color w:val="000000"/>
          <w:szCs w:val="22"/>
        </w:rPr>
        <w:t xml:space="preserve">of the Department </w:t>
      </w:r>
    </w:p>
    <w:p w:rsidR="00481CEC" w:rsidRPr="00B357E5" w:rsidRDefault="00481CEC" w:rsidP="00481CEC">
      <w:pPr>
        <w:autoSpaceDE w:val="0"/>
        <w:autoSpaceDN w:val="0"/>
        <w:adjustRightInd w:val="0"/>
        <w:rPr>
          <w:rFonts w:cs="Arial"/>
          <w:color w:val="000000"/>
          <w:szCs w:val="22"/>
        </w:rPr>
      </w:pPr>
    </w:p>
    <w:p w:rsidR="00481CEC" w:rsidRDefault="00481CEC" w:rsidP="00481CEC">
      <w:pPr>
        <w:autoSpaceDE w:val="0"/>
        <w:autoSpaceDN w:val="0"/>
        <w:adjustRightInd w:val="0"/>
        <w:rPr>
          <w:rFonts w:cs="Arial"/>
          <w:szCs w:val="22"/>
        </w:rPr>
      </w:pPr>
      <w:r w:rsidRPr="00894EEE">
        <w:rPr>
          <w:rFonts w:cs="Arial"/>
          <w:szCs w:val="22"/>
        </w:rPr>
        <w:t xml:space="preserve">The “UNREGISTRED” properties in the DLDLR vesting register in the </w:t>
      </w:r>
      <w:r w:rsidRPr="00894EEE">
        <w:rPr>
          <w:rFonts w:cs="Arial"/>
          <w:i/>
          <w:szCs w:val="22"/>
        </w:rPr>
        <w:t xml:space="preserve">Registered_Owner </w:t>
      </w:r>
      <w:r w:rsidRPr="00894EEE">
        <w:rPr>
          <w:rFonts w:cs="Arial"/>
          <w:szCs w:val="22"/>
        </w:rPr>
        <w:t>field was used and 4 properties matched with the deeds register, refer to the file” UnregisterLand_2016Deeds”</w:t>
      </w:r>
    </w:p>
    <w:p w:rsidR="00481CEC" w:rsidRPr="00894EEE" w:rsidRDefault="00481CEC" w:rsidP="00481CEC">
      <w:pPr>
        <w:autoSpaceDE w:val="0"/>
        <w:autoSpaceDN w:val="0"/>
        <w:adjustRightInd w:val="0"/>
        <w:rPr>
          <w:rFonts w:cs="Arial"/>
          <w:szCs w:val="22"/>
        </w:rPr>
      </w:pPr>
    </w:p>
    <w:p w:rsidR="00481CEC" w:rsidRDefault="00481CEC" w:rsidP="00481CEC">
      <w:pPr>
        <w:autoSpaceDE w:val="0"/>
        <w:autoSpaceDN w:val="0"/>
        <w:adjustRightInd w:val="0"/>
        <w:rPr>
          <w:rFonts w:cs="Arial"/>
          <w:szCs w:val="22"/>
        </w:rPr>
      </w:pPr>
      <w:r w:rsidRPr="006F15BB">
        <w:rPr>
          <w:rFonts w:cs="Arial"/>
          <w:szCs w:val="22"/>
        </w:rPr>
        <w:t xml:space="preserve">The </w:t>
      </w:r>
      <w:r>
        <w:rPr>
          <w:rFonts w:cs="Arial"/>
          <w:szCs w:val="22"/>
        </w:rPr>
        <w:t>misstatement could not be quantified since the land is not included in the IAR of the entity and the immovable assets are understated.</w:t>
      </w:r>
    </w:p>
    <w:p w:rsidR="00481CEC" w:rsidRDefault="00481CEC" w:rsidP="00481CEC">
      <w:pPr>
        <w:autoSpaceDE w:val="0"/>
        <w:autoSpaceDN w:val="0"/>
        <w:adjustRightInd w:val="0"/>
        <w:rPr>
          <w:rFonts w:cs="Arial"/>
          <w:szCs w:val="22"/>
        </w:rPr>
      </w:pPr>
    </w:p>
    <w:p w:rsidR="00481CEC" w:rsidRPr="00AC1B55" w:rsidRDefault="00481CEC" w:rsidP="00481CEC">
      <w:pPr>
        <w:autoSpaceDE w:val="0"/>
        <w:autoSpaceDN w:val="0"/>
        <w:adjustRightInd w:val="0"/>
        <w:rPr>
          <w:rFonts w:cs="Arial"/>
          <w:i/>
          <w:color w:val="000000"/>
          <w:szCs w:val="22"/>
        </w:rPr>
      </w:pPr>
      <w:r w:rsidRPr="00AC1B55">
        <w:rPr>
          <w:rFonts w:cs="Arial"/>
          <w:i/>
          <w:color w:val="000000"/>
          <w:szCs w:val="22"/>
        </w:rPr>
        <w:t>A list all facilities constructed and used by the national government on land where DPW is not the custodian subject to the terms of any agreement written or oral.</w:t>
      </w:r>
    </w:p>
    <w:p w:rsidR="00481CEC" w:rsidRPr="00B357E5" w:rsidRDefault="00481CEC" w:rsidP="00481CEC">
      <w:pPr>
        <w:autoSpaceDE w:val="0"/>
        <w:autoSpaceDN w:val="0"/>
        <w:adjustRightInd w:val="0"/>
        <w:rPr>
          <w:rFonts w:cs="Arial"/>
          <w:color w:val="000000"/>
          <w:szCs w:val="22"/>
        </w:rPr>
      </w:pPr>
    </w:p>
    <w:p w:rsidR="00481CEC" w:rsidRDefault="00481CEC" w:rsidP="00481CEC">
      <w:pPr>
        <w:autoSpaceDE w:val="0"/>
        <w:autoSpaceDN w:val="0"/>
        <w:adjustRightInd w:val="0"/>
        <w:rPr>
          <w:rFonts w:cs="Arial"/>
          <w:szCs w:val="22"/>
        </w:rPr>
      </w:pPr>
      <w:r w:rsidRPr="00B222A7">
        <w:rPr>
          <w:rFonts w:cs="Arial"/>
          <w:szCs w:val="22"/>
        </w:rPr>
        <w:t xml:space="preserve">The properties registered in another name that relating to public works was extracted, refer to the file “Other_Names_deeds_2016”. </w:t>
      </w:r>
    </w:p>
    <w:p w:rsidR="00481CEC" w:rsidRDefault="00481CEC" w:rsidP="00481CEC">
      <w:pPr>
        <w:autoSpaceDE w:val="0"/>
        <w:autoSpaceDN w:val="0"/>
        <w:adjustRightInd w:val="0"/>
        <w:rPr>
          <w:rFonts w:cs="Arial"/>
          <w:szCs w:val="22"/>
        </w:rPr>
      </w:pPr>
    </w:p>
    <w:p w:rsidR="00481CEC" w:rsidRDefault="00481CEC" w:rsidP="00481CEC">
      <w:pPr>
        <w:rPr>
          <w:rFonts w:cs="Arial"/>
          <w:szCs w:val="22"/>
        </w:rPr>
      </w:pPr>
      <w:r w:rsidRPr="006F15BB">
        <w:rPr>
          <w:rFonts w:cs="Arial"/>
          <w:szCs w:val="22"/>
        </w:rPr>
        <w:t xml:space="preserve">The </w:t>
      </w:r>
      <w:r>
        <w:rPr>
          <w:rFonts w:cs="Arial"/>
          <w:szCs w:val="22"/>
        </w:rPr>
        <w:t>potential misstatement cannot be quantified until management has provided reasons for the duplications.</w:t>
      </w:r>
    </w:p>
    <w:p w:rsidR="00481CEC" w:rsidRDefault="00481CEC" w:rsidP="00481CEC">
      <w:pPr>
        <w:pStyle w:val="Header"/>
        <w:rPr>
          <w:rFonts w:cs="Arial"/>
          <w:color w:val="000000"/>
          <w:szCs w:val="22"/>
        </w:rPr>
      </w:pPr>
    </w:p>
    <w:p w:rsidR="00481CEC" w:rsidRPr="00C05542" w:rsidRDefault="00481CEC" w:rsidP="00481CEC">
      <w:pPr>
        <w:rPr>
          <w:rFonts w:cs="Arial"/>
          <w:szCs w:val="22"/>
          <w:lang w:val="en-US"/>
        </w:rPr>
      </w:pPr>
      <w:r>
        <w:rPr>
          <w:rFonts w:cs="Arial"/>
          <w:szCs w:val="22"/>
          <w:lang w:val="en-US"/>
        </w:rPr>
        <w:t>Immovable assets as reflected in the financial statements of the entity are materially misstated.</w:t>
      </w:r>
    </w:p>
    <w:p w:rsidR="00481CEC" w:rsidRPr="00F85FFB" w:rsidRDefault="00481CEC" w:rsidP="00481CEC">
      <w:pPr>
        <w:rPr>
          <w:rFonts w:cs="Arial"/>
          <w:b/>
          <w:szCs w:val="22"/>
          <w:lang w:val="en-US"/>
        </w:rPr>
      </w:pPr>
    </w:p>
    <w:p w:rsidR="00481CEC" w:rsidRPr="00F85FFB" w:rsidRDefault="00481CEC" w:rsidP="00481CEC">
      <w:pPr>
        <w:rPr>
          <w:rFonts w:cs="Arial"/>
          <w:szCs w:val="22"/>
        </w:rPr>
      </w:pPr>
      <w:r w:rsidRPr="00F85FFB">
        <w:rPr>
          <w:rFonts w:cs="Arial"/>
          <w:b/>
          <w:szCs w:val="22"/>
        </w:rPr>
        <w:t>Internal control deficiency</w:t>
      </w:r>
    </w:p>
    <w:p w:rsidR="00481CEC" w:rsidRPr="00F85FFB" w:rsidRDefault="00481CEC" w:rsidP="00481CEC">
      <w:pPr>
        <w:rPr>
          <w:rFonts w:cs="Arial"/>
          <w:szCs w:val="22"/>
        </w:rPr>
      </w:pPr>
    </w:p>
    <w:p w:rsidR="00481CEC" w:rsidRPr="00AC1B55" w:rsidRDefault="00481CEC" w:rsidP="00481CEC">
      <w:pPr>
        <w:pStyle w:val="Heading2"/>
        <w:tabs>
          <w:tab w:val="left" w:pos="720"/>
        </w:tabs>
        <w:rPr>
          <w:rFonts w:cs="Arial"/>
          <w:b w:val="0"/>
          <w:iCs/>
          <w:sz w:val="22"/>
          <w:szCs w:val="22"/>
        </w:rPr>
      </w:pPr>
      <w:r w:rsidRPr="00AC1B55">
        <w:rPr>
          <w:rFonts w:cs="Arial"/>
          <w:b w:val="0"/>
          <w:iCs/>
          <w:sz w:val="22"/>
          <w:szCs w:val="22"/>
        </w:rPr>
        <w:t>Financial and Performance Management</w:t>
      </w:r>
    </w:p>
    <w:p w:rsidR="00481CEC" w:rsidRPr="00551A02" w:rsidRDefault="00481CEC" w:rsidP="00481CEC">
      <w:pPr>
        <w:rPr>
          <w:lang w:val="en-GB"/>
        </w:rPr>
      </w:pPr>
    </w:p>
    <w:p w:rsidR="00481CEC" w:rsidRPr="00551A02" w:rsidRDefault="00481CEC" w:rsidP="00481CEC">
      <w:pPr>
        <w:tabs>
          <w:tab w:val="num" w:pos="851"/>
        </w:tabs>
        <w:spacing w:after="120"/>
        <w:rPr>
          <w:rFonts w:cs="Arial"/>
          <w:color w:val="000000"/>
          <w:szCs w:val="22"/>
        </w:rPr>
      </w:pPr>
      <w:r w:rsidRPr="00551A02">
        <w:rPr>
          <w:rFonts w:cs="Arial"/>
          <w:color w:val="000000"/>
          <w:szCs w:val="22"/>
        </w:rPr>
        <w:t>Management did not prepare regular, accurate and complete financial and performance reports that are supported and evidenced by reliable information</w:t>
      </w:r>
      <w:r w:rsidRPr="00551A02">
        <w:rPr>
          <w:rFonts w:cs="Arial"/>
          <w:b/>
          <w:bCs/>
          <w:color w:val="000000"/>
          <w:szCs w:val="22"/>
        </w:rPr>
        <w:t xml:space="preserve"> </w:t>
      </w:r>
    </w:p>
    <w:p w:rsidR="00481CEC" w:rsidRPr="00F85FFB" w:rsidRDefault="00481CEC" w:rsidP="00481CEC">
      <w:pPr>
        <w:rPr>
          <w:rFonts w:cs="Arial"/>
          <w:szCs w:val="22"/>
          <w:lang w:val="en-GB"/>
        </w:rPr>
      </w:pPr>
    </w:p>
    <w:p w:rsidR="00481CEC" w:rsidRPr="00F85FFB" w:rsidRDefault="00481CEC" w:rsidP="00481CEC">
      <w:pPr>
        <w:rPr>
          <w:rFonts w:cs="Arial"/>
          <w:b/>
          <w:szCs w:val="22"/>
        </w:rPr>
      </w:pPr>
      <w:r w:rsidRPr="00F85FFB">
        <w:rPr>
          <w:rFonts w:cs="Arial"/>
          <w:b/>
          <w:szCs w:val="22"/>
        </w:rPr>
        <w:t xml:space="preserve">Recommendation </w:t>
      </w:r>
    </w:p>
    <w:p w:rsidR="00AC1B55" w:rsidRDefault="00AC1B55" w:rsidP="00481CEC">
      <w:pPr>
        <w:rPr>
          <w:rFonts w:cs="Arial"/>
          <w:color w:val="000000"/>
          <w:szCs w:val="22"/>
        </w:rPr>
      </w:pPr>
    </w:p>
    <w:p w:rsidR="00481CEC" w:rsidRDefault="00481CEC" w:rsidP="00481CEC">
      <w:pPr>
        <w:rPr>
          <w:rFonts w:cs="Arial"/>
          <w:color w:val="000000"/>
          <w:szCs w:val="22"/>
        </w:rPr>
      </w:pPr>
      <w:r>
        <w:rPr>
          <w:rFonts w:cs="Arial"/>
          <w:color w:val="000000"/>
          <w:szCs w:val="22"/>
        </w:rPr>
        <w:t>Management should ensure that only the assets which are owned by the entity are recorded in the books of the entity.</w:t>
      </w:r>
    </w:p>
    <w:p w:rsidR="00481CEC" w:rsidRDefault="00481CEC" w:rsidP="00481CEC">
      <w:pPr>
        <w:rPr>
          <w:rFonts w:cs="Arial"/>
          <w:b/>
          <w:szCs w:val="22"/>
        </w:rPr>
      </w:pPr>
    </w:p>
    <w:p w:rsidR="00481CEC" w:rsidRDefault="00481CEC" w:rsidP="00481CEC">
      <w:pPr>
        <w:rPr>
          <w:rFonts w:cs="Arial"/>
          <w:b/>
          <w:szCs w:val="22"/>
        </w:rPr>
      </w:pPr>
      <w:r w:rsidRPr="00F85FFB">
        <w:rPr>
          <w:rFonts w:cs="Arial"/>
          <w:b/>
          <w:szCs w:val="22"/>
        </w:rPr>
        <w:t>Management response</w:t>
      </w:r>
    </w:p>
    <w:p w:rsidR="00481CEC" w:rsidRDefault="00481CEC" w:rsidP="00481CEC">
      <w:pPr>
        <w:rPr>
          <w:rFonts w:cs="Arial"/>
          <w:b/>
          <w:szCs w:val="22"/>
        </w:rPr>
      </w:pPr>
    </w:p>
    <w:p w:rsidR="00AC1B55" w:rsidRPr="00626EA3" w:rsidRDefault="003967F4" w:rsidP="00AC1B55">
      <w:pPr>
        <w:rPr>
          <w:rFonts w:eastAsia="Arial Unicode MS" w:cs="Arial"/>
          <w:szCs w:val="22"/>
        </w:rPr>
      </w:pPr>
      <w:r>
        <w:rPr>
          <w:rFonts w:eastAsia="Arial Unicode MS" w:cs="Arial"/>
          <w:szCs w:val="22"/>
        </w:rPr>
        <w:t>Management response submitted on 15 July 2016</w:t>
      </w:r>
    </w:p>
    <w:p w:rsidR="00481CEC" w:rsidRDefault="00481CEC" w:rsidP="00481CEC">
      <w:pPr>
        <w:rPr>
          <w:rFonts w:cs="Arial"/>
          <w:i/>
          <w:szCs w:val="22"/>
        </w:rPr>
      </w:pPr>
    </w:p>
    <w:p w:rsidR="00481CEC" w:rsidRDefault="00481CEC" w:rsidP="00481CEC">
      <w:pPr>
        <w:rPr>
          <w:rFonts w:eastAsia="Arial Unicode MS" w:cs="Arial"/>
          <w:b/>
          <w:szCs w:val="22"/>
        </w:rPr>
      </w:pPr>
      <w:r w:rsidRPr="00F85FFB">
        <w:rPr>
          <w:rFonts w:eastAsia="Arial Unicode MS" w:cs="Arial"/>
          <w:b/>
          <w:szCs w:val="22"/>
        </w:rPr>
        <w:t>Auditor’s conclusion</w:t>
      </w:r>
    </w:p>
    <w:p w:rsidR="00481CEC" w:rsidRDefault="00481CEC" w:rsidP="00481CEC">
      <w:pPr>
        <w:rPr>
          <w:rFonts w:eastAsia="Arial Unicode MS" w:cs="Arial"/>
          <w:b/>
          <w:szCs w:val="22"/>
        </w:rPr>
      </w:pPr>
    </w:p>
    <w:p w:rsidR="00481CEC" w:rsidRPr="00626EA3" w:rsidRDefault="003967F4" w:rsidP="00481CEC">
      <w:pPr>
        <w:rPr>
          <w:rFonts w:eastAsia="Arial Unicode MS" w:cs="Arial"/>
          <w:szCs w:val="22"/>
        </w:rPr>
      </w:pPr>
      <w:r>
        <w:rPr>
          <w:rFonts w:eastAsia="Arial Unicode MS" w:cs="Arial"/>
          <w:szCs w:val="22"/>
        </w:rPr>
        <w:t>Assessing management comments</w:t>
      </w:r>
    </w:p>
    <w:p w:rsidR="00481CEC" w:rsidRDefault="00481CEC" w:rsidP="00481CEC">
      <w:pPr>
        <w:spacing w:after="200" w:line="276" w:lineRule="auto"/>
        <w:rPr>
          <w:rFonts w:cs="Arial"/>
          <w:b/>
          <w:szCs w:val="22"/>
        </w:rPr>
      </w:pPr>
      <w:r>
        <w:rPr>
          <w:rFonts w:cs="Arial"/>
          <w:b/>
          <w:szCs w:val="22"/>
        </w:rPr>
        <w:br w:type="page"/>
      </w:r>
    </w:p>
    <w:p w:rsidR="00481CEC" w:rsidRPr="00AC1B55" w:rsidRDefault="00481CEC" w:rsidP="00EC59C2">
      <w:pPr>
        <w:pStyle w:val="ListParagraph"/>
        <w:numPr>
          <w:ilvl w:val="0"/>
          <w:numId w:val="86"/>
        </w:numPr>
        <w:ind w:left="426" w:hanging="426"/>
        <w:rPr>
          <w:rFonts w:cs="Arial"/>
          <w:b/>
          <w:bCs/>
          <w:szCs w:val="22"/>
        </w:rPr>
      </w:pPr>
      <w:r w:rsidRPr="00AC1B55">
        <w:rPr>
          <w:rFonts w:cs="Arial"/>
          <w:b/>
          <w:bCs/>
          <w:szCs w:val="22"/>
        </w:rPr>
        <w:t>Immovable Assets: Incorrect building counts as per IAR</w:t>
      </w:r>
    </w:p>
    <w:p w:rsidR="00AC1B55" w:rsidRPr="00AC1B55" w:rsidRDefault="00AC1B55" w:rsidP="00481CEC">
      <w:pPr>
        <w:pStyle w:val="NormalWeb"/>
        <w:rPr>
          <w:b/>
          <w:bCs/>
          <w:color w:val="000000"/>
          <w:sz w:val="22"/>
          <w:szCs w:val="22"/>
          <w:lang w:val="en-GB"/>
        </w:rPr>
      </w:pPr>
      <w:r w:rsidRPr="00AC1B55">
        <w:rPr>
          <w:b/>
          <w:bCs/>
          <w:color w:val="000000"/>
          <w:sz w:val="22"/>
          <w:szCs w:val="22"/>
          <w:lang w:val="en-GB"/>
        </w:rPr>
        <w:t xml:space="preserve">Audit finding </w:t>
      </w:r>
    </w:p>
    <w:p w:rsidR="00481CEC" w:rsidRPr="00AC1B55" w:rsidRDefault="00481CEC" w:rsidP="00AC1B55">
      <w:pPr>
        <w:pStyle w:val="NormalWeb"/>
        <w:spacing w:before="0" w:beforeAutospacing="0" w:after="0" w:afterAutospacing="0"/>
        <w:rPr>
          <w:bCs/>
          <w:color w:val="000000"/>
          <w:sz w:val="22"/>
          <w:szCs w:val="22"/>
          <w:lang w:val="en-GB"/>
        </w:rPr>
      </w:pPr>
      <w:r w:rsidRPr="00036F83">
        <w:rPr>
          <w:bCs/>
          <w:color w:val="000000"/>
          <w:sz w:val="22"/>
          <w:szCs w:val="22"/>
          <w:lang w:val="en-GB"/>
        </w:rPr>
        <w:t xml:space="preserve">Section 40 of the PFMA requires that: </w:t>
      </w:r>
      <w:r w:rsidRPr="00AC1B55">
        <w:rPr>
          <w:bCs/>
          <w:color w:val="000000"/>
          <w:sz w:val="22"/>
          <w:szCs w:val="22"/>
          <w:lang w:val="en-GB"/>
        </w:rPr>
        <w:t>“</w:t>
      </w:r>
      <w:r w:rsidRPr="00AC1B55">
        <w:rPr>
          <w:sz w:val="22"/>
          <w:szCs w:val="22"/>
        </w:rPr>
        <w:t>The accounting officer for a department, trading entity or constitutional institution –</w:t>
      </w:r>
    </w:p>
    <w:p w:rsidR="00481CEC" w:rsidRPr="00AC1B55" w:rsidRDefault="00481CEC" w:rsidP="00EC59C2">
      <w:pPr>
        <w:pStyle w:val="lg-a-1"/>
        <w:numPr>
          <w:ilvl w:val="0"/>
          <w:numId w:val="68"/>
        </w:numPr>
        <w:spacing w:before="0"/>
        <w:ind w:left="426" w:hanging="426"/>
        <w:rPr>
          <w:rFonts w:ascii="Arial" w:hAnsi="Arial" w:cs="Arial"/>
          <w:sz w:val="22"/>
          <w:szCs w:val="22"/>
        </w:rPr>
      </w:pPr>
      <w:r w:rsidRPr="00AC1B55">
        <w:rPr>
          <w:rFonts w:ascii="Arial" w:hAnsi="Arial" w:cs="Arial"/>
          <w:sz w:val="22"/>
          <w:szCs w:val="22"/>
        </w:rPr>
        <w:t>must keep full and proper records of the financial affairs of the department, trading entity or constitutional institution in accordance with any prescribed norms and standards;</w:t>
      </w:r>
    </w:p>
    <w:p w:rsidR="00481CEC" w:rsidRPr="00AC1B55" w:rsidRDefault="00481CEC" w:rsidP="00EC59C2">
      <w:pPr>
        <w:pStyle w:val="lg-a-1"/>
        <w:numPr>
          <w:ilvl w:val="0"/>
          <w:numId w:val="68"/>
        </w:numPr>
        <w:spacing w:before="0"/>
        <w:ind w:left="426" w:hanging="426"/>
        <w:rPr>
          <w:rFonts w:ascii="Arial" w:hAnsi="Arial" w:cs="Arial"/>
          <w:sz w:val="22"/>
          <w:szCs w:val="22"/>
        </w:rPr>
      </w:pPr>
      <w:r w:rsidRPr="00AC1B55">
        <w:rPr>
          <w:rFonts w:ascii="Arial" w:hAnsi="Arial" w:cs="Arial"/>
          <w:sz w:val="22"/>
          <w:szCs w:val="22"/>
        </w:rPr>
        <w:t>must prepare financial statements for each financial year in accordance with generally recognized accounting practice;</w:t>
      </w:r>
      <w:r w:rsidR="00AC1B55" w:rsidRPr="00AC1B55">
        <w:rPr>
          <w:rFonts w:ascii="Arial" w:hAnsi="Arial" w:cs="Arial"/>
          <w:sz w:val="22"/>
          <w:szCs w:val="22"/>
        </w:rPr>
        <w:t>”</w:t>
      </w:r>
    </w:p>
    <w:p w:rsidR="00481CEC" w:rsidRDefault="00481CEC" w:rsidP="00AC1B55">
      <w:pPr>
        <w:pStyle w:val="Header"/>
        <w:ind w:left="426" w:hanging="426"/>
        <w:rPr>
          <w:rFonts w:cs="Arial"/>
          <w:color w:val="000000"/>
          <w:szCs w:val="22"/>
        </w:rPr>
      </w:pPr>
    </w:p>
    <w:p w:rsidR="00481CEC" w:rsidRDefault="00481CEC" w:rsidP="00481CEC">
      <w:pPr>
        <w:rPr>
          <w:rFonts w:cs="Arial"/>
          <w:szCs w:val="22"/>
        </w:rPr>
      </w:pPr>
      <w:r>
        <w:rPr>
          <w:rFonts w:cs="Arial"/>
          <w:szCs w:val="22"/>
        </w:rPr>
        <w:t>During the audit, the following differences were noted:</w:t>
      </w:r>
    </w:p>
    <w:p w:rsidR="00481CEC" w:rsidRDefault="00481CEC" w:rsidP="00481CEC">
      <w:pPr>
        <w:rPr>
          <w:rFonts w:cs="Arial"/>
          <w:szCs w:val="22"/>
        </w:rPr>
      </w:pPr>
    </w:p>
    <w:p w:rsidR="00481CEC" w:rsidRDefault="00481CEC" w:rsidP="00481CEC">
      <w:pPr>
        <w:rPr>
          <w:rFonts w:cs="Arial"/>
          <w:szCs w:val="22"/>
        </w:rPr>
      </w:pPr>
      <w:r>
        <w:rPr>
          <w:rFonts w:cs="Arial"/>
          <w:szCs w:val="22"/>
        </w:rPr>
        <w:t>The number of buildings counted per property (site) during the physical verifications undertaken differed from the number of buildings recorded on the asset register for the various properties.</w:t>
      </w:r>
    </w:p>
    <w:p w:rsidR="00481CEC" w:rsidRDefault="00481CEC" w:rsidP="00481CEC">
      <w:pPr>
        <w:rPr>
          <w:rFonts w:cs="Arial"/>
          <w:szCs w:val="22"/>
        </w:rPr>
      </w:pPr>
      <w:r>
        <w:rPr>
          <w:rFonts w:cs="Arial"/>
          <w:szCs w:val="22"/>
        </w:rPr>
        <w:t>Building count is utilised to determine the average conditional assessment of all buildings within one property thus enabling the allocation of the value assigned to the property between the land and buildings.</w:t>
      </w:r>
    </w:p>
    <w:p w:rsidR="00481CEC" w:rsidRDefault="00481CEC" w:rsidP="00481CEC">
      <w:pPr>
        <w:rPr>
          <w:rFonts w:cs="Arial"/>
          <w:szCs w:val="22"/>
        </w:rPr>
      </w:pPr>
    </w:p>
    <w:tbl>
      <w:tblPr>
        <w:tblW w:w="0" w:type="auto"/>
        <w:tblLook w:val="04A0" w:firstRow="1" w:lastRow="0" w:firstColumn="1" w:lastColumn="0" w:noHBand="0" w:noVBand="1"/>
      </w:tblPr>
      <w:tblGrid>
        <w:gridCol w:w="2668"/>
        <w:gridCol w:w="1375"/>
        <w:gridCol w:w="1965"/>
        <w:gridCol w:w="1097"/>
        <w:gridCol w:w="2468"/>
      </w:tblGrid>
      <w:tr w:rsidR="00481CEC" w:rsidTr="00AC1B55">
        <w:trPr>
          <w:trHeight w:val="732"/>
        </w:trPr>
        <w:tc>
          <w:tcPr>
            <w:tcW w:w="0" w:type="auto"/>
            <w:tcBorders>
              <w:top w:val="single" w:sz="4" w:space="0" w:color="auto"/>
              <w:left w:val="single" w:sz="4" w:space="0" w:color="auto"/>
              <w:bottom w:val="single" w:sz="4" w:space="0" w:color="auto"/>
              <w:right w:val="single" w:sz="4" w:space="0" w:color="auto"/>
            </w:tcBorders>
            <w:shd w:val="clear" w:color="000000" w:fill="A6A6A6"/>
            <w:noWrap/>
            <w:hideMark/>
          </w:tcPr>
          <w:p w:rsidR="00481CEC" w:rsidRDefault="00481CEC" w:rsidP="00AC1B55">
            <w:pPr>
              <w:rPr>
                <w:rFonts w:cs="Arial"/>
                <w:b/>
                <w:bCs/>
                <w:color w:val="000000"/>
                <w:sz w:val="18"/>
                <w:szCs w:val="18"/>
              </w:rPr>
            </w:pPr>
            <w:r>
              <w:rPr>
                <w:rFonts w:cs="Arial"/>
                <w:b/>
                <w:bCs/>
                <w:color w:val="000000"/>
                <w:sz w:val="18"/>
                <w:szCs w:val="18"/>
              </w:rPr>
              <w:t>Site ID</w:t>
            </w:r>
          </w:p>
        </w:tc>
        <w:tc>
          <w:tcPr>
            <w:tcW w:w="0" w:type="auto"/>
            <w:tcBorders>
              <w:top w:val="single" w:sz="4" w:space="0" w:color="auto"/>
              <w:left w:val="nil"/>
              <w:bottom w:val="single" w:sz="4" w:space="0" w:color="auto"/>
              <w:right w:val="single" w:sz="4" w:space="0" w:color="auto"/>
            </w:tcBorders>
            <w:shd w:val="clear" w:color="000000" w:fill="A6A6A6"/>
            <w:hideMark/>
          </w:tcPr>
          <w:p w:rsidR="00481CEC" w:rsidRDefault="00481CEC" w:rsidP="00AC1B55">
            <w:pPr>
              <w:rPr>
                <w:rFonts w:cs="Arial"/>
                <w:b/>
                <w:bCs/>
                <w:color w:val="000000"/>
                <w:sz w:val="18"/>
                <w:szCs w:val="18"/>
              </w:rPr>
            </w:pPr>
            <w:r>
              <w:rPr>
                <w:rFonts w:cs="Arial"/>
                <w:b/>
                <w:bCs/>
                <w:color w:val="000000"/>
                <w:sz w:val="18"/>
                <w:szCs w:val="18"/>
              </w:rPr>
              <w:t>Building count as per IAR</w:t>
            </w:r>
          </w:p>
        </w:tc>
        <w:tc>
          <w:tcPr>
            <w:tcW w:w="0" w:type="auto"/>
            <w:tcBorders>
              <w:top w:val="single" w:sz="4" w:space="0" w:color="auto"/>
              <w:left w:val="nil"/>
              <w:bottom w:val="single" w:sz="4" w:space="0" w:color="auto"/>
              <w:right w:val="single" w:sz="4" w:space="0" w:color="auto"/>
            </w:tcBorders>
            <w:shd w:val="clear" w:color="000000" w:fill="A6A6A6"/>
            <w:hideMark/>
          </w:tcPr>
          <w:p w:rsidR="00481CEC" w:rsidRDefault="00481CEC" w:rsidP="00AC1B55">
            <w:pPr>
              <w:rPr>
                <w:rFonts w:cs="Arial"/>
                <w:b/>
                <w:bCs/>
                <w:color w:val="000000"/>
                <w:sz w:val="18"/>
                <w:szCs w:val="18"/>
              </w:rPr>
            </w:pPr>
            <w:r>
              <w:rPr>
                <w:rFonts w:cs="Arial"/>
                <w:b/>
                <w:bCs/>
                <w:color w:val="000000"/>
                <w:sz w:val="18"/>
                <w:szCs w:val="18"/>
              </w:rPr>
              <w:t>Building count as per physical verification</w:t>
            </w:r>
          </w:p>
        </w:tc>
        <w:tc>
          <w:tcPr>
            <w:tcW w:w="0" w:type="auto"/>
            <w:tcBorders>
              <w:top w:val="single" w:sz="4" w:space="0" w:color="auto"/>
              <w:left w:val="nil"/>
              <w:bottom w:val="single" w:sz="4" w:space="0" w:color="auto"/>
              <w:right w:val="single" w:sz="4" w:space="0" w:color="auto"/>
            </w:tcBorders>
            <w:shd w:val="clear" w:color="000000" w:fill="A6A6A6"/>
            <w:hideMark/>
          </w:tcPr>
          <w:p w:rsidR="00481CEC" w:rsidRDefault="00481CEC" w:rsidP="00AC1B55">
            <w:pPr>
              <w:rPr>
                <w:rFonts w:cs="Arial"/>
                <w:b/>
                <w:bCs/>
                <w:color w:val="000000"/>
                <w:sz w:val="18"/>
                <w:szCs w:val="18"/>
              </w:rPr>
            </w:pPr>
            <w:r>
              <w:rPr>
                <w:rFonts w:cs="Arial"/>
                <w:b/>
                <w:bCs/>
                <w:color w:val="000000"/>
                <w:sz w:val="18"/>
                <w:szCs w:val="18"/>
              </w:rPr>
              <w:t>Difference</w:t>
            </w:r>
          </w:p>
        </w:tc>
        <w:tc>
          <w:tcPr>
            <w:tcW w:w="0" w:type="auto"/>
            <w:tcBorders>
              <w:top w:val="single" w:sz="4" w:space="0" w:color="auto"/>
              <w:left w:val="nil"/>
              <w:bottom w:val="single" w:sz="4" w:space="0" w:color="auto"/>
              <w:right w:val="single" w:sz="4" w:space="0" w:color="auto"/>
            </w:tcBorders>
            <w:shd w:val="clear" w:color="000000" w:fill="A6A6A6"/>
            <w:noWrap/>
            <w:hideMark/>
          </w:tcPr>
          <w:p w:rsidR="00481CEC" w:rsidRDefault="00481CEC" w:rsidP="00AC1B55">
            <w:pPr>
              <w:rPr>
                <w:rFonts w:cs="Arial"/>
                <w:b/>
                <w:bCs/>
                <w:color w:val="000000"/>
                <w:sz w:val="18"/>
                <w:szCs w:val="18"/>
              </w:rPr>
            </w:pPr>
            <w:r>
              <w:rPr>
                <w:rFonts w:cs="Arial"/>
                <w:b/>
                <w:bCs/>
                <w:color w:val="000000"/>
                <w:sz w:val="18"/>
                <w:szCs w:val="18"/>
              </w:rPr>
              <w:t>Value per site ID (R)</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100 000 010 439 </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5</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6</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7 365 753.62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100 000 010 931</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18</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3</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15</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124 457 271.46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100 000 011 113 </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37</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30</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7</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40 878 583.94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100 000 011 147</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8</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6</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2</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1 540 970.85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100 000 021 967 </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27</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51</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-24</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182 915 659.27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100 000 021 972 </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8</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15</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-7</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2 473 572.10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100 000 022 446 </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9</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698 726.82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100 000 022 576 </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6</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8</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-2</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2 389 507.82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100 000 035 240 </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68</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66</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2</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186 792.04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200 000 046 546</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14</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-4</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477 344.01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200 000 047 482</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28</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4</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24</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13 687 728.59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200 000 049 884</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11</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12</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5 737 078.32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rPr>
                <w:rFonts w:cs="Arial"/>
                <w:color w:val="000000"/>
                <w:sz w:val="18"/>
                <w:szCs w:val="18"/>
              </w:rPr>
            </w:pPr>
            <w:r>
              <w:rPr>
                <w:rFonts w:cs="Arial"/>
                <w:color w:val="000000"/>
                <w:sz w:val="18"/>
                <w:szCs w:val="18"/>
              </w:rPr>
              <w:t xml:space="preserve">                      100 000 016 621 </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19</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25</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-6</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color w:val="000000"/>
                <w:sz w:val="18"/>
                <w:szCs w:val="18"/>
              </w:rPr>
            </w:pPr>
            <w:r>
              <w:rPr>
                <w:rFonts w:cs="Arial"/>
                <w:color w:val="000000"/>
                <w:sz w:val="18"/>
                <w:szCs w:val="18"/>
              </w:rPr>
              <w:t xml:space="preserve">                      26 134 138.08 </w:t>
            </w:r>
          </w:p>
        </w:tc>
      </w:tr>
      <w:tr w:rsidR="00481CEC" w:rsidTr="00AC1B55">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81CEC" w:rsidRDefault="00481CEC" w:rsidP="00AC1B55">
            <w:pPr>
              <w:jc w:val="center"/>
              <w:rPr>
                <w:rFonts w:cs="Arial"/>
                <w:b/>
                <w:bCs/>
                <w:color w:val="000000"/>
                <w:sz w:val="18"/>
                <w:szCs w:val="18"/>
              </w:rPr>
            </w:pPr>
            <w:r>
              <w:rPr>
                <w:rFonts w:cs="Arial"/>
                <w:b/>
                <w:bCs/>
                <w:color w:val="000000"/>
                <w:sz w:val="18"/>
                <w:szCs w:val="18"/>
              </w:rPr>
              <w:t xml:space="preserve"> Total </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b/>
                <w:bCs/>
                <w:color w:val="000000"/>
                <w:sz w:val="18"/>
                <w:szCs w:val="18"/>
              </w:rPr>
            </w:pPr>
            <w:r>
              <w:rPr>
                <w:rFonts w:cs="Arial"/>
                <w:b/>
                <w:bCs/>
                <w:color w:val="000000"/>
                <w:sz w:val="18"/>
                <w:szCs w:val="18"/>
              </w:rPr>
              <w:t>255</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b/>
                <w:bCs/>
                <w:color w:val="000000"/>
                <w:sz w:val="18"/>
                <w:szCs w:val="18"/>
              </w:rPr>
            </w:pPr>
            <w:r>
              <w:rPr>
                <w:rFonts w:cs="Arial"/>
                <w:b/>
                <w:bCs/>
                <w:color w:val="000000"/>
                <w:sz w:val="18"/>
                <w:szCs w:val="18"/>
              </w:rPr>
              <w:t>249</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b/>
                <w:bCs/>
                <w:color w:val="000000"/>
                <w:sz w:val="18"/>
                <w:szCs w:val="18"/>
              </w:rPr>
            </w:pPr>
            <w:r>
              <w:rPr>
                <w:rFonts w:cs="Arial"/>
                <w:b/>
                <w:bCs/>
                <w:color w:val="000000"/>
                <w:sz w:val="18"/>
                <w:szCs w:val="18"/>
              </w:rPr>
              <w:t>6</w:t>
            </w:r>
          </w:p>
        </w:tc>
        <w:tc>
          <w:tcPr>
            <w:tcW w:w="0" w:type="auto"/>
            <w:tcBorders>
              <w:top w:val="nil"/>
              <w:left w:val="nil"/>
              <w:bottom w:val="single" w:sz="4" w:space="0" w:color="auto"/>
              <w:right w:val="single" w:sz="4" w:space="0" w:color="auto"/>
            </w:tcBorders>
            <w:shd w:val="clear" w:color="auto" w:fill="auto"/>
            <w:noWrap/>
            <w:vAlign w:val="center"/>
            <w:hideMark/>
          </w:tcPr>
          <w:p w:rsidR="00481CEC" w:rsidRDefault="00481CEC" w:rsidP="00AC1B55">
            <w:pPr>
              <w:jc w:val="center"/>
              <w:rPr>
                <w:rFonts w:cs="Arial"/>
                <w:b/>
                <w:bCs/>
                <w:color w:val="000000"/>
                <w:sz w:val="18"/>
                <w:szCs w:val="18"/>
              </w:rPr>
            </w:pPr>
            <w:r>
              <w:rPr>
                <w:rFonts w:cs="Arial"/>
                <w:b/>
                <w:bCs/>
                <w:color w:val="000000"/>
                <w:sz w:val="18"/>
                <w:szCs w:val="18"/>
              </w:rPr>
              <w:t xml:space="preserve">                   382 808 988.84 </w:t>
            </w:r>
          </w:p>
        </w:tc>
      </w:tr>
    </w:tbl>
    <w:p w:rsidR="00481CEC" w:rsidRDefault="00481CEC" w:rsidP="00481CEC">
      <w:pPr>
        <w:pStyle w:val="NormalWeb"/>
        <w:rPr>
          <w:sz w:val="22"/>
          <w:szCs w:val="22"/>
          <w:lang w:val="en-ZA"/>
        </w:rPr>
      </w:pPr>
      <w:r>
        <w:rPr>
          <w:sz w:val="22"/>
          <w:szCs w:val="22"/>
          <w:lang w:val="en-ZA"/>
        </w:rPr>
        <w:t>Depreciation calculated on the incorrect initial value of buildings resulting in misstatements in depreciation and impairment calculations</w:t>
      </w:r>
    </w:p>
    <w:p w:rsidR="00481CEC" w:rsidRDefault="00481CEC" w:rsidP="00481CEC">
      <w:pPr>
        <w:pStyle w:val="NormalWeb"/>
        <w:ind w:left="360"/>
        <w:rPr>
          <w:sz w:val="22"/>
          <w:szCs w:val="22"/>
          <w:lang w:val="en-ZA"/>
        </w:rPr>
      </w:pPr>
    </w:p>
    <w:p w:rsidR="00481CEC" w:rsidRDefault="00481CEC" w:rsidP="00481CEC">
      <w:pPr>
        <w:pStyle w:val="NormalWeb"/>
        <w:rPr>
          <w:sz w:val="22"/>
          <w:szCs w:val="22"/>
          <w:lang w:val="en-ZA"/>
        </w:rPr>
      </w:pPr>
    </w:p>
    <w:p w:rsidR="00481CEC" w:rsidRPr="002D5A69" w:rsidRDefault="00481CEC" w:rsidP="00481CEC">
      <w:pPr>
        <w:pStyle w:val="NormalWeb"/>
        <w:rPr>
          <w:sz w:val="22"/>
          <w:szCs w:val="22"/>
          <w:lang w:val="en-ZA"/>
        </w:rPr>
      </w:pPr>
    </w:p>
    <w:p w:rsidR="00481CEC" w:rsidRPr="00CB02F9" w:rsidRDefault="00481CEC" w:rsidP="00481CEC">
      <w:pPr>
        <w:rPr>
          <w:rFonts w:cs="Arial"/>
          <w:szCs w:val="22"/>
        </w:rPr>
      </w:pPr>
      <w:r w:rsidRPr="00CB02F9">
        <w:rPr>
          <w:rFonts w:cs="Arial"/>
          <w:b/>
          <w:szCs w:val="22"/>
        </w:rPr>
        <w:t>Internal control deficiency</w:t>
      </w:r>
    </w:p>
    <w:p w:rsidR="00481CEC" w:rsidRPr="00CB02F9" w:rsidRDefault="00481CEC" w:rsidP="00481CEC">
      <w:pPr>
        <w:rPr>
          <w:rFonts w:cs="Arial"/>
          <w:szCs w:val="22"/>
        </w:rPr>
      </w:pPr>
    </w:p>
    <w:p w:rsidR="00481CEC" w:rsidRPr="00AC1B55" w:rsidRDefault="00481CEC" w:rsidP="00481CEC">
      <w:pPr>
        <w:pStyle w:val="Heading2"/>
        <w:tabs>
          <w:tab w:val="left" w:pos="720"/>
        </w:tabs>
        <w:rPr>
          <w:rFonts w:cs="Arial"/>
          <w:b w:val="0"/>
          <w:iCs/>
          <w:sz w:val="22"/>
          <w:szCs w:val="22"/>
        </w:rPr>
      </w:pPr>
      <w:r w:rsidRPr="00AC1B55">
        <w:rPr>
          <w:rFonts w:cs="Arial"/>
          <w:b w:val="0"/>
          <w:iCs/>
          <w:sz w:val="22"/>
          <w:szCs w:val="22"/>
        </w:rPr>
        <w:t>Financial and Performance Management</w:t>
      </w:r>
    </w:p>
    <w:p w:rsidR="00AC1B55" w:rsidRDefault="00AC1B55" w:rsidP="00481CEC">
      <w:pPr>
        <w:tabs>
          <w:tab w:val="num" w:pos="851"/>
        </w:tabs>
        <w:spacing w:after="120"/>
        <w:rPr>
          <w:rFonts w:cs="Arial"/>
          <w:color w:val="000000"/>
          <w:szCs w:val="22"/>
          <w:lang w:eastAsia="en-ZA"/>
        </w:rPr>
      </w:pPr>
    </w:p>
    <w:p w:rsidR="00481CEC" w:rsidRPr="00CB02F9" w:rsidRDefault="00481CEC" w:rsidP="00481CEC">
      <w:pPr>
        <w:tabs>
          <w:tab w:val="num" w:pos="851"/>
        </w:tabs>
        <w:spacing w:after="120"/>
        <w:rPr>
          <w:rFonts w:cs="Arial"/>
          <w:color w:val="000000"/>
          <w:szCs w:val="22"/>
          <w:lang w:eastAsia="en-ZA"/>
        </w:rPr>
      </w:pPr>
      <w:r w:rsidRPr="00CB02F9">
        <w:rPr>
          <w:rFonts w:cs="Arial"/>
          <w:color w:val="000000"/>
          <w:szCs w:val="22"/>
          <w:lang w:eastAsia="en-ZA"/>
        </w:rPr>
        <w:t>Management did not prepare regular, accurate and complete financial and performance reports that are supported and evidenced by reliable information</w:t>
      </w:r>
    </w:p>
    <w:p w:rsidR="00481CEC" w:rsidRPr="00CB02F9" w:rsidRDefault="00481CEC" w:rsidP="00481CEC">
      <w:pPr>
        <w:rPr>
          <w:rFonts w:cs="Arial"/>
          <w:szCs w:val="22"/>
          <w:lang w:val="en-GB"/>
        </w:rPr>
      </w:pPr>
    </w:p>
    <w:p w:rsidR="00481CEC" w:rsidRPr="00CB02F9" w:rsidRDefault="00481CEC" w:rsidP="00481CEC">
      <w:pPr>
        <w:rPr>
          <w:rFonts w:cs="Arial"/>
          <w:b/>
          <w:szCs w:val="22"/>
        </w:rPr>
      </w:pPr>
      <w:r w:rsidRPr="00CB02F9">
        <w:rPr>
          <w:rFonts w:cs="Arial"/>
          <w:b/>
          <w:szCs w:val="22"/>
        </w:rPr>
        <w:t xml:space="preserve">Recommendation </w:t>
      </w:r>
    </w:p>
    <w:p w:rsidR="00481CEC" w:rsidRPr="00CB02F9" w:rsidRDefault="00481CEC" w:rsidP="00481CEC">
      <w:pPr>
        <w:rPr>
          <w:rFonts w:cs="Arial"/>
          <w:szCs w:val="22"/>
        </w:rPr>
      </w:pPr>
    </w:p>
    <w:p w:rsidR="00481CEC" w:rsidRPr="00BE011E" w:rsidRDefault="00481CEC" w:rsidP="00481CEC">
      <w:pPr>
        <w:rPr>
          <w:rFonts w:cs="Arial"/>
          <w:szCs w:val="22"/>
        </w:rPr>
      </w:pPr>
      <w:r w:rsidRPr="00CB02F9">
        <w:rPr>
          <w:rFonts w:cs="Arial"/>
          <w:szCs w:val="22"/>
        </w:rPr>
        <w:t>Management should review information used to prepare financial statements to ensure that amounts disclosed on the financial statements are accurate and agree to supporting documentation.</w:t>
      </w:r>
    </w:p>
    <w:p w:rsidR="00481CEC" w:rsidRPr="00CB02F9" w:rsidRDefault="00481CEC" w:rsidP="00481CEC">
      <w:pPr>
        <w:rPr>
          <w:rFonts w:cs="Arial"/>
          <w:color w:val="000000"/>
          <w:szCs w:val="22"/>
          <w:lang w:eastAsia="en-ZA"/>
        </w:rPr>
      </w:pPr>
    </w:p>
    <w:p w:rsidR="00481CEC" w:rsidRPr="00CB02F9" w:rsidRDefault="00481CEC" w:rsidP="00481CEC">
      <w:pPr>
        <w:rPr>
          <w:rFonts w:cs="Arial"/>
          <w:b/>
          <w:szCs w:val="22"/>
        </w:rPr>
      </w:pPr>
      <w:r w:rsidRPr="00CB02F9">
        <w:rPr>
          <w:rFonts w:cs="Arial"/>
          <w:b/>
          <w:szCs w:val="22"/>
        </w:rPr>
        <w:t>Management response</w:t>
      </w:r>
    </w:p>
    <w:p w:rsidR="00481CEC" w:rsidRPr="00CB02F9" w:rsidRDefault="00481CEC" w:rsidP="00481CEC">
      <w:pPr>
        <w:rPr>
          <w:rFonts w:cs="Arial"/>
          <w:b/>
          <w:szCs w:val="22"/>
        </w:rPr>
      </w:pPr>
    </w:p>
    <w:p w:rsidR="00481CEC" w:rsidRPr="00DB4B81" w:rsidRDefault="00481CEC" w:rsidP="00481CEC">
      <w:pPr>
        <w:rPr>
          <w:rFonts w:cs="Arial"/>
          <w:szCs w:val="22"/>
        </w:rPr>
      </w:pPr>
      <w:r w:rsidRPr="00DB4B81">
        <w:rPr>
          <w:rFonts w:cs="Arial"/>
          <w:szCs w:val="22"/>
        </w:rPr>
        <w:t>Management disagrees with the finding:</w:t>
      </w:r>
    </w:p>
    <w:p w:rsidR="00481CEC" w:rsidRPr="00DB4B81" w:rsidRDefault="00481CEC" w:rsidP="00481CEC">
      <w:pPr>
        <w:rPr>
          <w:rFonts w:cs="Arial"/>
          <w:szCs w:val="22"/>
        </w:rPr>
      </w:pPr>
    </w:p>
    <w:p w:rsidR="00481CEC" w:rsidRPr="00DB4B81" w:rsidRDefault="00481CEC" w:rsidP="00481CEC">
      <w:pPr>
        <w:keepNext/>
        <w:spacing w:after="360" w:line="260" w:lineRule="exact"/>
        <w:jc w:val="both"/>
        <w:rPr>
          <w:rFonts w:cs="Arial"/>
          <w:szCs w:val="22"/>
        </w:rPr>
      </w:pPr>
      <w:r w:rsidRPr="00DB4B81">
        <w:rPr>
          <w:rFonts w:cs="Arial"/>
          <w:szCs w:val="22"/>
        </w:rPr>
        <w:t xml:space="preserve">The count of buildings in IAR is a result of physical verification results collected.  Physical verification was performed in accordance with the entity’s business rules.  </w:t>
      </w:r>
    </w:p>
    <w:p w:rsidR="00481CEC" w:rsidRPr="001B1010" w:rsidRDefault="00481CEC" w:rsidP="00AC1B55">
      <w:pPr>
        <w:keepNext/>
        <w:spacing w:after="360" w:line="260" w:lineRule="exact"/>
        <w:jc w:val="both"/>
        <w:rPr>
          <w:rFonts w:cs="Arial"/>
          <w:b/>
          <w:bCs/>
          <w:lang w:val="en-US"/>
        </w:rPr>
      </w:pPr>
      <w:r w:rsidRPr="00DB4B81">
        <w:rPr>
          <w:rFonts w:cs="Arial"/>
          <w:szCs w:val="22"/>
        </w:rPr>
        <w:t xml:space="preserve">We provide GIS maps of the sites queried on which we have indicated a possible reason for the difference in count. We were unable to respond to each site query in as much details as the AG has not provided the requested detail of the count they performed.  This detail would allow a more focused investigation, comparing our physical verification results to those of the AG to determine where differences lie.  Accordingly, we conclude the IAR count is correct as </w:t>
      </w:r>
    </w:p>
    <w:p w:rsidR="00481CEC" w:rsidRPr="00AC1B55" w:rsidRDefault="00481CEC" w:rsidP="00481CEC">
      <w:pPr>
        <w:jc w:val="both"/>
        <w:rPr>
          <w:iCs/>
          <w:szCs w:val="22"/>
          <w:lang w:val="en-US"/>
        </w:rPr>
      </w:pPr>
      <w:r w:rsidRPr="00AC1B55">
        <w:rPr>
          <w:iCs/>
          <w:szCs w:val="22"/>
          <w:lang w:val="en-US"/>
        </w:rPr>
        <w:t xml:space="preserve">Name: </w:t>
      </w:r>
      <w:r w:rsidRPr="00AC1B55">
        <w:rPr>
          <w:rFonts w:eastAsia="Arial Unicode MS"/>
          <w:szCs w:val="22"/>
          <w:lang w:val="en-US"/>
        </w:rPr>
        <w:t>Siboniso Sokhela</w:t>
      </w:r>
    </w:p>
    <w:p w:rsidR="00481CEC" w:rsidRPr="00AC1B55" w:rsidRDefault="00481CEC" w:rsidP="00481CEC">
      <w:pPr>
        <w:jc w:val="both"/>
        <w:rPr>
          <w:iCs/>
          <w:szCs w:val="22"/>
          <w:lang w:val="en-US"/>
        </w:rPr>
      </w:pPr>
      <w:r w:rsidRPr="00AC1B55">
        <w:rPr>
          <w:iCs/>
          <w:szCs w:val="22"/>
          <w:lang w:val="en-US"/>
        </w:rPr>
        <w:t>Position: Director</w:t>
      </w:r>
    </w:p>
    <w:p w:rsidR="00481CEC" w:rsidRPr="00AC1B55" w:rsidRDefault="00481CEC" w:rsidP="00481CEC">
      <w:pPr>
        <w:jc w:val="both"/>
        <w:rPr>
          <w:iCs/>
          <w:szCs w:val="22"/>
          <w:lang w:val="en-US"/>
        </w:rPr>
      </w:pPr>
      <w:r w:rsidRPr="00AC1B55">
        <w:rPr>
          <w:iCs/>
          <w:szCs w:val="22"/>
          <w:lang w:val="en-US"/>
        </w:rPr>
        <w:t>Date: 04 July 2016</w:t>
      </w:r>
    </w:p>
    <w:p w:rsidR="00481CEC" w:rsidRDefault="00481CEC" w:rsidP="00481CEC">
      <w:pPr>
        <w:rPr>
          <w:rFonts w:cs="Arial"/>
          <w:i/>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3967F4" w:rsidRDefault="003967F4" w:rsidP="00481CEC">
      <w:pPr>
        <w:rPr>
          <w:rFonts w:cs="Arial"/>
          <w:b/>
          <w:szCs w:val="22"/>
        </w:rPr>
      </w:pPr>
    </w:p>
    <w:p w:rsidR="00481CEC" w:rsidRDefault="00AC1B55" w:rsidP="00481CEC">
      <w:pPr>
        <w:rPr>
          <w:rFonts w:cs="Arial"/>
          <w:b/>
          <w:szCs w:val="22"/>
        </w:rPr>
      </w:pPr>
      <w:r>
        <w:rPr>
          <w:rFonts w:cs="Arial"/>
          <w:b/>
          <w:szCs w:val="22"/>
        </w:rPr>
        <w:t>Auditor’s c</w:t>
      </w:r>
      <w:r w:rsidR="00481CEC">
        <w:rPr>
          <w:rFonts w:cs="Arial"/>
          <w:b/>
          <w:szCs w:val="22"/>
        </w:rPr>
        <w:t>onclusion</w:t>
      </w:r>
    </w:p>
    <w:p w:rsidR="00481CEC" w:rsidRDefault="00481CEC" w:rsidP="00481CEC">
      <w:pPr>
        <w:rPr>
          <w:rFonts w:cs="Arial"/>
          <w:b/>
          <w:szCs w:val="22"/>
        </w:rPr>
      </w:pPr>
    </w:p>
    <w:p w:rsidR="00481CEC" w:rsidRPr="007A3A2D" w:rsidRDefault="00481CEC" w:rsidP="00481CEC">
      <w:pPr>
        <w:rPr>
          <w:rFonts w:eastAsia="Arial Unicode MS" w:cs="Arial"/>
          <w:szCs w:val="22"/>
        </w:rPr>
      </w:pPr>
      <w:r>
        <w:rPr>
          <w:rFonts w:eastAsia="Arial Unicode MS" w:cs="Arial"/>
          <w:szCs w:val="22"/>
        </w:rPr>
        <w:t>Management’s comments are noted. The count was undertaken by the AGSA in conjunction with the PMTE project manage</w:t>
      </w:r>
      <w:r w:rsidR="003967F4">
        <w:rPr>
          <w:rFonts w:eastAsia="Arial Unicode MS" w:cs="Arial"/>
          <w:szCs w:val="22"/>
        </w:rPr>
        <w:t>rs. The satellite maps provided subsequently still do not resolve the finding as they cite</w:t>
      </w:r>
      <w:r>
        <w:rPr>
          <w:rFonts w:eastAsia="Arial Unicode MS" w:cs="Arial"/>
          <w:szCs w:val="22"/>
        </w:rPr>
        <w:t xml:space="preserve"> “possible reasons for the difference in count</w:t>
      </w:r>
      <w:r w:rsidR="003967F4">
        <w:rPr>
          <w:rFonts w:eastAsia="Arial Unicode MS" w:cs="Arial"/>
          <w:szCs w:val="22"/>
        </w:rPr>
        <w:t>” and they also provide a third count as highlighted in the red area. See one example below;</w:t>
      </w:r>
    </w:p>
    <w:p w:rsidR="00481CEC" w:rsidRPr="00CB02F9" w:rsidRDefault="00481CEC" w:rsidP="00481CEC">
      <w:pPr>
        <w:rPr>
          <w:rFonts w:cs="Arial"/>
          <w:b/>
          <w:szCs w:val="22"/>
        </w:rPr>
      </w:pPr>
    </w:p>
    <w:p w:rsidR="00DC00D5" w:rsidRPr="007A6ECE" w:rsidRDefault="00DC00D5" w:rsidP="00DC00D5">
      <w:pPr>
        <w:autoSpaceDE w:val="0"/>
        <w:autoSpaceDN w:val="0"/>
        <w:adjustRightInd w:val="0"/>
        <w:rPr>
          <w:rFonts w:cs="Arial"/>
          <w:bCs/>
          <w:szCs w:val="22"/>
        </w:rPr>
      </w:pPr>
      <w:r w:rsidRPr="007A6ECE">
        <w:rPr>
          <w:rFonts w:cs="Arial"/>
          <w:bCs/>
          <w:szCs w:val="22"/>
        </w:rPr>
        <w:t>PROPERTY 3</w:t>
      </w:r>
    </w:p>
    <w:p w:rsidR="00DC00D5" w:rsidRPr="007A6ECE" w:rsidRDefault="00DC00D5" w:rsidP="00DC00D5">
      <w:pPr>
        <w:autoSpaceDE w:val="0"/>
        <w:autoSpaceDN w:val="0"/>
        <w:adjustRightInd w:val="0"/>
        <w:rPr>
          <w:rFonts w:cs="Arial"/>
          <w:bCs/>
          <w:szCs w:val="22"/>
        </w:rPr>
      </w:pPr>
      <w:r w:rsidRPr="007A6ECE">
        <w:rPr>
          <w:rFonts w:cs="Arial"/>
          <w:bCs/>
          <w:szCs w:val="22"/>
        </w:rPr>
        <w:t>100000014607</w:t>
      </w:r>
    </w:p>
    <w:p w:rsidR="00DC00D5" w:rsidRPr="007A6ECE" w:rsidRDefault="00DC00D5" w:rsidP="00DC00D5">
      <w:pPr>
        <w:autoSpaceDE w:val="0"/>
        <w:autoSpaceDN w:val="0"/>
        <w:adjustRightInd w:val="0"/>
        <w:rPr>
          <w:rFonts w:cs="Arial"/>
          <w:szCs w:val="22"/>
        </w:rPr>
      </w:pPr>
      <w:r w:rsidRPr="007A6ECE">
        <w:rPr>
          <w:rFonts w:cs="Arial"/>
          <w:szCs w:val="22"/>
        </w:rPr>
        <w:t>Building Count per IAR: 19</w:t>
      </w:r>
    </w:p>
    <w:p w:rsidR="00DC00D5" w:rsidRPr="007A6ECE" w:rsidRDefault="00DC00D5" w:rsidP="00DC00D5">
      <w:pPr>
        <w:autoSpaceDE w:val="0"/>
        <w:autoSpaceDN w:val="0"/>
        <w:adjustRightInd w:val="0"/>
        <w:rPr>
          <w:rFonts w:cs="Arial"/>
          <w:szCs w:val="22"/>
        </w:rPr>
      </w:pPr>
      <w:r w:rsidRPr="007A6ECE">
        <w:rPr>
          <w:rFonts w:cs="Arial"/>
          <w:szCs w:val="22"/>
        </w:rPr>
        <w:t>Building count per AG: 25</w:t>
      </w:r>
    </w:p>
    <w:p w:rsidR="00DC00D5" w:rsidRPr="007A6ECE" w:rsidRDefault="00DC00D5" w:rsidP="00DC00D5">
      <w:pPr>
        <w:rPr>
          <w:rFonts w:cs="Arial"/>
          <w:noProof/>
          <w:szCs w:val="22"/>
          <w:lang w:eastAsia="en-ZA"/>
        </w:rPr>
      </w:pPr>
      <w:r w:rsidRPr="007A6ECE">
        <w:rPr>
          <w:rFonts w:cs="Arial"/>
          <w:szCs w:val="22"/>
        </w:rPr>
        <w:t>Possible reason for difference in count: Informal structures</w:t>
      </w:r>
    </w:p>
    <w:p w:rsidR="003967F4" w:rsidRDefault="003967F4" w:rsidP="00DC00D5">
      <w:pPr>
        <w:spacing w:after="200" w:line="276" w:lineRule="auto"/>
        <w:rPr>
          <w:rFonts w:eastAsia="Arial Unicode MS" w:cs="Arial"/>
          <w:szCs w:val="22"/>
        </w:rPr>
      </w:pPr>
      <w:r>
        <w:rPr>
          <w:noProof/>
          <w:lang w:eastAsia="en-ZA"/>
        </w:rPr>
        <mc:AlternateContent>
          <mc:Choice Requires="wps">
            <w:drawing>
              <wp:anchor distT="0" distB="0" distL="114300" distR="114300" simplePos="0" relativeHeight="251757568" behindDoc="0" locked="0" layoutInCell="1" allowOverlap="1" wp14:anchorId="5493A7C7" wp14:editId="3F984E24">
                <wp:simplePos x="0" y="0"/>
                <wp:positionH relativeFrom="column">
                  <wp:posOffset>570230</wp:posOffset>
                </wp:positionH>
                <wp:positionV relativeFrom="paragraph">
                  <wp:posOffset>17145</wp:posOffset>
                </wp:positionV>
                <wp:extent cx="1341120" cy="1280160"/>
                <wp:effectExtent l="0" t="0" r="49530" b="53340"/>
                <wp:wrapNone/>
                <wp:docPr id="910" name="Straight Arrow Connector 910"/>
                <wp:cNvGraphicFramePr/>
                <a:graphic xmlns:a="http://schemas.openxmlformats.org/drawingml/2006/main">
                  <a:graphicData uri="http://schemas.microsoft.com/office/word/2010/wordprocessingShape">
                    <wps:wsp>
                      <wps:cNvCnPr/>
                      <wps:spPr>
                        <a:xfrm>
                          <a:off x="0" y="0"/>
                          <a:ext cx="1341120" cy="128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2A5130" id="_x0000_t32" coordsize="21600,21600" o:spt="32" o:oned="t" path="m,l21600,21600e" filled="f">
                <v:path arrowok="t" fillok="f" o:connecttype="none"/>
                <o:lock v:ext="edit" shapetype="t"/>
              </v:shapetype>
              <v:shape id="Straight Arrow Connector 910" o:spid="_x0000_s1026" type="#_x0000_t32" style="position:absolute;margin-left:44.9pt;margin-top:1.35pt;width:105.6pt;height:100.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" strokecolor="#4579b8 [3044]">
                <v:stroke endarrow="open"/>
              </v:shape>
            </w:pict>
          </mc:Fallback>
        </mc:AlternateContent>
      </w:r>
    </w:p>
    <w:p w:rsidR="00DC00D5" w:rsidRDefault="00DC00D5" w:rsidP="00DC00D5">
      <w:pPr>
        <w:spacing w:after="200" w:line="276" w:lineRule="auto"/>
        <w:rPr>
          <w:noProof/>
          <w:lang w:eastAsia="en-ZA"/>
        </w:rPr>
      </w:pPr>
      <w:r>
        <w:rPr>
          <w:noProof/>
          <w:lang w:eastAsia="en-ZA"/>
        </w:rPr>
        <w:t>Additional information provided by management which does not agree to the IAR or the Auditors count</w:t>
      </w:r>
    </w:p>
    <w:p w:rsidR="00481CEC" w:rsidRDefault="00DC00D5" w:rsidP="00DC00D5">
      <w:pPr>
        <w:spacing w:after="200" w:line="276" w:lineRule="auto"/>
        <w:rPr>
          <w:rFonts w:cs="Arial"/>
          <w:b/>
          <w:szCs w:val="22"/>
        </w:rPr>
      </w:pPr>
      <w:r>
        <w:rPr>
          <w:noProof/>
          <w:lang w:eastAsia="en-ZA"/>
        </w:rPr>
        <mc:AlternateContent>
          <mc:Choice Requires="wps">
            <w:drawing>
              <wp:anchor distT="0" distB="0" distL="114300" distR="114300" simplePos="0" relativeHeight="251756544" behindDoc="0" locked="0" layoutInCell="1" allowOverlap="1" wp14:anchorId="3ADF726D" wp14:editId="29358B6D">
                <wp:simplePos x="0" y="0"/>
                <wp:positionH relativeFrom="column">
                  <wp:posOffset>1309370</wp:posOffset>
                </wp:positionH>
                <wp:positionV relativeFrom="paragraph">
                  <wp:posOffset>288925</wp:posOffset>
                </wp:positionV>
                <wp:extent cx="3451860" cy="1021080"/>
                <wp:effectExtent l="0" t="0" r="15240" b="26670"/>
                <wp:wrapNone/>
                <wp:docPr id="908" name="Oval 908"/>
                <wp:cNvGraphicFramePr/>
                <a:graphic xmlns:a="http://schemas.openxmlformats.org/drawingml/2006/main">
                  <a:graphicData uri="http://schemas.microsoft.com/office/word/2010/wordprocessingShape">
                    <wps:wsp>
                      <wps:cNvSpPr/>
                      <wps:spPr>
                        <a:xfrm>
                          <a:off x="0" y="0"/>
                          <a:ext cx="3451860" cy="10210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891D4" id="Oval 908" o:spid="_x0000_s1026" style="position:absolute;margin-left:103.1pt;margin-top:22.75pt;width:271.8pt;height:80.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" filled="f" strokecolor="yellow" strokeweight="2pt"/>
            </w:pict>
          </mc:Fallback>
        </mc:AlternateContent>
      </w:r>
      <w:r>
        <w:rPr>
          <w:noProof/>
          <w:lang w:eastAsia="en-ZA"/>
        </w:rPr>
        <w:drawing>
          <wp:inline distT="0" distB="0" distL="0" distR="0" wp14:anchorId="0632A78C" wp14:editId="60525C41">
            <wp:extent cx="5737858" cy="208026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77959"/>
                    </a:xfrm>
                    <a:prstGeom prst="rect">
                      <a:avLst/>
                    </a:prstGeom>
                    <a:noFill/>
                    <a:ln>
                      <a:noFill/>
                    </a:ln>
                  </pic:spPr>
                </pic:pic>
              </a:graphicData>
            </a:graphic>
          </wp:inline>
        </w:drawing>
      </w:r>
      <w:r>
        <w:rPr>
          <w:rFonts w:cs="Arial"/>
          <w:b/>
          <w:szCs w:val="22"/>
        </w:rPr>
        <w:br w:type="page"/>
      </w:r>
    </w:p>
    <w:p w:rsidR="00481CEC" w:rsidRPr="00337693" w:rsidRDefault="00481CEC" w:rsidP="00EC59C2">
      <w:pPr>
        <w:pStyle w:val="ListParagraph"/>
        <w:numPr>
          <w:ilvl w:val="0"/>
          <w:numId w:val="86"/>
        </w:numPr>
        <w:ind w:left="426" w:hanging="426"/>
        <w:rPr>
          <w:rFonts w:cs="Arial"/>
          <w:b/>
          <w:bCs/>
          <w:szCs w:val="22"/>
        </w:rPr>
      </w:pPr>
      <w:r w:rsidRPr="00337693">
        <w:rPr>
          <w:rFonts w:cs="Arial"/>
          <w:b/>
          <w:bCs/>
          <w:szCs w:val="22"/>
        </w:rPr>
        <w:t>Immovable Assets: Differences between the financial statements and the supporting schedules (COFF 70)</w:t>
      </w:r>
    </w:p>
    <w:p w:rsidR="00337693" w:rsidRPr="00AC1B55" w:rsidRDefault="00337693" w:rsidP="00337693">
      <w:pPr>
        <w:pStyle w:val="NormalWeb"/>
        <w:rPr>
          <w:b/>
          <w:bCs/>
          <w:color w:val="000000"/>
          <w:sz w:val="22"/>
          <w:szCs w:val="22"/>
          <w:lang w:val="en-GB"/>
        </w:rPr>
      </w:pPr>
      <w:r w:rsidRPr="00AC1B55">
        <w:rPr>
          <w:b/>
          <w:bCs/>
          <w:color w:val="000000"/>
          <w:sz w:val="22"/>
          <w:szCs w:val="22"/>
          <w:lang w:val="en-GB"/>
        </w:rPr>
        <w:t xml:space="preserve">Audit finding </w:t>
      </w:r>
    </w:p>
    <w:p w:rsidR="00337693" w:rsidRPr="00AC1B55" w:rsidRDefault="00337693" w:rsidP="00337693">
      <w:pPr>
        <w:pStyle w:val="NormalWeb"/>
        <w:spacing w:before="0" w:beforeAutospacing="0" w:after="0" w:afterAutospacing="0"/>
        <w:rPr>
          <w:bCs/>
          <w:color w:val="000000"/>
          <w:sz w:val="22"/>
          <w:szCs w:val="22"/>
          <w:lang w:val="en-GB"/>
        </w:rPr>
      </w:pPr>
      <w:r w:rsidRPr="00036F83">
        <w:rPr>
          <w:bCs/>
          <w:color w:val="000000"/>
          <w:sz w:val="22"/>
          <w:szCs w:val="22"/>
          <w:lang w:val="en-GB"/>
        </w:rPr>
        <w:t xml:space="preserve">Section 40 of the PFMA requires that: </w:t>
      </w:r>
      <w:r w:rsidRPr="00AC1B55">
        <w:rPr>
          <w:bCs/>
          <w:color w:val="000000"/>
          <w:sz w:val="22"/>
          <w:szCs w:val="22"/>
          <w:lang w:val="en-GB"/>
        </w:rPr>
        <w:t>“</w:t>
      </w:r>
      <w:r w:rsidRPr="00AC1B55">
        <w:rPr>
          <w:sz w:val="22"/>
          <w:szCs w:val="22"/>
        </w:rPr>
        <w:t>The accounting officer for a department, trading entity or constitutional institution –</w:t>
      </w:r>
    </w:p>
    <w:p w:rsidR="00337693" w:rsidRPr="00AC1B55" w:rsidRDefault="00337693" w:rsidP="00EC59C2">
      <w:pPr>
        <w:pStyle w:val="lg-a-1"/>
        <w:numPr>
          <w:ilvl w:val="0"/>
          <w:numId w:val="99"/>
        </w:numPr>
        <w:spacing w:before="0"/>
        <w:ind w:left="426" w:hanging="426"/>
        <w:rPr>
          <w:rFonts w:ascii="Arial" w:hAnsi="Arial" w:cs="Arial"/>
          <w:sz w:val="22"/>
          <w:szCs w:val="22"/>
        </w:rPr>
      </w:pPr>
      <w:r w:rsidRPr="00AC1B55">
        <w:rPr>
          <w:rFonts w:ascii="Arial" w:hAnsi="Arial" w:cs="Arial"/>
          <w:sz w:val="22"/>
          <w:szCs w:val="22"/>
        </w:rPr>
        <w:t>must keep full and proper records of the financial affairs of the department, trading entity or constitutional institution in accordance with any prescribed norms and standards;</w:t>
      </w:r>
    </w:p>
    <w:p w:rsidR="00337693" w:rsidRPr="00AC1B55" w:rsidRDefault="00337693" w:rsidP="00EC59C2">
      <w:pPr>
        <w:pStyle w:val="lg-a-1"/>
        <w:numPr>
          <w:ilvl w:val="0"/>
          <w:numId w:val="99"/>
        </w:numPr>
        <w:spacing w:before="0"/>
        <w:ind w:left="426" w:hanging="426"/>
        <w:rPr>
          <w:rFonts w:ascii="Arial" w:hAnsi="Arial" w:cs="Arial"/>
          <w:sz w:val="22"/>
          <w:szCs w:val="22"/>
        </w:rPr>
      </w:pPr>
      <w:r w:rsidRPr="00AC1B55">
        <w:rPr>
          <w:rFonts w:ascii="Arial" w:hAnsi="Arial" w:cs="Arial"/>
          <w:sz w:val="22"/>
          <w:szCs w:val="22"/>
        </w:rPr>
        <w:t>must prepare financial statements for each financial year in accordance with generally recognized accounting practice;”</w:t>
      </w:r>
    </w:p>
    <w:p w:rsidR="00481CEC" w:rsidRDefault="00481CEC" w:rsidP="00481CEC">
      <w:pPr>
        <w:pStyle w:val="Header"/>
        <w:rPr>
          <w:rFonts w:cs="Arial"/>
          <w:color w:val="000000"/>
          <w:szCs w:val="22"/>
        </w:rPr>
      </w:pPr>
    </w:p>
    <w:p w:rsidR="00481CEC" w:rsidRDefault="00481CEC" w:rsidP="00481CEC">
      <w:pPr>
        <w:rPr>
          <w:rFonts w:cs="Arial"/>
          <w:szCs w:val="22"/>
        </w:rPr>
      </w:pPr>
      <w:r>
        <w:rPr>
          <w:rFonts w:cs="Arial"/>
          <w:szCs w:val="22"/>
        </w:rPr>
        <w:t>During the audit of PPE the following was noted:</w:t>
      </w:r>
    </w:p>
    <w:p w:rsidR="00481CEC" w:rsidRDefault="00481CEC" w:rsidP="00481CEC">
      <w:pPr>
        <w:rPr>
          <w:rFonts w:cs="Arial"/>
          <w:szCs w:val="22"/>
        </w:rPr>
      </w:pPr>
    </w:p>
    <w:p w:rsidR="00481CEC" w:rsidRPr="00A90A82" w:rsidRDefault="00481CEC" w:rsidP="00EC59C2">
      <w:pPr>
        <w:pStyle w:val="ListParagraph"/>
        <w:numPr>
          <w:ilvl w:val="0"/>
          <w:numId w:val="69"/>
        </w:numPr>
        <w:contextualSpacing/>
        <w:rPr>
          <w:rFonts w:cs="Arial"/>
          <w:szCs w:val="22"/>
        </w:rPr>
      </w:pPr>
      <w:r w:rsidRPr="00A90A82">
        <w:rPr>
          <w:rFonts w:cs="Arial"/>
          <w:szCs w:val="22"/>
        </w:rPr>
        <w:t>Depreciation of assets under co</w:t>
      </w:r>
      <w:r>
        <w:rPr>
          <w:rFonts w:cs="Arial"/>
          <w:szCs w:val="22"/>
        </w:rPr>
        <w:t xml:space="preserve">nstruction for 2014 was omitted from the 2014 closing balance of </w:t>
      </w:r>
      <w:r w:rsidRPr="00A90A82">
        <w:rPr>
          <w:rFonts w:cs="Arial"/>
          <w:szCs w:val="22"/>
        </w:rPr>
        <w:t>accumulated depreciation</w:t>
      </w:r>
      <w:r>
        <w:rPr>
          <w:rFonts w:cs="Arial"/>
          <w:szCs w:val="22"/>
        </w:rPr>
        <w:t xml:space="preserve">. As a result both the opening balance and closing balance for 2015 and 2016 accumulated depreciation in the </w:t>
      </w:r>
      <w:r w:rsidRPr="00A90A82">
        <w:rPr>
          <w:rFonts w:cs="Arial"/>
          <w:szCs w:val="22"/>
        </w:rPr>
        <w:t>Financial Statements</w:t>
      </w:r>
      <w:r>
        <w:rPr>
          <w:rFonts w:cs="Arial"/>
          <w:szCs w:val="22"/>
        </w:rPr>
        <w:t xml:space="preserve"> was misstated</w:t>
      </w:r>
      <w:r w:rsidRPr="00A90A82">
        <w:rPr>
          <w:rFonts w:cs="Arial"/>
          <w:szCs w:val="22"/>
        </w:rPr>
        <w:t xml:space="preserve">. Differences in schedules and the Financial Statements </w:t>
      </w:r>
      <w:r>
        <w:rPr>
          <w:rFonts w:cs="Arial"/>
          <w:szCs w:val="22"/>
        </w:rPr>
        <w:t>are shown below</w:t>
      </w:r>
      <w:r w:rsidRPr="00A90A82">
        <w:rPr>
          <w:rFonts w:cs="Arial"/>
          <w:szCs w:val="22"/>
        </w:rPr>
        <w:t>:</w:t>
      </w:r>
    </w:p>
    <w:tbl>
      <w:tblPr>
        <w:tblpPr w:leftFromText="180" w:rightFromText="180" w:vertAnchor="text" w:horzAnchor="margin" w:tblpXSpec="center" w:tblpY="156"/>
        <w:tblW w:w="11382" w:type="dxa"/>
        <w:tblLook w:val="04A0" w:firstRow="1" w:lastRow="0" w:firstColumn="1" w:lastColumn="0" w:noHBand="0" w:noVBand="1"/>
      </w:tblPr>
      <w:tblGrid>
        <w:gridCol w:w="1975"/>
        <w:gridCol w:w="1843"/>
        <w:gridCol w:w="1842"/>
        <w:gridCol w:w="2268"/>
        <w:gridCol w:w="1843"/>
        <w:gridCol w:w="1611"/>
      </w:tblGrid>
      <w:tr w:rsidR="00481CEC" w:rsidRPr="00862A2E" w:rsidTr="00AC1B55">
        <w:trPr>
          <w:trHeight w:val="613"/>
        </w:trPr>
        <w:tc>
          <w:tcPr>
            <w:tcW w:w="1975" w:type="dxa"/>
            <w:tcBorders>
              <w:top w:val="single" w:sz="8" w:space="0" w:color="auto"/>
              <w:left w:val="single" w:sz="8" w:space="0" w:color="auto"/>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Source</w:t>
            </w:r>
          </w:p>
        </w:tc>
        <w:tc>
          <w:tcPr>
            <w:tcW w:w="1843" w:type="dxa"/>
            <w:tcBorders>
              <w:top w:val="single" w:sz="8" w:space="0" w:color="auto"/>
              <w:left w:val="nil"/>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Depreciation 2014</w:t>
            </w:r>
          </w:p>
        </w:tc>
        <w:tc>
          <w:tcPr>
            <w:tcW w:w="1842" w:type="dxa"/>
            <w:tcBorders>
              <w:top w:val="single" w:sz="8" w:space="0" w:color="auto"/>
              <w:left w:val="nil"/>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Depreciation 2015</w:t>
            </w:r>
          </w:p>
        </w:tc>
        <w:tc>
          <w:tcPr>
            <w:tcW w:w="2268" w:type="dxa"/>
            <w:tcBorders>
              <w:top w:val="single" w:sz="8" w:space="0" w:color="auto"/>
              <w:left w:val="nil"/>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Total accumulated depreciation for 2015 as per supporting schedules</w:t>
            </w:r>
          </w:p>
        </w:tc>
        <w:tc>
          <w:tcPr>
            <w:tcW w:w="1843" w:type="dxa"/>
            <w:tcBorders>
              <w:top w:val="single" w:sz="8" w:space="0" w:color="auto"/>
              <w:left w:val="nil"/>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Accumulated Depreciation  as per AFS 2015</w:t>
            </w:r>
          </w:p>
        </w:tc>
        <w:tc>
          <w:tcPr>
            <w:tcW w:w="1611" w:type="dxa"/>
            <w:tcBorders>
              <w:top w:val="single" w:sz="8" w:space="0" w:color="auto"/>
              <w:left w:val="nil"/>
              <w:bottom w:val="single" w:sz="8" w:space="0" w:color="auto"/>
              <w:right w:val="single" w:sz="8"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Difference</w:t>
            </w: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FAR Building and improvements</w:t>
            </w:r>
          </w:p>
        </w:tc>
        <w:tc>
          <w:tcPr>
            <w:tcW w:w="1843"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2 164 372 464.93 </w:t>
            </w:r>
          </w:p>
        </w:tc>
        <w:tc>
          <w:tcPr>
            <w:tcW w:w="1842"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2 164 372 464.93 </w:t>
            </w:r>
          </w:p>
        </w:tc>
        <w:tc>
          <w:tcPr>
            <w:tcW w:w="2268"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4 328 744 929.86 </w:t>
            </w:r>
          </w:p>
        </w:tc>
        <w:tc>
          <w:tcPr>
            <w:tcW w:w="184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81CEC" w:rsidRPr="00862A2E" w:rsidRDefault="00481CEC" w:rsidP="00AC1B55">
            <w:pPr>
              <w:jc w:val="center"/>
              <w:rPr>
                <w:rFonts w:cs="Arial"/>
                <w:color w:val="000000"/>
                <w:sz w:val="18"/>
                <w:szCs w:val="22"/>
              </w:rPr>
            </w:pPr>
            <w:r w:rsidRPr="00862A2E">
              <w:rPr>
                <w:rFonts w:cs="Arial"/>
                <w:color w:val="000000"/>
                <w:sz w:val="18"/>
                <w:szCs w:val="22"/>
              </w:rPr>
              <w:t xml:space="preserve">    4 626 242 000.00 </w:t>
            </w:r>
          </w:p>
        </w:tc>
        <w:tc>
          <w:tcPr>
            <w:tcW w:w="1611" w:type="dxa"/>
            <w:vMerge w:val="restart"/>
            <w:tcBorders>
              <w:top w:val="nil"/>
              <w:left w:val="single" w:sz="4" w:space="0" w:color="auto"/>
              <w:bottom w:val="single" w:sz="4" w:space="0" w:color="000000"/>
              <w:right w:val="single" w:sz="4" w:space="0" w:color="auto"/>
            </w:tcBorders>
            <w:shd w:val="clear" w:color="auto" w:fill="auto"/>
            <w:vAlign w:val="center"/>
            <w:hideMark/>
          </w:tcPr>
          <w:p w:rsidR="00481CEC" w:rsidRPr="00862A2E" w:rsidRDefault="00481CEC" w:rsidP="00AC1B55">
            <w:pPr>
              <w:jc w:val="right"/>
              <w:rPr>
                <w:rFonts w:cs="Arial"/>
                <w:iCs/>
                <w:color w:val="000000" w:themeColor="text1"/>
                <w:sz w:val="18"/>
                <w:szCs w:val="22"/>
              </w:rPr>
            </w:pPr>
            <w:r w:rsidRPr="00862A2E">
              <w:rPr>
                <w:rFonts w:cs="Arial"/>
                <w:iCs/>
                <w:color w:val="000000" w:themeColor="text1"/>
                <w:sz w:val="18"/>
                <w:szCs w:val="22"/>
              </w:rPr>
              <w:t xml:space="preserve"> 101 897 228.34 </w:t>
            </w: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AUC Building and Improvements</w:t>
            </w:r>
          </w:p>
        </w:tc>
        <w:tc>
          <w:tcPr>
            <w:tcW w:w="1843"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101 983 016.84 </w:t>
            </w:r>
          </w:p>
        </w:tc>
        <w:tc>
          <w:tcPr>
            <w:tcW w:w="1842"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208 376 776.02 </w:t>
            </w:r>
          </w:p>
        </w:tc>
        <w:tc>
          <w:tcPr>
            <w:tcW w:w="2268"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310 359 792.86 </w:t>
            </w:r>
          </w:p>
        </w:tc>
        <w:tc>
          <w:tcPr>
            <w:tcW w:w="1843"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iCs/>
                <w:color w:val="000000" w:themeColor="text1"/>
                <w:sz w:val="18"/>
                <w:szCs w:val="22"/>
              </w:rPr>
            </w:pP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FAR Infrastructure</w:t>
            </w:r>
          </w:p>
        </w:tc>
        <w:tc>
          <w:tcPr>
            <w:tcW w:w="1843"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10 041 826.35 </w:t>
            </w:r>
          </w:p>
        </w:tc>
        <w:tc>
          <w:tcPr>
            <w:tcW w:w="1842"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10 069 413.79 </w:t>
            </w:r>
          </w:p>
        </w:tc>
        <w:tc>
          <w:tcPr>
            <w:tcW w:w="2268"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20 111 240.14 </w:t>
            </w:r>
          </w:p>
        </w:tc>
        <w:tc>
          <w:tcPr>
            <w:tcW w:w="1843"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iCs/>
                <w:color w:val="000000" w:themeColor="text1"/>
                <w:sz w:val="18"/>
                <w:szCs w:val="22"/>
              </w:rPr>
            </w:pP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AUC Infrastructure</w:t>
            </w:r>
          </w:p>
        </w:tc>
        <w:tc>
          <w:tcPr>
            <w:tcW w:w="1843"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1 542 209.41 </w:t>
            </w:r>
          </w:p>
        </w:tc>
        <w:tc>
          <w:tcPr>
            <w:tcW w:w="1842"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2 423 702.31 </w:t>
            </w:r>
          </w:p>
        </w:tc>
        <w:tc>
          <w:tcPr>
            <w:tcW w:w="2268"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3 965 911.72 </w:t>
            </w:r>
          </w:p>
        </w:tc>
        <w:tc>
          <w:tcPr>
            <w:tcW w:w="1843"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iCs/>
                <w:color w:val="000000" w:themeColor="text1"/>
                <w:sz w:val="18"/>
                <w:szCs w:val="22"/>
              </w:rPr>
            </w:pP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FAR Components</w:t>
            </w:r>
          </w:p>
        </w:tc>
        <w:tc>
          <w:tcPr>
            <w:tcW w:w="1843"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17 104 282.11 </w:t>
            </w:r>
          </w:p>
        </w:tc>
        <w:tc>
          <w:tcPr>
            <w:tcW w:w="1842"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17 151 271.89 </w:t>
            </w:r>
          </w:p>
        </w:tc>
        <w:tc>
          <w:tcPr>
            <w:tcW w:w="2268"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34 255 554.00 </w:t>
            </w:r>
          </w:p>
        </w:tc>
        <w:tc>
          <w:tcPr>
            <w:tcW w:w="1843"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iCs/>
                <w:color w:val="000000" w:themeColor="text1"/>
                <w:sz w:val="18"/>
                <w:szCs w:val="22"/>
              </w:rPr>
            </w:pP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tcPr>
          <w:p w:rsidR="00481CEC" w:rsidRPr="00862A2E" w:rsidRDefault="00481CEC" w:rsidP="00AC1B55">
            <w:pPr>
              <w:rPr>
                <w:rFonts w:cs="Arial"/>
                <w:color w:val="000000"/>
                <w:sz w:val="18"/>
                <w:szCs w:val="22"/>
              </w:rPr>
            </w:pPr>
            <w:r w:rsidRPr="00862A2E">
              <w:rPr>
                <w:rFonts w:cs="Arial"/>
                <w:color w:val="000000"/>
                <w:sz w:val="18"/>
                <w:szCs w:val="22"/>
              </w:rPr>
              <w:t>AUC Components</w:t>
            </w:r>
          </w:p>
        </w:tc>
        <w:tc>
          <w:tcPr>
            <w:tcW w:w="1843"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9 504 048.96 </w:t>
            </w:r>
          </w:p>
        </w:tc>
        <w:tc>
          <w:tcPr>
            <w:tcW w:w="1842"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21 197 750.80 </w:t>
            </w:r>
          </w:p>
        </w:tc>
        <w:tc>
          <w:tcPr>
            <w:tcW w:w="2268" w:type="dxa"/>
            <w:tcBorders>
              <w:top w:val="nil"/>
              <w:left w:val="nil"/>
              <w:bottom w:val="single" w:sz="4" w:space="0" w:color="auto"/>
              <w:right w:val="single" w:sz="4" w:space="0" w:color="auto"/>
            </w:tcBorders>
            <w:shd w:val="clear" w:color="auto" w:fill="auto"/>
            <w:noWrap/>
            <w:vAlign w:val="bottom"/>
            <w:hideMark/>
          </w:tcPr>
          <w:p w:rsidR="00481CEC" w:rsidRPr="00862A2E" w:rsidRDefault="00481CEC" w:rsidP="00AC1B55">
            <w:pPr>
              <w:jc w:val="right"/>
              <w:rPr>
                <w:rFonts w:cs="Arial"/>
                <w:color w:val="000000"/>
                <w:sz w:val="18"/>
                <w:szCs w:val="18"/>
              </w:rPr>
            </w:pPr>
            <w:r w:rsidRPr="00862A2E">
              <w:rPr>
                <w:rFonts w:cs="Arial"/>
                <w:color w:val="000000"/>
                <w:sz w:val="18"/>
                <w:szCs w:val="18"/>
              </w:rPr>
              <w:t xml:space="preserve">  30 701 799.77 </w:t>
            </w:r>
          </w:p>
        </w:tc>
        <w:tc>
          <w:tcPr>
            <w:tcW w:w="1843"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cs="Arial"/>
                <w:iCs/>
                <w:color w:val="000000" w:themeColor="text1"/>
                <w:sz w:val="18"/>
                <w:szCs w:val="22"/>
              </w:rPr>
            </w:pPr>
          </w:p>
        </w:tc>
      </w:tr>
      <w:tr w:rsidR="00481CEC" w:rsidRPr="00862A2E" w:rsidTr="00AC1B55">
        <w:trPr>
          <w:trHeight w:val="236"/>
        </w:trPr>
        <w:tc>
          <w:tcPr>
            <w:tcW w:w="5660" w:type="dxa"/>
            <w:gridSpan w:val="3"/>
            <w:tcBorders>
              <w:top w:val="nil"/>
              <w:left w:val="single" w:sz="4" w:space="0" w:color="auto"/>
              <w:bottom w:val="single" w:sz="4" w:space="0" w:color="auto"/>
              <w:right w:val="single" w:sz="4" w:space="0" w:color="auto"/>
            </w:tcBorders>
            <w:shd w:val="clear" w:color="auto" w:fill="auto"/>
            <w:vAlign w:val="bottom"/>
          </w:tcPr>
          <w:p w:rsidR="00481CEC" w:rsidRPr="00862A2E" w:rsidRDefault="00481CEC" w:rsidP="00AC1B55">
            <w:pPr>
              <w:rPr>
                <w:rFonts w:cs="Arial"/>
                <w:b/>
                <w:color w:val="000000"/>
                <w:sz w:val="18"/>
                <w:szCs w:val="22"/>
              </w:rPr>
            </w:pPr>
            <w:r w:rsidRPr="00862A2E">
              <w:rPr>
                <w:rFonts w:cs="Arial"/>
                <w:b/>
                <w:color w:val="000000"/>
                <w:sz w:val="18"/>
                <w:szCs w:val="22"/>
              </w:rPr>
              <w:t>Total</w:t>
            </w:r>
          </w:p>
        </w:tc>
        <w:tc>
          <w:tcPr>
            <w:tcW w:w="2268" w:type="dxa"/>
            <w:tcBorders>
              <w:top w:val="nil"/>
              <w:left w:val="nil"/>
              <w:bottom w:val="single" w:sz="4" w:space="0" w:color="auto"/>
              <w:right w:val="single" w:sz="4" w:space="0" w:color="auto"/>
            </w:tcBorders>
            <w:shd w:val="clear" w:color="auto" w:fill="auto"/>
            <w:noWrap/>
            <w:vAlign w:val="bottom"/>
          </w:tcPr>
          <w:p w:rsidR="00481CEC" w:rsidRPr="00862A2E" w:rsidRDefault="00481CEC" w:rsidP="00AC1B55">
            <w:pPr>
              <w:jc w:val="right"/>
              <w:rPr>
                <w:rFonts w:cs="Arial"/>
                <w:b/>
                <w:color w:val="000000"/>
                <w:sz w:val="18"/>
                <w:szCs w:val="22"/>
              </w:rPr>
            </w:pPr>
            <w:r w:rsidRPr="00862A2E">
              <w:rPr>
                <w:rFonts w:cs="Arial"/>
                <w:b/>
                <w:color w:val="000000"/>
                <w:sz w:val="18"/>
                <w:szCs w:val="22"/>
              </w:rPr>
              <w:t>4 728 139 228.35</w:t>
            </w:r>
          </w:p>
        </w:tc>
        <w:tc>
          <w:tcPr>
            <w:tcW w:w="1843" w:type="dxa"/>
            <w:tcBorders>
              <w:top w:val="nil"/>
              <w:left w:val="single" w:sz="4" w:space="0" w:color="auto"/>
              <w:bottom w:val="single" w:sz="4" w:space="0" w:color="000000"/>
              <w:right w:val="single" w:sz="4" w:space="0" w:color="auto"/>
            </w:tcBorders>
            <w:vAlign w:val="center"/>
          </w:tcPr>
          <w:p w:rsidR="00481CEC" w:rsidRPr="00862A2E" w:rsidRDefault="00481CEC" w:rsidP="00AC1B55">
            <w:pPr>
              <w:jc w:val="right"/>
              <w:rPr>
                <w:rFonts w:cs="Arial"/>
                <w:b/>
                <w:color w:val="000000"/>
                <w:sz w:val="18"/>
                <w:szCs w:val="22"/>
              </w:rPr>
            </w:pPr>
            <w:r w:rsidRPr="00862A2E">
              <w:rPr>
                <w:rFonts w:cs="Arial"/>
                <w:b/>
                <w:color w:val="000000"/>
                <w:sz w:val="18"/>
                <w:szCs w:val="22"/>
              </w:rPr>
              <w:t>4 626 242 000.00</w:t>
            </w:r>
          </w:p>
        </w:tc>
        <w:tc>
          <w:tcPr>
            <w:tcW w:w="1611" w:type="dxa"/>
            <w:tcBorders>
              <w:top w:val="nil"/>
              <w:left w:val="single" w:sz="4" w:space="0" w:color="auto"/>
              <w:bottom w:val="single" w:sz="4" w:space="0" w:color="000000"/>
              <w:right w:val="single" w:sz="4" w:space="0" w:color="auto"/>
            </w:tcBorders>
            <w:vAlign w:val="center"/>
          </w:tcPr>
          <w:p w:rsidR="00481CEC" w:rsidRPr="00862A2E" w:rsidRDefault="00481CEC" w:rsidP="00AC1B55">
            <w:pPr>
              <w:jc w:val="right"/>
              <w:rPr>
                <w:rFonts w:cs="Arial"/>
                <w:b/>
                <w:iCs/>
                <w:color w:val="000000" w:themeColor="text1"/>
                <w:sz w:val="18"/>
                <w:szCs w:val="22"/>
              </w:rPr>
            </w:pPr>
            <w:r w:rsidRPr="00862A2E">
              <w:rPr>
                <w:rFonts w:cs="Arial"/>
                <w:b/>
                <w:iCs/>
                <w:color w:val="000000" w:themeColor="text1"/>
                <w:sz w:val="18"/>
                <w:szCs w:val="22"/>
              </w:rPr>
              <w:t>101 897 228.34</w:t>
            </w:r>
          </w:p>
        </w:tc>
      </w:tr>
    </w:tbl>
    <w:p w:rsidR="00481CEC" w:rsidRPr="00BD076E" w:rsidRDefault="00481CEC" w:rsidP="00481CEC">
      <w:pPr>
        <w:rPr>
          <w:rFonts w:cs="Arial"/>
          <w:szCs w:val="22"/>
        </w:rPr>
      </w:pPr>
    </w:p>
    <w:tbl>
      <w:tblPr>
        <w:tblpPr w:leftFromText="180" w:rightFromText="180" w:vertAnchor="text" w:horzAnchor="margin" w:tblpXSpec="center" w:tblpY="156"/>
        <w:tblW w:w="11382" w:type="dxa"/>
        <w:tblLook w:val="04A0" w:firstRow="1" w:lastRow="0" w:firstColumn="1" w:lastColumn="0" w:noHBand="0" w:noVBand="1"/>
      </w:tblPr>
      <w:tblGrid>
        <w:gridCol w:w="1975"/>
        <w:gridCol w:w="2126"/>
        <w:gridCol w:w="1559"/>
        <w:gridCol w:w="2245"/>
        <w:gridCol w:w="1866"/>
        <w:gridCol w:w="1611"/>
      </w:tblGrid>
      <w:tr w:rsidR="00481CEC" w:rsidRPr="00862A2E" w:rsidTr="00AC1B55">
        <w:trPr>
          <w:trHeight w:val="613"/>
        </w:trPr>
        <w:tc>
          <w:tcPr>
            <w:tcW w:w="1975" w:type="dxa"/>
            <w:tcBorders>
              <w:top w:val="single" w:sz="8" w:space="0" w:color="auto"/>
              <w:left w:val="single" w:sz="8" w:space="0" w:color="auto"/>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Source</w:t>
            </w:r>
          </w:p>
        </w:tc>
        <w:tc>
          <w:tcPr>
            <w:tcW w:w="2126" w:type="dxa"/>
            <w:tcBorders>
              <w:top w:val="single" w:sz="8" w:space="0" w:color="auto"/>
              <w:left w:val="nil"/>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Total accumulated depreciation for 2015 as per supporting schedules</w:t>
            </w:r>
          </w:p>
        </w:tc>
        <w:tc>
          <w:tcPr>
            <w:tcW w:w="1559" w:type="dxa"/>
            <w:tcBorders>
              <w:top w:val="single" w:sz="8" w:space="0" w:color="auto"/>
              <w:left w:val="nil"/>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Depreciation and Impairment  2016</w:t>
            </w:r>
          </w:p>
        </w:tc>
        <w:tc>
          <w:tcPr>
            <w:tcW w:w="2245" w:type="dxa"/>
            <w:tcBorders>
              <w:top w:val="single" w:sz="8" w:space="0" w:color="auto"/>
              <w:left w:val="nil"/>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Total accumulated depreciation for 2016 as per supporting schedules</w:t>
            </w:r>
          </w:p>
        </w:tc>
        <w:tc>
          <w:tcPr>
            <w:tcW w:w="1866" w:type="dxa"/>
            <w:tcBorders>
              <w:top w:val="single" w:sz="8" w:space="0" w:color="auto"/>
              <w:left w:val="nil"/>
              <w:bottom w:val="single" w:sz="8" w:space="0" w:color="auto"/>
              <w:right w:val="single" w:sz="4"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Accumulated Depreciation  as per AFS 2016</w:t>
            </w:r>
          </w:p>
        </w:tc>
        <w:tc>
          <w:tcPr>
            <w:tcW w:w="1611" w:type="dxa"/>
            <w:tcBorders>
              <w:top w:val="single" w:sz="8" w:space="0" w:color="auto"/>
              <w:left w:val="nil"/>
              <w:bottom w:val="single" w:sz="8" w:space="0" w:color="auto"/>
              <w:right w:val="single" w:sz="8" w:space="0" w:color="auto"/>
            </w:tcBorders>
            <w:shd w:val="clear" w:color="000000" w:fill="BFBFBF"/>
            <w:vAlign w:val="center"/>
            <w:hideMark/>
          </w:tcPr>
          <w:p w:rsidR="00481CEC" w:rsidRPr="00862A2E" w:rsidRDefault="00481CEC" w:rsidP="00AC1B55">
            <w:pPr>
              <w:jc w:val="center"/>
              <w:rPr>
                <w:rFonts w:cs="Arial"/>
                <w:b/>
                <w:bCs/>
                <w:color w:val="000000"/>
                <w:sz w:val="18"/>
              </w:rPr>
            </w:pPr>
            <w:r w:rsidRPr="00862A2E">
              <w:rPr>
                <w:rFonts w:cs="Arial"/>
                <w:b/>
                <w:bCs/>
                <w:color w:val="000000"/>
                <w:sz w:val="18"/>
              </w:rPr>
              <w:t>Difference</w:t>
            </w: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FAR Building and improvements</w:t>
            </w:r>
          </w:p>
        </w:tc>
        <w:tc>
          <w:tcPr>
            <w:tcW w:w="2126"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4 328 744 929.86</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2 262 334 178.57</w:t>
            </w:r>
          </w:p>
        </w:tc>
        <w:tc>
          <w:tcPr>
            <w:tcW w:w="2245"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6 591 079 108</w:t>
            </w:r>
          </w:p>
        </w:tc>
        <w:tc>
          <w:tcPr>
            <w:tcW w:w="18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81CEC" w:rsidRPr="00862A2E" w:rsidRDefault="00481CEC" w:rsidP="00AC1B55">
            <w:pPr>
              <w:rPr>
                <w:rFonts w:cs="Arial"/>
                <w:color w:val="000000"/>
                <w:sz w:val="18"/>
                <w:szCs w:val="22"/>
              </w:rPr>
            </w:pPr>
            <w:r w:rsidRPr="00862A2E">
              <w:rPr>
                <w:rFonts w:cs="Arial"/>
                <w:color w:val="000000"/>
                <w:sz w:val="18"/>
                <w:szCs w:val="22"/>
              </w:rPr>
              <w:t>7 189 550 000.00</w:t>
            </w:r>
          </w:p>
        </w:tc>
        <w:tc>
          <w:tcPr>
            <w:tcW w:w="1611" w:type="dxa"/>
            <w:vMerge w:val="restart"/>
            <w:tcBorders>
              <w:top w:val="nil"/>
              <w:left w:val="single" w:sz="4" w:space="0" w:color="auto"/>
              <w:bottom w:val="single" w:sz="4" w:space="0" w:color="000000"/>
              <w:right w:val="single" w:sz="4" w:space="0" w:color="auto"/>
            </w:tcBorders>
            <w:shd w:val="clear" w:color="auto" w:fill="auto"/>
            <w:vAlign w:val="center"/>
            <w:hideMark/>
          </w:tcPr>
          <w:p w:rsidR="00481CEC" w:rsidRPr="00862A2E" w:rsidRDefault="00481CEC" w:rsidP="00AC1B55">
            <w:pPr>
              <w:jc w:val="center"/>
              <w:rPr>
                <w:rFonts w:cs="Arial"/>
                <w:iCs/>
                <w:color w:val="FF0000"/>
                <w:sz w:val="18"/>
                <w:szCs w:val="22"/>
              </w:rPr>
            </w:pPr>
          </w:p>
          <w:p w:rsidR="00481CEC" w:rsidRPr="00862A2E" w:rsidRDefault="00481CEC" w:rsidP="00AC1B55">
            <w:pPr>
              <w:jc w:val="center"/>
              <w:rPr>
                <w:rFonts w:cs="Arial"/>
                <w:iCs/>
                <w:color w:val="FF0000"/>
                <w:sz w:val="18"/>
                <w:szCs w:val="22"/>
              </w:rPr>
            </w:pPr>
          </w:p>
          <w:p w:rsidR="00481CEC" w:rsidRPr="00862A2E" w:rsidRDefault="00481CEC" w:rsidP="00AC1B55">
            <w:pPr>
              <w:jc w:val="center"/>
              <w:rPr>
                <w:rFonts w:cs="Arial"/>
                <w:iCs/>
                <w:color w:val="FF0000"/>
                <w:sz w:val="18"/>
                <w:szCs w:val="22"/>
              </w:rPr>
            </w:pPr>
          </w:p>
          <w:p w:rsidR="00481CEC" w:rsidRPr="00862A2E" w:rsidRDefault="00481CEC" w:rsidP="00AC1B55">
            <w:pPr>
              <w:jc w:val="center"/>
              <w:rPr>
                <w:rFonts w:cs="Arial"/>
                <w:iCs/>
                <w:color w:val="FF0000"/>
                <w:sz w:val="18"/>
                <w:szCs w:val="22"/>
              </w:rPr>
            </w:pPr>
          </w:p>
          <w:p w:rsidR="00481CEC" w:rsidRPr="00862A2E" w:rsidRDefault="00481CEC" w:rsidP="00AC1B55">
            <w:pPr>
              <w:jc w:val="center"/>
              <w:rPr>
                <w:rFonts w:cs="Arial"/>
                <w:iCs/>
                <w:color w:val="FF0000"/>
                <w:sz w:val="18"/>
                <w:szCs w:val="22"/>
              </w:rPr>
            </w:pPr>
          </w:p>
          <w:p w:rsidR="00481CEC" w:rsidRPr="00862A2E" w:rsidRDefault="00481CEC" w:rsidP="00AC1B55">
            <w:pPr>
              <w:jc w:val="center"/>
              <w:rPr>
                <w:rFonts w:cs="Arial"/>
                <w:iCs/>
                <w:color w:val="FF0000"/>
                <w:sz w:val="18"/>
                <w:szCs w:val="22"/>
              </w:rPr>
            </w:pPr>
          </w:p>
          <w:p w:rsidR="00481CEC" w:rsidRPr="00862A2E" w:rsidRDefault="00481CEC" w:rsidP="00AC1B55">
            <w:pPr>
              <w:jc w:val="center"/>
              <w:rPr>
                <w:rFonts w:cs="Arial"/>
                <w:iCs/>
                <w:color w:val="FF0000"/>
                <w:sz w:val="18"/>
                <w:szCs w:val="22"/>
              </w:rPr>
            </w:pPr>
            <w:r w:rsidRPr="00862A2E">
              <w:rPr>
                <w:rFonts w:cs="Arial"/>
                <w:iCs/>
                <w:color w:val="000000" w:themeColor="text1"/>
                <w:sz w:val="18"/>
                <w:szCs w:val="22"/>
              </w:rPr>
              <w:t>101 593 379.96</w:t>
            </w: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AUC Building and Improvements</w:t>
            </w:r>
          </w:p>
        </w:tc>
        <w:tc>
          <w:tcPr>
            <w:tcW w:w="2126"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310 359 792.86</w:t>
            </w:r>
          </w:p>
        </w:tc>
        <w:tc>
          <w:tcPr>
            <w:tcW w:w="1559" w:type="dxa"/>
            <w:tcBorders>
              <w:top w:val="nil"/>
              <w:left w:val="nil"/>
              <w:bottom w:val="single" w:sz="4" w:space="0" w:color="auto"/>
              <w:right w:val="single" w:sz="4" w:space="0" w:color="auto"/>
            </w:tcBorders>
            <w:shd w:val="clear" w:color="auto" w:fill="auto"/>
            <w:noWrap/>
            <w:vAlign w:val="center"/>
          </w:tcPr>
          <w:p w:rsidR="00481CEC" w:rsidRPr="00862A2E" w:rsidRDefault="00481CEC" w:rsidP="00AC1B55">
            <w:pPr>
              <w:jc w:val="right"/>
              <w:rPr>
                <w:rFonts w:cs="Arial"/>
                <w:color w:val="000000"/>
                <w:sz w:val="18"/>
                <w:szCs w:val="22"/>
              </w:rPr>
            </w:pPr>
            <w:r w:rsidRPr="00862A2E">
              <w:rPr>
                <w:rFonts w:cs="Arial"/>
                <w:color w:val="000000"/>
                <w:sz w:val="18"/>
                <w:szCs w:val="22"/>
              </w:rPr>
              <w:t>244 560 494.56</w:t>
            </w:r>
          </w:p>
        </w:tc>
        <w:tc>
          <w:tcPr>
            <w:tcW w:w="2245"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554 920 287.41</w:t>
            </w:r>
          </w:p>
        </w:tc>
        <w:tc>
          <w:tcPr>
            <w:tcW w:w="1866"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iCs/>
                <w:color w:val="FF0000"/>
                <w:sz w:val="18"/>
                <w:szCs w:val="22"/>
              </w:rPr>
            </w:pP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FAR Infrastructure</w:t>
            </w:r>
          </w:p>
        </w:tc>
        <w:tc>
          <w:tcPr>
            <w:tcW w:w="2126"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20 111 240.14</w:t>
            </w:r>
          </w:p>
        </w:tc>
        <w:tc>
          <w:tcPr>
            <w:tcW w:w="1559" w:type="dxa"/>
            <w:tcBorders>
              <w:top w:val="nil"/>
              <w:left w:val="nil"/>
              <w:bottom w:val="single" w:sz="4" w:space="0" w:color="auto"/>
              <w:right w:val="single" w:sz="4" w:space="0" w:color="auto"/>
            </w:tcBorders>
            <w:shd w:val="clear" w:color="auto" w:fill="auto"/>
            <w:noWrap/>
            <w:vAlign w:val="center"/>
          </w:tcPr>
          <w:p w:rsidR="00481CEC" w:rsidRPr="00862A2E" w:rsidRDefault="00481CEC" w:rsidP="00AC1B55">
            <w:pPr>
              <w:jc w:val="right"/>
              <w:rPr>
                <w:rFonts w:cs="Arial"/>
                <w:color w:val="000000"/>
                <w:sz w:val="18"/>
                <w:szCs w:val="22"/>
              </w:rPr>
            </w:pPr>
            <w:r w:rsidRPr="00862A2E">
              <w:rPr>
                <w:rFonts w:cs="Arial"/>
                <w:color w:val="000000"/>
                <w:sz w:val="18"/>
                <w:szCs w:val="22"/>
              </w:rPr>
              <w:t>10 097 001.22</w:t>
            </w:r>
          </w:p>
        </w:tc>
        <w:tc>
          <w:tcPr>
            <w:tcW w:w="2245"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30 208 241.36</w:t>
            </w:r>
          </w:p>
        </w:tc>
        <w:tc>
          <w:tcPr>
            <w:tcW w:w="1866"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iCs/>
                <w:color w:val="FF0000"/>
                <w:sz w:val="18"/>
                <w:szCs w:val="22"/>
              </w:rPr>
            </w:pP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AUC Infrastructure</w:t>
            </w:r>
          </w:p>
        </w:tc>
        <w:tc>
          <w:tcPr>
            <w:tcW w:w="2126"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3 965 911.72</w:t>
            </w:r>
          </w:p>
        </w:tc>
        <w:tc>
          <w:tcPr>
            <w:tcW w:w="1559" w:type="dxa"/>
            <w:tcBorders>
              <w:top w:val="nil"/>
              <w:left w:val="nil"/>
              <w:bottom w:val="single" w:sz="4" w:space="0" w:color="auto"/>
              <w:right w:val="single" w:sz="4" w:space="0" w:color="auto"/>
            </w:tcBorders>
            <w:shd w:val="clear" w:color="auto" w:fill="auto"/>
            <w:noWrap/>
            <w:vAlign w:val="center"/>
          </w:tcPr>
          <w:p w:rsidR="00481CEC" w:rsidRPr="00862A2E" w:rsidRDefault="00481CEC" w:rsidP="00AC1B55">
            <w:pPr>
              <w:jc w:val="right"/>
              <w:rPr>
                <w:rFonts w:cs="Arial"/>
                <w:color w:val="000000"/>
                <w:sz w:val="18"/>
                <w:szCs w:val="22"/>
              </w:rPr>
            </w:pPr>
            <w:r w:rsidRPr="00862A2E">
              <w:rPr>
                <w:rFonts w:cs="Arial"/>
                <w:color w:val="000000"/>
                <w:sz w:val="18"/>
                <w:szCs w:val="22"/>
              </w:rPr>
              <w:t>4 264 805.43</w:t>
            </w:r>
          </w:p>
        </w:tc>
        <w:tc>
          <w:tcPr>
            <w:tcW w:w="2245"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8 230 717.14</w:t>
            </w:r>
          </w:p>
        </w:tc>
        <w:tc>
          <w:tcPr>
            <w:tcW w:w="1866"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iCs/>
                <w:color w:val="FF0000"/>
                <w:sz w:val="18"/>
                <w:szCs w:val="22"/>
              </w:rPr>
            </w:pP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hideMark/>
          </w:tcPr>
          <w:p w:rsidR="00481CEC" w:rsidRPr="00862A2E" w:rsidRDefault="00481CEC" w:rsidP="00AC1B55">
            <w:pPr>
              <w:rPr>
                <w:rFonts w:cs="Arial"/>
                <w:color w:val="000000"/>
                <w:sz w:val="18"/>
                <w:szCs w:val="22"/>
              </w:rPr>
            </w:pPr>
            <w:r w:rsidRPr="00862A2E">
              <w:rPr>
                <w:rFonts w:cs="Arial"/>
                <w:color w:val="000000"/>
                <w:sz w:val="18"/>
                <w:szCs w:val="22"/>
              </w:rPr>
              <w:t>FAR Components</w:t>
            </w:r>
          </w:p>
        </w:tc>
        <w:tc>
          <w:tcPr>
            <w:tcW w:w="2126"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34 255 554.00</w:t>
            </w:r>
          </w:p>
        </w:tc>
        <w:tc>
          <w:tcPr>
            <w:tcW w:w="1559" w:type="dxa"/>
            <w:tcBorders>
              <w:top w:val="nil"/>
              <w:left w:val="nil"/>
              <w:bottom w:val="single" w:sz="4" w:space="0" w:color="auto"/>
              <w:right w:val="single" w:sz="4" w:space="0" w:color="auto"/>
            </w:tcBorders>
            <w:shd w:val="clear" w:color="auto" w:fill="auto"/>
            <w:noWrap/>
            <w:vAlign w:val="center"/>
          </w:tcPr>
          <w:p w:rsidR="00481CEC" w:rsidRPr="00862A2E" w:rsidRDefault="00481CEC" w:rsidP="00AC1B55">
            <w:pPr>
              <w:jc w:val="right"/>
              <w:rPr>
                <w:rFonts w:cs="Arial"/>
                <w:color w:val="000000"/>
                <w:sz w:val="18"/>
                <w:szCs w:val="22"/>
              </w:rPr>
            </w:pPr>
            <w:r w:rsidRPr="00862A2E">
              <w:rPr>
                <w:rFonts w:cs="Arial"/>
                <w:color w:val="000000"/>
                <w:sz w:val="18"/>
                <w:szCs w:val="22"/>
              </w:rPr>
              <w:t>17 198 261.68</w:t>
            </w:r>
          </w:p>
        </w:tc>
        <w:tc>
          <w:tcPr>
            <w:tcW w:w="2245"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51 453 815.68</w:t>
            </w:r>
          </w:p>
        </w:tc>
        <w:tc>
          <w:tcPr>
            <w:tcW w:w="1866"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iCs/>
                <w:color w:val="FF0000"/>
                <w:sz w:val="18"/>
                <w:szCs w:val="22"/>
              </w:rPr>
            </w:pPr>
          </w:p>
        </w:tc>
      </w:tr>
      <w:tr w:rsidR="00481CEC" w:rsidRPr="00862A2E" w:rsidTr="00AC1B55">
        <w:trPr>
          <w:trHeight w:val="236"/>
        </w:trPr>
        <w:tc>
          <w:tcPr>
            <w:tcW w:w="1975" w:type="dxa"/>
            <w:tcBorders>
              <w:top w:val="nil"/>
              <w:left w:val="single" w:sz="4" w:space="0" w:color="auto"/>
              <w:bottom w:val="single" w:sz="4" w:space="0" w:color="auto"/>
              <w:right w:val="single" w:sz="4" w:space="0" w:color="auto"/>
            </w:tcBorders>
            <w:shd w:val="clear" w:color="auto" w:fill="auto"/>
            <w:vAlign w:val="bottom"/>
          </w:tcPr>
          <w:p w:rsidR="00481CEC" w:rsidRPr="00862A2E" w:rsidRDefault="00481CEC" w:rsidP="00AC1B55">
            <w:pPr>
              <w:rPr>
                <w:rFonts w:cs="Arial"/>
                <w:color w:val="000000"/>
                <w:sz w:val="18"/>
                <w:szCs w:val="22"/>
              </w:rPr>
            </w:pPr>
            <w:r w:rsidRPr="00862A2E">
              <w:rPr>
                <w:rFonts w:cs="Arial"/>
                <w:color w:val="000000"/>
                <w:sz w:val="18"/>
                <w:szCs w:val="22"/>
              </w:rPr>
              <w:t>AUC Components</w:t>
            </w:r>
          </w:p>
        </w:tc>
        <w:tc>
          <w:tcPr>
            <w:tcW w:w="2126"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30 701 799.77</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24 549 410.17</w:t>
            </w:r>
          </w:p>
        </w:tc>
        <w:tc>
          <w:tcPr>
            <w:tcW w:w="2245" w:type="dxa"/>
            <w:tcBorders>
              <w:top w:val="nil"/>
              <w:left w:val="nil"/>
              <w:bottom w:val="single" w:sz="4" w:space="0" w:color="auto"/>
              <w:right w:val="single" w:sz="4" w:space="0" w:color="auto"/>
            </w:tcBorders>
            <w:shd w:val="clear" w:color="auto" w:fill="auto"/>
            <w:noWrap/>
            <w:vAlign w:val="center"/>
            <w:hideMark/>
          </w:tcPr>
          <w:p w:rsidR="00481CEC" w:rsidRPr="00862A2E" w:rsidRDefault="00481CEC" w:rsidP="00AC1B55">
            <w:pPr>
              <w:jc w:val="right"/>
              <w:rPr>
                <w:rFonts w:cs="Arial"/>
                <w:color w:val="000000"/>
                <w:sz w:val="18"/>
                <w:szCs w:val="22"/>
              </w:rPr>
            </w:pPr>
            <w:r w:rsidRPr="00862A2E">
              <w:rPr>
                <w:rFonts w:cs="Arial"/>
                <w:color w:val="000000"/>
                <w:sz w:val="18"/>
                <w:szCs w:val="22"/>
              </w:rPr>
              <w:t>55 251 209.93</w:t>
            </w:r>
          </w:p>
        </w:tc>
        <w:tc>
          <w:tcPr>
            <w:tcW w:w="1866"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color w:val="000000"/>
                <w:sz w:val="18"/>
                <w:szCs w:val="22"/>
              </w:rPr>
            </w:pPr>
          </w:p>
        </w:tc>
        <w:tc>
          <w:tcPr>
            <w:tcW w:w="1611" w:type="dxa"/>
            <w:vMerge/>
            <w:tcBorders>
              <w:top w:val="nil"/>
              <w:left w:val="single" w:sz="4" w:space="0" w:color="auto"/>
              <w:bottom w:val="single" w:sz="4" w:space="0" w:color="000000"/>
              <w:right w:val="single" w:sz="4" w:space="0" w:color="auto"/>
            </w:tcBorders>
            <w:vAlign w:val="center"/>
            <w:hideMark/>
          </w:tcPr>
          <w:p w:rsidR="00481CEC" w:rsidRPr="00862A2E" w:rsidRDefault="00481CEC" w:rsidP="00AC1B55">
            <w:pPr>
              <w:rPr>
                <w:rFonts w:ascii="Calibri" w:hAnsi="Calibri"/>
                <w:iCs/>
                <w:color w:val="FF0000"/>
                <w:sz w:val="18"/>
                <w:szCs w:val="22"/>
              </w:rPr>
            </w:pPr>
          </w:p>
        </w:tc>
      </w:tr>
      <w:tr w:rsidR="00481CEC" w:rsidRPr="00862A2E" w:rsidTr="00AC1B55">
        <w:trPr>
          <w:trHeight w:val="236"/>
        </w:trPr>
        <w:tc>
          <w:tcPr>
            <w:tcW w:w="5660" w:type="dxa"/>
            <w:gridSpan w:val="3"/>
            <w:tcBorders>
              <w:top w:val="nil"/>
              <w:left w:val="single" w:sz="4" w:space="0" w:color="auto"/>
              <w:bottom w:val="single" w:sz="4" w:space="0" w:color="auto"/>
              <w:right w:val="single" w:sz="4" w:space="0" w:color="auto"/>
            </w:tcBorders>
            <w:shd w:val="clear" w:color="auto" w:fill="auto"/>
            <w:vAlign w:val="bottom"/>
          </w:tcPr>
          <w:p w:rsidR="00481CEC" w:rsidRPr="00862A2E" w:rsidRDefault="00481CEC" w:rsidP="00AC1B55">
            <w:pPr>
              <w:rPr>
                <w:rFonts w:cs="Arial"/>
                <w:b/>
                <w:color w:val="000000"/>
                <w:sz w:val="18"/>
                <w:szCs w:val="22"/>
              </w:rPr>
            </w:pPr>
            <w:r w:rsidRPr="00862A2E">
              <w:rPr>
                <w:rFonts w:cs="Arial"/>
                <w:b/>
                <w:color w:val="000000"/>
                <w:sz w:val="18"/>
                <w:szCs w:val="22"/>
              </w:rPr>
              <w:t>Total</w:t>
            </w:r>
          </w:p>
        </w:tc>
        <w:tc>
          <w:tcPr>
            <w:tcW w:w="2245" w:type="dxa"/>
            <w:tcBorders>
              <w:top w:val="nil"/>
              <w:left w:val="nil"/>
              <w:bottom w:val="single" w:sz="4" w:space="0" w:color="auto"/>
              <w:right w:val="single" w:sz="4" w:space="0" w:color="auto"/>
            </w:tcBorders>
            <w:shd w:val="clear" w:color="auto" w:fill="auto"/>
            <w:noWrap/>
            <w:vAlign w:val="center"/>
          </w:tcPr>
          <w:p w:rsidR="00481CEC" w:rsidRPr="00862A2E" w:rsidRDefault="00481CEC" w:rsidP="00AC1B55">
            <w:pPr>
              <w:jc w:val="right"/>
              <w:rPr>
                <w:rFonts w:cs="Arial"/>
                <w:b/>
                <w:color w:val="000000"/>
                <w:sz w:val="18"/>
                <w:szCs w:val="22"/>
              </w:rPr>
            </w:pPr>
            <w:r w:rsidRPr="00862A2E">
              <w:rPr>
                <w:rFonts w:cs="Arial"/>
                <w:b/>
                <w:color w:val="000000"/>
                <w:sz w:val="18"/>
                <w:szCs w:val="22"/>
              </w:rPr>
              <w:t>7 921 143 380.00</w:t>
            </w:r>
          </w:p>
        </w:tc>
        <w:tc>
          <w:tcPr>
            <w:tcW w:w="1866" w:type="dxa"/>
            <w:tcBorders>
              <w:top w:val="nil"/>
              <w:left w:val="single" w:sz="4" w:space="0" w:color="auto"/>
              <w:bottom w:val="single" w:sz="4" w:space="0" w:color="000000"/>
              <w:right w:val="single" w:sz="4" w:space="0" w:color="auto"/>
            </w:tcBorders>
            <w:vAlign w:val="center"/>
          </w:tcPr>
          <w:p w:rsidR="00481CEC" w:rsidRPr="00862A2E" w:rsidRDefault="00481CEC" w:rsidP="00AC1B55">
            <w:pPr>
              <w:rPr>
                <w:rFonts w:cs="Arial"/>
                <w:b/>
                <w:color w:val="000000"/>
                <w:sz w:val="18"/>
                <w:szCs w:val="22"/>
              </w:rPr>
            </w:pPr>
            <w:r w:rsidRPr="00862A2E">
              <w:rPr>
                <w:rFonts w:cs="Arial"/>
                <w:b/>
                <w:color w:val="000000"/>
                <w:sz w:val="18"/>
                <w:szCs w:val="22"/>
              </w:rPr>
              <w:t xml:space="preserve">    7 189 550 000.00</w:t>
            </w:r>
          </w:p>
        </w:tc>
        <w:tc>
          <w:tcPr>
            <w:tcW w:w="1611" w:type="dxa"/>
            <w:tcBorders>
              <w:top w:val="nil"/>
              <w:left w:val="single" w:sz="4" w:space="0" w:color="auto"/>
              <w:bottom w:val="single" w:sz="4" w:space="0" w:color="000000"/>
              <w:right w:val="single" w:sz="4" w:space="0" w:color="auto"/>
            </w:tcBorders>
            <w:vAlign w:val="center"/>
          </w:tcPr>
          <w:p w:rsidR="00481CEC" w:rsidRPr="00862A2E" w:rsidRDefault="00481CEC" w:rsidP="00AC1B55">
            <w:pPr>
              <w:rPr>
                <w:rFonts w:cs="Arial"/>
                <w:b/>
                <w:iCs/>
                <w:color w:val="FF0000"/>
                <w:sz w:val="18"/>
                <w:szCs w:val="22"/>
              </w:rPr>
            </w:pPr>
            <w:r w:rsidRPr="00862A2E">
              <w:rPr>
                <w:rFonts w:cs="Arial"/>
                <w:b/>
                <w:iCs/>
                <w:color w:val="000000" w:themeColor="text1"/>
                <w:sz w:val="18"/>
                <w:szCs w:val="22"/>
              </w:rPr>
              <w:t>101 593 379.96</w:t>
            </w:r>
          </w:p>
        </w:tc>
      </w:tr>
    </w:tbl>
    <w:p w:rsidR="00481CEC" w:rsidRPr="007A6ECE" w:rsidRDefault="00481CEC" w:rsidP="00481CEC">
      <w:pPr>
        <w:rPr>
          <w:rFonts w:cs="Arial"/>
          <w:szCs w:val="22"/>
        </w:rPr>
      </w:pPr>
    </w:p>
    <w:p w:rsidR="00481CEC" w:rsidRPr="007A6ECE" w:rsidRDefault="00481CEC" w:rsidP="00481CEC">
      <w:pPr>
        <w:rPr>
          <w:rFonts w:cs="Arial"/>
          <w:szCs w:val="22"/>
        </w:rPr>
      </w:pPr>
      <w:r w:rsidRPr="007A6ECE">
        <w:rPr>
          <w:rFonts w:cs="Arial"/>
          <w:szCs w:val="22"/>
        </w:rPr>
        <w:t>Impact</w:t>
      </w:r>
      <w:r w:rsidR="007A6ECE">
        <w:rPr>
          <w:rFonts w:cs="Arial"/>
          <w:szCs w:val="22"/>
        </w:rPr>
        <w:t>:</w:t>
      </w:r>
    </w:p>
    <w:p w:rsidR="00481CEC" w:rsidRDefault="00481CEC" w:rsidP="00EC59C2">
      <w:pPr>
        <w:pStyle w:val="NormalWeb"/>
        <w:numPr>
          <w:ilvl w:val="0"/>
          <w:numId w:val="70"/>
        </w:numPr>
        <w:spacing w:before="0" w:beforeAutospacing="0" w:after="0" w:afterAutospacing="0"/>
        <w:rPr>
          <w:sz w:val="22"/>
          <w:szCs w:val="22"/>
          <w:lang w:val="en-ZA"/>
        </w:rPr>
      </w:pPr>
      <w:r>
        <w:rPr>
          <w:sz w:val="22"/>
          <w:szCs w:val="22"/>
          <w:lang w:val="en-ZA"/>
        </w:rPr>
        <w:t xml:space="preserve">Opening balance for </w:t>
      </w:r>
      <w:r w:rsidRPr="00B93993">
        <w:rPr>
          <w:sz w:val="22"/>
          <w:szCs w:val="22"/>
          <w:lang w:val="en-ZA"/>
        </w:rPr>
        <w:t>PPE is overstated</w:t>
      </w:r>
      <w:r>
        <w:rPr>
          <w:sz w:val="22"/>
          <w:szCs w:val="22"/>
          <w:lang w:val="en-ZA"/>
        </w:rPr>
        <w:t xml:space="preserve"> by R </w:t>
      </w:r>
      <w:r w:rsidRPr="00B93993">
        <w:rPr>
          <w:sz w:val="22"/>
          <w:szCs w:val="22"/>
          <w:lang w:val="en-ZA"/>
        </w:rPr>
        <w:t>101 897 228.34</w:t>
      </w:r>
      <w:r>
        <w:rPr>
          <w:sz w:val="22"/>
          <w:szCs w:val="22"/>
          <w:lang w:val="en-ZA"/>
        </w:rPr>
        <w:t xml:space="preserve"> in 2016</w:t>
      </w:r>
    </w:p>
    <w:p w:rsidR="00481CEC" w:rsidRPr="00B93993" w:rsidRDefault="00481CEC" w:rsidP="00EC59C2">
      <w:pPr>
        <w:pStyle w:val="NormalWeb"/>
        <w:numPr>
          <w:ilvl w:val="0"/>
          <w:numId w:val="70"/>
        </w:numPr>
        <w:spacing w:before="0" w:beforeAutospacing="0" w:after="0" w:afterAutospacing="0"/>
        <w:rPr>
          <w:sz w:val="22"/>
          <w:szCs w:val="22"/>
          <w:lang w:val="en-ZA"/>
        </w:rPr>
      </w:pPr>
      <w:r>
        <w:rPr>
          <w:sz w:val="22"/>
          <w:szCs w:val="22"/>
          <w:lang w:val="en-ZA"/>
        </w:rPr>
        <w:t xml:space="preserve">Closing balance for PPE is overstated by   R </w:t>
      </w:r>
      <w:r w:rsidRPr="00B93993">
        <w:rPr>
          <w:sz w:val="22"/>
          <w:szCs w:val="22"/>
          <w:lang w:val="en-ZA"/>
        </w:rPr>
        <w:t>101 593 379.96</w:t>
      </w:r>
      <w:r>
        <w:rPr>
          <w:sz w:val="22"/>
          <w:szCs w:val="22"/>
          <w:lang w:val="en-ZA"/>
        </w:rPr>
        <w:t xml:space="preserve"> in 2016</w:t>
      </w:r>
    </w:p>
    <w:p w:rsidR="00481CEC" w:rsidRDefault="00481CEC" w:rsidP="00481CEC">
      <w:pPr>
        <w:rPr>
          <w:rFonts w:cs="Arial"/>
          <w:b/>
          <w:szCs w:val="22"/>
          <w:lang w:val="en-US"/>
        </w:rPr>
      </w:pPr>
    </w:p>
    <w:p w:rsidR="00481CEC" w:rsidRPr="00F85FFB" w:rsidRDefault="00481CEC" w:rsidP="00481CEC">
      <w:pPr>
        <w:rPr>
          <w:rFonts w:cs="Arial"/>
          <w:b/>
          <w:szCs w:val="22"/>
          <w:lang w:val="en-US"/>
        </w:rPr>
      </w:pPr>
    </w:p>
    <w:p w:rsidR="00481CEC" w:rsidRPr="00337693" w:rsidRDefault="00481CEC" w:rsidP="00337693">
      <w:pPr>
        <w:rPr>
          <w:rFonts w:cs="Arial"/>
          <w:b/>
          <w:szCs w:val="22"/>
        </w:rPr>
      </w:pPr>
      <w:r w:rsidRPr="00337693">
        <w:rPr>
          <w:rFonts w:cs="Arial"/>
          <w:b/>
          <w:szCs w:val="22"/>
        </w:rPr>
        <w:t>Internal control deficiency</w:t>
      </w:r>
    </w:p>
    <w:p w:rsidR="00481CEC" w:rsidRPr="00337693" w:rsidRDefault="00481CEC" w:rsidP="00337693">
      <w:pPr>
        <w:rPr>
          <w:rFonts w:cs="Arial"/>
          <w:szCs w:val="22"/>
        </w:rPr>
      </w:pPr>
    </w:p>
    <w:p w:rsidR="00481CEC" w:rsidRPr="00337693" w:rsidRDefault="00481CEC" w:rsidP="00337693">
      <w:pPr>
        <w:pStyle w:val="Heading2"/>
        <w:tabs>
          <w:tab w:val="left" w:pos="720"/>
        </w:tabs>
        <w:rPr>
          <w:rFonts w:cs="Arial"/>
          <w:b w:val="0"/>
          <w:iCs/>
          <w:sz w:val="22"/>
          <w:szCs w:val="22"/>
        </w:rPr>
      </w:pPr>
      <w:r w:rsidRPr="00337693">
        <w:rPr>
          <w:rFonts w:cs="Arial"/>
          <w:b w:val="0"/>
          <w:iCs/>
          <w:sz w:val="22"/>
          <w:szCs w:val="22"/>
        </w:rPr>
        <w:t>Financial and Performance Management</w:t>
      </w:r>
    </w:p>
    <w:p w:rsidR="00481CEC" w:rsidRPr="00337693" w:rsidRDefault="00481CEC" w:rsidP="00337693">
      <w:pPr>
        <w:rPr>
          <w:lang w:val="en-GB"/>
        </w:rPr>
      </w:pPr>
    </w:p>
    <w:p w:rsidR="00481CEC" w:rsidRPr="00337693" w:rsidRDefault="00481CEC" w:rsidP="00337693">
      <w:pPr>
        <w:tabs>
          <w:tab w:val="num" w:pos="851"/>
        </w:tabs>
        <w:rPr>
          <w:rFonts w:cs="Arial"/>
          <w:color w:val="000000"/>
          <w:szCs w:val="22"/>
          <w:lang w:eastAsia="en-ZA"/>
        </w:rPr>
      </w:pPr>
      <w:r w:rsidRPr="00337693">
        <w:rPr>
          <w:rFonts w:cs="Arial"/>
          <w:color w:val="000000"/>
          <w:szCs w:val="22"/>
          <w:lang w:eastAsia="en-ZA"/>
        </w:rPr>
        <w:t>Management did not prepare regular, accurate and complete financial and performance reports that are supported and evidenced by reliable information</w:t>
      </w:r>
      <w:r w:rsidRPr="00337693">
        <w:rPr>
          <w:rFonts w:cs="Arial"/>
          <w:bCs/>
          <w:color w:val="000000"/>
          <w:szCs w:val="22"/>
          <w:lang w:eastAsia="en-ZA"/>
        </w:rPr>
        <w:t>.</w:t>
      </w:r>
    </w:p>
    <w:p w:rsidR="00481CEC" w:rsidRPr="00337693" w:rsidRDefault="00481CEC" w:rsidP="00337693">
      <w:pPr>
        <w:rPr>
          <w:rFonts w:cs="Arial"/>
          <w:szCs w:val="22"/>
        </w:rPr>
      </w:pPr>
      <w:r w:rsidRPr="00337693">
        <w:rPr>
          <w:rFonts w:cs="Arial"/>
          <w:szCs w:val="22"/>
        </w:rPr>
        <w:t xml:space="preserve">Recommendation </w:t>
      </w:r>
    </w:p>
    <w:p w:rsidR="00481CEC" w:rsidRPr="00337693" w:rsidRDefault="00481CEC" w:rsidP="00337693">
      <w:pPr>
        <w:rPr>
          <w:rFonts w:cs="Arial"/>
          <w:szCs w:val="22"/>
        </w:rPr>
      </w:pPr>
    </w:p>
    <w:p w:rsidR="00481CEC" w:rsidRPr="00337693" w:rsidRDefault="00481CEC" w:rsidP="00337693">
      <w:pPr>
        <w:rPr>
          <w:rFonts w:cs="Arial"/>
          <w:szCs w:val="22"/>
        </w:rPr>
      </w:pPr>
      <w:r w:rsidRPr="00337693">
        <w:rPr>
          <w:rFonts w:cs="Arial"/>
          <w:szCs w:val="22"/>
        </w:rPr>
        <w:t>Management should review information used to prepare financial statements to ensure that amounts disclosed on the financial statements are accurate and agree to supporting documentation.</w:t>
      </w:r>
    </w:p>
    <w:p w:rsidR="00481CEC" w:rsidRPr="00337693" w:rsidRDefault="00481CEC" w:rsidP="00337693">
      <w:pPr>
        <w:rPr>
          <w:rFonts w:cs="Arial"/>
          <w:szCs w:val="22"/>
        </w:rPr>
      </w:pPr>
    </w:p>
    <w:p w:rsidR="00481CEC" w:rsidRPr="00337693" w:rsidRDefault="00481CEC" w:rsidP="00337693">
      <w:pPr>
        <w:rPr>
          <w:rFonts w:cs="Arial"/>
          <w:b/>
          <w:szCs w:val="22"/>
        </w:rPr>
      </w:pPr>
      <w:r w:rsidRPr="00337693">
        <w:rPr>
          <w:rFonts w:cs="Arial"/>
          <w:b/>
          <w:szCs w:val="22"/>
        </w:rPr>
        <w:t>Management response</w:t>
      </w:r>
    </w:p>
    <w:p w:rsidR="00481CEC" w:rsidRPr="00337693" w:rsidRDefault="00481CEC" w:rsidP="00337693">
      <w:pPr>
        <w:rPr>
          <w:rFonts w:cs="Arial"/>
          <w:szCs w:val="22"/>
        </w:rPr>
      </w:pPr>
    </w:p>
    <w:p w:rsidR="00481CEC" w:rsidRDefault="00481CEC" w:rsidP="00337693">
      <w:pPr>
        <w:keepNext/>
        <w:jc w:val="both"/>
        <w:rPr>
          <w:rFonts w:cs="Arial"/>
          <w:szCs w:val="22"/>
          <w:lang w:val="en-US"/>
        </w:rPr>
      </w:pPr>
      <w:r w:rsidRPr="00337693">
        <w:rPr>
          <w:rFonts w:cs="Arial"/>
          <w:szCs w:val="22"/>
          <w:lang w:val="en-US"/>
        </w:rPr>
        <w:t>Management is in agreement with the finding and necessary adjustments will be made.</w:t>
      </w:r>
    </w:p>
    <w:p w:rsidR="00337693" w:rsidRDefault="00337693" w:rsidP="00481CEC">
      <w:pPr>
        <w:jc w:val="both"/>
        <w:rPr>
          <w:i/>
          <w:iCs/>
          <w:szCs w:val="22"/>
          <w:lang w:val="en-US"/>
        </w:rPr>
      </w:pPr>
    </w:p>
    <w:p w:rsidR="00481CEC" w:rsidRPr="00337693" w:rsidRDefault="00481CEC" w:rsidP="00481CEC">
      <w:pPr>
        <w:jc w:val="both"/>
        <w:rPr>
          <w:iCs/>
          <w:szCs w:val="22"/>
          <w:lang w:val="en-US"/>
        </w:rPr>
      </w:pPr>
      <w:r w:rsidRPr="00337693">
        <w:rPr>
          <w:iCs/>
          <w:szCs w:val="22"/>
          <w:lang w:val="en-US"/>
        </w:rPr>
        <w:t xml:space="preserve">Name: </w:t>
      </w:r>
      <w:r w:rsidRPr="00337693">
        <w:rPr>
          <w:rFonts w:eastAsia="Arial Unicode MS"/>
          <w:szCs w:val="22"/>
          <w:lang w:val="en-US"/>
        </w:rPr>
        <w:t>Siboniso Sokhela</w:t>
      </w:r>
    </w:p>
    <w:p w:rsidR="00481CEC" w:rsidRPr="00337693" w:rsidRDefault="00481CEC" w:rsidP="00481CEC">
      <w:pPr>
        <w:jc w:val="both"/>
        <w:rPr>
          <w:iCs/>
          <w:szCs w:val="22"/>
          <w:lang w:val="en-US"/>
        </w:rPr>
      </w:pPr>
      <w:r w:rsidRPr="00337693">
        <w:rPr>
          <w:iCs/>
          <w:szCs w:val="22"/>
          <w:lang w:val="en-US"/>
        </w:rPr>
        <w:t>Position: Director: REIRS</w:t>
      </w:r>
    </w:p>
    <w:p w:rsidR="00481CEC" w:rsidRPr="00337693" w:rsidRDefault="00481CEC" w:rsidP="00481CEC">
      <w:pPr>
        <w:jc w:val="both"/>
        <w:rPr>
          <w:iCs/>
          <w:szCs w:val="22"/>
          <w:lang w:val="en-US"/>
        </w:rPr>
      </w:pPr>
      <w:r w:rsidRPr="00337693">
        <w:rPr>
          <w:iCs/>
          <w:szCs w:val="22"/>
          <w:lang w:val="en-US"/>
        </w:rPr>
        <w:t>Date: 4 July 2016</w:t>
      </w:r>
    </w:p>
    <w:p w:rsidR="00481CEC" w:rsidRPr="00337693" w:rsidRDefault="00481CEC" w:rsidP="00481CEC">
      <w:pPr>
        <w:rPr>
          <w:rFonts w:cs="Arial"/>
          <w:szCs w:val="22"/>
        </w:rPr>
      </w:pPr>
    </w:p>
    <w:p w:rsidR="00481CEC" w:rsidRDefault="00481CEC" w:rsidP="00481CEC">
      <w:pPr>
        <w:rPr>
          <w:rFonts w:eastAsia="Arial Unicode MS" w:cs="Arial"/>
          <w:b/>
          <w:szCs w:val="22"/>
        </w:rPr>
      </w:pPr>
      <w:r w:rsidRPr="00F85FFB">
        <w:rPr>
          <w:rFonts w:eastAsia="Arial Unicode MS" w:cs="Arial"/>
          <w:b/>
          <w:szCs w:val="22"/>
        </w:rPr>
        <w:t>Auditor’s conclusion</w:t>
      </w:r>
    </w:p>
    <w:p w:rsidR="00481CEC" w:rsidRDefault="00481CEC" w:rsidP="00481CEC">
      <w:pPr>
        <w:rPr>
          <w:rFonts w:eastAsia="Arial Unicode MS" w:cs="Arial"/>
          <w:b/>
          <w:szCs w:val="22"/>
        </w:rPr>
      </w:pPr>
    </w:p>
    <w:p w:rsidR="00481CEC" w:rsidRPr="00DB4991" w:rsidRDefault="00481CEC" w:rsidP="00337693">
      <w:pPr>
        <w:rPr>
          <w:rFonts w:cs="Arial"/>
          <w:iCs/>
          <w:szCs w:val="22"/>
          <w:lang w:val="en-US"/>
        </w:rPr>
      </w:pPr>
      <w:r w:rsidRPr="004A02CE">
        <w:rPr>
          <w:rFonts w:eastAsia="Arial Unicode MS" w:cs="Arial"/>
          <w:szCs w:val="22"/>
        </w:rPr>
        <w:t>The management i</w:t>
      </w:r>
      <w:r>
        <w:rPr>
          <w:rFonts w:eastAsia="Arial Unicode MS" w:cs="Arial"/>
          <w:szCs w:val="22"/>
        </w:rPr>
        <w:t>s in agreement with the finding</w:t>
      </w:r>
      <w:r w:rsidRPr="004A02CE">
        <w:rPr>
          <w:rFonts w:eastAsia="Arial Unicode MS" w:cs="Arial"/>
          <w:szCs w:val="22"/>
        </w:rPr>
        <w:t>.</w:t>
      </w:r>
      <w:r>
        <w:rPr>
          <w:rFonts w:cs="Arial"/>
          <w:iCs/>
          <w:szCs w:val="22"/>
          <w:lang w:val="en-US"/>
        </w:rPr>
        <w:t>The finding will remain until the corrective journals are passed and audited.</w:t>
      </w:r>
    </w:p>
    <w:p w:rsidR="00481CEC" w:rsidRPr="00DB4991" w:rsidRDefault="00481CEC" w:rsidP="00481CEC">
      <w:pPr>
        <w:jc w:val="both"/>
        <w:rPr>
          <w:rFonts w:cs="Arial"/>
          <w:iCs/>
          <w:szCs w:val="22"/>
          <w:lang w:val="en-US"/>
        </w:rPr>
      </w:pPr>
    </w:p>
    <w:p w:rsidR="00481CEC" w:rsidRPr="004A02CE" w:rsidRDefault="00481CEC" w:rsidP="00481CEC">
      <w:pPr>
        <w:rPr>
          <w:rFonts w:eastAsia="Arial Unicode MS" w:cs="Arial"/>
          <w:szCs w:val="22"/>
        </w:rPr>
      </w:pPr>
    </w:p>
    <w:p w:rsidR="00481CEC" w:rsidRDefault="00481CEC" w:rsidP="00481CEC">
      <w:pPr>
        <w:spacing w:after="200" w:line="276" w:lineRule="auto"/>
        <w:rPr>
          <w:rFonts w:cs="Arial"/>
          <w:b/>
          <w:szCs w:val="22"/>
        </w:rPr>
      </w:pPr>
      <w:r>
        <w:rPr>
          <w:rFonts w:cs="Arial"/>
          <w:b/>
          <w:szCs w:val="22"/>
        </w:rPr>
        <w:br w:type="page"/>
      </w:r>
    </w:p>
    <w:p w:rsidR="00481CEC" w:rsidRPr="00337693" w:rsidRDefault="00481CEC" w:rsidP="00EC59C2">
      <w:pPr>
        <w:pStyle w:val="ListParagraph"/>
        <w:numPr>
          <w:ilvl w:val="0"/>
          <w:numId w:val="86"/>
        </w:numPr>
        <w:ind w:left="426" w:hanging="426"/>
        <w:rPr>
          <w:rFonts w:cs="Arial"/>
          <w:b/>
          <w:bCs/>
          <w:szCs w:val="22"/>
        </w:rPr>
      </w:pPr>
      <w:r w:rsidRPr="00337693">
        <w:rPr>
          <w:rFonts w:cs="Arial"/>
          <w:b/>
          <w:bCs/>
          <w:szCs w:val="22"/>
        </w:rPr>
        <w:t xml:space="preserve">Immovable Assets: Fair presentation and disclosure in the Annual Financial Statements </w:t>
      </w:r>
      <w:r w:rsidRPr="00337693">
        <w:rPr>
          <w:rFonts w:cs="Arial"/>
          <w:b/>
          <w:bCs/>
          <w:szCs w:val="22"/>
        </w:rPr>
        <w:br/>
      </w:r>
    </w:p>
    <w:p w:rsidR="00337693" w:rsidRPr="00337693" w:rsidRDefault="00337693" w:rsidP="00481CEC">
      <w:pPr>
        <w:rPr>
          <w:rFonts w:cs="Arial"/>
          <w:b/>
          <w:szCs w:val="22"/>
        </w:rPr>
      </w:pPr>
      <w:r w:rsidRPr="00337693">
        <w:rPr>
          <w:rFonts w:cs="Arial"/>
          <w:b/>
          <w:szCs w:val="22"/>
        </w:rPr>
        <w:t>Audit finding</w:t>
      </w:r>
    </w:p>
    <w:p w:rsidR="00337693" w:rsidRDefault="00337693" w:rsidP="00481CEC">
      <w:pPr>
        <w:rPr>
          <w:rFonts w:cs="Arial"/>
          <w:i/>
          <w:szCs w:val="22"/>
        </w:rPr>
      </w:pPr>
    </w:p>
    <w:p w:rsidR="00481CEC" w:rsidRPr="00337693" w:rsidRDefault="00481CEC" w:rsidP="00481CEC">
      <w:pPr>
        <w:rPr>
          <w:rFonts w:cs="Arial"/>
          <w:szCs w:val="22"/>
        </w:rPr>
      </w:pPr>
      <w:r w:rsidRPr="00337693">
        <w:rPr>
          <w:rFonts w:cs="Arial"/>
          <w:szCs w:val="22"/>
        </w:rPr>
        <w:t xml:space="preserve">GRAP 17.06 defines a class of assets as a “Grouping of assets of a similar nature or function in an entity’s operations, that is shown as a single item for the purpose of disclosure in the financial statements’. </w:t>
      </w:r>
    </w:p>
    <w:p w:rsidR="00481CEC" w:rsidRPr="00337693" w:rsidRDefault="00481CEC" w:rsidP="00481CEC">
      <w:pPr>
        <w:pStyle w:val="ListParagraph"/>
        <w:ind w:left="1035"/>
        <w:rPr>
          <w:rFonts w:cs="Arial"/>
          <w:szCs w:val="22"/>
        </w:rPr>
      </w:pPr>
    </w:p>
    <w:p w:rsidR="00481CEC" w:rsidRPr="00337693" w:rsidRDefault="00481CEC" w:rsidP="00481CEC">
      <w:pPr>
        <w:pStyle w:val="Default"/>
        <w:rPr>
          <w:rFonts w:ascii="Arial" w:hAnsi="Arial" w:cs="Arial"/>
          <w:color w:val="auto"/>
          <w:sz w:val="22"/>
          <w:szCs w:val="22"/>
        </w:rPr>
      </w:pPr>
      <w:r w:rsidRPr="00337693">
        <w:rPr>
          <w:rFonts w:ascii="Arial" w:hAnsi="Arial" w:cs="Arial"/>
          <w:sz w:val="22"/>
          <w:szCs w:val="22"/>
        </w:rPr>
        <w:t>GRAP 17.80(e)(i) states that “</w:t>
      </w:r>
      <w:r w:rsidRPr="00337693">
        <w:rPr>
          <w:rFonts w:ascii="Arial" w:hAnsi="Arial" w:cs="Arial"/>
          <w:bCs/>
          <w:iCs/>
          <w:sz w:val="22"/>
          <w:szCs w:val="22"/>
        </w:rPr>
        <w:t xml:space="preserve">The financial statements shall disclose, for each class of property, plant and equipment recognised in the financial statements: </w:t>
      </w:r>
    </w:p>
    <w:p w:rsidR="00481CEC" w:rsidRPr="00337693" w:rsidRDefault="00481CEC" w:rsidP="00481CEC">
      <w:pPr>
        <w:pStyle w:val="Default"/>
        <w:rPr>
          <w:rFonts w:ascii="Arial" w:hAnsi="Arial" w:cs="Arial"/>
          <w:sz w:val="22"/>
          <w:szCs w:val="22"/>
        </w:rPr>
      </w:pPr>
      <w:r w:rsidRPr="00337693">
        <w:rPr>
          <w:rFonts w:ascii="Arial" w:hAnsi="Arial" w:cs="Arial"/>
          <w:bCs/>
          <w:iCs/>
          <w:sz w:val="22"/>
          <w:szCs w:val="22"/>
        </w:rPr>
        <w:t xml:space="preserve">a reconciliation of the carrying amount at the beginning and end of the period showing: </w:t>
      </w:r>
    </w:p>
    <w:p w:rsidR="00481CEC" w:rsidRPr="00337693" w:rsidRDefault="00481CEC" w:rsidP="00481CEC">
      <w:pPr>
        <w:pStyle w:val="Default"/>
        <w:rPr>
          <w:rFonts w:ascii="Arial" w:hAnsi="Arial" w:cs="Arial"/>
          <w:sz w:val="22"/>
          <w:szCs w:val="22"/>
        </w:rPr>
      </w:pPr>
      <w:r w:rsidRPr="00337693">
        <w:rPr>
          <w:rFonts w:ascii="Arial" w:hAnsi="Arial" w:cs="Arial"/>
          <w:bCs/>
          <w:iCs/>
          <w:sz w:val="22"/>
          <w:szCs w:val="22"/>
        </w:rPr>
        <w:t xml:space="preserve">(i) additions;” </w:t>
      </w:r>
    </w:p>
    <w:p w:rsidR="00481CEC" w:rsidRPr="00337693" w:rsidRDefault="00481CEC" w:rsidP="00481CEC">
      <w:pPr>
        <w:pStyle w:val="Default"/>
        <w:rPr>
          <w:rFonts w:ascii="Arial" w:hAnsi="Arial" w:cs="Arial"/>
          <w:sz w:val="22"/>
          <w:szCs w:val="22"/>
        </w:rPr>
      </w:pPr>
    </w:p>
    <w:p w:rsidR="00481CEC" w:rsidRPr="00337693" w:rsidRDefault="00481CEC" w:rsidP="00481CEC">
      <w:pPr>
        <w:pStyle w:val="Default"/>
        <w:rPr>
          <w:rFonts w:ascii="Arial" w:hAnsi="Arial" w:cs="Arial"/>
          <w:sz w:val="22"/>
          <w:szCs w:val="22"/>
        </w:rPr>
      </w:pPr>
      <w:r w:rsidRPr="00337693">
        <w:rPr>
          <w:rFonts w:ascii="Arial" w:hAnsi="Arial" w:cs="Arial"/>
          <w:sz w:val="22"/>
          <w:szCs w:val="22"/>
        </w:rPr>
        <w:t xml:space="preserve">GRAP 1.19(c) states that, “In virtually all circumstances, a fair presentation is achieved by compliance with applicable Standards of GRAP. A fair presentation also requires an entity: </w:t>
      </w:r>
    </w:p>
    <w:p w:rsidR="00481CEC" w:rsidRPr="00337693" w:rsidRDefault="00481CEC" w:rsidP="00EC59C2">
      <w:pPr>
        <w:pStyle w:val="Default"/>
        <w:numPr>
          <w:ilvl w:val="0"/>
          <w:numId w:val="71"/>
        </w:numPr>
        <w:ind w:left="567"/>
        <w:rPr>
          <w:rFonts w:ascii="Arial" w:hAnsi="Arial" w:cs="Arial"/>
          <w:sz w:val="22"/>
          <w:szCs w:val="22"/>
        </w:rPr>
      </w:pPr>
      <w:r w:rsidRPr="00337693">
        <w:rPr>
          <w:rFonts w:ascii="Arial" w:hAnsi="Arial" w:cs="Arial"/>
          <w:sz w:val="22"/>
          <w:szCs w:val="22"/>
        </w:rPr>
        <w:t xml:space="preserve">to provide additional disclosures when compliance with the specific requirements in Standards of GRAP is insufficient to enable users to understand the impact of particular transactions, other events and conditions on the entity’s financial position and financial performance.” </w:t>
      </w:r>
    </w:p>
    <w:p w:rsidR="00481CEC" w:rsidRPr="00337693" w:rsidRDefault="00481CEC" w:rsidP="00481CEC">
      <w:pPr>
        <w:pStyle w:val="Default"/>
        <w:rPr>
          <w:rFonts w:ascii="Arial" w:hAnsi="Arial" w:cs="Arial"/>
          <w:sz w:val="22"/>
          <w:szCs w:val="22"/>
        </w:rPr>
      </w:pPr>
    </w:p>
    <w:p w:rsidR="00481CEC" w:rsidRDefault="00481CEC" w:rsidP="00481CEC">
      <w:pPr>
        <w:rPr>
          <w:rFonts w:cs="Arial"/>
          <w:szCs w:val="22"/>
        </w:rPr>
      </w:pPr>
      <w:r>
        <w:rPr>
          <w:rFonts w:cs="Arial"/>
          <w:szCs w:val="22"/>
        </w:rPr>
        <w:t>The Property Plant and Equipment (PPE) and Heritage assets as disclosed in note 7 and 9 of the Annual Financial statements respectively consist of additions through assets under construction (AUC). The AUC is disclosed on a total basis to the Carrying amount of the Buildings and improvements and the heritage assets which does not fairly reflect the nature of the operations of the entity in that both the assets which are still under construction and the assets which are completed are not clearly disclosed to enable the user to understand the impact of the nature of construction carried out by the entity.</w:t>
      </w:r>
    </w:p>
    <w:p w:rsidR="00481CEC" w:rsidRDefault="00481CEC" w:rsidP="00481CEC">
      <w:pPr>
        <w:rPr>
          <w:rFonts w:cs="Arial"/>
          <w:szCs w:val="22"/>
        </w:rPr>
      </w:pPr>
    </w:p>
    <w:p w:rsidR="00481CEC" w:rsidRDefault="00481CEC" w:rsidP="00481CEC">
      <w:pPr>
        <w:rPr>
          <w:rFonts w:cs="Arial"/>
          <w:szCs w:val="22"/>
        </w:rPr>
      </w:pPr>
      <w:r>
        <w:rPr>
          <w:rFonts w:cs="Arial"/>
          <w:szCs w:val="22"/>
        </w:rPr>
        <w:t>The construction projects of the entity constitute a material class of PPE and are of a different nature to completed PPE and Heritage Assets.</w:t>
      </w:r>
    </w:p>
    <w:p w:rsidR="00481CEC" w:rsidRDefault="00481CEC" w:rsidP="00481CEC">
      <w:pPr>
        <w:rPr>
          <w:rFonts w:cs="Arial"/>
          <w:szCs w:val="22"/>
        </w:rPr>
      </w:pPr>
    </w:p>
    <w:p w:rsidR="00481CEC" w:rsidRDefault="00481CEC" w:rsidP="00481CEC">
      <w:pPr>
        <w:rPr>
          <w:rFonts w:cs="Arial"/>
          <w:szCs w:val="22"/>
        </w:rPr>
      </w:pPr>
      <w:r>
        <w:rPr>
          <w:rFonts w:cs="Arial"/>
          <w:szCs w:val="22"/>
        </w:rPr>
        <w:t>Assets under construction is disclosed at R3 519 525 000 (2015: 3 016 922 000 restated) in the AFS submitted for audit.</w:t>
      </w:r>
    </w:p>
    <w:p w:rsidR="00481CEC" w:rsidRPr="009164CB" w:rsidRDefault="00337693" w:rsidP="00481CEC">
      <w:pPr>
        <w:pStyle w:val="NormalWeb"/>
        <w:rPr>
          <w:sz w:val="22"/>
          <w:szCs w:val="22"/>
          <w:lang w:val="en-ZA"/>
        </w:rPr>
      </w:pPr>
      <w:r>
        <w:rPr>
          <w:sz w:val="22"/>
          <w:szCs w:val="22"/>
          <w:lang w:val="en-ZA"/>
        </w:rPr>
        <w:t>I</w:t>
      </w:r>
      <w:r w:rsidR="00481CEC">
        <w:rPr>
          <w:sz w:val="22"/>
          <w:szCs w:val="22"/>
          <w:lang w:val="en-ZA"/>
        </w:rPr>
        <w:t>ncorrect presentation and disclosure of the PPE and Heritage note contained within the Annual Financial Statements which results in the Financial Statements not achieving a fair presentation.</w:t>
      </w:r>
    </w:p>
    <w:p w:rsidR="00481CEC" w:rsidRPr="00F85FFB" w:rsidRDefault="00481CEC" w:rsidP="00481CEC">
      <w:pPr>
        <w:rPr>
          <w:rFonts w:cs="Arial"/>
          <w:szCs w:val="22"/>
        </w:rPr>
      </w:pPr>
      <w:r w:rsidRPr="00F85FFB">
        <w:rPr>
          <w:rFonts w:cs="Arial"/>
          <w:b/>
          <w:szCs w:val="22"/>
        </w:rPr>
        <w:t>Internal control deficiency</w:t>
      </w:r>
    </w:p>
    <w:p w:rsidR="00481CEC" w:rsidRPr="00F85FFB" w:rsidRDefault="00481CEC" w:rsidP="00481CEC">
      <w:pPr>
        <w:rPr>
          <w:rFonts w:cs="Arial"/>
          <w:szCs w:val="22"/>
        </w:rPr>
      </w:pPr>
    </w:p>
    <w:p w:rsidR="00481CEC" w:rsidRPr="00337693" w:rsidRDefault="00481CEC" w:rsidP="00481CEC">
      <w:pPr>
        <w:pStyle w:val="Heading2"/>
        <w:tabs>
          <w:tab w:val="left" w:pos="720"/>
        </w:tabs>
        <w:rPr>
          <w:rFonts w:cs="Arial"/>
          <w:b w:val="0"/>
          <w:iCs/>
          <w:sz w:val="22"/>
          <w:szCs w:val="22"/>
        </w:rPr>
      </w:pPr>
      <w:r w:rsidRPr="00337693">
        <w:rPr>
          <w:rFonts w:cs="Arial"/>
          <w:b w:val="0"/>
          <w:iCs/>
          <w:sz w:val="22"/>
          <w:szCs w:val="22"/>
        </w:rPr>
        <w:t>Financial and Performance Management</w:t>
      </w:r>
    </w:p>
    <w:p w:rsidR="00481CEC" w:rsidRPr="00551A02" w:rsidRDefault="00481CEC" w:rsidP="00481CEC">
      <w:pPr>
        <w:rPr>
          <w:lang w:val="en-GB"/>
        </w:rPr>
      </w:pPr>
    </w:p>
    <w:p w:rsidR="00481CEC" w:rsidRPr="00551A02" w:rsidRDefault="00481CEC" w:rsidP="00481CEC">
      <w:pPr>
        <w:tabs>
          <w:tab w:val="num" w:pos="851"/>
        </w:tabs>
        <w:spacing w:after="120"/>
        <w:rPr>
          <w:rFonts w:cs="Arial"/>
          <w:color w:val="000000"/>
          <w:szCs w:val="22"/>
          <w:lang w:eastAsia="en-ZA"/>
        </w:rPr>
      </w:pPr>
      <w:r w:rsidRPr="00551A02">
        <w:rPr>
          <w:rFonts w:cs="Arial"/>
          <w:color w:val="000000"/>
          <w:szCs w:val="22"/>
          <w:lang w:eastAsia="en-ZA"/>
        </w:rPr>
        <w:t>Management did not prepare regular, accurate and complete financial and performance reports that are supported and evidenced by reliable information</w:t>
      </w:r>
      <w:r w:rsidRPr="00551A02">
        <w:rPr>
          <w:rFonts w:cs="Arial"/>
          <w:b/>
          <w:bCs/>
          <w:color w:val="000000"/>
          <w:szCs w:val="22"/>
          <w:lang w:eastAsia="en-ZA"/>
        </w:rPr>
        <w:t xml:space="preserve"> </w:t>
      </w:r>
    </w:p>
    <w:p w:rsidR="00481CEC" w:rsidRPr="00F85FFB" w:rsidRDefault="00481CEC" w:rsidP="00481CEC">
      <w:pPr>
        <w:rPr>
          <w:rFonts w:cs="Arial"/>
          <w:szCs w:val="22"/>
          <w:lang w:val="en-GB"/>
        </w:rPr>
      </w:pPr>
    </w:p>
    <w:p w:rsidR="00481CEC" w:rsidRPr="00F85FFB" w:rsidRDefault="00481CEC" w:rsidP="00481CEC">
      <w:pPr>
        <w:rPr>
          <w:rFonts w:cs="Arial"/>
          <w:b/>
          <w:szCs w:val="22"/>
        </w:rPr>
      </w:pPr>
      <w:r w:rsidRPr="00F85FFB">
        <w:rPr>
          <w:rFonts w:cs="Arial"/>
          <w:b/>
          <w:szCs w:val="22"/>
        </w:rPr>
        <w:t xml:space="preserve">Recommendation </w:t>
      </w:r>
    </w:p>
    <w:p w:rsidR="00481CEC" w:rsidRDefault="00481CEC" w:rsidP="00481CEC">
      <w:pPr>
        <w:rPr>
          <w:rFonts w:cs="Arial"/>
          <w:color w:val="000000"/>
          <w:szCs w:val="22"/>
          <w:lang w:eastAsia="en-ZA"/>
        </w:rPr>
      </w:pPr>
    </w:p>
    <w:p w:rsidR="00481CEC" w:rsidRPr="003E0B18" w:rsidRDefault="00481CEC" w:rsidP="00481CEC">
      <w:pPr>
        <w:rPr>
          <w:rFonts w:cs="Arial"/>
          <w:color w:val="000000"/>
          <w:szCs w:val="22"/>
          <w:lang w:eastAsia="en-ZA"/>
        </w:rPr>
      </w:pPr>
      <w:r>
        <w:rPr>
          <w:rFonts w:cs="Arial"/>
          <w:color w:val="000000"/>
          <w:szCs w:val="22"/>
          <w:lang w:eastAsia="en-ZA"/>
        </w:rPr>
        <w:t>Management should disclose Assets under construction separately within the PPE and Heritage assets note to enable the users of the Annual financial statements to obtain a clear understanding of the operations and the differing nature of assets found within the Immoveable assets.</w:t>
      </w:r>
    </w:p>
    <w:p w:rsidR="00481CEC" w:rsidRDefault="00481CEC" w:rsidP="00481CEC">
      <w:pPr>
        <w:rPr>
          <w:rFonts w:cs="Arial"/>
          <w:b/>
          <w:szCs w:val="22"/>
        </w:rPr>
      </w:pPr>
    </w:p>
    <w:p w:rsidR="00337693" w:rsidRDefault="00481CEC" w:rsidP="00481CEC">
      <w:pPr>
        <w:rPr>
          <w:rFonts w:cs="Arial"/>
          <w:szCs w:val="22"/>
          <w:lang w:val="en-US"/>
        </w:rPr>
      </w:pPr>
      <w:r w:rsidRPr="00F85FFB">
        <w:rPr>
          <w:rFonts w:cs="Arial"/>
          <w:b/>
          <w:szCs w:val="22"/>
        </w:rPr>
        <w:t>Management response</w:t>
      </w:r>
      <w:r>
        <w:rPr>
          <w:rFonts w:cs="Arial"/>
          <w:b/>
          <w:szCs w:val="22"/>
        </w:rPr>
        <w:br/>
      </w:r>
    </w:p>
    <w:p w:rsidR="00481CEC" w:rsidRDefault="00481CEC" w:rsidP="00481CEC">
      <w:pPr>
        <w:rPr>
          <w:rFonts w:cs="Arial"/>
          <w:szCs w:val="22"/>
          <w:lang w:val="en-US"/>
        </w:rPr>
      </w:pPr>
      <w:r>
        <w:rPr>
          <w:rFonts w:cs="Arial"/>
          <w:szCs w:val="22"/>
          <w:lang w:val="en-US"/>
        </w:rPr>
        <w:t>I am not</w:t>
      </w:r>
      <w:r w:rsidRPr="001B1010">
        <w:rPr>
          <w:rFonts w:cs="Arial"/>
          <w:szCs w:val="22"/>
          <w:lang w:val="en-US"/>
        </w:rPr>
        <w:t xml:space="preserve"> agreement with the finding</w:t>
      </w:r>
      <w:r>
        <w:rPr>
          <w:rFonts w:cs="Arial"/>
          <w:szCs w:val="22"/>
          <w:lang w:val="en-US"/>
        </w:rPr>
        <w:t xml:space="preserve">.  </w:t>
      </w:r>
    </w:p>
    <w:p w:rsidR="00481CEC" w:rsidRDefault="00481CEC" w:rsidP="00481CEC">
      <w:pPr>
        <w:rPr>
          <w:rFonts w:cs="Arial"/>
          <w:b/>
          <w:szCs w:val="22"/>
        </w:rPr>
      </w:pPr>
      <w:r>
        <w:rPr>
          <w:rFonts w:cs="Arial"/>
          <w:b/>
          <w:szCs w:val="22"/>
        </w:rPr>
        <w:br/>
      </w:r>
      <w:r>
        <w:rPr>
          <w:rFonts w:cs="Arial"/>
          <w:szCs w:val="22"/>
          <w:lang w:val="en-US"/>
        </w:rPr>
        <w:t>GRAP 17 (effective 1 April 2015) defines a class of assets as a group of assets of a similar nature or function in an entity’s operations, that is shown as a single item for purpose of disclosure in the financial statements.  GRAP 17 is not prescriptive in the types of classes that management must select and based on the definition management have the prerogative to choose the classes of assets that will be relevant to the operations based on nature or function of the assets.  In practice, the nature and the function may be considered together to determine the classes of assets for example it may be more relevant to classify construction vehicles as part of operational equipment rather than motor vehicles.  Paragraph 42 merely list examples of classes of assets like land, buildings, equipment, etc.</w:t>
      </w:r>
    </w:p>
    <w:p w:rsidR="00481CEC" w:rsidRDefault="00481CEC" w:rsidP="00481CEC">
      <w:pPr>
        <w:rPr>
          <w:rFonts w:cs="Arial"/>
          <w:b/>
          <w:szCs w:val="22"/>
        </w:rPr>
      </w:pPr>
    </w:p>
    <w:p w:rsidR="00481CEC" w:rsidRDefault="00481CEC" w:rsidP="00481CEC">
      <w:pPr>
        <w:rPr>
          <w:rFonts w:cs="Arial"/>
          <w:b/>
          <w:szCs w:val="22"/>
        </w:rPr>
      </w:pPr>
      <w:r>
        <w:rPr>
          <w:rFonts w:cs="Arial"/>
          <w:szCs w:val="22"/>
          <w:lang w:val="en-US"/>
        </w:rPr>
        <w:t xml:space="preserve">The auditors should take cognizance of the fact that the nature of these capital projects does not always give rise to new assets being constructed but in many cases these projects are extensions or major refurbishments.  For newly constructed assets, the cost may include some “completed” components like land, which cannot be practically distinguished from the rest of the asset, which will result in discrepancies between “completed” assets. </w:t>
      </w:r>
      <w:r>
        <w:rPr>
          <w:rFonts w:cs="Arial"/>
          <w:b/>
          <w:szCs w:val="22"/>
        </w:rPr>
        <w:br/>
      </w:r>
    </w:p>
    <w:p w:rsidR="00337693" w:rsidRDefault="00481CEC" w:rsidP="00481CEC">
      <w:pPr>
        <w:rPr>
          <w:rFonts w:cs="Arial"/>
          <w:szCs w:val="22"/>
          <w:lang w:val="en-US"/>
        </w:rPr>
      </w:pPr>
      <w:r>
        <w:rPr>
          <w:rFonts w:cs="Arial"/>
          <w:szCs w:val="22"/>
          <w:lang w:val="en-US"/>
        </w:rPr>
        <w:t xml:space="preserve">Although these costs are separately controlled and managed from direct acquisitions, the nature of the assets is not different.  </w:t>
      </w:r>
      <w:r>
        <w:rPr>
          <w:rFonts w:cs="Arial"/>
          <w:b/>
          <w:szCs w:val="22"/>
        </w:rPr>
        <w:br/>
      </w:r>
    </w:p>
    <w:p w:rsidR="00337693" w:rsidRDefault="00481CEC" w:rsidP="00481CEC">
      <w:pPr>
        <w:rPr>
          <w:rFonts w:cs="Arial"/>
          <w:szCs w:val="22"/>
          <w:lang w:val="en-US"/>
        </w:rPr>
      </w:pPr>
      <w:r>
        <w:rPr>
          <w:rFonts w:cs="Arial"/>
          <w:szCs w:val="22"/>
          <w:lang w:val="en-US"/>
        </w:rPr>
        <w:t xml:space="preserve">As a result, management does not view assets that are in the process of being constructed as a separate class of assets, but rather as </w:t>
      </w:r>
      <w:r w:rsidRPr="00057217">
        <w:rPr>
          <w:rFonts w:cs="Arial"/>
          <w:szCs w:val="22"/>
          <w:u w:val="single"/>
          <w:lang w:val="en-US"/>
        </w:rPr>
        <w:t>additions</w:t>
      </w:r>
      <w:r>
        <w:rPr>
          <w:rFonts w:cs="Arial"/>
          <w:szCs w:val="22"/>
          <w:lang w:val="en-US"/>
        </w:rPr>
        <w:t xml:space="preserve"> to the existing classes of assets.  This conclusion was reached after carefully considering paragraph .21 and .22 (that explains that construction cost are part of the cost of the asset) and paragraph 81(b) that requires that the entity to disclose for </w:t>
      </w:r>
      <w:r w:rsidRPr="00FC32F3">
        <w:rPr>
          <w:rFonts w:cs="Arial"/>
          <w:szCs w:val="22"/>
          <w:u w:val="single"/>
          <w:lang w:val="en-US"/>
        </w:rPr>
        <w:t>each class of asset</w:t>
      </w:r>
      <w:r>
        <w:rPr>
          <w:rFonts w:cs="Arial"/>
          <w:szCs w:val="22"/>
          <w:u w:val="single"/>
          <w:lang w:val="en-US"/>
        </w:rPr>
        <w:t>s</w:t>
      </w:r>
      <w:r>
        <w:rPr>
          <w:rFonts w:cs="Arial"/>
          <w:szCs w:val="22"/>
          <w:lang w:val="en-US"/>
        </w:rPr>
        <w:t xml:space="preserve"> the amount of expenditure incurred in the carrying amount during construction.   For that purpose, management disclosed the additions from assets under construction (expenditure incurred) separately from other additions in the reconciliation that is disclosed in accordance with paragraph 80.</w:t>
      </w:r>
      <w:r>
        <w:rPr>
          <w:rFonts w:cs="Arial"/>
          <w:b/>
          <w:szCs w:val="22"/>
        </w:rPr>
        <w:br/>
      </w:r>
    </w:p>
    <w:p w:rsidR="00481CEC" w:rsidRPr="0063227F" w:rsidRDefault="00481CEC" w:rsidP="00481CEC">
      <w:pPr>
        <w:rPr>
          <w:rFonts w:cs="Arial"/>
          <w:b/>
          <w:szCs w:val="22"/>
        </w:rPr>
      </w:pPr>
      <w:r>
        <w:rPr>
          <w:rFonts w:cs="Arial"/>
          <w:szCs w:val="22"/>
          <w:lang w:val="en-US"/>
        </w:rPr>
        <w:t xml:space="preserve">Management is also aware of the fact that the disclosures of the classes are different from the previous year.  However, these changes were made as part of the transitional provisions in Directive 6 in finalising the measurement of the assets from the transfer of function.  Practical difficulties were experienced with the “traditional” classes as these did not always consider the nature of the entity and PMTE may still consider changing the classes to provide more relevant information to the users of the financial statement in future based on the nature of the assets. </w:t>
      </w:r>
    </w:p>
    <w:p w:rsidR="00337693" w:rsidRDefault="00337693" w:rsidP="00337693">
      <w:pPr>
        <w:keepNext/>
        <w:spacing w:after="360" w:line="260" w:lineRule="exact"/>
        <w:jc w:val="both"/>
        <w:rPr>
          <w:rFonts w:cs="Arial"/>
          <w:szCs w:val="22"/>
          <w:lang w:val="en-US"/>
        </w:rPr>
      </w:pPr>
    </w:p>
    <w:p w:rsidR="00481CEC" w:rsidRPr="001B1010" w:rsidRDefault="00481CEC" w:rsidP="00337693">
      <w:pPr>
        <w:keepNext/>
        <w:spacing w:after="360" w:line="260" w:lineRule="exact"/>
        <w:jc w:val="both"/>
        <w:rPr>
          <w:rFonts w:cs="Arial"/>
          <w:b/>
          <w:bCs/>
          <w:lang w:val="en-US"/>
        </w:rPr>
      </w:pPr>
      <w:r>
        <w:rPr>
          <w:rFonts w:cs="Arial"/>
          <w:szCs w:val="22"/>
          <w:lang w:val="en-US"/>
        </w:rPr>
        <w:t xml:space="preserve">Management is aware of the amendments to GRAP 17 for the financial year commencing 1 April 2016 that will require additional information relating to assets under construction and are currently in the process of putting action plans in place to ensure that those requirements will be met. Management views the current disclosures to be in accordance with the requirements of </w:t>
      </w:r>
    </w:p>
    <w:p w:rsidR="00481CEC" w:rsidRPr="00337693" w:rsidRDefault="00481CEC" w:rsidP="00481CEC">
      <w:pPr>
        <w:jc w:val="both"/>
        <w:rPr>
          <w:iCs/>
          <w:szCs w:val="22"/>
          <w:lang w:val="en-US"/>
        </w:rPr>
      </w:pPr>
      <w:r w:rsidRPr="00337693">
        <w:rPr>
          <w:iCs/>
          <w:szCs w:val="22"/>
          <w:lang w:val="en-US"/>
        </w:rPr>
        <w:t>Name:</w:t>
      </w:r>
      <w:r w:rsidRPr="00337693">
        <w:rPr>
          <w:rFonts w:eastAsia="Arial Unicode MS"/>
          <w:szCs w:val="22"/>
          <w:lang w:val="en-US"/>
        </w:rPr>
        <w:t xml:space="preserve">   Belinda van der Merwe</w:t>
      </w:r>
    </w:p>
    <w:p w:rsidR="00481CEC" w:rsidRPr="00337693" w:rsidRDefault="00481CEC" w:rsidP="00481CEC">
      <w:pPr>
        <w:jc w:val="both"/>
        <w:rPr>
          <w:iCs/>
          <w:szCs w:val="22"/>
          <w:lang w:val="en-US"/>
        </w:rPr>
      </w:pPr>
      <w:r w:rsidRPr="00337693">
        <w:rPr>
          <w:iCs/>
          <w:szCs w:val="22"/>
          <w:lang w:val="en-US"/>
        </w:rPr>
        <w:t>Position: DDG: Finance</w:t>
      </w:r>
    </w:p>
    <w:p w:rsidR="00481CEC" w:rsidRPr="00337693" w:rsidRDefault="00481CEC" w:rsidP="00481CEC">
      <w:pPr>
        <w:jc w:val="both"/>
        <w:rPr>
          <w:iCs/>
          <w:szCs w:val="22"/>
          <w:lang w:val="en-US"/>
        </w:rPr>
      </w:pPr>
      <w:r w:rsidRPr="00337693">
        <w:rPr>
          <w:iCs/>
          <w:szCs w:val="22"/>
          <w:lang w:val="en-US"/>
        </w:rPr>
        <w:t>Date:  2016/0701</w:t>
      </w:r>
    </w:p>
    <w:p w:rsidR="00481CEC" w:rsidRDefault="00481CEC" w:rsidP="00481CEC">
      <w:pPr>
        <w:rPr>
          <w:rFonts w:cs="Arial"/>
          <w:i/>
          <w:szCs w:val="22"/>
        </w:rPr>
      </w:pPr>
    </w:p>
    <w:p w:rsidR="00481CEC" w:rsidRDefault="00481CEC" w:rsidP="00481CEC">
      <w:pPr>
        <w:rPr>
          <w:rFonts w:eastAsia="Arial Unicode MS" w:cs="Arial"/>
          <w:b/>
          <w:szCs w:val="22"/>
        </w:rPr>
      </w:pPr>
      <w:r w:rsidRPr="00F85FFB">
        <w:rPr>
          <w:rFonts w:eastAsia="Arial Unicode MS" w:cs="Arial"/>
          <w:b/>
          <w:szCs w:val="22"/>
        </w:rPr>
        <w:t>Auditor’s conclusion</w:t>
      </w:r>
    </w:p>
    <w:p w:rsidR="00481CEC" w:rsidRDefault="00481CEC" w:rsidP="00481CEC">
      <w:pPr>
        <w:rPr>
          <w:rFonts w:eastAsia="Arial Unicode MS" w:cs="Arial"/>
          <w:b/>
          <w:szCs w:val="22"/>
        </w:rPr>
      </w:pPr>
    </w:p>
    <w:p w:rsidR="00481CEC" w:rsidRPr="005D50FD" w:rsidRDefault="00481CEC" w:rsidP="00481CEC">
      <w:pPr>
        <w:pStyle w:val="Default"/>
        <w:rPr>
          <w:rFonts w:ascii="Arial" w:hAnsi="Arial" w:cs="Arial"/>
          <w:sz w:val="22"/>
          <w:szCs w:val="22"/>
        </w:rPr>
      </w:pPr>
      <w:r w:rsidRPr="005D50FD">
        <w:rPr>
          <w:rFonts w:ascii="Arial" w:eastAsia="Arial Unicode MS" w:hAnsi="Arial" w:cs="Arial"/>
          <w:sz w:val="22"/>
          <w:szCs w:val="22"/>
        </w:rPr>
        <w:t xml:space="preserve">Management comments are noted, however the findings remains unresolved as the assets under construction are a significant balance in the PMTE and the presentation in the PPE note does not clearly present the assets in a manner that </w:t>
      </w:r>
      <w:r w:rsidRPr="005D50FD">
        <w:rPr>
          <w:rFonts w:ascii="Arial" w:hAnsi="Arial" w:cs="Arial"/>
          <w:sz w:val="22"/>
          <w:szCs w:val="22"/>
        </w:rPr>
        <w:t>enable users of the financial statements to understand the impact of the assets under construction transactions, other events and conditions in the financial statements.</w:t>
      </w:r>
    </w:p>
    <w:p w:rsidR="00481CEC" w:rsidRPr="005D50FD" w:rsidRDefault="00481CEC" w:rsidP="00481CEC">
      <w:pPr>
        <w:pStyle w:val="Default"/>
        <w:rPr>
          <w:rFonts w:ascii="Arial" w:hAnsi="Arial" w:cs="Arial"/>
          <w:sz w:val="22"/>
          <w:szCs w:val="22"/>
        </w:rPr>
      </w:pPr>
    </w:p>
    <w:p w:rsidR="00481CEC" w:rsidRPr="005D50FD" w:rsidRDefault="00481CEC" w:rsidP="00481CEC">
      <w:pPr>
        <w:pStyle w:val="Default"/>
        <w:rPr>
          <w:rFonts w:ascii="Arial" w:hAnsi="Arial" w:cs="Arial"/>
          <w:sz w:val="22"/>
          <w:szCs w:val="22"/>
        </w:rPr>
      </w:pPr>
      <w:r w:rsidRPr="005D50FD">
        <w:rPr>
          <w:rFonts w:ascii="Arial" w:hAnsi="Arial" w:cs="Arial"/>
          <w:sz w:val="22"/>
          <w:szCs w:val="22"/>
        </w:rPr>
        <w:t>The fact that the refurbishments are linked to the existing assets gives more evidence that clear distinction of what is still under construction and what has been completed needs to be clearly presented in the notes to the annual financial statements.</w:t>
      </w:r>
    </w:p>
    <w:p w:rsidR="00481CEC" w:rsidRPr="005D50FD" w:rsidRDefault="00481CEC" w:rsidP="00481CEC">
      <w:pPr>
        <w:pStyle w:val="Default"/>
        <w:rPr>
          <w:rFonts w:ascii="Arial" w:hAnsi="Arial" w:cs="Arial"/>
          <w:sz w:val="22"/>
          <w:szCs w:val="22"/>
        </w:rPr>
      </w:pPr>
    </w:p>
    <w:p w:rsidR="00481CEC" w:rsidRDefault="00481CEC" w:rsidP="00481CEC">
      <w:pPr>
        <w:spacing w:after="200" w:line="276" w:lineRule="auto"/>
        <w:rPr>
          <w:rFonts w:cs="Arial"/>
          <w:b/>
          <w:szCs w:val="22"/>
        </w:rPr>
      </w:pPr>
      <w:r>
        <w:rPr>
          <w:rFonts w:cs="Arial"/>
          <w:b/>
          <w:szCs w:val="22"/>
        </w:rPr>
        <w:br w:type="page"/>
      </w:r>
    </w:p>
    <w:p w:rsidR="00481CEC" w:rsidRPr="005D0D1F" w:rsidRDefault="00481CEC" w:rsidP="00481CEC">
      <w:pPr>
        <w:rPr>
          <w:rFonts w:cs="Arial"/>
          <w:bCs/>
          <w:szCs w:val="22"/>
          <w:lang w:val="en-US"/>
        </w:rPr>
      </w:pPr>
    </w:p>
    <w:p w:rsidR="00481CEC" w:rsidRPr="00337693" w:rsidRDefault="00481CEC" w:rsidP="00EC59C2">
      <w:pPr>
        <w:pStyle w:val="ListParagraph"/>
        <w:numPr>
          <w:ilvl w:val="0"/>
          <w:numId w:val="86"/>
        </w:numPr>
        <w:ind w:left="426" w:hanging="426"/>
        <w:rPr>
          <w:rFonts w:cs="Arial"/>
          <w:b/>
          <w:bCs/>
          <w:szCs w:val="22"/>
        </w:rPr>
      </w:pPr>
      <w:r w:rsidRPr="00337693">
        <w:rPr>
          <w:rFonts w:cs="Arial"/>
          <w:b/>
          <w:bCs/>
          <w:szCs w:val="22"/>
        </w:rPr>
        <w:t>Immovable Assets: Assets not shown in the disposals and/or opening balance of the Property Plant and Equipment (COFF 84)</w:t>
      </w:r>
    </w:p>
    <w:p w:rsidR="00481CEC" w:rsidRDefault="00481CEC" w:rsidP="00481CEC">
      <w:pPr>
        <w:rPr>
          <w:rFonts w:cs="Arial"/>
          <w:b/>
          <w:bCs/>
          <w:szCs w:val="22"/>
        </w:rPr>
      </w:pPr>
    </w:p>
    <w:p w:rsidR="00481CEC" w:rsidRPr="00841902" w:rsidRDefault="00481CEC" w:rsidP="00481CEC">
      <w:pPr>
        <w:rPr>
          <w:rFonts w:cs="Arial"/>
          <w:b/>
          <w:bCs/>
          <w:szCs w:val="22"/>
        </w:rPr>
      </w:pPr>
      <w:r w:rsidRPr="002556FC">
        <w:rPr>
          <w:rFonts w:cs="Arial"/>
          <w:b/>
          <w:bCs/>
          <w:szCs w:val="22"/>
        </w:rPr>
        <w:t>Audit finding</w:t>
      </w:r>
    </w:p>
    <w:p w:rsidR="00337693" w:rsidRDefault="00337693" w:rsidP="00337693">
      <w:pPr>
        <w:pStyle w:val="NormalWeb"/>
        <w:spacing w:before="0" w:beforeAutospacing="0" w:after="0" w:afterAutospacing="0"/>
        <w:rPr>
          <w:bCs/>
          <w:color w:val="000000"/>
          <w:sz w:val="22"/>
          <w:szCs w:val="22"/>
          <w:lang w:val="en-GB"/>
        </w:rPr>
      </w:pPr>
    </w:p>
    <w:p w:rsidR="00337693" w:rsidRPr="00AC1B55" w:rsidRDefault="00337693" w:rsidP="00337693">
      <w:pPr>
        <w:pStyle w:val="NormalWeb"/>
        <w:spacing w:before="0" w:beforeAutospacing="0" w:after="0" w:afterAutospacing="0"/>
        <w:rPr>
          <w:rFonts w:cs="Arial"/>
          <w:sz w:val="22"/>
          <w:szCs w:val="22"/>
        </w:rPr>
      </w:pPr>
      <w:r w:rsidRPr="00036F83">
        <w:rPr>
          <w:bCs/>
          <w:color w:val="000000"/>
          <w:sz w:val="22"/>
          <w:szCs w:val="22"/>
          <w:lang w:val="en-GB"/>
        </w:rPr>
        <w:t>Sectio</w:t>
      </w:r>
      <w:r>
        <w:rPr>
          <w:bCs/>
          <w:color w:val="000000"/>
          <w:sz w:val="22"/>
          <w:szCs w:val="22"/>
          <w:lang w:val="en-GB"/>
        </w:rPr>
        <w:t>n 40 of the PFMA requires that t</w:t>
      </w:r>
      <w:r w:rsidRPr="00AC1B55">
        <w:rPr>
          <w:sz w:val="22"/>
          <w:szCs w:val="22"/>
        </w:rPr>
        <w:t>he accounting officer for a department, trading entity</w:t>
      </w:r>
      <w:r>
        <w:rPr>
          <w:sz w:val="22"/>
          <w:szCs w:val="22"/>
        </w:rPr>
        <w:t xml:space="preserve"> or constitutional institution </w:t>
      </w:r>
      <w:r w:rsidRPr="00AC1B55">
        <w:rPr>
          <w:rFonts w:cs="Arial"/>
          <w:sz w:val="22"/>
          <w:szCs w:val="22"/>
        </w:rPr>
        <w:t>must keep full and proper records of the financial affairs of the department, trading entity or constitutional institution in accordance with any</w:t>
      </w:r>
      <w:r>
        <w:rPr>
          <w:rFonts w:cs="Arial"/>
          <w:sz w:val="22"/>
          <w:szCs w:val="22"/>
        </w:rPr>
        <w:t xml:space="preserve"> prescribed norms and standards and </w:t>
      </w:r>
      <w:r w:rsidRPr="00AC1B55">
        <w:rPr>
          <w:rFonts w:cs="Arial"/>
          <w:sz w:val="22"/>
          <w:szCs w:val="22"/>
        </w:rPr>
        <w:t>must prepare financial statements for each financial year in accordance with generally</w:t>
      </w:r>
      <w:r>
        <w:rPr>
          <w:rFonts w:cs="Arial"/>
          <w:sz w:val="22"/>
          <w:szCs w:val="22"/>
        </w:rPr>
        <w:t xml:space="preserve"> recognized accounting practice.</w:t>
      </w:r>
    </w:p>
    <w:p w:rsidR="00481CEC" w:rsidRPr="005D0D1F" w:rsidRDefault="00481CEC" w:rsidP="00481CEC">
      <w:pPr>
        <w:pStyle w:val="Header"/>
        <w:rPr>
          <w:rFonts w:cs="Arial"/>
          <w:color w:val="000000"/>
          <w:szCs w:val="22"/>
        </w:rPr>
      </w:pPr>
    </w:p>
    <w:p w:rsidR="00481CEC" w:rsidRDefault="00481CEC" w:rsidP="00481CEC">
      <w:pPr>
        <w:autoSpaceDE w:val="0"/>
        <w:autoSpaceDN w:val="0"/>
        <w:adjustRightInd w:val="0"/>
        <w:rPr>
          <w:rFonts w:cs="Arial"/>
          <w:szCs w:val="22"/>
        </w:rPr>
      </w:pPr>
      <w:r>
        <w:rPr>
          <w:rFonts w:cs="Arial"/>
          <w:szCs w:val="22"/>
        </w:rPr>
        <w:t>During the audit work performed on rates and taxes, PMIS assets register was reconciled to the immovable assets register (excel) submitted for audit to confirm that the entity is paying rates and taxes for the properties it owns. We were unable to link the assets from PMIS to the excel assets register supporting the financial statements using either property code or description. Furthermore, the rates payments made could also not be linked to the properties on PMIS using either property code or description. Please see Annexure B (PMIS)</w:t>
      </w:r>
    </w:p>
    <w:p w:rsidR="00481CEC" w:rsidRDefault="00481CEC" w:rsidP="00481CEC">
      <w:pPr>
        <w:pStyle w:val="Header"/>
        <w:rPr>
          <w:rFonts w:cs="Arial"/>
          <w:color w:val="000000"/>
          <w:szCs w:val="22"/>
        </w:rPr>
      </w:pPr>
    </w:p>
    <w:p w:rsidR="00481CEC" w:rsidRPr="00150279" w:rsidRDefault="00481CEC" w:rsidP="00481CEC">
      <w:pPr>
        <w:autoSpaceDE w:val="0"/>
        <w:autoSpaceDN w:val="0"/>
        <w:adjustRightInd w:val="0"/>
        <w:rPr>
          <w:rFonts w:cs="Arial"/>
          <w:szCs w:val="22"/>
        </w:rPr>
      </w:pPr>
      <w:r>
        <w:rPr>
          <w:rFonts w:cs="Arial"/>
          <w:szCs w:val="22"/>
        </w:rPr>
        <w:t>We are unable to quantify the extent of the misstatement as the assets on PMIS do not have values assigned to them</w:t>
      </w:r>
    </w:p>
    <w:p w:rsidR="00481CEC" w:rsidRPr="00F85FFB" w:rsidRDefault="00481CEC" w:rsidP="00481CEC">
      <w:pPr>
        <w:rPr>
          <w:rFonts w:cs="Arial"/>
          <w:b/>
          <w:szCs w:val="22"/>
          <w:lang w:val="en-US"/>
        </w:rPr>
      </w:pPr>
    </w:p>
    <w:p w:rsidR="00481CEC" w:rsidRPr="00F85FFB" w:rsidRDefault="00481CEC" w:rsidP="00481CEC">
      <w:pPr>
        <w:rPr>
          <w:rFonts w:cs="Arial"/>
          <w:szCs w:val="22"/>
        </w:rPr>
      </w:pPr>
      <w:r w:rsidRPr="00F85FFB">
        <w:rPr>
          <w:rFonts w:cs="Arial"/>
          <w:b/>
          <w:szCs w:val="22"/>
        </w:rPr>
        <w:t>Internal control deficiency</w:t>
      </w:r>
    </w:p>
    <w:p w:rsidR="00481CEC" w:rsidRPr="00F85FFB" w:rsidRDefault="00481CEC" w:rsidP="00481CEC">
      <w:pPr>
        <w:rPr>
          <w:rFonts w:cs="Arial"/>
          <w:szCs w:val="22"/>
        </w:rPr>
      </w:pPr>
    </w:p>
    <w:p w:rsidR="00481CEC" w:rsidRPr="00337693" w:rsidRDefault="00481CEC" w:rsidP="00481CEC">
      <w:pPr>
        <w:pStyle w:val="Heading2"/>
        <w:tabs>
          <w:tab w:val="left" w:pos="720"/>
        </w:tabs>
        <w:rPr>
          <w:rFonts w:cs="Arial"/>
          <w:b w:val="0"/>
          <w:iCs/>
          <w:sz w:val="22"/>
          <w:szCs w:val="22"/>
        </w:rPr>
      </w:pPr>
      <w:r w:rsidRPr="00337693">
        <w:rPr>
          <w:rFonts w:cs="Arial"/>
          <w:b w:val="0"/>
          <w:iCs/>
          <w:sz w:val="22"/>
          <w:szCs w:val="22"/>
        </w:rPr>
        <w:t>Financial and Performance Management</w:t>
      </w:r>
    </w:p>
    <w:p w:rsidR="00481CEC" w:rsidRPr="00551A02" w:rsidRDefault="00481CEC" w:rsidP="00481CEC">
      <w:pPr>
        <w:rPr>
          <w:lang w:val="en-GB"/>
        </w:rPr>
      </w:pPr>
    </w:p>
    <w:p w:rsidR="00481CEC" w:rsidRPr="00551A02" w:rsidRDefault="00481CEC" w:rsidP="00481CEC">
      <w:pPr>
        <w:tabs>
          <w:tab w:val="num" w:pos="851"/>
        </w:tabs>
        <w:spacing w:after="120"/>
        <w:rPr>
          <w:rFonts w:cs="Arial"/>
          <w:color w:val="000000"/>
          <w:szCs w:val="22"/>
        </w:rPr>
      </w:pPr>
      <w:r w:rsidRPr="00551A02">
        <w:rPr>
          <w:rFonts w:cs="Arial"/>
          <w:color w:val="000000"/>
          <w:szCs w:val="22"/>
        </w:rPr>
        <w:t>Management did not prepare regular, accurate and complete financial and performance reports that are supported and evidenced by reliable information</w:t>
      </w:r>
      <w:r w:rsidRPr="00551A02">
        <w:rPr>
          <w:rFonts w:cs="Arial"/>
          <w:b/>
          <w:bCs/>
          <w:color w:val="000000"/>
          <w:szCs w:val="22"/>
        </w:rPr>
        <w:t xml:space="preserve"> </w:t>
      </w:r>
    </w:p>
    <w:p w:rsidR="00481CEC" w:rsidRPr="00F85FFB" w:rsidRDefault="00481CEC" w:rsidP="00481CEC">
      <w:pPr>
        <w:rPr>
          <w:rFonts w:cs="Arial"/>
          <w:szCs w:val="22"/>
          <w:lang w:val="en-GB"/>
        </w:rPr>
      </w:pPr>
    </w:p>
    <w:p w:rsidR="00481CEC" w:rsidRPr="00F85FFB" w:rsidRDefault="00481CEC" w:rsidP="00481CEC">
      <w:pPr>
        <w:rPr>
          <w:rFonts w:cs="Arial"/>
          <w:b/>
          <w:szCs w:val="22"/>
        </w:rPr>
      </w:pPr>
      <w:r w:rsidRPr="00F85FFB">
        <w:rPr>
          <w:rFonts w:cs="Arial"/>
          <w:b/>
          <w:szCs w:val="22"/>
        </w:rPr>
        <w:t xml:space="preserve">Recommendation </w:t>
      </w:r>
    </w:p>
    <w:p w:rsidR="00337693" w:rsidRDefault="00337693" w:rsidP="00481CEC">
      <w:pPr>
        <w:rPr>
          <w:rFonts w:cs="Arial"/>
          <w:szCs w:val="22"/>
        </w:rPr>
      </w:pPr>
    </w:p>
    <w:p w:rsidR="00481CEC" w:rsidRDefault="00481CEC" w:rsidP="00481CEC">
      <w:pPr>
        <w:rPr>
          <w:rFonts w:cs="Arial"/>
          <w:szCs w:val="22"/>
        </w:rPr>
      </w:pPr>
      <w:r>
        <w:rPr>
          <w:rFonts w:cs="Arial"/>
          <w:szCs w:val="22"/>
        </w:rPr>
        <w:t>Full implementation of the immovable assets module that is also linked to the rates should be expedited</w:t>
      </w:r>
    </w:p>
    <w:p w:rsidR="00481CEC" w:rsidRPr="001D2366" w:rsidRDefault="00481CEC" w:rsidP="00481CEC">
      <w:pPr>
        <w:rPr>
          <w:rFonts w:cs="Arial"/>
          <w:szCs w:val="22"/>
        </w:rPr>
      </w:pPr>
    </w:p>
    <w:p w:rsidR="00481CEC" w:rsidRDefault="00481CEC" w:rsidP="00481CEC">
      <w:pPr>
        <w:rPr>
          <w:rFonts w:cs="Arial"/>
          <w:b/>
          <w:szCs w:val="22"/>
        </w:rPr>
      </w:pPr>
      <w:r w:rsidRPr="00F85FFB">
        <w:rPr>
          <w:rFonts w:cs="Arial"/>
          <w:b/>
          <w:szCs w:val="22"/>
        </w:rPr>
        <w:t>Management response</w:t>
      </w:r>
    </w:p>
    <w:p w:rsidR="00481CEC" w:rsidRDefault="00481CEC" w:rsidP="00481CEC">
      <w:pPr>
        <w:rPr>
          <w:rFonts w:cs="Arial"/>
          <w:b/>
          <w:szCs w:val="22"/>
        </w:rPr>
      </w:pPr>
    </w:p>
    <w:p w:rsidR="00481CEC" w:rsidRDefault="00337693" w:rsidP="00481CEC">
      <w:pPr>
        <w:rPr>
          <w:rFonts w:cs="Arial"/>
          <w:szCs w:val="22"/>
          <w:lang w:val="en-US"/>
        </w:rPr>
      </w:pPr>
      <w:r>
        <w:rPr>
          <w:rFonts w:cs="Arial"/>
          <w:szCs w:val="22"/>
          <w:lang w:val="en-US"/>
        </w:rPr>
        <w:t>No management response received</w:t>
      </w:r>
    </w:p>
    <w:p w:rsidR="00337693" w:rsidRDefault="00337693" w:rsidP="00481CEC">
      <w:pPr>
        <w:rPr>
          <w:rFonts w:cs="Arial"/>
          <w:i/>
          <w:szCs w:val="22"/>
        </w:rPr>
      </w:pPr>
    </w:p>
    <w:p w:rsidR="00481CEC" w:rsidRDefault="00481CEC" w:rsidP="00481CEC">
      <w:pPr>
        <w:rPr>
          <w:rFonts w:eastAsia="Arial Unicode MS" w:cs="Arial"/>
          <w:b/>
          <w:szCs w:val="22"/>
        </w:rPr>
      </w:pPr>
      <w:r w:rsidRPr="00F85FFB">
        <w:rPr>
          <w:rFonts w:eastAsia="Arial Unicode MS" w:cs="Arial"/>
          <w:b/>
          <w:szCs w:val="22"/>
        </w:rPr>
        <w:t>Auditor’s conclusion</w:t>
      </w:r>
    </w:p>
    <w:p w:rsidR="00481CEC" w:rsidRDefault="00481CEC" w:rsidP="00481CEC">
      <w:pPr>
        <w:rPr>
          <w:rFonts w:eastAsia="Arial Unicode MS" w:cs="Arial"/>
          <w:b/>
          <w:szCs w:val="22"/>
        </w:rPr>
      </w:pPr>
    </w:p>
    <w:p w:rsidR="00481CEC" w:rsidRDefault="00481CEC" w:rsidP="00481CEC">
      <w:pPr>
        <w:autoSpaceDE w:val="0"/>
        <w:autoSpaceDN w:val="0"/>
        <w:spacing w:after="120"/>
        <w:rPr>
          <w:rFonts w:cs="Arial"/>
        </w:rPr>
      </w:pPr>
      <w:r>
        <w:rPr>
          <w:rFonts w:cs="Arial"/>
        </w:rPr>
        <w:t>In terms of our engagement letter, audit findings concerning control deficiencies, identified misstatements in the financial statements and non-compliance with laws and regulations will be communicated during the course of the audit and management will be requested to address these. Submission of a response to these communications, whether it be comments, information or documentation in support of action taken, will be required within a reasonable time, which should not exceed three working days from the date of the communication of the finding, unless a different timeline is expressly agreed in writing with the auditors.</w:t>
      </w:r>
    </w:p>
    <w:p w:rsidR="00481CEC" w:rsidRDefault="00481CEC" w:rsidP="00481CEC">
      <w:pPr>
        <w:rPr>
          <w:rFonts w:ascii="Calibri" w:hAnsi="Calibri"/>
        </w:rPr>
      </w:pPr>
      <w:r>
        <w:rPr>
          <w:rFonts w:cs="Arial"/>
        </w:rPr>
        <w:t>No management responses were submitted within the agreed timeframe in respect of this finding, and as such no responses will be taken into consideration in finalising the audit.</w:t>
      </w:r>
    </w:p>
    <w:p w:rsidR="00481CEC" w:rsidRPr="00F85FFB" w:rsidRDefault="00481CEC" w:rsidP="00481CEC">
      <w:pPr>
        <w:rPr>
          <w:rFonts w:eastAsia="Arial Unicode MS" w:cs="Arial"/>
          <w:b/>
          <w:szCs w:val="22"/>
        </w:rPr>
      </w:pPr>
    </w:p>
    <w:p w:rsidR="00481CEC" w:rsidRDefault="00481CEC" w:rsidP="00481CEC">
      <w:pPr>
        <w:spacing w:after="200" w:line="276" w:lineRule="auto"/>
        <w:rPr>
          <w:rFonts w:cs="Arial"/>
          <w:b/>
          <w:szCs w:val="22"/>
        </w:rPr>
      </w:pPr>
      <w:r>
        <w:rPr>
          <w:rFonts w:cs="Arial"/>
          <w:b/>
          <w:szCs w:val="22"/>
        </w:rPr>
        <w:br w:type="page"/>
      </w:r>
    </w:p>
    <w:p w:rsidR="00481CEC" w:rsidRPr="00337693" w:rsidRDefault="00481CEC" w:rsidP="00EC59C2">
      <w:pPr>
        <w:pStyle w:val="ListParagraph"/>
        <w:numPr>
          <w:ilvl w:val="0"/>
          <w:numId w:val="86"/>
        </w:numPr>
        <w:ind w:left="426" w:hanging="426"/>
        <w:rPr>
          <w:rFonts w:cs="Arial"/>
          <w:b/>
          <w:bCs/>
          <w:szCs w:val="22"/>
        </w:rPr>
      </w:pPr>
      <w:r w:rsidRPr="00337693">
        <w:rPr>
          <w:rFonts w:cs="Arial"/>
          <w:b/>
          <w:bCs/>
          <w:szCs w:val="22"/>
        </w:rPr>
        <w:t>Immovable Assets: Differences between valuation recalculation an</w:t>
      </w:r>
      <w:r w:rsidR="00337693">
        <w:rPr>
          <w:rFonts w:cs="Arial"/>
          <w:b/>
          <w:bCs/>
          <w:szCs w:val="22"/>
        </w:rPr>
        <w:t xml:space="preserve">d fixed asset register </w:t>
      </w:r>
    </w:p>
    <w:p w:rsidR="00337693" w:rsidRDefault="00337693" w:rsidP="00337693">
      <w:pPr>
        <w:pStyle w:val="NormalWeb"/>
        <w:spacing w:before="0" w:beforeAutospacing="0" w:after="0" w:afterAutospacing="0"/>
        <w:rPr>
          <w:bCs/>
          <w:color w:val="000000"/>
          <w:sz w:val="22"/>
          <w:szCs w:val="22"/>
          <w:lang w:val="en-GB"/>
        </w:rPr>
      </w:pPr>
    </w:p>
    <w:p w:rsidR="00337693" w:rsidRPr="00337693" w:rsidRDefault="00337693" w:rsidP="00337693">
      <w:pPr>
        <w:pStyle w:val="NormalWeb"/>
        <w:spacing w:before="0" w:beforeAutospacing="0" w:after="0" w:afterAutospacing="0"/>
        <w:rPr>
          <w:b/>
          <w:bCs/>
          <w:color w:val="000000"/>
          <w:sz w:val="22"/>
          <w:szCs w:val="22"/>
          <w:lang w:val="en-GB"/>
        </w:rPr>
      </w:pPr>
      <w:r w:rsidRPr="00337693">
        <w:rPr>
          <w:b/>
          <w:bCs/>
          <w:color w:val="000000"/>
          <w:sz w:val="22"/>
          <w:szCs w:val="22"/>
          <w:lang w:val="en-GB"/>
        </w:rPr>
        <w:t>Audit finding</w:t>
      </w:r>
    </w:p>
    <w:p w:rsidR="00337693" w:rsidRDefault="00337693" w:rsidP="00337693">
      <w:pPr>
        <w:pStyle w:val="NormalWeb"/>
        <w:spacing w:before="0" w:beforeAutospacing="0" w:after="0" w:afterAutospacing="0"/>
        <w:rPr>
          <w:bCs/>
          <w:color w:val="000000"/>
          <w:sz w:val="22"/>
          <w:szCs w:val="22"/>
          <w:lang w:val="en-GB"/>
        </w:rPr>
      </w:pPr>
    </w:p>
    <w:p w:rsidR="00337693" w:rsidRPr="00AC1B55" w:rsidRDefault="00337693" w:rsidP="00337693">
      <w:pPr>
        <w:pStyle w:val="NormalWeb"/>
        <w:spacing w:before="0" w:beforeAutospacing="0" w:after="0" w:afterAutospacing="0"/>
        <w:rPr>
          <w:rFonts w:cs="Arial"/>
          <w:sz w:val="22"/>
          <w:szCs w:val="22"/>
        </w:rPr>
      </w:pPr>
      <w:r w:rsidRPr="00036F83">
        <w:rPr>
          <w:bCs/>
          <w:color w:val="000000"/>
          <w:sz w:val="22"/>
          <w:szCs w:val="22"/>
          <w:lang w:val="en-GB"/>
        </w:rPr>
        <w:t>Sectio</w:t>
      </w:r>
      <w:r>
        <w:rPr>
          <w:bCs/>
          <w:color w:val="000000"/>
          <w:sz w:val="22"/>
          <w:szCs w:val="22"/>
          <w:lang w:val="en-GB"/>
        </w:rPr>
        <w:t>n 40 of the PFMA requires that t</w:t>
      </w:r>
      <w:r w:rsidRPr="00AC1B55">
        <w:rPr>
          <w:sz w:val="22"/>
          <w:szCs w:val="22"/>
        </w:rPr>
        <w:t>he accounting officer for a department, trading entity</w:t>
      </w:r>
      <w:r>
        <w:rPr>
          <w:sz w:val="22"/>
          <w:szCs w:val="22"/>
        </w:rPr>
        <w:t xml:space="preserve"> or constitutional institution </w:t>
      </w:r>
      <w:r w:rsidRPr="00AC1B55">
        <w:rPr>
          <w:rFonts w:cs="Arial"/>
          <w:sz w:val="22"/>
          <w:szCs w:val="22"/>
        </w:rPr>
        <w:t>must keep full and proper records of the financial affairs of the department, trading entity or constitutional institution in accordance with any</w:t>
      </w:r>
      <w:r>
        <w:rPr>
          <w:rFonts w:cs="Arial"/>
          <w:sz w:val="22"/>
          <w:szCs w:val="22"/>
        </w:rPr>
        <w:t xml:space="preserve"> prescribed norms and standards and </w:t>
      </w:r>
      <w:r w:rsidRPr="00AC1B55">
        <w:rPr>
          <w:rFonts w:cs="Arial"/>
          <w:sz w:val="22"/>
          <w:szCs w:val="22"/>
        </w:rPr>
        <w:t>must prepare financial statements for each financial year in accordance with generally</w:t>
      </w:r>
      <w:r>
        <w:rPr>
          <w:rFonts w:cs="Arial"/>
          <w:sz w:val="22"/>
          <w:szCs w:val="22"/>
        </w:rPr>
        <w:t xml:space="preserve"> recognized accounting practice.</w:t>
      </w:r>
    </w:p>
    <w:p w:rsidR="00481CEC" w:rsidRDefault="00481CEC" w:rsidP="00481CEC">
      <w:pPr>
        <w:pStyle w:val="Header"/>
        <w:ind w:left="426" w:hanging="426"/>
        <w:rPr>
          <w:rFonts w:cs="Arial"/>
          <w:color w:val="000000"/>
          <w:szCs w:val="22"/>
        </w:rPr>
      </w:pPr>
    </w:p>
    <w:p w:rsidR="00481CEC" w:rsidRPr="00702F81" w:rsidRDefault="00481CEC" w:rsidP="00481CEC">
      <w:pPr>
        <w:rPr>
          <w:rFonts w:cs="Arial"/>
          <w:sz w:val="18"/>
          <w:szCs w:val="18"/>
        </w:rPr>
      </w:pPr>
      <w:r w:rsidRPr="00702F81">
        <w:rPr>
          <w:rFonts w:cs="Arial"/>
          <w:szCs w:val="22"/>
        </w:rPr>
        <w:t>During the audit the following differences were noted</w:t>
      </w:r>
      <w:r>
        <w:rPr>
          <w:rFonts w:cs="Arial"/>
          <w:szCs w:val="22"/>
        </w:rPr>
        <w:t xml:space="preserve"> ,as per table below,</w:t>
      </w:r>
      <w:r w:rsidRPr="00702F81">
        <w:rPr>
          <w:rFonts w:cs="Arial"/>
          <w:szCs w:val="22"/>
        </w:rPr>
        <w:t xml:space="preserve"> between </w:t>
      </w:r>
      <w:r>
        <w:rPr>
          <w:rFonts w:cs="Arial"/>
          <w:szCs w:val="22"/>
        </w:rPr>
        <w:t>auditor’s</w:t>
      </w:r>
      <w:r w:rsidRPr="00702F81">
        <w:rPr>
          <w:rFonts w:cs="Arial"/>
          <w:szCs w:val="22"/>
        </w:rPr>
        <w:t xml:space="preserve"> valuation based on the amount as p</w:t>
      </w:r>
      <w:r>
        <w:rPr>
          <w:rFonts w:cs="Arial"/>
          <w:szCs w:val="22"/>
        </w:rPr>
        <w:t>er Municipal valuation roll/</w:t>
      </w:r>
      <w:r w:rsidRPr="00702F81">
        <w:rPr>
          <w:rFonts w:cs="Arial"/>
          <w:szCs w:val="22"/>
        </w:rPr>
        <w:t>light stone values and the deemed cost as per the fixed asset register</w:t>
      </w:r>
      <w:r>
        <w:rPr>
          <w:rFonts w:cs="Arial"/>
          <w:szCs w:val="22"/>
        </w:rPr>
        <w:t xml:space="preserve"> submitted for audit, refer to annexure A (Valuation) for detailed calculation</w:t>
      </w:r>
      <w:r w:rsidRPr="00702F81">
        <w:rPr>
          <w:rFonts w:cs="Arial"/>
          <w:szCs w:val="22"/>
        </w:rPr>
        <w:t>:</w:t>
      </w:r>
    </w:p>
    <w:p w:rsidR="00481CEC" w:rsidRPr="00702F81" w:rsidRDefault="00481CEC" w:rsidP="00481CEC">
      <w:pPr>
        <w:rPr>
          <w:rFonts w:cs="Arial"/>
          <w:sz w:val="18"/>
          <w:szCs w:val="18"/>
        </w:rPr>
      </w:pPr>
    </w:p>
    <w:tbl>
      <w:tblPr>
        <w:tblW w:w="8075" w:type="dxa"/>
        <w:tblLook w:val="04A0" w:firstRow="1" w:lastRow="0" w:firstColumn="1" w:lastColumn="0" w:noHBand="0" w:noVBand="1"/>
      </w:tblPr>
      <w:tblGrid>
        <w:gridCol w:w="3463"/>
        <w:gridCol w:w="2518"/>
        <w:gridCol w:w="2094"/>
      </w:tblGrid>
      <w:tr w:rsidR="00481CEC" w:rsidRPr="00702F81" w:rsidTr="00AC1B55">
        <w:trPr>
          <w:trHeight w:val="600"/>
        </w:trPr>
        <w:tc>
          <w:tcPr>
            <w:tcW w:w="3463" w:type="dxa"/>
            <w:tcBorders>
              <w:top w:val="single" w:sz="4" w:space="0" w:color="auto"/>
              <w:left w:val="single" w:sz="4" w:space="0" w:color="auto"/>
              <w:bottom w:val="single" w:sz="4" w:space="0" w:color="auto"/>
              <w:right w:val="single" w:sz="4" w:space="0" w:color="auto"/>
            </w:tcBorders>
            <w:shd w:val="clear" w:color="000000" w:fill="AEAAAA"/>
            <w:vAlign w:val="center"/>
            <w:hideMark/>
          </w:tcPr>
          <w:p w:rsidR="00481CEC" w:rsidRPr="00702F81" w:rsidRDefault="00481CEC" w:rsidP="00AC1B55">
            <w:pPr>
              <w:rPr>
                <w:rFonts w:cs="Arial"/>
                <w:b/>
                <w:color w:val="000000"/>
                <w:sz w:val="18"/>
                <w:szCs w:val="18"/>
              </w:rPr>
            </w:pPr>
            <w:r>
              <w:rPr>
                <w:rFonts w:cs="Arial"/>
                <w:b/>
                <w:color w:val="000000"/>
                <w:sz w:val="18"/>
                <w:szCs w:val="18"/>
              </w:rPr>
              <w:t>Fixed asset register</w:t>
            </w:r>
          </w:p>
        </w:tc>
        <w:tc>
          <w:tcPr>
            <w:tcW w:w="2518" w:type="dxa"/>
            <w:tcBorders>
              <w:top w:val="single" w:sz="4" w:space="0" w:color="auto"/>
              <w:left w:val="nil"/>
              <w:bottom w:val="single" w:sz="4" w:space="0" w:color="auto"/>
              <w:right w:val="single" w:sz="4" w:space="0" w:color="auto"/>
            </w:tcBorders>
            <w:shd w:val="clear" w:color="000000" w:fill="AEAAAA"/>
            <w:vAlign w:val="center"/>
            <w:hideMark/>
          </w:tcPr>
          <w:p w:rsidR="00481CEC" w:rsidRPr="00702F81" w:rsidRDefault="00481CEC" w:rsidP="00AC1B55">
            <w:pPr>
              <w:jc w:val="center"/>
              <w:rPr>
                <w:rFonts w:cs="Arial"/>
                <w:b/>
                <w:color w:val="000000"/>
                <w:sz w:val="18"/>
                <w:szCs w:val="18"/>
              </w:rPr>
            </w:pPr>
            <w:r w:rsidRPr="00702F81">
              <w:rPr>
                <w:rFonts w:cs="Arial"/>
                <w:b/>
                <w:color w:val="000000"/>
                <w:sz w:val="18"/>
                <w:szCs w:val="18"/>
              </w:rPr>
              <w:t>Auditor’s valuation</w:t>
            </w:r>
          </w:p>
        </w:tc>
        <w:tc>
          <w:tcPr>
            <w:tcW w:w="2094" w:type="dxa"/>
            <w:tcBorders>
              <w:top w:val="single" w:sz="4" w:space="0" w:color="auto"/>
              <w:left w:val="nil"/>
              <w:bottom w:val="single" w:sz="4" w:space="0" w:color="auto"/>
              <w:right w:val="single" w:sz="4" w:space="0" w:color="auto"/>
            </w:tcBorders>
            <w:shd w:val="clear" w:color="000000" w:fill="AEAAAA"/>
            <w:vAlign w:val="center"/>
            <w:hideMark/>
          </w:tcPr>
          <w:p w:rsidR="00481CEC" w:rsidRPr="00702F81" w:rsidRDefault="00481CEC" w:rsidP="00AC1B55">
            <w:pPr>
              <w:jc w:val="center"/>
              <w:rPr>
                <w:rFonts w:cs="Arial"/>
                <w:b/>
                <w:color w:val="000000"/>
                <w:sz w:val="18"/>
                <w:szCs w:val="18"/>
              </w:rPr>
            </w:pPr>
            <w:r w:rsidRPr="00702F81">
              <w:rPr>
                <w:rFonts w:cs="Arial"/>
                <w:b/>
                <w:color w:val="000000"/>
                <w:sz w:val="18"/>
                <w:szCs w:val="18"/>
              </w:rPr>
              <w:t>Differences</w:t>
            </w:r>
          </w:p>
        </w:tc>
      </w:tr>
      <w:tr w:rsidR="00481CEC" w:rsidRPr="00702F81" w:rsidTr="00AC1B55">
        <w:trPr>
          <w:trHeight w:val="300"/>
        </w:trPr>
        <w:tc>
          <w:tcPr>
            <w:tcW w:w="3463" w:type="dxa"/>
            <w:tcBorders>
              <w:top w:val="nil"/>
              <w:left w:val="single" w:sz="4" w:space="0" w:color="auto"/>
              <w:bottom w:val="single" w:sz="4" w:space="0" w:color="auto"/>
              <w:right w:val="single" w:sz="4" w:space="0" w:color="auto"/>
            </w:tcBorders>
            <w:shd w:val="clear" w:color="auto" w:fill="auto"/>
            <w:noWrap/>
            <w:vAlign w:val="bottom"/>
            <w:hideMark/>
          </w:tcPr>
          <w:p w:rsidR="00481CEC" w:rsidRPr="00702F81" w:rsidRDefault="00481CEC" w:rsidP="00AC1B55">
            <w:pPr>
              <w:rPr>
                <w:rFonts w:cs="Arial"/>
                <w:color w:val="000000"/>
                <w:sz w:val="18"/>
                <w:szCs w:val="18"/>
              </w:rPr>
            </w:pPr>
            <w:r>
              <w:rPr>
                <w:rFonts w:cs="Arial"/>
                <w:color w:val="000000"/>
                <w:sz w:val="18"/>
                <w:szCs w:val="18"/>
              </w:rPr>
              <w:t>R</w:t>
            </w:r>
            <w:r w:rsidRPr="00702F81">
              <w:rPr>
                <w:rFonts w:cs="Arial"/>
                <w:color w:val="000000"/>
                <w:sz w:val="18"/>
                <w:szCs w:val="18"/>
              </w:rPr>
              <w:t xml:space="preserve"> 6 169 918 000.00  </w:t>
            </w:r>
          </w:p>
        </w:tc>
        <w:tc>
          <w:tcPr>
            <w:tcW w:w="2518" w:type="dxa"/>
            <w:tcBorders>
              <w:top w:val="nil"/>
              <w:left w:val="nil"/>
              <w:bottom w:val="single" w:sz="4" w:space="0" w:color="auto"/>
              <w:right w:val="single" w:sz="4" w:space="0" w:color="auto"/>
            </w:tcBorders>
            <w:shd w:val="clear" w:color="auto" w:fill="auto"/>
            <w:noWrap/>
            <w:vAlign w:val="bottom"/>
            <w:hideMark/>
          </w:tcPr>
          <w:p w:rsidR="00481CEC" w:rsidRPr="00702F81" w:rsidRDefault="00481CEC" w:rsidP="00AC1B55">
            <w:pPr>
              <w:rPr>
                <w:rFonts w:cs="Arial"/>
                <w:color w:val="000000"/>
                <w:sz w:val="18"/>
                <w:szCs w:val="18"/>
              </w:rPr>
            </w:pPr>
            <w:r w:rsidRPr="00702F81">
              <w:rPr>
                <w:rFonts w:cs="Arial"/>
                <w:color w:val="000000"/>
                <w:sz w:val="18"/>
                <w:szCs w:val="18"/>
              </w:rPr>
              <w:t xml:space="preserve"> R       </w:t>
            </w:r>
            <w:r>
              <w:rPr>
                <w:rFonts w:cs="Arial"/>
                <w:color w:val="000000"/>
                <w:sz w:val="18"/>
                <w:szCs w:val="18"/>
              </w:rPr>
              <w:t>5 352 982 542.00</w:t>
            </w:r>
          </w:p>
        </w:tc>
        <w:tc>
          <w:tcPr>
            <w:tcW w:w="2094" w:type="dxa"/>
            <w:tcBorders>
              <w:top w:val="nil"/>
              <w:left w:val="nil"/>
              <w:bottom w:val="single" w:sz="4" w:space="0" w:color="auto"/>
              <w:right w:val="single" w:sz="4" w:space="0" w:color="auto"/>
            </w:tcBorders>
            <w:shd w:val="clear" w:color="auto" w:fill="auto"/>
            <w:noWrap/>
            <w:vAlign w:val="bottom"/>
            <w:hideMark/>
          </w:tcPr>
          <w:p w:rsidR="00481CEC" w:rsidRPr="00702F81" w:rsidRDefault="00481CEC" w:rsidP="00AC1B55">
            <w:pPr>
              <w:rPr>
                <w:rFonts w:cs="Arial"/>
                <w:color w:val="000000"/>
                <w:sz w:val="18"/>
                <w:szCs w:val="18"/>
              </w:rPr>
            </w:pPr>
            <w:r w:rsidRPr="00702F81">
              <w:rPr>
                <w:rFonts w:cs="Arial"/>
                <w:color w:val="000000"/>
                <w:sz w:val="18"/>
                <w:szCs w:val="18"/>
              </w:rPr>
              <w:t>R 816 935 457.06</w:t>
            </w:r>
          </w:p>
        </w:tc>
      </w:tr>
    </w:tbl>
    <w:p w:rsidR="00481CEC" w:rsidRPr="00702F81" w:rsidRDefault="00481CEC" w:rsidP="00481CEC">
      <w:pPr>
        <w:rPr>
          <w:rFonts w:cs="Arial"/>
          <w:b/>
          <w:sz w:val="18"/>
          <w:szCs w:val="18"/>
        </w:rPr>
      </w:pPr>
    </w:p>
    <w:p w:rsidR="00481CEC" w:rsidRPr="00702F81" w:rsidRDefault="00481CEC" w:rsidP="00481CEC">
      <w:pPr>
        <w:pStyle w:val="NormalWeb"/>
        <w:rPr>
          <w:sz w:val="22"/>
          <w:szCs w:val="22"/>
          <w:lang w:val="en-ZA"/>
        </w:rPr>
      </w:pPr>
      <w:r w:rsidRPr="00702F81">
        <w:rPr>
          <w:sz w:val="22"/>
          <w:szCs w:val="22"/>
          <w:lang w:val="en-ZA"/>
        </w:rPr>
        <w:t xml:space="preserve">Based on the finding the </w:t>
      </w:r>
      <w:r w:rsidRPr="00702F81">
        <w:rPr>
          <w:sz w:val="22"/>
          <w:szCs w:val="22"/>
        </w:rPr>
        <w:t xml:space="preserve">impact of the closing balance of PPE at financial year end will be </w:t>
      </w:r>
      <w:r>
        <w:rPr>
          <w:sz w:val="22"/>
          <w:szCs w:val="22"/>
        </w:rPr>
        <w:t>ov</w:t>
      </w:r>
      <w:r w:rsidRPr="00702F81">
        <w:rPr>
          <w:sz w:val="22"/>
          <w:szCs w:val="22"/>
        </w:rPr>
        <w:t>e</w:t>
      </w:r>
      <w:r>
        <w:rPr>
          <w:sz w:val="22"/>
          <w:szCs w:val="22"/>
        </w:rPr>
        <w:t>rstated by</w:t>
      </w:r>
      <w:r w:rsidRPr="00702F81">
        <w:rPr>
          <w:sz w:val="22"/>
          <w:szCs w:val="22"/>
        </w:rPr>
        <w:t xml:space="preserve"> R 816 935 457.06 </w:t>
      </w:r>
    </w:p>
    <w:p w:rsidR="00481CEC" w:rsidRPr="00702F81" w:rsidRDefault="00481CEC" w:rsidP="00481CEC">
      <w:pPr>
        <w:rPr>
          <w:rFonts w:cs="Arial"/>
          <w:szCs w:val="22"/>
        </w:rPr>
      </w:pPr>
      <w:r w:rsidRPr="00702F81">
        <w:rPr>
          <w:rFonts w:cs="Arial"/>
          <w:b/>
          <w:szCs w:val="22"/>
        </w:rPr>
        <w:t>Internal control deficiency</w:t>
      </w:r>
    </w:p>
    <w:p w:rsidR="00481CEC" w:rsidRPr="00702F81" w:rsidRDefault="00481CEC" w:rsidP="00481CEC">
      <w:pPr>
        <w:rPr>
          <w:rFonts w:cs="Arial"/>
          <w:szCs w:val="22"/>
        </w:rPr>
      </w:pPr>
    </w:p>
    <w:p w:rsidR="00481CEC" w:rsidRPr="00337693" w:rsidRDefault="00481CEC" w:rsidP="00481CEC">
      <w:pPr>
        <w:pStyle w:val="Heading2"/>
        <w:tabs>
          <w:tab w:val="left" w:pos="720"/>
        </w:tabs>
        <w:rPr>
          <w:rFonts w:cs="Arial"/>
          <w:b w:val="0"/>
          <w:iCs/>
          <w:sz w:val="22"/>
          <w:szCs w:val="22"/>
        </w:rPr>
      </w:pPr>
      <w:r w:rsidRPr="00337693">
        <w:rPr>
          <w:rFonts w:cs="Arial"/>
          <w:b w:val="0"/>
          <w:iCs/>
          <w:sz w:val="22"/>
          <w:szCs w:val="22"/>
        </w:rPr>
        <w:t>Financial and Performance Management</w:t>
      </w:r>
    </w:p>
    <w:p w:rsidR="00337693" w:rsidRDefault="00337693" w:rsidP="00481CEC">
      <w:pPr>
        <w:tabs>
          <w:tab w:val="num" w:pos="851"/>
        </w:tabs>
        <w:spacing w:after="120"/>
        <w:rPr>
          <w:rFonts w:cs="Arial"/>
          <w:color w:val="000000"/>
          <w:szCs w:val="22"/>
          <w:lang w:eastAsia="en-ZA"/>
        </w:rPr>
      </w:pPr>
    </w:p>
    <w:p w:rsidR="00481CEC" w:rsidRPr="00702F81" w:rsidRDefault="00481CEC" w:rsidP="00481CEC">
      <w:pPr>
        <w:tabs>
          <w:tab w:val="num" w:pos="851"/>
        </w:tabs>
        <w:spacing w:after="120"/>
        <w:rPr>
          <w:rFonts w:cs="Arial"/>
          <w:color w:val="000000"/>
          <w:szCs w:val="22"/>
          <w:lang w:eastAsia="en-ZA"/>
        </w:rPr>
      </w:pPr>
      <w:r w:rsidRPr="00702F81">
        <w:rPr>
          <w:rFonts w:cs="Arial"/>
          <w:color w:val="000000"/>
          <w:szCs w:val="22"/>
          <w:lang w:eastAsia="en-ZA"/>
        </w:rPr>
        <w:t>Management did not prepare regular, accurate and complete financial and performance reports that are supported and evidenced by reliable information</w:t>
      </w:r>
      <w:r w:rsidRPr="00702F81">
        <w:rPr>
          <w:rFonts w:cs="Arial"/>
          <w:b/>
          <w:bCs/>
          <w:color w:val="000000"/>
          <w:szCs w:val="22"/>
          <w:lang w:eastAsia="en-ZA"/>
        </w:rPr>
        <w:t xml:space="preserve"> </w:t>
      </w:r>
    </w:p>
    <w:p w:rsidR="00481CEC" w:rsidRPr="00702F81" w:rsidRDefault="00481CEC" w:rsidP="00481CEC">
      <w:pPr>
        <w:rPr>
          <w:rFonts w:cs="Arial"/>
          <w:szCs w:val="22"/>
          <w:lang w:val="en-GB"/>
        </w:rPr>
      </w:pPr>
    </w:p>
    <w:p w:rsidR="00481CEC" w:rsidRPr="00702F81" w:rsidRDefault="00481CEC" w:rsidP="00481CEC">
      <w:pPr>
        <w:rPr>
          <w:rFonts w:cs="Arial"/>
          <w:b/>
          <w:szCs w:val="22"/>
        </w:rPr>
      </w:pPr>
      <w:r w:rsidRPr="00702F81">
        <w:rPr>
          <w:rFonts w:cs="Arial"/>
          <w:b/>
          <w:szCs w:val="22"/>
        </w:rPr>
        <w:t xml:space="preserve">Recommendation </w:t>
      </w:r>
    </w:p>
    <w:p w:rsidR="00481CEC" w:rsidRPr="00702F81" w:rsidRDefault="00481CEC" w:rsidP="00481CEC">
      <w:pPr>
        <w:rPr>
          <w:rFonts w:cs="Arial"/>
          <w:szCs w:val="22"/>
        </w:rPr>
      </w:pPr>
    </w:p>
    <w:p w:rsidR="00481CEC" w:rsidRPr="00702F81" w:rsidRDefault="00481CEC" w:rsidP="00481CEC">
      <w:pPr>
        <w:rPr>
          <w:rFonts w:cs="Arial"/>
          <w:szCs w:val="22"/>
        </w:rPr>
      </w:pPr>
      <w:r w:rsidRPr="00702F81">
        <w:rPr>
          <w:rFonts w:cs="Arial"/>
          <w:szCs w:val="22"/>
        </w:rPr>
        <w:t>Management should review information used to prepare financial statements to ensure that amounts disclosed on the financial statements are accurate and agree to supporting documentation.</w:t>
      </w:r>
    </w:p>
    <w:p w:rsidR="00481CEC" w:rsidRDefault="00481CEC" w:rsidP="00481CEC">
      <w:pPr>
        <w:rPr>
          <w:rFonts w:cs="Arial"/>
          <w:szCs w:val="22"/>
        </w:rPr>
      </w:pPr>
    </w:p>
    <w:p w:rsidR="00481CEC" w:rsidRPr="00F4151E" w:rsidRDefault="00481CEC" w:rsidP="00481CEC">
      <w:pPr>
        <w:rPr>
          <w:rFonts w:cs="Arial"/>
          <w:szCs w:val="22"/>
        </w:rPr>
      </w:pPr>
      <w:r w:rsidRPr="00CB02F9">
        <w:rPr>
          <w:rFonts w:cs="Arial"/>
          <w:b/>
          <w:szCs w:val="22"/>
        </w:rPr>
        <w:t>Management response</w:t>
      </w:r>
    </w:p>
    <w:p w:rsidR="00481CEC" w:rsidRDefault="00481CEC" w:rsidP="00481CEC">
      <w:pPr>
        <w:rPr>
          <w:rFonts w:cs="Arial"/>
          <w:b/>
          <w:szCs w:val="22"/>
        </w:rPr>
      </w:pPr>
    </w:p>
    <w:p w:rsidR="00481CEC" w:rsidRPr="001C7D75" w:rsidRDefault="00481CEC" w:rsidP="00481CEC">
      <w:pPr>
        <w:rPr>
          <w:rFonts w:cs="Arial"/>
          <w:szCs w:val="22"/>
        </w:rPr>
      </w:pPr>
      <w:r w:rsidRPr="001C7D75">
        <w:rPr>
          <w:rFonts w:cs="Arial"/>
          <w:szCs w:val="22"/>
        </w:rPr>
        <w:t>Management disagrees with the finding due to the following reasons:</w:t>
      </w:r>
    </w:p>
    <w:p w:rsidR="00481CEC" w:rsidRPr="00AA620C" w:rsidRDefault="00481CEC" w:rsidP="00481CEC">
      <w:pPr>
        <w:rPr>
          <w:rFonts w:cs="Arial"/>
          <w:szCs w:val="22"/>
        </w:rPr>
      </w:pPr>
    </w:p>
    <w:p w:rsidR="00481CEC" w:rsidRPr="00AA620C" w:rsidRDefault="00481CEC" w:rsidP="00EC59C2">
      <w:pPr>
        <w:pStyle w:val="ListParagraph"/>
        <w:numPr>
          <w:ilvl w:val="0"/>
          <w:numId w:val="72"/>
        </w:numPr>
        <w:contextualSpacing/>
        <w:rPr>
          <w:rFonts w:cs="Arial"/>
          <w:szCs w:val="22"/>
        </w:rPr>
      </w:pPr>
      <w:r w:rsidRPr="00AA620C">
        <w:rPr>
          <w:rFonts w:cs="Arial"/>
          <w:szCs w:val="22"/>
        </w:rPr>
        <w:t>The AGSA raised COFF 35, whereby they indicated that some of the Municipal Valuation rolls were older than 4 years, subsequently management applied a pricing index on the MVR’s older than 4 years and post 1 April 2013. It appears that this pricing index was not taken into account in the re-performance. Please refer to attached files “EY_ALR_Nov15_Output_06042016_NB” and “MVR's screenshots” for the appreciation and depreciation of the MVR values.</w:t>
      </w:r>
    </w:p>
    <w:p w:rsidR="00481CEC" w:rsidRPr="00AA620C" w:rsidRDefault="00481CEC" w:rsidP="00481CEC">
      <w:pPr>
        <w:rPr>
          <w:rFonts w:cs="Arial"/>
          <w:szCs w:val="22"/>
        </w:rPr>
      </w:pPr>
    </w:p>
    <w:p w:rsidR="00481CEC" w:rsidRPr="00AA620C" w:rsidRDefault="00481CEC" w:rsidP="00481CEC">
      <w:pPr>
        <w:ind w:left="720"/>
        <w:rPr>
          <w:rFonts w:cs="Arial"/>
          <w:szCs w:val="22"/>
        </w:rPr>
      </w:pPr>
      <w:r w:rsidRPr="00AA620C">
        <w:rPr>
          <w:rFonts w:cs="Arial"/>
          <w:szCs w:val="22"/>
        </w:rPr>
        <w:t>This information was previously provided to AG, however it was not taken into account the re-performance of the valuation.</w:t>
      </w:r>
    </w:p>
    <w:p w:rsidR="00481CEC" w:rsidRPr="00AA620C" w:rsidRDefault="00481CEC" w:rsidP="00481CEC">
      <w:pPr>
        <w:rPr>
          <w:rFonts w:cs="Arial"/>
          <w:szCs w:val="22"/>
        </w:rPr>
      </w:pPr>
    </w:p>
    <w:p w:rsidR="00481CEC" w:rsidRDefault="00481CEC" w:rsidP="00EC59C2">
      <w:pPr>
        <w:pStyle w:val="ListParagraph"/>
        <w:numPr>
          <w:ilvl w:val="0"/>
          <w:numId w:val="72"/>
        </w:numPr>
        <w:contextualSpacing/>
        <w:rPr>
          <w:rFonts w:cs="Arial"/>
          <w:szCs w:val="22"/>
        </w:rPr>
      </w:pPr>
      <w:r w:rsidRPr="00AA620C">
        <w:rPr>
          <w:rFonts w:cs="Arial"/>
          <w:szCs w:val="22"/>
        </w:rPr>
        <w:t>The majority of the difference (R680 mil) emanates from the capitalisation of WCS projects on 1 April 2013, please refer to the table below:</w:t>
      </w:r>
    </w:p>
    <w:p w:rsidR="00481CEC" w:rsidRPr="00AA620C" w:rsidRDefault="00481CEC" w:rsidP="00481CEC">
      <w:pPr>
        <w:pStyle w:val="ListParagraph"/>
        <w:rPr>
          <w:rFonts w:cs="Arial"/>
          <w:szCs w:val="22"/>
        </w:rPr>
      </w:pPr>
    </w:p>
    <w:tbl>
      <w:tblPr>
        <w:tblW w:w="0" w:type="auto"/>
        <w:tblInd w:w="113" w:type="dxa"/>
        <w:tblLook w:val="04A0" w:firstRow="1" w:lastRow="0" w:firstColumn="1" w:lastColumn="0" w:noHBand="0" w:noVBand="1"/>
      </w:tblPr>
      <w:tblGrid>
        <w:gridCol w:w="1418"/>
        <w:gridCol w:w="3320"/>
        <w:gridCol w:w="2818"/>
        <w:gridCol w:w="1904"/>
      </w:tblGrid>
      <w:tr w:rsidR="00481CEC" w:rsidRPr="00BA1595" w:rsidTr="00AC1B55">
        <w:trPr>
          <w:trHeight w:val="418"/>
        </w:trPr>
        <w:tc>
          <w:tcPr>
            <w:tcW w:w="0" w:type="auto"/>
            <w:tcBorders>
              <w:top w:val="single" w:sz="4" w:space="0" w:color="auto"/>
              <w:left w:val="single" w:sz="4" w:space="0" w:color="auto"/>
              <w:bottom w:val="single" w:sz="4" w:space="0" w:color="auto"/>
              <w:right w:val="single" w:sz="4" w:space="0" w:color="auto"/>
            </w:tcBorders>
            <w:shd w:val="clear" w:color="000000" w:fill="BFBFBF"/>
            <w:hideMark/>
          </w:tcPr>
          <w:p w:rsidR="00481CEC" w:rsidRPr="00BA1595" w:rsidRDefault="00481CEC" w:rsidP="00AC1B55">
            <w:pPr>
              <w:rPr>
                <w:rFonts w:cs="Arial"/>
                <w:b/>
                <w:bCs/>
                <w:sz w:val="18"/>
                <w:szCs w:val="18"/>
              </w:rPr>
            </w:pPr>
            <w:r w:rsidRPr="00BA1595">
              <w:rPr>
                <w:rFonts w:cs="Arial"/>
                <w:b/>
                <w:bCs/>
                <w:sz w:val="18"/>
                <w:szCs w:val="18"/>
              </w:rPr>
              <w:t>Site ID</w:t>
            </w:r>
          </w:p>
        </w:tc>
        <w:tc>
          <w:tcPr>
            <w:tcW w:w="0" w:type="auto"/>
            <w:tcBorders>
              <w:top w:val="single" w:sz="4" w:space="0" w:color="auto"/>
              <w:left w:val="nil"/>
              <w:bottom w:val="single" w:sz="4" w:space="0" w:color="auto"/>
              <w:right w:val="single" w:sz="4" w:space="0" w:color="auto"/>
            </w:tcBorders>
            <w:shd w:val="clear" w:color="000000" w:fill="BFBFBF"/>
            <w:hideMark/>
          </w:tcPr>
          <w:p w:rsidR="00481CEC" w:rsidRPr="00BA1595" w:rsidRDefault="00481CEC" w:rsidP="00AC1B55">
            <w:pPr>
              <w:rPr>
                <w:rFonts w:cs="Arial"/>
                <w:b/>
                <w:bCs/>
                <w:sz w:val="18"/>
                <w:szCs w:val="18"/>
              </w:rPr>
            </w:pPr>
            <w:r w:rsidRPr="00BA1595">
              <w:rPr>
                <w:rFonts w:cs="Arial"/>
                <w:b/>
                <w:bCs/>
                <w:sz w:val="18"/>
                <w:szCs w:val="18"/>
              </w:rPr>
              <w:t>Difference between auditors valuation and FAR for buildings</w:t>
            </w:r>
          </w:p>
        </w:tc>
        <w:tc>
          <w:tcPr>
            <w:tcW w:w="0" w:type="auto"/>
            <w:tcBorders>
              <w:top w:val="single" w:sz="4" w:space="0" w:color="auto"/>
              <w:left w:val="nil"/>
              <w:bottom w:val="single" w:sz="4" w:space="0" w:color="auto"/>
              <w:right w:val="single" w:sz="4" w:space="0" w:color="auto"/>
            </w:tcBorders>
            <w:shd w:val="clear" w:color="000000" w:fill="BFBFBF"/>
            <w:hideMark/>
          </w:tcPr>
          <w:p w:rsidR="00481CEC" w:rsidRPr="00BA1595" w:rsidRDefault="00481CEC" w:rsidP="00AC1B55">
            <w:pPr>
              <w:rPr>
                <w:rFonts w:cs="Arial"/>
                <w:b/>
                <w:bCs/>
                <w:sz w:val="18"/>
                <w:szCs w:val="18"/>
              </w:rPr>
            </w:pPr>
            <w:r w:rsidRPr="00BA1595">
              <w:rPr>
                <w:rFonts w:cs="Arial"/>
                <w:b/>
                <w:bCs/>
                <w:sz w:val="18"/>
                <w:szCs w:val="18"/>
              </w:rPr>
              <w:t>Difference possible AUC</w:t>
            </w:r>
          </w:p>
        </w:tc>
        <w:tc>
          <w:tcPr>
            <w:tcW w:w="0" w:type="auto"/>
            <w:tcBorders>
              <w:top w:val="single" w:sz="4" w:space="0" w:color="auto"/>
              <w:left w:val="nil"/>
              <w:bottom w:val="single" w:sz="4" w:space="0" w:color="auto"/>
              <w:right w:val="single" w:sz="4" w:space="0" w:color="auto"/>
            </w:tcBorders>
            <w:shd w:val="clear" w:color="000000" w:fill="BFBFBF"/>
            <w:hideMark/>
          </w:tcPr>
          <w:p w:rsidR="00481CEC" w:rsidRPr="00BA1595" w:rsidRDefault="00481CEC" w:rsidP="00AC1B55">
            <w:pPr>
              <w:rPr>
                <w:rFonts w:cs="Arial"/>
                <w:b/>
                <w:bCs/>
                <w:sz w:val="18"/>
                <w:szCs w:val="18"/>
              </w:rPr>
            </w:pPr>
            <w:r w:rsidRPr="00BA1595">
              <w:rPr>
                <w:rFonts w:cs="Arial"/>
                <w:b/>
                <w:bCs/>
                <w:sz w:val="18"/>
                <w:szCs w:val="18"/>
              </w:rPr>
              <w:t>Comments</w:t>
            </w:r>
          </w:p>
        </w:tc>
      </w:tr>
      <w:tr w:rsidR="00481CEC" w:rsidRPr="00BA1595" w:rsidTr="00AC1B55">
        <w:trPr>
          <w:trHeight w:val="49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81CEC" w:rsidRPr="00BA1595" w:rsidRDefault="00481CEC" w:rsidP="00AC1B55">
            <w:pPr>
              <w:jc w:val="right"/>
              <w:rPr>
                <w:rFonts w:cs="Arial"/>
                <w:color w:val="000000"/>
                <w:sz w:val="18"/>
                <w:szCs w:val="18"/>
              </w:rPr>
            </w:pPr>
            <w:r w:rsidRPr="00BA1595">
              <w:rPr>
                <w:rFonts w:cs="Arial"/>
                <w:color w:val="000000"/>
                <w:sz w:val="18"/>
                <w:szCs w:val="18"/>
              </w:rPr>
              <w:t>100000047073</w:t>
            </w:r>
          </w:p>
        </w:tc>
        <w:tc>
          <w:tcPr>
            <w:tcW w:w="0" w:type="auto"/>
            <w:tcBorders>
              <w:top w:val="nil"/>
              <w:left w:val="nil"/>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 xml:space="preserve">                           331 274 068.33 </w:t>
            </w:r>
          </w:p>
        </w:tc>
        <w:tc>
          <w:tcPr>
            <w:tcW w:w="0" w:type="auto"/>
            <w:tcBorders>
              <w:top w:val="nil"/>
              <w:left w:val="nil"/>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 xml:space="preserve">                           331 288 337.89 </w:t>
            </w:r>
          </w:p>
        </w:tc>
        <w:tc>
          <w:tcPr>
            <w:tcW w:w="0" w:type="auto"/>
            <w:tcBorders>
              <w:top w:val="nil"/>
              <w:left w:val="nil"/>
              <w:bottom w:val="single" w:sz="4" w:space="0" w:color="auto"/>
              <w:right w:val="single" w:sz="4" w:space="0" w:color="auto"/>
            </w:tcBorders>
            <w:shd w:val="clear" w:color="auto" w:fill="auto"/>
            <w:vAlign w:val="bottom"/>
            <w:hideMark/>
          </w:tcPr>
          <w:p w:rsidR="00481CEC" w:rsidRPr="00BA1595" w:rsidRDefault="00481CEC" w:rsidP="00AC1B55">
            <w:pPr>
              <w:rPr>
                <w:rFonts w:cs="Arial"/>
                <w:color w:val="000000"/>
                <w:sz w:val="18"/>
                <w:szCs w:val="18"/>
              </w:rPr>
            </w:pPr>
            <w:r w:rsidRPr="00BA1595">
              <w:rPr>
                <w:rFonts w:cs="Arial"/>
                <w:color w:val="000000"/>
                <w:sz w:val="18"/>
                <w:szCs w:val="18"/>
              </w:rPr>
              <w:t>This was due to capitalization of WCS projects - 44106</w:t>
            </w:r>
          </w:p>
        </w:tc>
      </w:tr>
      <w:tr w:rsidR="00481CEC" w:rsidRPr="00BA1595" w:rsidTr="00AC1B55">
        <w:trPr>
          <w:trHeight w:val="49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81CEC" w:rsidRPr="00BA1595" w:rsidRDefault="00481CEC" w:rsidP="00AC1B55">
            <w:pPr>
              <w:jc w:val="right"/>
              <w:rPr>
                <w:rFonts w:cs="Arial"/>
                <w:color w:val="000000"/>
                <w:sz w:val="18"/>
                <w:szCs w:val="18"/>
              </w:rPr>
            </w:pPr>
            <w:r w:rsidRPr="00BA1595">
              <w:rPr>
                <w:rFonts w:cs="Arial"/>
                <w:color w:val="000000"/>
                <w:sz w:val="18"/>
                <w:szCs w:val="18"/>
              </w:rPr>
              <w:t>100000036755</w:t>
            </w:r>
          </w:p>
        </w:tc>
        <w:tc>
          <w:tcPr>
            <w:tcW w:w="0" w:type="auto"/>
            <w:tcBorders>
              <w:top w:val="nil"/>
              <w:left w:val="nil"/>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 xml:space="preserve">                           205 731 116.98 </w:t>
            </w:r>
          </w:p>
        </w:tc>
        <w:tc>
          <w:tcPr>
            <w:tcW w:w="0" w:type="auto"/>
            <w:tcBorders>
              <w:top w:val="nil"/>
              <w:left w:val="nil"/>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 xml:space="preserve">                           205 737 288.82 </w:t>
            </w:r>
          </w:p>
        </w:tc>
        <w:tc>
          <w:tcPr>
            <w:tcW w:w="0" w:type="auto"/>
            <w:tcBorders>
              <w:top w:val="nil"/>
              <w:left w:val="nil"/>
              <w:bottom w:val="single" w:sz="4" w:space="0" w:color="auto"/>
              <w:right w:val="single" w:sz="4" w:space="0" w:color="auto"/>
            </w:tcBorders>
            <w:shd w:val="clear" w:color="auto" w:fill="auto"/>
            <w:vAlign w:val="bottom"/>
            <w:hideMark/>
          </w:tcPr>
          <w:p w:rsidR="00481CEC" w:rsidRPr="00BA1595" w:rsidRDefault="00481CEC" w:rsidP="00AC1B55">
            <w:pPr>
              <w:rPr>
                <w:rFonts w:cs="Arial"/>
                <w:color w:val="000000"/>
                <w:sz w:val="18"/>
                <w:szCs w:val="18"/>
              </w:rPr>
            </w:pPr>
            <w:r w:rsidRPr="00BA1595">
              <w:rPr>
                <w:rFonts w:cs="Arial"/>
                <w:color w:val="000000"/>
                <w:sz w:val="18"/>
                <w:szCs w:val="18"/>
              </w:rPr>
              <w:t>This was due to capitalization of WCS projects - 43244</w:t>
            </w:r>
          </w:p>
        </w:tc>
      </w:tr>
      <w:tr w:rsidR="00481CEC" w:rsidRPr="00BA1595" w:rsidTr="00AC1B55">
        <w:trPr>
          <w:trHeight w:val="49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81CEC" w:rsidRPr="00BA1595" w:rsidRDefault="00481CEC" w:rsidP="00AC1B55">
            <w:pPr>
              <w:jc w:val="right"/>
              <w:rPr>
                <w:rFonts w:cs="Arial"/>
                <w:color w:val="000000"/>
                <w:sz w:val="18"/>
                <w:szCs w:val="18"/>
              </w:rPr>
            </w:pPr>
            <w:r w:rsidRPr="00BA1595">
              <w:rPr>
                <w:rFonts w:cs="Arial"/>
                <w:color w:val="000000"/>
                <w:sz w:val="18"/>
                <w:szCs w:val="18"/>
              </w:rPr>
              <w:t>100000018914</w:t>
            </w:r>
          </w:p>
        </w:tc>
        <w:tc>
          <w:tcPr>
            <w:tcW w:w="0" w:type="auto"/>
            <w:tcBorders>
              <w:top w:val="nil"/>
              <w:left w:val="nil"/>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 xml:space="preserve">                           142 973 591.68 </w:t>
            </w:r>
          </w:p>
        </w:tc>
        <w:tc>
          <w:tcPr>
            <w:tcW w:w="0" w:type="auto"/>
            <w:tcBorders>
              <w:top w:val="nil"/>
              <w:left w:val="nil"/>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 xml:space="preserve">                           142 973 805.26 </w:t>
            </w:r>
          </w:p>
        </w:tc>
        <w:tc>
          <w:tcPr>
            <w:tcW w:w="0" w:type="auto"/>
            <w:tcBorders>
              <w:top w:val="nil"/>
              <w:left w:val="nil"/>
              <w:bottom w:val="single" w:sz="4" w:space="0" w:color="auto"/>
              <w:right w:val="single" w:sz="4" w:space="0" w:color="auto"/>
            </w:tcBorders>
            <w:shd w:val="clear" w:color="auto" w:fill="auto"/>
            <w:vAlign w:val="bottom"/>
            <w:hideMark/>
          </w:tcPr>
          <w:p w:rsidR="00481CEC" w:rsidRPr="00BA1595" w:rsidRDefault="00481CEC" w:rsidP="00AC1B55">
            <w:pPr>
              <w:rPr>
                <w:rFonts w:cs="Arial"/>
                <w:color w:val="000000"/>
                <w:sz w:val="18"/>
                <w:szCs w:val="18"/>
              </w:rPr>
            </w:pPr>
            <w:r w:rsidRPr="00BA1595">
              <w:rPr>
                <w:rFonts w:cs="Arial"/>
                <w:color w:val="000000"/>
                <w:sz w:val="18"/>
                <w:szCs w:val="18"/>
              </w:rPr>
              <w:t>This was due to capitalization of WCS projects - 46097</w:t>
            </w:r>
          </w:p>
        </w:tc>
      </w:tr>
      <w:tr w:rsidR="00481CEC" w:rsidRPr="00BA1595" w:rsidTr="00AC1B5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Total</w:t>
            </w:r>
          </w:p>
        </w:tc>
        <w:tc>
          <w:tcPr>
            <w:tcW w:w="0" w:type="auto"/>
            <w:tcBorders>
              <w:top w:val="nil"/>
              <w:left w:val="nil"/>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 xml:space="preserve">                           679 999 431.97 </w:t>
            </w:r>
          </w:p>
        </w:tc>
        <w:tc>
          <w:tcPr>
            <w:tcW w:w="0" w:type="auto"/>
            <w:tcBorders>
              <w:top w:val="nil"/>
              <w:left w:val="nil"/>
              <w:bottom w:val="single" w:sz="4" w:space="0" w:color="auto"/>
              <w:right w:val="single" w:sz="4" w:space="0" w:color="auto"/>
            </w:tcBorders>
            <w:shd w:val="clear" w:color="auto" w:fill="auto"/>
            <w:noWrap/>
            <w:vAlign w:val="bottom"/>
            <w:hideMark/>
          </w:tcPr>
          <w:p w:rsidR="00481CEC" w:rsidRPr="00BA1595" w:rsidRDefault="00481CEC" w:rsidP="00AC1B55">
            <w:pPr>
              <w:rPr>
                <w:rFonts w:cs="Arial"/>
                <w:color w:val="000000"/>
                <w:sz w:val="18"/>
                <w:szCs w:val="18"/>
              </w:rPr>
            </w:pPr>
            <w:r w:rsidRPr="00BA1595">
              <w:rPr>
                <w:rFonts w:cs="Arial"/>
                <w:color w:val="000000"/>
                <w:sz w:val="18"/>
                <w:szCs w:val="18"/>
              </w:rPr>
              <w:t> </w:t>
            </w:r>
          </w:p>
        </w:tc>
      </w:tr>
    </w:tbl>
    <w:p w:rsidR="00481CEC" w:rsidRDefault="00481CEC" w:rsidP="00481CEC">
      <w:pPr>
        <w:pStyle w:val="ListParagraph"/>
        <w:rPr>
          <w:rFonts w:cs="Arial"/>
          <w:b/>
          <w:szCs w:val="22"/>
        </w:rPr>
      </w:pPr>
    </w:p>
    <w:p w:rsidR="00481CEC" w:rsidRPr="00AA620C" w:rsidRDefault="00481CEC" w:rsidP="00EC59C2">
      <w:pPr>
        <w:pStyle w:val="ListParagraph"/>
        <w:numPr>
          <w:ilvl w:val="0"/>
          <w:numId w:val="72"/>
        </w:numPr>
        <w:contextualSpacing/>
        <w:rPr>
          <w:rFonts w:cs="Arial"/>
          <w:szCs w:val="22"/>
        </w:rPr>
      </w:pPr>
      <w:r w:rsidRPr="00AA620C">
        <w:rPr>
          <w:rFonts w:cs="Arial"/>
          <w:szCs w:val="22"/>
        </w:rPr>
        <w:t>The AGSA did not take all components into account in the calculation of the value of the buildings, please refer to the detailed comments in Annexure A.</w:t>
      </w:r>
    </w:p>
    <w:p w:rsidR="00481CEC" w:rsidRPr="00AA620C" w:rsidRDefault="00481CEC" w:rsidP="00481CEC">
      <w:pPr>
        <w:pStyle w:val="ListParagraph"/>
        <w:rPr>
          <w:rFonts w:cs="Arial"/>
          <w:szCs w:val="22"/>
        </w:rPr>
      </w:pPr>
    </w:p>
    <w:p w:rsidR="00481CEC" w:rsidRPr="00AA620C" w:rsidRDefault="00481CEC" w:rsidP="00EC59C2">
      <w:pPr>
        <w:pStyle w:val="ListParagraph"/>
        <w:numPr>
          <w:ilvl w:val="0"/>
          <w:numId w:val="72"/>
        </w:numPr>
        <w:contextualSpacing/>
        <w:rPr>
          <w:rFonts w:cs="Arial"/>
          <w:szCs w:val="22"/>
        </w:rPr>
      </w:pPr>
      <w:r w:rsidRPr="00AA620C">
        <w:rPr>
          <w:rFonts w:cs="Arial"/>
          <w:szCs w:val="22"/>
        </w:rPr>
        <w:t>The sample contained 3 facilities where there was a combination of provincial and NDPW properties, these provincial properties are not disclosed by DPW, however they need to be taken into account when the deemed cost model is applied to split values between land and buildings. Please refer to the detailed comments in Annexure A.</w:t>
      </w:r>
    </w:p>
    <w:p w:rsidR="00481CEC" w:rsidRPr="00AA620C" w:rsidRDefault="00481CEC" w:rsidP="00481CEC">
      <w:pPr>
        <w:pStyle w:val="ListParagraph"/>
        <w:rPr>
          <w:rFonts w:cs="Arial"/>
          <w:szCs w:val="22"/>
        </w:rPr>
      </w:pPr>
    </w:p>
    <w:p w:rsidR="00481CEC" w:rsidRPr="00AA620C" w:rsidRDefault="00481CEC" w:rsidP="00EC59C2">
      <w:pPr>
        <w:pStyle w:val="ListParagraph"/>
        <w:numPr>
          <w:ilvl w:val="0"/>
          <w:numId w:val="72"/>
        </w:numPr>
        <w:contextualSpacing/>
        <w:rPr>
          <w:rFonts w:cs="Arial"/>
          <w:szCs w:val="22"/>
        </w:rPr>
      </w:pPr>
      <w:r w:rsidRPr="00AA620C">
        <w:rPr>
          <w:rFonts w:cs="Arial"/>
          <w:szCs w:val="22"/>
        </w:rPr>
        <w:t>The sample contained 4 facilities where the facility is made up off more than one land parcel, the deemed cost model was developed to take into account all land and buildings for a specific facility when the split between land and buildings are done. It appears as if this principle was not taken into account in the re-performance of the sample. Please refer to the detailed comments as per Annexure A.</w:t>
      </w:r>
    </w:p>
    <w:p w:rsidR="00481CEC" w:rsidRPr="00AA620C" w:rsidRDefault="00481CEC" w:rsidP="00481CEC">
      <w:pPr>
        <w:pStyle w:val="ListParagraph"/>
        <w:rPr>
          <w:rFonts w:cs="Arial"/>
          <w:szCs w:val="22"/>
        </w:rPr>
      </w:pPr>
    </w:p>
    <w:p w:rsidR="00481CEC" w:rsidRPr="00F4151E" w:rsidRDefault="00481CEC" w:rsidP="00EC59C2">
      <w:pPr>
        <w:pStyle w:val="ListParagraph"/>
        <w:numPr>
          <w:ilvl w:val="0"/>
          <w:numId w:val="72"/>
        </w:numPr>
        <w:contextualSpacing/>
        <w:rPr>
          <w:rFonts w:cs="Arial"/>
          <w:szCs w:val="22"/>
        </w:rPr>
      </w:pPr>
      <w:r w:rsidRPr="00AA620C">
        <w:rPr>
          <w:rFonts w:cs="Arial"/>
          <w:szCs w:val="22"/>
        </w:rPr>
        <w:t>Sample contained 2 facilities contained in bucket 3 and 4 as per the deemed cost position paper, however this was not taken into account in the re-performance by the AG. Please refer to the detailed comments as per Annexure A.</w:t>
      </w:r>
    </w:p>
    <w:p w:rsidR="001C7D75" w:rsidRDefault="001C7D75" w:rsidP="00481CEC">
      <w:pPr>
        <w:rPr>
          <w:rFonts w:cs="Arial"/>
          <w:szCs w:val="22"/>
        </w:rPr>
      </w:pPr>
    </w:p>
    <w:p w:rsidR="00481CEC" w:rsidRPr="00AA620C" w:rsidRDefault="00481CEC" w:rsidP="00481CEC">
      <w:pPr>
        <w:rPr>
          <w:rFonts w:cs="Arial"/>
          <w:szCs w:val="22"/>
        </w:rPr>
      </w:pPr>
      <w:r w:rsidRPr="00AA620C">
        <w:rPr>
          <w:rFonts w:cs="Arial"/>
          <w:szCs w:val="22"/>
        </w:rPr>
        <w:t>The table below is an extract of Annexure A, for more details refer to the excel version of Annexure A. It is further of vital importance that the AG uses the Site ID in order to filter for all land, buildings and components relating to a specific facility.</w:t>
      </w:r>
    </w:p>
    <w:p w:rsidR="00481CEC" w:rsidRDefault="00481CEC" w:rsidP="00481CEC">
      <w:pPr>
        <w:rPr>
          <w:rFonts w:cs="Arial"/>
          <w:b/>
          <w:szCs w:val="22"/>
        </w:rPr>
      </w:pPr>
    </w:p>
    <w:p w:rsidR="00481CEC" w:rsidRPr="00AA620C" w:rsidRDefault="00481CEC" w:rsidP="00481CEC">
      <w:pPr>
        <w:rPr>
          <w:rFonts w:cs="Arial"/>
          <w:szCs w:val="22"/>
        </w:rPr>
      </w:pPr>
      <w:r w:rsidRPr="00AA620C">
        <w:rPr>
          <w:rFonts w:cs="Arial"/>
          <w:szCs w:val="22"/>
        </w:rPr>
        <w:t>A meeting was scheduled on 8 July 2016 @ 8:00 with the manager of the AG, where these principles were explained.</w:t>
      </w:r>
    </w:p>
    <w:p w:rsidR="00481CEC" w:rsidRDefault="00481CEC" w:rsidP="00481CEC">
      <w:pPr>
        <w:rPr>
          <w:rFonts w:cs="Arial"/>
          <w:b/>
          <w:szCs w:val="22"/>
        </w:rPr>
      </w:pPr>
    </w:p>
    <w:p w:rsidR="00481CEC" w:rsidRDefault="00481CEC" w:rsidP="00481CEC">
      <w:pPr>
        <w:rPr>
          <w:rFonts w:cs="Arial"/>
          <w:b/>
          <w:szCs w:val="22"/>
        </w:rPr>
      </w:pPr>
    </w:p>
    <w:p w:rsidR="00481CEC" w:rsidRDefault="00481CEC" w:rsidP="00481CEC">
      <w:pPr>
        <w:rPr>
          <w:rFonts w:cs="Arial"/>
          <w:b/>
          <w:szCs w:val="22"/>
        </w:rPr>
        <w:sectPr w:rsidR="00481CEC" w:rsidSect="00A77F7E">
          <w:headerReference w:type="first" r:id="rId12"/>
          <w:pgSz w:w="11909" w:h="16834" w:code="9"/>
          <w:pgMar w:top="2552" w:right="1134" w:bottom="1701" w:left="1418" w:header="720" w:footer="720" w:gutter="0"/>
          <w:cols w:space="720"/>
          <w:titlePg/>
          <w:docGrid w:linePitch="360"/>
        </w:sectPr>
      </w:pPr>
    </w:p>
    <w:p w:rsidR="00481CEC" w:rsidRPr="001C7D75" w:rsidRDefault="00481CEC" w:rsidP="00481CEC">
      <w:pPr>
        <w:jc w:val="both"/>
        <w:rPr>
          <w:iCs/>
          <w:szCs w:val="22"/>
          <w:lang w:val="en-US"/>
        </w:rPr>
      </w:pPr>
      <w:r w:rsidRPr="001C7D75">
        <w:rPr>
          <w:iCs/>
          <w:szCs w:val="22"/>
          <w:lang w:val="en-US"/>
        </w:rPr>
        <w:t>Name:</w:t>
      </w:r>
      <w:r w:rsidRPr="001C7D75">
        <w:rPr>
          <w:rFonts w:eastAsia="Arial Unicode MS"/>
          <w:szCs w:val="22"/>
          <w:lang w:val="en-US"/>
        </w:rPr>
        <w:t xml:space="preserve">   Siboniso Sokhela</w:t>
      </w:r>
    </w:p>
    <w:p w:rsidR="00481CEC" w:rsidRPr="001C7D75" w:rsidRDefault="00481CEC" w:rsidP="00481CEC">
      <w:pPr>
        <w:jc w:val="both"/>
        <w:rPr>
          <w:iCs/>
          <w:szCs w:val="22"/>
          <w:lang w:val="en-US"/>
        </w:rPr>
      </w:pPr>
      <w:r w:rsidRPr="001C7D75">
        <w:rPr>
          <w:iCs/>
          <w:szCs w:val="22"/>
          <w:lang w:val="en-US"/>
        </w:rPr>
        <w:t>Position: Director: REIRS</w:t>
      </w:r>
    </w:p>
    <w:p w:rsidR="00481CEC" w:rsidRPr="001C7D75" w:rsidRDefault="00481CEC" w:rsidP="00481CEC">
      <w:pPr>
        <w:jc w:val="both"/>
        <w:rPr>
          <w:iCs/>
          <w:szCs w:val="22"/>
          <w:lang w:val="en-US"/>
        </w:rPr>
      </w:pPr>
      <w:r w:rsidRPr="001C7D75">
        <w:rPr>
          <w:iCs/>
          <w:szCs w:val="22"/>
          <w:lang w:val="en-US"/>
        </w:rPr>
        <w:t>Date: 12 July 2016</w:t>
      </w:r>
    </w:p>
    <w:p w:rsidR="00481CEC" w:rsidRDefault="00481CEC" w:rsidP="00481CEC">
      <w:pPr>
        <w:rPr>
          <w:rFonts w:cs="Arial"/>
          <w:i/>
          <w:szCs w:val="22"/>
        </w:rPr>
      </w:pPr>
    </w:p>
    <w:p w:rsidR="00481CEC" w:rsidRDefault="00481CEC" w:rsidP="00481CEC">
      <w:pPr>
        <w:rPr>
          <w:rFonts w:eastAsia="Arial Unicode MS" w:cs="Arial"/>
          <w:b/>
          <w:szCs w:val="22"/>
        </w:rPr>
      </w:pPr>
      <w:r w:rsidRPr="00F85FFB">
        <w:rPr>
          <w:rFonts w:eastAsia="Arial Unicode MS" w:cs="Arial"/>
          <w:b/>
          <w:szCs w:val="22"/>
        </w:rPr>
        <w:t>Auditor’s conclusion</w:t>
      </w:r>
    </w:p>
    <w:p w:rsidR="00481CEC" w:rsidRPr="008907B9" w:rsidRDefault="00481CEC" w:rsidP="00481CEC">
      <w:pPr>
        <w:rPr>
          <w:rFonts w:cs="Arial"/>
          <w:szCs w:val="22"/>
        </w:rPr>
      </w:pPr>
    </w:p>
    <w:p w:rsidR="004B2C6B" w:rsidRDefault="004B2C6B" w:rsidP="004B2C6B">
      <w:pPr>
        <w:rPr>
          <w:rFonts w:eastAsia="Arial Unicode MS" w:cs="Arial"/>
          <w:szCs w:val="22"/>
        </w:rPr>
      </w:pPr>
      <w:r w:rsidRPr="005E7ABC">
        <w:rPr>
          <w:rFonts w:eastAsia="Arial Unicode MS" w:cs="Arial"/>
          <w:szCs w:val="22"/>
        </w:rPr>
        <w:t>Management comments are noted, the finding remains unresolved on the following:</w:t>
      </w:r>
    </w:p>
    <w:p w:rsidR="004B2C6B" w:rsidRDefault="004B2C6B" w:rsidP="004B2C6B">
      <w:pPr>
        <w:rPr>
          <w:rFonts w:eastAsia="Arial Unicode MS" w:cs="Arial"/>
          <w:szCs w:val="22"/>
        </w:rPr>
      </w:pPr>
    </w:p>
    <w:p w:rsidR="004B2C6B" w:rsidRDefault="004B2C6B" w:rsidP="00EC59C2">
      <w:pPr>
        <w:pStyle w:val="ListParagraph"/>
        <w:numPr>
          <w:ilvl w:val="0"/>
          <w:numId w:val="97"/>
        </w:numPr>
        <w:contextualSpacing/>
        <w:rPr>
          <w:rFonts w:eastAsia="Arial Unicode MS" w:cs="Arial"/>
          <w:szCs w:val="22"/>
        </w:rPr>
      </w:pPr>
      <w:r>
        <w:rPr>
          <w:rFonts w:eastAsia="Arial Unicode MS" w:cs="Arial"/>
          <w:szCs w:val="22"/>
        </w:rPr>
        <w:t xml:space="preserve">The principle of pricing index being applied to Lightstone was not considered as it was only brought to the attention of the auditors on 8 July in response to the finding. The COFF 35 raised was only raised on actual municipal valuation rolls which were outside the four years valuation period. </w:t>
      </w:r>
    </w:p>
    <w:p w:rsidR="004B2C6B" w:rsidRDefault="004B2C6B" w:rsidP="004B2C6B">
      <w:pPr>
        <w:pStyle w:val="ListParagraph"/>
        <w:rPr>
          <w:rFonts w:eastAsia="Arial Unicode MS" w:cs="Arial"/>
          <w:szCs w:val="22"/>
        </w:rPr>
      </w:pPr>
    </w:p>
    <w:p w:rsidR="004B2C6B" w:rsidRDefault="004B2C6B" w:rsidP="00EC59C2">
      <w:pPr>
        <w:pStyle w:val="ListParagraph"/>
        <w:numPr>
          <w:ilvl w:val="0"/>
          <w:numId w:val="97"/>
        </w:numPr>
        <w:contextualSpacing/>
        <w:rPr>
          <w:rFonts w:eastAsia="Arial Unicode MS" w:cs="Arial"/>
          <w:szCs w:val="22"/>
        </w:rPr>
      </w:pPr>
      <w:r>
        <w:rPr>
          <w:rFonts w:eastAsia="Arial Unicode MS" w:cs="Arial"/>
          <w:szCs w:val="22"/>
        </w:rPr>
        <w:t>The finding still remain unresolved as the three projects which are indicated as being capitalised on 1 April 2013 could not be traced to the Assets under construction schedule (J111). Furthermore, we could not confirm whether the construction expenditure was incurred prior to 1 April 2013 and had to be capitalised on the date of transfer as no supporting documentation was provided.</w:t>
      </w:r>
    </w:p>
    <w:p w:rsidR="004B2C6B" w:rsidRPr="006D0F95" w:rsidRDefault="004B2C6B" w:rsidP="004B2C6B">
      <w:pPr>
        <w:pStyle w:val="ListParagraph"/>
        <w:rPr>
          <w:rFonts w:eastAsia="Arial Unicode MS" w:cs="Arial"/>
          <w:szCs w:val="22"/>
        </w:rPr>
      </w:pPr>
    </w:p>
    <w:p w:rsidR="004B2C6B" w:rsidRDefault="004B2C6B" w:rsidP="00EC59C2">
      <w:pPr>
        <w:pStyle w:val="ListParagraph"/>
        <w:numPr>
          <w:ilvl w:val="0"/>
          <w:numId w:val="97"/>
        </w:numPr>
        <w:contextualSpacing/>
        <w:rPr>
          <w:rFonts w:eastAsia="Arial Unicode MS" w:cs="Arial"/>
          <w:szCs w:val="22"/>
        </w:rPr>
      </w:pPr>
      <w:r>
        <w:rPr>
          <w:rFonts w:eastAsia="Arial Unicode MS" w:cs="Arial"/>
          <w:szCs w:val="22"/>
        </w:rPr>
        <w:t xml:space="preserve">Management comments are noted, the finding has been resolved except for the following component which could not be identified using the site ID could not be identified in the components assets register. </w:t>
      </w:r>
    </w:p>
    <w:p w:rsidR="004B2C6B" w:rsidRPr="006D0F95" w:rsidRDefault="004B2C6B" w:rsidP="004B2C6B">
      <w:pPr>
        <w:pStyle w:val="ListParagraph"/>
        <w:rPr>
          <w:rFonts w:eastAsia="Arial Unicode MS" w:cs="Arial"/>
          <w:szCs w:val="22"/>
        </w:rPr>
      </w:pPr>
    </w:p>
    <w:tbl>
      <w:tblPr>
        <w:tblW w:w="5000" w:type="pct"/>
        <w:tblLook w:val="04A0" w:firstRow="1" w:lastRow="0" w:firstColumn="1" w:lastColumn="0" w:noHBand="0" w:noVBand="1"/>
      </w:tblPr>
      <w:tblGrid>
        <w:gridCol w:w="1158"/>
        <w:gridCol w:w="2876"/>
        <w:gridCol w:w="2845"/>
        <w:gridCol w:w="2694"/>
      </w:tblGrid>
      <w:tr w:rsidR="004B2C6B" w:rsidTr="007A6ECE">
        <w:trPr>
          <w:trHeight w:val="448"/>
        </w:trPr>
        <w:tc>
          <w:tcPr>
            <w:tcW w:w="605" w:type="pct"/>
            <w:tcBorders>
              <w:top w:val="single" w:sz="8" w:space="0" w:color="auto"/>
              <w:left w:val="single" w:sz="8" w:space="0" w:color="auto"/>
              <w:bottom w:val="single" w:sz="8" w:space="0" w:color="auto"/>
              <w:right w:val="single" w:sz="8" w:space="0" w:color="auto"/>
            </w:tcBorders>
            <w:shd w:val="clear" w:color="000000" w:fill="BFBFBF"/>
            <w:vAlign w:val="center"/>
            <w:hideMark/>
          </w:tcPr>
          <w:p w:rsidR="004B2C6B" w:rsidRDefault="004B2C6B" w:rsidP="007A6ECE">
            <w:pPr>
              <w:rPr>
                <w:rFonts w:cs="Arial"/>
                <w:b/>
                <w:bCs/>
                <w:color w:val="000000"/>
                <w:sz w:val="16"/>
                <w:szCs w:val="16"/>
              </w:rPr>
            </w:pPr>
            <w:r>
              <w:rPr>
                <w:rFonts w:cs="Arial"/>
                <w:b/>
                <w:bCs/>
                <w:color w:val="000000"/>
                <w:sz w:val="16"/>
                <w:szCs w:val="16"/>
              </w:rPr>
              <w:t>Site ID</w:t>
            </w:r>
          </w:p>
        </w:tc>
        <w:tc>
          <w:tcPr>
            <w:tcW w:w="1502" w:type="pct"/>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4B2C6B" w:rsidRDefault="004B2C6B" w:rsidP="007A6ECE">
            <w:pPr>
              <w:rPr>
                <w:rFonts w:cs="Arial"/>
                <w:b/>
                <w:bCs/>
                <w:color w:val="000000"/>
                <w:sz w:val="16"/>
                <w:szCs w:val="16"/>
              </w:rPr>
            </w:pPr>
            <w:r>
              <w:rPr>
                <w:rFonts w:cs="Arial"/>
                <w:b/>
                <w:bCs/>
                <w:color w:val="000000"/>
                <w:sz w:val="16"/>
                <w:szCs w:val="16"/>
              </w:rPr>
              <w:t xml:space="preserve"> Components as per IAR submitted to the AG </w:t>
            </w:r>
          </w:p>
        </w:tc>
        <w:tc>
          <w:tcPr>
            <w:tcW w:w="1486" w:type="pct"/>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4B2C6B" w:rsidRDefault="004B2C6B" w:rsidP="007A6ECE">
            <w:pPr>
              <w:rPr>
                <w:rFonts w:cs="Arial"/>
                <w:b/>
                <w:bCs/>
                <w:color w:val="000000"/>
                <w:sz w:val="16"/>
                <w:szCs w:val="16"/>
              </w:rPr>
            </w:pPr>
            <w:r>
              <w:rPr>
                <w:rFonts w:cs="Arial"/>
                <w:b/>
                <w:bCs/>
                <w:color w:val="000000"/>
                <w:sz w:val="16"/>
                <w:szCs w:val="16"/>
              </w:rPr>
              <w:t xml:space="preserve"> Identified Component in Component FAR </w:t>
            </w:r>
          </w:p>
        </w:tc>
        <w:tc>
          <w:tcPr>
            <w:tcW w:w="1408" w:type="pct"/>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4B2C6B" w:rsidRDefault="004B2C6B" w:rsidP="007A6ECE">
            <w:pPr>
              <w:rPr>
                <w:rFonts w:cs="Arial"/>
                <w:b/>
                <w:bCs/>
                <w:color w:val="000000"/>
                <w:sz w:val="16"/>
                <w:szCs w:val="16"/>
              </w:rPr>
            </w:pPr>
            <w:r>
              <w:rPr>
                <w:rFonts w:cs="Arial"/>
                <w:b/>
                <w:bCs/>
                <w:color w:val="000000"/>
                <w:sz w:val="16"/>
                <w:szCs w:val="16"/>
              </w:rPr>
              <w:t xml:space="preserve"> Difference </w:t>
            </w:r>
          </w:p>
        </w:tc>
      </w:tr>
      <w:tr w:rsidR="004B2C6B" w:rsidTr="007A6ECE">
        <w:trPr>
          <w:trHeight w:val="727"/>
        </w:trPr>
        <w:tc>
          <w:tcPr>
            <w:tcW w:w="605" w:type="pct"/>
            <w:tcBorders>
              <w:top w:val="nil"/>
              <w:left w:val="single" w:sz="8" w:space="0" w:color="auto"/>
              <w:bottom w:val="single" w:sz="8" w:space="0" w:color="auto"/>
              <w:right w:val="single" w:sz="8" w:space="0" w:color="auto"/>
            </w:tcBorders>
            <w:shd w:val="clear" w:color="auto" w:fill="auto"/>
            <w:noWrap/>
            <w:vAlign w:val="center"/>
            <w:hideMark/>
          </w:tcPr>
          <w:p w:rsidR="004B2C6B" w:rsidRDefault="004B2C6B" w:rsidP="007A6ECE">
            <w:pPr>
              <w:jc w:val="right"/>
              <w:rPr>
                <w:rFonts w:cs="Arial"/>
                <w:color w:val="000000"/>
                <w:sz w:val="16"/>
                <w:szCs w:val="16"/>
              </w:rPr>
            </w:pPr>
            <w:r>
              <w:rPr>
                <w:rFonts w:cs="Arial"/>
                <w:color w:val="000000"/>
                <w:sz w:val="16"/>
                <w:szCs w:val="16"/>
              </w:rPr>
              <w:t>57261</w:t>
            </w:r>
          </w:p>
        </w:tc>
        <w:tc>
          <w:tcPr>
            <w:tcW w:w="1502" w:type="pct"/>
            <w:tcBorders>
              <w:top w:val="nil"/>
              <w:left w:val="nil"/>
              <w:bottom w:val="single" w:sz="8" w:space="0" w:color="auto"/>
              <w:right w:val="single" w:sz="8" w:space="0" w:color="auto"/>
            </w:tcBorders>
            <w:shd w:val="clear" w:color="auto" w:fill="auto"/>
            <w:noWrap/>
            <w:vAlign w:val="center"/>
            <w:hideMark/>
          </w:tcPr>
          <w:p w:rsidR="004B2C6B" w:rsidRDefault="004B2C6B" w:rsidP="007A6ECE">
            <w:pPr>
              <w:rPr>
                <w:rFonts w:cs="Arial"/>
                <w:color w:val="000000"/>
                <w:sz w:val="16"/>
                <w:szCs w:val="16"/>
              </w:rPr>
            </w:pPr>
            <w:r>
              <w:rPr>
                <w:rFonts w:cs="Arial"/>
                <w:color w:val="000000"/>
                <w:sz w:val="16"/>
                <w:szCs w:val="16"/>
              </w:rPr>
              <w:t xml:space="preserve">                 308,732.09 </w:t>
            </w:r>
          </w:p>
        </w:tc>
        <w:tc>
          <w:tcPr>
            <w:tcW w:w="1486" w:type="pct"/>
            <w:tcBorders>
              <w:top w:val="nil"/>
              <w:left w:val="nil"/>
              <w:bottom w:val="single" w:sz="8" w:space="0" w:color="auto"/>
              <w:right w:val="single" w:sz="8" w:space="0" w:color="auto"/>
            </w:tcBorders>
            <w:shd w:val="clear" w:color="auto" w:fill="auto"/>
            <w:vAlign w:val="center"/>
            <w:hideMark/>
          </w:tcPr>
          <w:p w:rsidR="004B2C6B" w:rsidRDefault="004B2C6B" w:rsidP="007A6ECE">
            <w:pPr>
              <w:rPr>
                <w:rFonts w:cs="Arial"/>
                <w:color w:val="000000"/>
                <w:sz w:val="16"/>
                <w:szCs w:val="16"/>
              </w:rPr>
            </w:pPr>
            <w:r>
              <w:rPr>
                <w:rFonts w:cs="Arial"/>
                <w:color w:val="000000"/>
                <w:sz w:val="16"/>
                <w:szCs w:val="16"/>
              </w:rPr>
              <w:t xml:space="preserve">Could not identify component with site ID </w:t>
            </w:r>
          </w:p>
        </w:tc>
        <w:tc>
          <w:tcPr>
            <w:tcW w:w="1408" w:type="pct"/>
            <w:tcBorders>
              <w:top w:val="nil"/>
              <w:left w:val="nil"/>
              <w:bottom w:val="single" w:sz="8" w:space="0" w:color="auto"/>
              <w:right w:val="single" w:sz="8" w:space="0" w:color="auto"/>
            </w:tcBorders>
            <w:shd w:val="clear" w:color="auto" w:fill="auto"/>
            <w:vAlign w:val="center"/>
            <w:hideMark/>
          </w:tcPr>
          <w:p w:rsidR="004B2C6B" w:rsidRDefault="004B2C6B" w:rsidP="007A6ECE">
            <w:pPr>
              <w:rPr>
                <w:rFonts w:cs="Arial"/>
                <w:color w:val="000000"/>
                <w:sz w:val="16"/>
                <w:szCs w:val="16"/>
              </w:rPr>
            </w:pPr>
            <w:r>
              <w:rPr>
                <w:rFonts w:cs="Arial"/>
                <w:color w:val="000000"/>
                <w:sz w:val="16"/>
                <w:szCs w:val="16"/>
              </w:rPr>
              <w:t xml:space="preserve">Could not identify component with site ID </w:t>
            </w:r>
          </w:p>
        </w:tc>
      </w:tr>
    </w:tbl>
    <w:p w:rsidR="004B2C6B" w:rsidRPr="006D0F95" w:rsidRDefault="004B2C6B" w:rsidP="004B2C6B">
      <w:pPr>
        <w:rPr>
          <w:rFonts w:eastAsia="Arial Unicode MS" w:cs="Arial"/>
          <w:szCs w:val="22"/>
        </w:rPr>
      </w:pPr>
    </w:p>
    <w:p w:rsidR="004B2C6B" w:rsidRPr="00BA1595" w:rsidRDefault="004B2C6B" w:rsidP="004B2C6B">
      <w:pPr>
        <w:rPr>
          <w:rFonts w:eastAsia="Arial Unicode MS" w:cs="Arial"/>
          <w:szCs w:val="22"/>
        </w:rPr>
      </w:pPr>
    </w:p>
    <w:p w:rsidR="004B2C6B" w:rsidRDefault="004B2C6B" w:rsidP="00EC59C2">
      <w:pPr>
        <w:pStyle w:val="ListParagraph"/>
        <w:numPr>
          <w:ilvl w:val="0"/>
          <w:numId w:val="97"/>
        </w:numPr>
        <w:contextualSpacing/>
        <w:rPr>
          <w:rFonts w:eastAsia="Arial Unicode MS" w:cs="Arial"/>
          <w:szCs w:val="22"/>
        </w:rPr>
      </w:pPr>
      <w:r>
        <w:rPr>
          <w:rFonts w:eastAsia="Arial Unicode MS" w:cs="Arial"/>
          <w:szCs w:val="22"/>
        </w:rPr>
        <w:t>Management comments are noted the finding has been resolved for point 4 to 6.</w:t>
      </w:r>
    </w:p>
    <w:p w:rsidR="004B2C6B" w:rsidRDefault="004B2C6B" w:rsidP="004B2C6B">
      <w:pPr>
        <w:pStyle w:val="ListParagraph"/>
        <w:rPr>
          <w:rFonts w:eastAsia="Arial Unicode MS" w:cs="Arial"/>
          <w:szCs w:val="22"/>
        </w:rPr>
      </w:pPr>
    </w:p>
    <w:p w:rsidR="004B2C6B" w:rsidRDefault="004B2C6B" w:rsidP="004B2C6B">
      <w:pPr>
        <w:pStyle w:val="ListParagraph"/>
        <w:rPr>
          <w:rFonts w:eastAsia="Arial Unicode MS" w:cs="Arial"/>
          <w:szCs w:val="22"/>
        </w:rPr>
      </w:pPr>
    </w:p>
    <w:p w:rsidR="004B2C6B" w:rsidRDefault="004B2C6B" w:rsidP="004B2C6B">
      <w:pPr>
        <w:pStyle w:val="ListParagraph"/>
        <w:rPr>
          <w:rFonts w:eastAsia="Arial Unicode MS" w:cs="Arial"/>
          <w:szCs w:val="22"/>
        </w:rPr>
      </w:pPr>
    </w:p>
    <w:p w:rsidR="004B2C6B" w:rsidRDefault="004B2C6B" w:rsidP="004B2C6B">
      <w:pPr>
        <w:pStyle w:val="ListParagraph"/>
        <w:rPr>
          <w:rFonts w:eastAsia="Arial Unicode MS" w:cs="Arial"/>
          <w:szCs w:val="22"/>
        </w:rPr>
      </w:pPr>
    </w:p>
    <w:p w:rsidR="00481CEC" w:rsidRDefault="00481CEC" w:rsidP="00481CEC">
      <w:pPr>
        <w:rPr>
          <w:rFonts w:cs="Arial"/>
          <w:szCs w:val="22"/>
        </w:rPr>
      </w:pPr>
    </w:p>
    <w:p w:rsidR="00481CEC" w:rsidRDefault="00481CEC" w:rsidP="00481CEC">
      <w:pPr>
        <w:spacing w:after="200" w:line="276" w:lineRule="auto"/>
        <w:rPr>
          <w:rFonts w:cs="Arial"/>
          <w:szCs w:val="22"/>
        </w:rPr>
      </w:pPr>
      <w:r>
        <w:rPr>
          <w:rFonts w:cs="Arial"/>
          <w:szCs w:val="22"/>
        </w:rPr>
        <w:br w:type="page"/>
      </w:r>
    </w:p>
    <w:p w:rsidR="00481CEC" w:rsidRPr="001C7D75" w:rsidRDefault="00481CEC" w:rsidP="00EC59C2">
      <w:pPr>
        <w:pStyle w:val="ListParagraph"/>
        <w:numPr>
          <w:ilvl w:val="0"/>
          <w:numId w:val="86"/>
        </w:numPr>
        <w:ind w:left="426" w:hanging="426"/>
        <w:rPr>
          <w:rFonts w:cs="Arial"/>
          <w:b/>
          <w:bCs/>
          <w:szCs w:val="22"/>
        </w:rPr>
      </w:pPr>
      <w:r w:rsidRPr="001C7D75">
        <w:rPr>
          <w:rFonts w:cs="Arial"/>
          <w:b/>
          <w:bCs/>
          <w:szCs w:val="22"/>
        </w:rPr>
        <w:t>Operating expenditure: Reconciliation between PMIS and SAGE payments of property rates and taxes and the immovable assets register (COFF 88)</w:t>
      </w:r>
    </w:p>
    <w:p w:rsidR="00481CEC" w:rsidRDefault="00481CEC" w:rsidP="00481CEC">
      <w:pPr>
        <w:rPr>
          <w:rFonts w:cs="Arial"/>
          <w:b/>
          <w:bCs/>
          <w:szCs w:val="22"/>
        </w:rPr>
      </w:pPr>
    </w:p>
    <w:p w:rsidR="001C7D75" w:rsidRPr="001C7D75" w:rsidRDefault="001C7D75" w:rsidP="001C7D75">
      <w:pPr>
        <w:pStyle w:val="NormalWeb"/>
        <w:spacing w:before="0" w:beforeAutospacing="0" w:after="0" w:afterAutospacing="0"/>
        <w:rPr>
          <w:b/>
          <w:bCs/>
          <w:color w:val="000000"/>
          <w:sz w:val="22"/>
          <w:szCs w:val="22"/>
          <w:lang w:val="en-GB"/>
        </w:rPr>
      </w:pPr>
      <w:r w:rsidRPr="001C7D75">
        <w:rPr>
          <w:b/>
          <w:bCs/>
          <w:color w:val="000000"/>
          <w:sz w:val="22"/>
          <w:szCs w:val="22"/>
          <w:lang w:val="en-GB"/>
        </w:rPr>
        <w:t>Audit finding</w:t>
      </w:r>
    </w:p>
    <w:p w:rsidR="001C7D75" w:rsidRDefault="001C7D75" w:rsidP="001C7D75">
      <w:pPr>
        <w:pStyle w:val="NormalWeb"/>
        <w:spacing w:before="0" w:beforeAutospacing="0" w:after="0" w:afterAutospacing="0"/>
        <w:rPr>
          <w:bCs/>
          <w:color w:val="000000"/>
          <w:sz w:val="22"/>
          <w:szCs w:val="22"/>
          <w:lang w:val="en-GB"/>
        </w:rPr>
      </w:pPr>
    </w:p>
    <w:p w:rsidR="001C7D75" w:rsidRPr="00AC1B55" w:rsidRDefault="001C7D75" w:rsidP="001C7D75">
      <w:pPr>
        <w:pStyle w:val="NormalWeb"/>
        <w:spacing w:before="0" w:beforeAutospacing="0" w:after="0" w:afterAutospacing="0"/>
        <w:rPr>
          <w:rFonts w:cs="Arial"/>
          <w:sz w:val="22"/>
          <w:szCs w:val="22"/>
        </w:rPr>
      </w:pPr>
      <w:r w:rsidRPr="00036F83">
        <w:rPr>
          <w:bCs/>
          <w:color w:val="000000"/>
          <w:sz w:val="22"/>
          <w:szCs w:val="22"/>
          <w:lang w:val="en-GB"/>
        </w:rPr>
        <w:t>Sectio</w:t>
      </w:r>
      <w:r>
        <w:rPr>
          <w:bCs/>
          <w:color w:val="000000"/>
          <w:sz w:val="22"/>
          <w:szCs w:val="22"/>
          <w:lang w:val="en-GB"/>
        </w:rPr>
        <w:t>n 40 of the PFMA requires that t</w:t>
      </w:r>
      <w:r w:rsidRPr="00AC1B55">
        <w:rPr>
          <w:sz w:val="22"/>
          <w:szCs w:val="22"/>
        </w:rPr>
        <w:t>he accounting officer for a department, trading entity</w:t>
      </w:r>
      <w:r>
        <w:rPr>
          <w:sz w:val="22"/>
          <w:szCs w:val="22"/>
        </w:rPr>
        <w:t xml:space="preserve"> or constitutional institution </w:t>
      </w:r>
      <w:r w:rsidRPr="00AC1B55">
        <w:rPr>
          <w:rFonts w:cs="Arial"/>
          <w:sz w:val="22"/>
          <w:szCs w:val="22"/>
        </w:rPr>
        <w:t>must keep full and proper records of the financial affairs of the department, trading entity or constitutional institution in accordance with any</w:t>
      </w:r>
      <w:r>
        <w:rPr>
          <w:rFonts w:cs="Arial"/>
          <w:sz w:val="22"/>
          <w:szCs w:val="22"/>
        </w:rPr>
        <w:t xml:space="preserve"> prescribed norms and standards and </w:t>
      </w:r>
      <w:r w:rsidRPr="00AC1B55">
        <w:rPr>
          <w:rFonts w:cs="Arial"/>
          <w:sz w:val="22"/>
          <w:szCs w:val="22"/>
        </w:rPr>
        <w:t>must prepare financial statements for each financial year in accordance with generally</w:t>
      </w:r>
      <w:r>
        <w:rPr>
          <w:rFonts w:cs="Arial"/>
          <w:sz w:val="22"/>
          <w:szCs w:val="22"/>
        </w:rPr>
        <w:t xml:space="preserve"> recognized accounting practice.</w:t>
      </w:r>
    </w:p>
    <w:p w:rsidR="00481CEC" w:rsidRPr="003B1765" w:rsidRDefault="00481CEC" w:rsidP="00481CEC">
      <w:pPr>
        <w:rPr>
          <w:rFonts w:cs="Arial"/>
          <w:szCs w:val="22"/>
        </w:rPr>
      </w:pPr>
    </w:p>
    <w:p w:rsidR="00481CEC" w:rsidRDefault="00481CEC" w:rsidP="00481CEC">
      <w:pPr>
        <w:pStyle w:val="Header"/>
        <w:jc w:val="both"/>
        <w:rPr>
          <w:rFonts w:cs="Arial"/>
          <w:color w:val="000000"/>
          <w:szCs w:val="22"/>
        </w:rPr>
      </w:pPr>
      <w:r>
        <w:rPr>
          <w:rFonts w:cs="Arial"/>
          <w:color w:val="000000"/>
          <w:szCs w:val="22"/>
        </w:rPr>
        <w:t xml:space="preserve">Reconciliation was performed </w:t>
      </w:r>
      <w:r w:rsidRPr="00904B9A">
        <w:rPr>
          <w:rFonts w:cs="Arial"/>
          <w:color w:val="000000"/>
          <w:szCs w:val="22"/>
        </w:rPr>
        <w:t xml:space="preserve">between </w:t>
      </w:r>
      <w:r>
        <w:rPr>
          <w:rFonts w:cs="Arial"/>
          <w:color w:val="000000"/>
          <w:szCs w:val="22"/>
        </w:rPr>
        <w:t xml:space="preserve">the </w:t>
      </w:r>
      <w:r w:rsidRPr="00904B9A">
        <w:rPr>
          <w:rFonts w:cs="Arial"/>
          <w:color w:val="000000"/>
          <w:szCs w:val="22"/>
        </w:rPr>
        <w:t>SAGE</w:t>
      </w:r>
      <w:r>
        <w:rPr>
          <w:rFonts w:cs="Arial"/>
          <w:color w:val="000000"/>
          <w:szCs w:val="22"/>
        </w:rPr>
        <w:t xml:space="preserve"> system </w:t>
      </w:r>
      <w:r w:rsidRPr="00904B9A">
        <w:rPr>
          <w:rFonts w:cs="Arial"/>
          <w:color w:val="000000"/>
          <w:szCs w:val="22"/>
        </w:rPr>
        <w:t xml:space="preserve">and PMIS to confirm the </w:t>
      </w:r>
      <w:r>
        <w:rPr>
          <w:rFonts w:cs="Arial"/>
          <w:color w:val="000000"/>
          <w:szCs w:val="22"/>
        </w:rPr>
        <w:t xml:space="preserve">accuracy of the transmitted information between the two systems </w:t>
      </w:r>
      <w:r w:rsidRPr="00904B9A">
        <w:rPr>
          <w:rFonts w:cs="Arial"/>
          <w:color w:val="000000"/>
          <w:szCs w:val="22"/>
        </w:rPr>
        <w:t>and the following was identified</w:t>
      </w:r>
      <w:r>
        <w:rPr>
          <w:rFonts w:cs="Arial"/>
          <w:color w:val="000000"/>
          <w:szCs w:val="22"/>
        </w:rPr>
        <w:t>:</w:t>
      </w:r>
    </w:p>
    <w:p w:rsidR="00481CEC" w:rsidRDefault="00481CEC" w:rsidP="00481CEC">
      <w:pPr>
        <w:pStyle w:val="Header"/>
        <w:jc w:val="both"/>
        <w:rPr>
          <w:rFonts w:cs="Arial"/>
          <w:color w:val="000000"/>
          <w:szCs w:val="22"/>
        </w:rPr>
      </w:pPr>
    </w:p>
    <w:p w:rsidR="00481CEC" w:rsidRPr="00904B9A" w:rsidRDefault="00481CEC" w:rsidP="00EC59C2">
      <w:pPr>
        <w:pStyle w:val="Header"/>
        <w:numPr>
          <w:ilvl w:val="0"/>
          <w:numId w:val="73"/>
        </w:numPr>
        <w:jc w:val="both"/>
        <w:rPr>
          <w:rFonts w:cs="Arial"/>
          <w:color w:val="000000"/>
          <w:szCs w:val="22"/>
        </w:rPr>
      </w:pPr>
      <w:r>
        <w:rPr>
          <w:rFonts w:cs="Arial"/>
          <w:color w:val="000000"/>
          <w:szCs w:val="22"/>
        </w:rPr>
        <w:t>The total amount paid from PMIS as per the PMIS download does not agree to the amount paid as per the SAGE download for the 1 April 2015 to 31 Mach 2016 financial periods and no reconciliation was performed indicate the reconciling items between the two systems.</w:t>
      </w:r>
    </w:p>
    <w:p w:rsidR="00481CEC" w:rsidRDefault="00481CEC" w:rsidP="00481CEC">
      <w:pPr>
        <w:pStyle w:val="Header"/>
        <w:ind w:left="426" w:hanging="426"/>
        <w:jc w:val="both"/>
        <w:rPr>
          <w:rFonts w:cs="Arial"/>
          <w:color w:val="000000"/>
          <w:sz w:val="18"/>
          <w:szCs w:val="18"/>
        </w:rPr>
      </w:pPr>
    </w:p>
    <w:p w:rsidR="00481CEC" w:rsidRDefault="00481CEC" w:rsidP="00481CEC">
      <w:pPr>
        <w:pStyle w:val="Header"/>
        <w:ind w:left="426" w:hanging="426"/>
        <w:jc w:val="both"/>
        <w:rPr>
          <w:rFonts w:cs="Arial"/>
          <w:color w:val="000000"/>
          <w:sz w:val="18"/>
          <w:szCs w:val="18"/>
        </w:rPr>
      </w:pPr>
    </w:p>
    <w:tbl>
      <w:tblPr>
        <w:tblW w:w="5000" w:type="pct"/>
        <w:tblLook w:val="04A0" w:firstRow="1" w:lastRow="0" w:firstColumn="1" w:lastColumn="0" w:noHBand="0" w:noVBand="1"/>
      </w:tblPr>
      <w:tblGrid>
        <w:gridCol w:w="3353"/>
        <w:gridCol w:w="2075"/>
        <w:gridCol w:w="2003"/>
        <w:gridCol w:w="2142"/>
      </w:tblGrid>
      <w:tr w:rsidR="00481CEC" w:rsidTr="00AC1B55">
        <w:trPr>
          <w:trHeight w:val="288"/>
        </w:trPr>
        <w:tc>
          <w:tcPr>
            <w:tcW w:w="1751" w:type="pct"/>
            <w:tcBorders>
              <w:top w:val="single" w:sz="4" w:space="0" w:color="auto"/>
              <w:left w:val="single" w:sz="4" w:space="0" w:color="auto"/>
              <w:bottom w:val="single" w:sz="4" w:space="0" w:color="auto"/>
              <w:right w:val="single" w:sz="4" w:space="0" w:color="auto"/>
            </w:tcBorders>
            <w:shd w:val="clear" w:color="000000" w:fill="A6A6A6"/>
            <w:noWrap/>
            <w:vAlign w:val="bottom"/>
            <w:hideMark/>
          </w:tcPr>
          <w:p w:rsidR="00481CEC" w:rsidRDefault="00481CEC" w:rsidP="00AC1B55">
            <w:pPr>
              <w:rPr>
                <w:rFonts w:cs="Arial"/>
                <w:b/>
                <w:bCs/>
                <w:color w:val="000000"/>
                <w:sz w:val="18"/>
                <w:szCs w:val="18"/>
              </w:rPr>
            </w:pPr>
            <w:r>
              <w:rPr>
                <w:rFonts w:cs="Arial"/>
                <w:b/>
                <w:bCs/>
                <w:color w:val="000000"/>
                <w:sz w:val="18"/>
                <w:szCs w:val="18"/>
              </w:rPr>
              <w:t>Details</w:t>
            </w:r>
          </w:p>
        </w:tc>
        <w:tc>
          <w:tcPr>
            <w:tcW w:w="1084" w:type="pct"/>
            <w:tcBorders>
              <w:top w:val="single" w:sz="4" w:space="0" w:color="auto"/>
              <w:left w:val="nil"/>
              <w:bottom w:val="single" w:sz="4" w:space="0" w:color="auto"/>
              <w:right w:val="single" w:sz="4" w:space="0" w:color="auto"/>
            </w:tcBorders>
            <w:shd w:val="clear" w:color="000000" w:fill="A6A6A6"/>
            <w:noWrap/>
            <w:vAlign w:val="bottom"/>
            <w:hideMark/>
          </w:tcPr>
          <w:p w:rsidR="00481CEC" w:rsidRDefault="00481CEC" w:rsidP="00AC1B55">
            <w:pPr>
              <w:rPr>
                <w:rFonts w:cs="Arial"/>
                <w:b/>
                <w:bCs/>
                <w:color w:val="000000"/>
                <w:sz w:val="18"/>
                <w:szCs w:val="18"/>
              </w:rPr>
            </w:pPr>
            <w:r>
              <w:rPr>
                <w:rFonts w:cs="Arial"/>
                <w:b/>
                <w:bCs/>
                <w:color w:val="000000"/>
                <w:sz w:val="18"/>
                <w:szCs w:val="18"/>
              </w:rPr>
              <w:t>SAGE</w:t>
            </w:r>
          </w:p>
        </w:tc>
        <w:tc>
          <w:tcPr>
            <w:tcW w:w="1046" w:type="pct"/>
            <w:tcBorders>
              <w:top w:val="single" w:sz="4" w:space="0" w:color="auto"/>
              <w:left w:val="nil"/>
              <w:bottom w:val="single" w:sz="4" w:space="0" w:color="auto"/>
              <w:right w:val="single" w:sz="4" w:space="0" w:color="auto"/>
            </w:tcBorders>
            <w:shd w:val="clear" w:color="000000" w:fill="A6A6A6"/>
            <w:noWrap/>
            <w:vAlign w:val="bottom"/>
            <w:hideMark/>
          </w:tcPr>
          <w:p w:rsidR="00481CEC" w:rsidRDefault="00481CEC" w:rsidP="00AC1B55">
            <w:pPr>
              <w:rPr>
                <w:rFonts w:cs="Arial"/>
                <w:b/>
                <w:bCs/>
                <w:color w:val="000000"/>
                <w:sz w:val="18"/>
                <w:szCs w:val="18"/>
              </w:rPr>
            </w:pPr>
            <w:r>
              <w:rPr>
                <w:rFonts w:cs="Arial"/>
                <w:b/>
                <w:bCs/>
                <w:color w:val="000000"/>
                <w:sz w:val="18"/>
                <w:szCs w:val="18"/>
              </w:rPr>
              <w:t>PMIS</w:t>
            </w:r>
          </w:p>
        </w:tc>
        <w:tc>
          <w:tcPr>
            <w:tcW w:w="1119" w:type="pct"/>
            <w:tcBorders>
              <w:top w:val="single" w:sz="4" w:space="0" w:color="auto"/>
              <w:left w:val="nil"/>
              <w:bottom w:val="single" w:sz="4" w:space="0" w:color="auto"/>
              <w:right w:val="single" w:sz="4" w:space="0" w:color="auto"/>
            </w:tcBorders>
            <w:shd w:val="clear" w:color="000000" w:fill="A6A6A6"/>
            <w:noWrap/>
            <w:vAlign w:val="bottom"/>
            <w:hideMark/>
          </w:tcPr>
          <w:p w:rsidR="00481CEC" w:rsidRDefault="00481CEC" w:rsidP="00AC1B55">
            <w:pPr>
              <w:rPr>
                <w:rFonts w:cs="Arial"/>
                <w:b/>
                <w:bCs/>
                <w:color w:val="000000"/>
                <w:sz w:val="18"/>
                <w:szCs w:val="18"/>
              </w:rPr>
            </w:pPr>
            <w:r>
              <w:rPr>
                <w:rFonts w:cs="Arial"/>
                <w:b/>
                <w:bCs/>
                <w:color w:val="000000"/>
                <w:sz w:val="18"/>
                <w:szCs w:val="18"/>
              </w:rPr>
              <w:t>Difference</w:t>
            </w:r>
          </w:p>
        </w:tc>
      </w:tr>
      <w:tr w:rsidR="00481CEC" w:rsidTr="00AC1B55">
        <w:trPr>
          <w:trHeight w:val="288"/>
        </w:trPr>
        <w:tc>
          <w:tcPr>
            <w:tcW w:w="1751" w:type="pct"/>
            <w:tcBorders>
              <w:top w:val="nil"/>
              <w:left w:val="single" w:sz="4" w:space="0" w:color="auto"/>
              <w:bottom w:val="single" w:sz="4" w:space="0" w:color="auto"/>
              <w:right w:val="single" w:sz="4" w:space="0" w:color="auto"/>
            </w:tcBorders>
            <w:shd w:val="clear" w:color="auto" w:fill="auto"/>
            <w:noWrap/>
            <w:vAlign w:val="bottom"/>
            <w:hideMark/>
          </w:tcPr>
          <w:p w:rsidR="00481CEC" w:rsidRDefault="00481CEC" w:rsidP="00AC1B55">
            <w:pPr>
              <w:rPr>
                <w:rFonts w:cs="Arial"/>
                <w:color w:val="000000"/>
                <w:sz w:val="18"/>
                <w:szCs w:val="18"/>
              </w:rPr>
            </w:pPr>
            <w:r>
              <w:rPr>
                <w:rFonts w:cs="Arial"/>
                <w:color w:val="000000"/>
                <w:sz w:val="18"/>
                <w:szCs w:val="18"/>
              </w:rPr>
              <w:t>Rates paid for the year</w:t>
            </w:r>
          </w:p>
        </w:tc>
        <w:tc>
          <w:tcPr>
            <w:tcW w:w="1084" w:type="pct"/>
            <w:tcBorders>
              <w:top w:val="nil"/>
              <w:left w:val="nil"/>
              <w:bottom w:val="single" w:sz="4" w:space="0" w:color="auto"/>
              <w:right w:val="single" w:sz="4" w:space="0" w:color="auto"/>
            </w:tcBorders>
            <w:shd w:val="clear" w:color="auto" w:fill="auto"/>
            <w:noWrap/>
            <w:vAlign w:val="bottom"/>
            <w:hideMark/>
          </w:tcPr>
          <w:p w:rsidR="00481CEC" w:rsidRDefault="00481CEC" w:rsidP="00AC1B55">
            <w:pPr>
              <w:rPr>
                <w:rFonts w:cs="Arial"/>
                <w:color w:val="000000"/>
                <w:sz w:val="18"/>
                <w:szCs w:val="18"/>
              </w:rPr>
            </w:pPr>
            <w:r>
              <w:rPr>
                <w:rFonts w:cs="Arial"/>
                <w:color w:val="000000"/>
                <w:sz w:val="18"/>
                <w:szCs w:val="18"/>
              </w:rPr>
              <w:t xml:space="preserve">          894 843 997</w:t>
            </w:r>
          </w:p>
        </w:tc>
        <w:tc>
          <w:tcPr>
            <w:tcW w:w="1046" w:type="pct"/>
            <w:tcBorders>
              <w:top w:val="nil"/>
              <w:left w:val="nil"/>
              <w:bottom w:val="single" w:sz="4" w:space="0" w:color="auto"/>
              <w:right w:val="single" w:sz="4" w:space="0" w:color="auto"/>
            </w:tcBorders>
            <w:shd w:val="clear" w:color="auto" w:fill="auto"/>
            <w:noWrap/>
            <w:vAlign w:val="bottom"/>
            <w:hideMark/>
          </w:tcPr>
          <w:p w:rsidR="00481CEC" w:rsidRDefault="00481CEC" w:rsidP="00AC1B55">
            <w:pPr>
              <w:rPr>
                <w:rFonts w:cs="Arial"/>
                <w:color w:val="000000"/>
                <w:sz w:val="18"/>
                <w:szCs w:val="18"/>
              </w:rPr>
            </w:pPr>
            <w:r>
              <w:rPr>
                <w:rFonts w:cs="Arial"/>
                <w:color w:val="000000"/>
                <w:sz w:val="18"/>
                <w:szCs w:val="18"/>
              </w:rPr>
              <w:t xml:space="preserve">     1 252 864 087 </w:t>
            </w:r>
          </w:p>
        </w:tc>
        <w:tc>
          <w:tcPr>
            <w:tcW w:w="1119" w:type="pct"/>
            <w:tcBorders>
              <w:top w:val="nil"/>
              <w:left w:val="nil"/>
              <w:bottom w:val="single" w:sz="4" w:space="0" w:color="auto"/>
              <w:right w:val="single" w:sz="4" w:space="0" w:color="auto"/>
            </w:tcBorders>
            <w:shd w:val="clear" w:color="auto" w:fill="auto"/>
            <w:noWrap/>
            <w:vAlign w:val="bottom"/>
            <w:hideMark/>
          </w:tcPr>
          <w:p w:rsidR="00481CEC" w:rsidRDefault="00481CEC" w:rsidP="00AC1B55">
            <w:pPr>
              <w:rPr>
                <w:rFonts w:cs="Arial"/>
                <w:color w:val="000000"/>
                <w:sz w:val="18"/>
                <w:szCs w:val="18"/>
              </w:rPr>
            </w:pPr>
            <w:r>
              <w:rPr>
                <w:rFonts w:cs="Arial"/>
                <w:color w:val="000000"/>
                <w:sz w:val="18"/>
                <w:szCs w:val="18"/>
              </w:rPr>
              <w:t xml:space="preserve">           358 020 090</w:t>
            </w:r>
          </w:p>
        </w:tc>
      </w:tr>
    </w:tbl>
    <w:p w:rsidR="00481CEC" w:rsidRPr="00027E59" w:rsidRDefault="00481CEC" w:rsidP="00481CEC">
      <w:pPr>
        <w:pStyle w:val="Header"/>
        <w:ind w:left="426" w:hanging="426"/>
        <w:jc w:val="both"/>
        <w:rPr>
          <w:rFonts w:cs="Arial"/>
          <w:color w:val="000000"/>
          <w:sz w:val="18"/>
          <w:szCs w:val="18"/>
        </w:rPr>
      </w:pPr>
    </w:p>
    <w:p w:rsidR="00481CEC" w:rsidRPr="001E2BCA" w:rsidRDefault="00481CEC" w:rsidP="00EC59C2">
      <w:pPr>
        <w:pStyle w:val="ListParagraph"/>
        <w:numPr>
          <w:ilvl w:val="0"/>
          <w:numId w:val="73"/>
        </w:numPr>
        <w:contextualSpacing/>
        <w:jc w:val="both"/>
        <w:rPr>
          <w:rFonts w:ascii="MS Sans Serif" w:hAnsi="MS Sans Serif"/>
          <w:sz w:val="20"/>
        </w:rPr>
      </w:pPr>
      <w:r w:rsidRPr="001E2BCA">
        <w:rPr>
          <w:rFonts w:cs="Arial"/>
          <w:color w:val="000000"/>
          <w:szCs w:val="22"/>
        </w:rPr>
        <w:t>In addition the payments as attached on Annexure A</w:t>
      </w:r>
      <w:r>
        <w:rPr>
          <w:rFonts w:cs="Arial"/>
          <w:color w:val="000000"/>
          <w:szCs w:val="22"/>
        </w:rPr>
        <w:t>(SAGE)</w:t>
      </w:r>
      <w:r w:rsidRPr="001E2BCA">
        <w:rPr>
          <w:rFonts w:cs="Arial"/>
          <w:color w:val="000000"/>
          <w:szCs w:val="22"/>
        </w:rPr>
        <w:t xml:space="preserve"> to the value of R </w:t>
      </w:r>
      <w:r w:rsidRPr="001E2BCA">
        <w:rPr>
          <w:rFonts w:cs="Arial"/>
          <w:szCs w:val="22"/>
        </w:rPr>
        <w:t>2 630 131.87 have been processed on SAGE and could not be traced to the payments originating from PMIS</w:t>
      </w:r>
    </w:p>
    <w:p w:rsidR="00481CEC" w:rsidRPr="001E2BCA" w:rsidRDefault="00481CEC" w:rsidP="00481CEC">
      <w:pPr>
        <w:pStyle w:val="ListParagraph"/>
        <w:ind w:left="360"/>
        <w:jc w:val="both"/>
        <w:rPr>
          <w:rFonts w:ascii="MS Sans Serif" w:hAnsi="MS Sans Serif"/>
          <w:sz w:val="20"/>
        </w:rPr>
      </w:pPr>
    </w:p>
    <w:p w:rsidR="00481CEC" w:rsidRPr="00EC193A" w:rsidRDefault="00481CEC" w:rsidP="00EC59C2">
      <w:pPr>
        <w:pStyle w:val="ListParagraph"/>
        <w:numPr>
          <w:ilvl w:val="0"/>
          <w:numId w:val="73"/>
        </w:numPr>
        <w:contextualSpacing/>
        <w:jc w:val="both"/>
        <w:rPr>
          <w:rFonts w:ascii="MS Sans Serif" w:hAnsi="MS Sans Serif"/>
          <w:sz w:val="20"/>
        </w:rPr>
      </w:pPr>
      <w:r>
        <w:rPr>
          <w:rFonts w:cs="Arial"/>
          <w:szCs w:val="22"/>
        </w:rPr>
        <w:t>The rates and taxes payments made from PMIS and SAGE (R894 843 997) as per Annexure B(PMIS)</w:t>
      </w:r>
      <w:r w:rsidRPr="00EC193A">
        <w:rPr>
          <w:rFonts w:cs="Arial"/>
          <w:szCs w:val="22"/>
        </w:rPr>
        <w:t xml:space="preserve"> could not be linked to the immovable assets register of the PMTE, we are </w:t>
      </w:r>
      <w:r>
        <w:rPr>
          <w:rFonts w:cs="Arial"/>
          <w:szCs w:val="22"/>
        </w:rPr>
        <w:t xml:space="preserve">therefore </w:t>
      </w:r>
      <w:r w:rsidRPr="00EC193A">
        <w:rPr>
          <w:rFonts w:cs="Arial"/>
          <w:szCs w:val="22"/>
        </w:rPr>
        <w:t>unable to determine whether the entity pays rate</w:t>
      </w:r>
      <w:r>
        <w:rPr>
          <w:rFonts w:cs="Arial"/>
          <w:szCs w:val="22"/>
        </w:rPr>
        <w:t>s and taxes</w:t>
      </w:r>
      <w:r w:rsidRPr="00EC193A">
        <w:rPr>
          <w:rFonts w:cs="Arial"/>
          <w:szCs w:val="22"/>
        </w:rPr>
        <w:t xml:space="preserve"> on the properties owned by the entity</w:t>
      </w:r>
      <w:r>
        <w:rPr>
          <w:rFonts w:cs="Arial"/>
          <w:szCs w:val="22"/>
        </w:rPr>
        <w:t>.</w:t>
      </w:r>
    </w:p>
    <w:p w:rsidR="00481CEC" w:rsidRDefault="00481CEC" w:rsidP="00481CEC">
      <w:pPr>
        <w:rPr>
          <w:rFonts w:cs="Arial"/>
          <w:b/>
          <w:szCs w:val="22"/>
        </w:rPr>
      </w:pPr>
    </w:p>
    <w:p w:rsidR="00481CEC" w:rsidRDefault="00481CEC" w:rsidP="00481CEC">
      <w:pPr>
        <w:rPr>
          <w:rFonts w:cs="Arial"/>
          <w:szCs w:val="22"/>
          <w:lang w:val="en-US"/>
        </w:rPr>
      </w:pPr>
      <w:r>
        <w:rPr>
          <w:rFonts w:cs="Arial"/>
          <w:szCs w:val="22"/>
          <w:lang w:val="en-US"/>
        </w:rPr>
        <w:t>The extent of the error cannot be determined as the rates paid by the entity cannot be linked to the properties on the asset register</w:t>
      </w:r>
    </w:p>
    <w:p w:rsidR="00481CEC" w:rsidRPr="00E34333" w:rsidRDefault="00481CEC" w:rsidP="00481CEC">
      <w:pPr>
        <w:rPr>
          <w:rFonts w:cs="Arial"/>
          <w:szCs w:val="22"/>
          <w:lang w:val="en-US"/>
        </w:rPr>
      </w:pPr>
      <w:r w:rsidRPr="00E34333">
        <w:rPr>
          <w:rFonts w:cs="Arial"/>
          <w:szCs w:val="22"/>
          <w:lang w:val="en-US"/>
        </w:rPr>
        <w:t>Possible understatement of property rates and taxes as shown in the financial statements</w:t>
      </w:r>
    </w:p>
    <w:p w:rsidR="00481CEC" w:rsidRDefault="00481CEC" w:rsidP="00481CEC">
      <w:pPr>
        <w:rPr>
          <w:rFonts w:cs="Arial"/>
          <w:szCs w:val="22"/>
          <w:lang w:val="en-US"/>
        </w:rPr>
      </w:pPr>
      <w:r w:rsidRPr="00E34333">
        <w:rPr>
          <w:rFonts w:cs="Arial"/>
          <w:szCs w:val="22"/>
          <w:lang w:val="en-US"/>
        </w:rPr>
        <w:t>Possible overstatement of immovable assets</w:t>
      </w:r>
    </w:p>
    <w:p w:rsidR="00481CEC" w:rsidRPr="00E34333" w:rsidRDefault="00481CEC" w:rsidP="00481CEC">
      <w:pPr>
        <w:rPr>
          <w:rFonts w:cs="Arial"/>
          <w:szCs w:val="22"/>
          <w:lang w:val="en-US"/>
        </w:rPr>
      </w:pPr>
    </w:p>
    <w:p w:rsidR="00481CEC" w:rsidRPr="00F85FFB" w:rsidRDefault="00481CEC" w:rsidP="00481CEC">
      <w:pPr>
        <w:rPr>
          <w:rFonts w:cs="Arial"/>
          <w:szCs w:val="22"/>
        </w:rPr>
      </w:pPr>
      <w:r w:rsidRPr="00F85FFB">
        <w:rPr>
          <w:rFonts w:cs="Arial"/>
          <w:b/>
          <w:szCs w:val="22"/>
        </w:rPr>
        <w:t>Internal control deficiency</w:t>
      </w:r>
    </w:p>
    <w:p w:rsidR="00481CEC" w:rsidRPr="00F85FFB" w:rsidRDefault="00481CEC" w:rsidP="00481CEC">
      <w:pPr>
        <w:rPr>
          <w:rFonts w:cs="Arial"/>
          <w:szCs w:val="22"/>
        </w:rPr>
      </w:pPr>
    </w:p>
    <w:p w:rsidR="00481CEC" w:rsidRPr="001C7D75" w:rsidRDefault="00481CEC" w:rsidP="00481CEC">
      <w:pPr>
        <w:pStyle w:val="Heading2"/>
        <w:tabs>
          <w:tab w:val="left" w:pos="720"/>
        </w:tabs>
        <w:rPr>
          <w:rFonts w:cs="Arial"/>
          <w:b w:val="0"/>
          <w:iCs/>
          <w:sz w:val="22"/>
          <w:szCs w:val="22"/>
        </w:rPr>
      </w:pPr>
      <w:r w:rsidRPr="001C7D75">
        <w:rPr>
          <w:rFonts w:cs="Arial"/>
          <w:b w:val="0"/>
          <w:iCs/>
          <w:sz w:val="22"/>
          <w:szCs w:val="22"/>
        </w:rPr>
        <w:t>Financial and Performance Management</w:t>
      </w:r>
    </w:p>
    <w:p w:rsidR="00481CEC" w:rsidRPr="00551A02" w:rsidRDefault="00481CEC" w:rsidP="00481CEC">
      <w:pPr>
        <w:rPr>
          <w:lang w:val="en-GB"/>
        </w:rPr>
      </w:pPr>
    </w:p>
    <w:p w:rsidR="00481CEC" w:rsidRPr="00551A02" w:rsidRDefault="00481CEC" w:rsidP="00481CEC">
      <w:pPr>
        <w:tabs>
          <w:tab w:val="num" w:pos="851"/>
        </w:tabs>
        <w:spacing w:after="120"/>
        <w:rPr>
          <w:rFonts w:cs="Arial"/>
          <w:color w:val="000000"/>
          <w:szCs w:val="22"/>
          <w:lang w:eastAsia="en-ZA"/>
        </w:rPr>
      </w:pPr>
      <w:r w:rsidRPr="00551A02">
        <w:rPr>
          <w:rFonts w:cs="Arial"/>
          <w:color w:val="000000"/>
          <w:szCs w:val="22"/>
          <w:lang w:eastAsia="en-ZA"/>
        </w:rPr>
        <w:t>Management did not prepare regular, accurate and complete financial and performance reports that are supported and evidenced by reliable information</w:t>
      </w:r>
      <w:r>
        <w:rPr>
          <w:rFonts w:cs="Arial"/>
          <w:b/>
          <w:bCs/>
          <w:color w:val="000000"/>
          <w:szCs w:val="22"/>
          <w:lang w:eastAsia="en-ZA"/>
        </w:rPr>
        <w:t>.</w:t>
      </w:r>
    </w:p>
    <w:p w:rsidR="00481CEC" w:rsidRPr="00F85FFB" w:rsidRDefault="00481CEC" w:rsidP="00481CEC">
      <w:pPr>
        <w:rPr>
          <w:rFonts w:cs="Arial"/>
          <w:szCs w:val="22"/>
          <w:lang w:val="en-GB"/>
        </w:rPr>
      </w:pPr>
    </w:p>
    <w:p w:rsidR="00481CEC" w:rsidRPr="00F85FFB" w:rsidRDefault="00481CEC" w:rsidP="00481CEC">
      <w:pPr>
        <w:rPr>
          <w:rFonts w:cs="Arial"/>
          <w:b/>
          <w:szCs w:val="22"/>
        </w:rPr>
      </w:pPr>
      <w:r w:rsidRPr="00F85FFB">
        <w:rPr>
          <w:rFonts w:cs="Arial"/>
          <w:b/>
          <w:szCs w:val="22"/>
        </w:rPr>
        <w:t xml:space="preserve">Recommendation </w:t>
      </w:r>
    </w:p>
    <w:p w:rsidR="00481CEC" w:rsidRDefault="00481CEC" w:rsidP="00481CEC">
      <w:pPr>
        <w:rPr>
          <w:rFonts w:cs="Arial"/>
          <w:color w:val="000000"/>
          <w:szCs w:val="22"/>
          <w:lang w:eastAsia="en-ZA"/>
        </w:rPr>
      </w:pPr>
    </w:p>
    <w:p w:rsidR="00481CEC" w:rsidRDefault="00481CEC" w:rsidP="00481CEC">
      <w:pPr>
        <w:rPr>
          <w:rFonts w:cs="Arial"/>
          <w:szCs w:val="22"/>
        </w:rPr>
      </w:pPr>
      <w:r w:rsidRPr="00DE1F67">
        <w:rPr>
          <w:rFonts w:cs="Arial"/>
          <w:szCs w:val="22"/>
        </w:rPr>
        <w:t xml:space="preserve">Management should </w:t>
      </w:r>
      <w:r>
        <w:rPr>
          <w:rFonts w:cs="Arial"/>
          <w:szCs w:val="22"/>
        </w:rPr>
        <w:t>prepare reconciliation between PMIS and SAGE to identify the reconciling items between the two systems and follow up on the reconciling items.</w:t>
      </w:r>
    </w:p>
    <w:p w:rsidR="00481CEC" w:rsidRPr="00DE1F67" w:rsidRDefault="00481CEC" w:rsidP="00481CEC">
      <w:pPr>
        <w:rPr>
          <w:rFonts w:cs="Arial"/>
          <w:szCs w:val="22"/>
        </w:rPr>
      </w:pPr>
    </w:p>
    <w:p w:rsidR="00481CEC" w:rsidRDefault="00481CEC" w:rsidP="00481CEC">
      <w:pPr>
        <w:rPr>
          <w:rFonts w:cs="Arial"/>
          <w:b/>
          <w:szCs w:val="22"/>
        </w:rPr>
      </w:pPr>
    </w:p>
    <w:p w:rsidR="00481CEC" w:rsidRDefault="00481CEC" w:rsidP="00481CEC">
      <w:pPr>
        <w:rPr>
          <w:rFonts w:cs="Arial"/>
          <w:b/>
          <w:szCs w:val="22"/>
        </w:rPr>
      </w:pPr>
      <w:r w:rsidRPr="00F85FFB">
        <w:rPr>
          <w:rFonts w:cs="Arial"/>
          <w:b/>
          <w:szCs w:val="22"/>
        </w:rPr>
        <w:t>Management response</w:t>
      </w:r>
    </w:p>
    <w:p w:rsidR="00481CEC" w:rsidRDefault="00481CEC" w:rsidP="00481CEC">
      <w:pPr>
        <w:rPr>
          <w:rFonts w:cs="Arial"/>
          <w:b/>
          <w:szCs w:val="22"/>
        </w:rPr>
      </w:pPr>
    </w:p>
    <w:p w:rsidR="00481CEC" w:rsidRPr="001B1010" w:rsidRDefault="001C7D75" w:rsidP="00481CEC">
      <w:pPr>
        <w:jc w:val="both"/>
        <w:rPr>
          <w:i/>
          <w:iCs/>
          <w:szCs w:val="22"/>
          <w:lang w:val="en-US"/>
        </w:rPr>
      </w:pPr>
      <w:r>
        <w:rPr>
          <w:rFonts w:cs="Arial"/>
          <w:szCs w:val="22"/>
          <w:lang w:val="en-US"/>
        </w:rPr>
        <w:t>No management response received.</w:t>
      </w:r>
    </w:p>
    <w:p w:rsidR="00481CEC" w:rsidRDefault="00481CEC" w:rsidP="00481CEC">
      <w:pPr>
        <w:rPr>
          <w:rFonts w:cs="Arial"/>
          <w:i/>
          <w:szCs w:val="22"/>
        </w:rPr>
      </w:pPr>
    </w:p>
    <w:p w:rsidR="00481CEC" w:rsidRDefault="00481CEC" w:rsidP="00481CEC">
      <w:pPr>
        <w:rPr>
          <w:rFonts w:eastAsia="Arial Unicode MS" w:cs="Arial"/>
          <w:b/>
          <w:szCs w:val="22"/>
        </w:rPr>
      </w:pPr>
      <w:r w:rsidRPr="00F85FFB">
        <w:rPr>
          <w:rFonts w:eastAsia="Arial Unicode MS" w:cs="Arial"/>
          <w:b/>
          <w:szCs w:val="22"/>
        </w:rPr>
        <w:t>Auditor’s conclusion</w:t>
      </w:r>
    </w:p>
    <w:p w:rsidR="00481CEC" w:rsidRDefault="00481CEC" w:rsidP="00481CEC">
      <w:pPr>
        <w:rPr>
          <w:rFonts w:eastAsia="Arial Unicode MS" w:cs="Arial"/>
          <w:b/>
          <w:szCs w:val="22"/>
        </w:rPr>
      </w:pPr>
    </w:p>
    <w:p w:rsidR="00481CEC" w:rsidRDefault="00481CEC" w:rsidP="00481CEC">
      <w:pPr>
        <w:autoSpaceDE w:val="0"/>
        <w:autoSpaceDN w:val="0"/>
        <w:spacing w:after="120"/>
        <w:rPr>
          <w:rFonts w:cs="Arial"/>
        </w:rPr>
      </w:pPr>
      <w:r>
        <w:rPr>
          <w:rFonts w:cs="Arial"/>
        </w:rPr>
        <w:t>In terms of our engagement letter, audit findings concerning control deficiencies, identified misstatements in the financial statements and non-compliance with laws and regulations will be communicated during the course of the audit and management will be requested to address these. Submission of a response to these communications, whether it be comments, information or documentation in support of action taken, will be required within a reasonable time, which should not exceed three working days from the date of the communication of the finding, unless a different timeline is expressly agreed in writing with the auditors.</w:t>
      </w:r>
    </w:p>
    <w:p w:rsidR="00481CEC" w:rsidRDefault="00481CEC" w:rsidP="00481CEC">
      <w:pPr>
        <w:rPr>
          <w:rFonts w:ascii="Calibri" w:hAnsi="Calibri"/>
        </w:rPr>
      </w:pPr>
      <w:r>
        <w:rPr>
          <w:rFonts w:cs="Arial"/>
        </w:rPr>
        <w:t>No management responses were submitted within the agreed timeframe in respect of this finding, and as such no responses will be taken into consideration in finalising the audit.</w:t>
      </w:r>
    </w:p>
    <w:p w:rsidR="00481CEC" w:rsidRDefault="00481CEC" w:rsidP="00481CEC">
      <w:pPr>
        <w:spacing w:after="200" w:line="276" w:lineRule="auto"/>
        <w:rPr>
          <w:rFonts w:eastAsia="Arial Unicode MS" w:cs="Arial"/>
          <w:b/>
          <w:szCs w:val="22"/>
        </w:rPr>
      </w:pPr>
      <w:r>
        <w:rPr>
          <w:rFonts w:eastAsia="Arial Unicode MS" w:cs="Arial"/>
          <w:b/>
          <w:szCs w:val="22"/>
        </w:rPr>
        <w:br w:type="page"/>
      </w:r>
    </w:p>
    <w:p w:rsidR="00481CEC" w:rsidRPr="001C7D75" w:rsidRDefault="00481CEC" w:rsidP="00EC59C2">
      <w:pPr>
        <w:pStyle w:val="ListParagraph"/>
        <w:numPr>
          <w:ilvl w:val="0"/>
          <w:numId w:val="86"/>
        </w:numPr>
        <w:ind w:left="426" w:hanging="426"/>
        <w:rPr>
          <w:rFonts w:cs="Arial"/>
          <w:b/>
          <w:bCs/>
          <w:szCs w:val="22"/>
        </w:rPr>
      </w:pPr>
      <w:r w:rsidRPr="001C7D75">
        <w:rPr>
          <w:rFonts w:cs="Arial"/>
          <w:b/>
          <w:bCs/>
          <w:szCs w:val="22"/>
        </w:rPr>
        <w:t>Immovable Assets: Addition of a complete asset recognis</w:t>
      </w:r>
      <w:r w:rsidR="001C7D75">
        <w:rPr>
          <w:rFonts w:cs="Arial"/>
          <w:b/>
          <w:bCs/>
          <w:szCs w:val="22"/>
        </w:rPr>
        <w:t>ed as asset under construction.</w:t>
      </w:r>
    </w:p>
    <w:p w:rsidR="00481CEC" w:rsidRDefault="00481CEC" w:rsidP="00481CEC">
      <w:pPr>
        <w:pStyle w:val="Header"/>
        <w:ind w:left="426" w:hanging="426"/>
        <w:rPr>
          <w:rFonts w:cs="Arial"/>
          <w:color w:val="000000"/>
          <w:szCs w:val="22"/>
        </w:rPr>
      </w:pPr>
    </w:p>
    <w:p w:rsidR="000242D8" w:rsidRPr="000242D8" w:rsidRDefault="000242D8" w:rsidP="00481CEC">
      <w:pPr>
        <w:rPr>
          <w:rFonts w:cs="Arial"/>
          <w:b/>
          <w:szCs w:val="22"/>
        </w:rPr>
      </w:pPr>
      <w:r w:rsidRPr="000242D8">
        <w:rPr>
          <w:rFonts w:cs="Arial"/>
          <w:b/>
          <w:szCs w:val="22"/>
        </w:rPr>
        <w:t>Audit finding</w:t>
      </w:r>
    </w:p>
    <w:p w:rsidR="000242D8" w:rsidRPr="000242D8" w:rsidRDefault="000242D8" w:rsidP="00481CEC">
      <w:pPr>
        <w:rPr>
          <w:rFonts w:cs="Arial"/>
          <w:b/>
          <w:szCs w:val="22"/>
        </w:rPr>
      </w:pPr>
    </w:p>
    <w:p w:rsidR="00481CEC" w:rsidRPr="000242D8" w:rsidRDefault="00481CEC" w:rsidP="00481CEC">
      <w:pPr>
        <w:rPr>
          <w:rFonts w:cs="Arial"/>
          <w:szCs w:val="22"/>
        </w:rPr>
      </w:pPr>
      <w:r w:rsidRPr="000242D8">
        <w:rPr>
          <w:rFonts w:cs="Arial"/>
          <w:szCs w:val="22"/>
        </w:rPr>
        <w:t xml:space="preserve">GRAP 17.06 defines a class of assets as a “Grouping of assets of a similar nature or function in an entity’s operations, that is shown as a single item for the purpose of disclosure in the financial statements’. </w:t>
      </w:r>
    </w:p>
    <w:p w:rsidR="00481CEC" w:rsidRPr="000242D8" w:rsidRDefault="00481CEC" w:rsidP="00481CEC">
      <w:pPr>
        <w:pStyle w:val="ListParagraph"/>
        <w:ind w:left="1035"/>
        <w:rPr>
          <w:rFonts w:cs="Arial"/>
          <w:szCs w:val="22"/>
        </w:rPr>
      </w:pPr>
    </w:p>
    <w:p w:rsidR="00481CEC" w:rsidRPr="000242D8" w:rsidRDefault="00481CEC" w:rsidP="00481CEC">
      <w:pPr>
        <w:pStyle w:val="Default"/>
        <w:rPr>
          <w:rFonts w:ascii="Arial" w:hAnsi="Arial" w:cs="Arial"/>
          <w:color w:val="auto"/>
          <w:sz w:val="22"/>
          <w:szCs w:val="22"/>
        </w:rPr>
      </w:pPr>
      <w:r w:rsidRPr="000242D8">
        <w:rPr>
          <w:rFonts w:ascii="Arial" w:hAnsi="Arial" w:cs="Arial"/>
          <w:sz w:val="22"/>
          <w:szCs w:val="22"/>
        </w:rPr>
        <w:t>GRAP 17.80(e)(i) states that “</w:t>
      </w:r>
      <w:r w:rsidRPr="000242D8">
        <w:rPr>
          <w:rFonts w:ascii="Arial" w:hAnsi="Arial" w:cs="Arial"/>
          <w:bCs/>
          <w:iCs/>
          <w:sz w:val="22"/>
          <w:szCs w:val="22"/>
        </w:rPr>
        <w:t xml:space="preserve">The financial statements shall disclose, for each class of property, plant and equipment recognised in the financial statements: </w:t>
      </w:r>
    </w:p>
    <w:p w:rsidR="00481CEC" w:rsidRPr="000242D8" w:rsidRDefault="00481CEC" w:rsidP="00481CEC">
      <w:pPr>
        <w:pStyle w:val="Default"/>
        <w:rPr>
          <w:rFonts w:ascii="Arial" w:hAnsi="Arial" w:cs="Arial"/>
          <w:sz w:val="22"/>
          <w:szCs w:val="22"/>
        </w:rPr>
      </w:pPr>
      <w:r w:rsidRPr="000242D8">
        <w:rPr>
          <w:rFonts w:ascii="Arial" w:hAnsi="Arial" w:cs="Arial"/>
          <w:bCs/>
          <w:iCs/>
          <w:sz w:val="22"/>
          <w:szCs w:val="22"/>
        </w:rPr>
        <w:t xml:space="preserve">a reconciliation of the carrying amount at the beginning and end of the period showing: </w:t>
      </w:r>
    </w:p>
    <w:p w:rsidR="00481CEC" w:rsidRPr="000242D8" w:rsidRDefault="00481CEC" w:rsidP="00481CEC">
      <w:pPr>
        <w:pStyle w:val="Default"/>
        <w:rPr>
          <w:rFonts w:ascii="Arial" w:hAnsi="Arial" w:cs="Arial"/>
          <w:sz w:val="22"/>
          <w:szCs w:val="22"/>
        </w:rPr>
      </w:pPr>
      <w:r w:rsidRPr="000242D8">
        <w:rPr>
          <w:rFonts w:ascii="Arial" w:hAnsi="Arial" w:cs="Arial"/>
          <w:bCs/>
          <w:iCs/>
          <w:sz w:val="22"/>
          <w:szCs w:val="22"/>
        </w:rPr>
        <w:t xml:space="preserve">(i) additions;” </w:t>
      </w:r>
    </w:p>
    <w:p w:rsidR="00481CEC" w:rsidRPr="000242D8" w:rsidRDefault="00481CEC" w:rsidP="00481CEC">
      <w:pPr>
        <w:pStyle w:val="Default"/>
        <w:rPr>
          <w:rFonts w:ascii="Arial" w:hAnsi="Arial" w:cs="Arial"/>
          <w:sz w:val="22"/>
          <w:szCs w:val="22"/>
        </w:rPr>
      </w:pPr>
    </w:p>
    <w:p w:rsidR="00481CEC" w:rsidRPr="000242D8" w:rsidRDefault="00481CEC" w:rsidP="00481CEC">
      <w:pPr>
        <w:pStyle w:val="Default"/>
        <w:rPr>
          <w:rFonts w:ascii="Arial" w:hAnsi="Arial" w:cs="Arial"/>
          <w:sz w:val="22"/>
          <w:szCs w:val="22"/>
        </w:rPr>
      </w:pPr>
      <w:r w:rsidRPr="000242D8">
        <w:rPr>
          <w:rFonts w:ascii="Arial" w:hAnsi="Arial" w:cs="Arial"/>
          <w:sz w:val="22"/>
          <w:szCs w:val="22"/>
        </w:rPr>
        <w:t xml:space="preserve">GRAP 1.19(c) states that, “In virtually all circumstances, a fair presentation is achieved by compliance with applicable Standards of GRAP. A fair presentation also requires an entity: </w:t>
      </w:r>
    </w:p>
    <w:p w:rsidR="00481CEC" w:rsidRPr="000242D8" w:rsidRDefault="00481CEC" w:rsidP="00481CEC">
      <w:pPr>
        <w:pStyle w:val="Default"/>
        <w:rPr>
          <w:rFonts w:ascii="Arial" w:hAnsi="Arial" w:cs="Arial"/>
          <w:color w:val="auto"/>
          <w:sz w:val="22"/>
          <w:szCs w:val="22"/>
        </w:rPr>
      </w:pPr>
    </w:p>
    <w:p w:rsidR="00481CEC" w:rsidRPr="000242D8" w:rsidRDefault="00481CEC" w:rsidP="00EC59C2">
      <w:pPr>
        <w:pStyle w:val="Default"/>
        <w:numPr>
          <w:ilvl w:val="0"/>
          <w:numId w:val="88"/>
        </w:numPr>
        <w:ind w:left="675"/>
        <w:rPr>
          <w:rFonts w:ascii="Arial" w:hAnsi="Arial" w:cs="Arial"/>
          <w:sz w:val="22"/>
          <w:szCs w:val="22"/>
        </w:rPr>
      </w:pPr>
      <w:r w:rsidRPr="000242D8">
        <w:rPr>
          <w:rFonts w:ascii="Arial" w:hAnsi="Arial" w:cs="Arial"/>
          <w:sz w:val="22"/>
          <w:szCs w:val="22"/>
        </w:rPr>
        <w:t xml:space="preserve">to provide additional disclosures when compliance with the specific requirements in Standards of GRAP is insufficient to enable users to understand the impact of particular transactions, other events and conditions on the entity’s financial position and financial performance.” </w:t>
      </w:r>
    </w:p>
    <w:p w:rsidR="00481CEC" w:rsidRDefault="00481CEC" w:rsidP="00481CEC">
      <w:pPr>
        <w:pStyle w:val="Header"/>
        <w:ind w:left="426" w:hanging="426"/>
        <w:rPr>
          <w:rFonts w:cs="Arial"/>
          <w:color w:val="000000"/>
          <w:szCs w:val="22"/>
        </w:rPr>
      </w:pPr>
    </w:p>
    <w:p w:rsidR="00481CEC" w:rsidRDefault="00481CEC" w:rsidP="00481CEC">
      <w:pPr>
        <w:rPr>
          <w:rFonts w:cs="Arial"/>
          <w:szCs w:val="22"/>
        </w:rPr>
      </w:pPr>
      <w:r>
        <w:rPr>
          <w:rFonts w:cs="Arial"/>
          <w:szCs w:val="22"/>
        </w:rPr>
        <w:t xml:space="preserve">The amount of Assets </w:t>
      </w:r>
      <w:r w:rsidRPr="00BC3F64">
        <w:rPr>
          <w:rFonts w:cs="Arial"/>
          <w:szCs w:val="22"/>
        </w:rPr>
        <w:t>Under Construction</w:t>
      </w:r>
      <w:r>
        <w:rPr>
          <w:rFonts w:cs="Arial"/>
          <w:szCs w:val="22"/>
        </w:rPr>
        <w:t xml:space="preserve"> (AUC)</w:t>
      </w:r>
      <w:r w:rsidRPr="00BC3F64">
        <w:rPr>
          <w:rFonts w:cs="Arial"/>
          <w:szCs w:val="22"/>
        </w:rPr>
        <w:t xml:space="preserve"> disclosed in the Annual Financial Statements included the purchase of Telkom Towers during the financial period, the purchase of Telkom towers is a</w:t>
      </w:r>
      <w:r>
        <w:rPr>
          <w:rFonts w:cs="Arial"/>
          <w:szCs w:val="22"/>
        </w:rPr>
        <w:t>n</w:t>
      </w:r>
      <w:r w:rsidRPr="00BC3F64">
        <w:rPr>
          <w:rFonts w:cs="Arial"/>
          <w:szCs w:val="22"/>
        </w:rPr>
        <w:t xml:space="preserve"> addition of a fully completed building which is not under construction.</w:t>
      </w:r>
    </w:p>
    <w:p w:rsidR="00481CEC" w:rsidRDefault="00481CEC" w:rsidP="00481CEC">
      <w:pPr>
        <w:rPr>
          <w:rFonts w:cs="Arial"/>
          <w:szCs w:val="22"/>
        </w:rPr>
      </w:pPr>
    </w:p>
    <w:p w:rsidR="00481CEC" w:rsidRPr="00BC3F64" w:rsidRDefault="00481CEC" w:rsidP="00481CEC">
      <w:pPr>
        <w:rPr>
          <w:rFonts w:cs="Arial"/>
          <w:szCs w:val="22"/>
        </w:rPr>
      </w:pPr>
      <w:r>
        <w:rPr>
          <w:rFonts w:cs="Arial"/>
          <w:szCs w:val="22"/>
        </w:rPr>
        <w:t>The Telkom tours buildings is shown at status 5B of construction in the AUC schedule instead of an addition in the Property Plant and Equipment note in the annual financial statements. The completed building is not of a similar nature to AUC and as such the presentation and disclosure requirements of GRAP 1.19(c) are not complied with.</w:t>
      </w:r>
    </w:p>
    <w:p w:rsidR="00481CEC" w:rsidRDefault="00481CEC" w:rsidP="00481CEC">
      <w:pPr>
        <w:pStyle w:val="Header"/>
        <w:jc w:val="both"/>
        <w:rPr>
          <w:rFonts w:cs="Arial"/>
          <w:color w:val="000000"/>
          <w:szCs w:val="22"/>
        </w:rPr>
      </w:pPr>
    </w:p>
    <w:p w:rsidR="00481CEC" w:rsidRDefault="00481CEC" w:rsidP="00481CEC">
      <w:pPr>
        <w:pStyle w:val="Header"/>
        <w:ind w:left="426" w:hanging="426"/>
        <w:jc w:val="both"/>
        <w:rPr>
          <w:rFonts w:cs="Arial"/>
          <w:color w:val="000000"/>
          <w:sz w:val="18"/>
          <w:szCs w:val="18"/>
        </w:rPr>
      </w:pPr>
    </w:p>
    <w:tbl>
      <w:tblPr>
        <w:tblW w:w="9889" w:type="dxa"/>
        <w:tblLayout w:type="fixed"/>
        <w:tblLook w:val="04A0" w:firstRow="1" w:lastRow="0" w:firstColumn="1" w:lastColumn="0" w:noHBand="0" w:noVBand="1"/>
      </w:tblPr>
      <w:tblGrid>
        <w:gridCol w:w="1070"/>
        <w:gridCol w:w="1543"/>
        <w:gridCol w:w="3591"/>
        <w:gridCol w:w="837"/>
        <w:gridCol w:w="1147"/>
        <w:gridCol w:w="1701"/>
      </w:tblGrid>
      <w:tr w:rsidR="00481CEC" w:rsidTr="00AC1B55">
        <w:trPr>
          <w:trHeight w:val="288"/>
        </w:trPr>
        <w:tc>
          <w:tcPr>
            <w:tcW w:w="1070" w:type="dxa"/>
            <w:tcBorders>
              <w:top w:val="single" w:sz="4" w:space="0" w:color="auto"/>
              <w:left w:val="single" w:sz="4" w:space="0" w:color="auto"/>
              <w:bottom w:val="single" w:sz="4" w:space="0" w:color="auto"/>
              <w:right w:val="single" w:sz="4" w:space="0" w:color="auto"/>
            </w:tcBorders>
            <w:shd w:val="clear" w:color="000000" w:fill="808080"/>
            <w:noWrap/>
            <w:hideMark/>
          </w:tcPr>
          <w:p w:rsidR="00481CEC" w:rsidRDefault="00481CEC" w:rsidP="00AC1B55">
            <w:pPr>
              <w:rPr>
                <w:rFonts w:cs="Arial"/>
                <w:b/>
                <w:bCs/>
                <w:color w:val="000000"/>
                <w:sz w:val="18"/>
                <w:szCs w:val="18"/>
              </w:rPr>
            </w:pPr>
            <w:r>
              <w:rPr>
                <w:rFonts w:cs="Arial"/>
                <w:b/>
                <w:bCs/>
                <w:color w:val="000000"/>
                <w:sz w:val="18"/>
                <w:szCs w:val="18"/>
              </w:rPr>
              <w:t>WCS Number</w:t>
            </w:r>
          </w:p>
        </w:tc>
        <w:tc>
          <w:tcPr>
            <w:tcW w:w="1543" w:type="dxa"/>
            <w:tcBorders>
              <w:top w:val="single" w:sz="4" w:space="0" w:color="auto"/>
              <w:left w:val="nil"/>
              <w:bottom w:val="single" w:sz="4" w:space="0" w:color="auto"/>
              <w:right w:val="single" w:sz="4" w:space="0" w:color="auto"/>
            </w:tcBorders>
            <w:shd w:val="clear" w:color="000000" w:fill="808080"/>
            <w:noWrap/>
            <w:hideMark/>
          </w:tcPr>
          <w:p w:rsidR="00481CEC" w:rsidRDefault="00481CEC" w:rsidP="00AC1B55">
            <w:pPr>
              <w:rPr>
                <w:rFonts w:cs="Arial"/>
                <w:b/>
                <w:bCs/>
                <w:color w:val="000000"/>
                <w:sz w:val="18"/>
                <w:szCs w:val="18"/>
              </w:rPr>
            </w:pPr>
            <w:r>
              <w:rPr>
                <w:rFonts w:cs="Arial"/>
                <w:b/>
                <w:bCs/>
                <w:color w:val="000000"/>
                <w:sz w:val="18"/>
                <w:szCs w:val="18"/>
              </w:rPr>
              <w:t>Client Department</w:t>
            </w:r>
          </w:p>
        </w:tc>
        <w:tc>
          <w:tcPr>
            <w:tcW w:w="3591" w:type="dxa"/>
            <w:tcBorders>
              <w:top w:val="single" w:sz="4" w:space="0" w:color="auto"/>
              <w:left w:val="nil"/>
              <w:bottom w:val="single" w:sz="4" w:space="0" w:color="auto"/>
              <w:right w:val="single" w:sz="4" w:space="0" w:color="auto"/>
            </w:tcBorders>
            <w:shd w:val="clear" w:color="000000" w:fill="808080"/>
            <w:noWrap/>
            <w:hideMark/>
          </w:tcPr>
          <w:p w:rsidR="00481CEC" w:rsidRDefault="00481CEC" w:rsidP="00AC1B55">
            <w:pPr>
              <w:rPr>
                <w:rFonts w:cs="Arial"/>
                <w:b/>
                <w:bCs/>
                <w:color w:val="000000"/>
                <w:sz w:val="18"/>
                <w:szCs w:val="18"/>
              </w:rPr>
            </w:pPr>
            <w:r>
              <w:rPr>
                <w:rFonts w:cs="Arial"/>
                <w:b/>
                <w:bCs/>
                <w:color w:val="000000"/>
                <w:sz w:val="18"/>
                <w:szCs w:val="18"/>
              </w:rPr>
              <w:t>Description</w:t>
            </w:r>
          </w:p>
        </w:tc>
        <w:tc>
          <w:tcPr>
            <w:tcW w:w="837" w:type="dxa"/>
            <w:tcBorders>
              <w:top w:val="single" w:sz="4" w:space="0" w:color="auto"/>
              <w:left w:val="nil"/>
              <w:bottom w:val="single" w:sz="4" w:space="0" w:color="auto"/>
              <w:right w:val="single" w:sz="4" w:space="0" w:color="auto"/>
            </w:tcBorders>
            <w:shd w:val="clear" w:color="000000" w:fill="808080"/>
            <w:noWrap/>
            <w:hideMark/>
          </w:tcPr>
          <w:p w:rsidR="00481CEC" w:rsidRDefault="00481CEC" w:rsidP="00AC1B55">
            <w:pPr>
              <w:rPr>
                <w:rFonts w:cs="Arial"/>
                <w:b/>
                <w:bCs/>
                <w:color w:val="000000"/>
                <w:sz w:val="18"/>
                <w:szCs w:val="18"/>
              </w:rPr>
            </w:pPr>
            <w:r>
              <w:rPr>
                <w:rFonts w:cs="Arial"/>
                <w:b/>
                <w:bCs/>
                <w:color w:val="000000"/>
                <w:sz w:val="18"/>
                <w:szCs w:val="18"/>
              </w:rPr>
              <w:t>Status</w:t>
            </w:r>
          </w:p>
        </w:tc>
        <w:tc>
          <w:tcPr>
            <w:tcW w:w="1147" w:type="dxa"/>
            <w:tcBorders>
              <w:top w:val="single" w:sz="4" w:space="0" w:color="auto"/>
              <w:left w:val="nil"/>
              <w:bottom w:val="single" w:sz="4" w:space="0" w:color="auto"/>
              <w:right w:val="single" w:sz="4" w:space="0" w:color="auto"/>
            </w:tcBorders>
            <w:shd w:val="clear" w:color="000000" w:fill="808080"/>
            <w:noWrap/>
            <w:hideMark/>
          </w:tcPr>
          <w:p w:rsidR="00481CEC" w:rsidRDefault="00481CEC" w:rsidP="00AC1B55">
            <w:pPr>
              <w:rPr>
                <w:rFonts w:cs="Arial"/>
                <w:b/>
                <w:bCs/>
                <w:color w:val="000000"/>
                <w:sz w:val="18"/>
                <w:szCs w:val="18"/>
              </w:rPr>
            </w:pPr>
            <w:r>
              <w:rPr>
                <w:rFonts w:cs="Arial"/>
                <w:b/>
                <w:bCs/>
                <w:color w:val="000000"/>
                <w:sz w:val="18"/>
                <w:szCs w:val="18"/>
              </w:rPr>
              <w:t>First Delivery Date</w:t>
            </w:r>
          </w:p>
        </w:tc>
        <w:tc>
          <w:tcPr>
            <w:tcW w:w="1701" w:type="dxa"/>
            <w:tcBorders>
              <w:top w:val="single" w:sz="4" w:space="0" w:color="auto"/>
              <w:left w:val="nil"/>
              <w:bottom w:val="single" w:sz="4" w:space="0" w:color="auto"/>
              <w:right w:val="single" w:sz="4" w:space="0" w:color="auto"/>
            </w:tcBorders>
            <w:shd w:val="clear" w:color="000000" w:fill="808080"/>
            <w:noWrap/>
            <w:hideMark/>
          </w:tcPr>
          <w:p w:rsidR="00481CEC" w:rsidRDefault="00481CEC" w:rsidP="00AC1B55">
            <w:pPr>
              <w:rPr>
                <w:rFonts w:cs="Arial"/>
                <w:b/>
                <w:bCs/>
                <w:color w:val="000000"/>
                <w:sz w:val="18"/>
                <w:szCs w:val="18"/>
              </w:rPr>
            </w:pPr>
            <w:r>
              <w:rPr>
                <w:rFonts w:cs="Arial"/>
                <w:b/>
                <w:bCs/>
                <w:color w:val="000000"/>
                <w:sz w:val="18"/>
                <w:szCs w:val="18"/>
              </w:rPr>
              <w:t>Amount (R)</w:t>
            </w:r>
          </w:p>
        </w:tc>
      </w:tr>
      <w:tr w:rsidR="00481CEC" w:rsidTr="00AC1B55">
        <w:trPr>
          <w:trHeight w:val="288"/>
        </w:trPr>
        <w:tc>
          <w:tcPr>
            <w:tcW w:w="1070" w:type="dxa"/>
            <w:tcBorders>
              <w:top w:val="nil"/>
              <w:left w:val="single" w:sz="4" w:space="0" w:color="auto"/>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54509</w:t>
            </w:r>
          </w:p>
        </w:tc>
        <w:tc>
          <w:tcPr>
            <w:tcW w:w="1543"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 xml:space="preserve">SA POLICE SERVICE </w:t>
            </w:r>
          </w:p>
        </w:tc>
        <w:tc>
          <w:tcPr>
            <w:tcW w:w="359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 xml:space="preserve">PRETORIA CENTRAL: PURCHASE OF TELKOM TOWERS </w:t>
            </w:r>
          </w:p>
        </w:tc>
        <w:tc>
          <w:tcPr>
            <w:tcW w:w="837"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 xml:space="preserve"> 5B </w:t>
            </w:r>
          </w:p>
        </w:tc>
        <w:tc>
          <w:tcPr>
            <w:tcW w:w="1147"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 xml:space="preserve">2016/02/21 </w:t>
            </w:r>
          </w:p>
        </w:tc>
        <w:tc>
          <w:tcPr>
            <w:tcW w:w="1701" w:type="dxa"/>
            <w:tcBorders>
              <w:top w:val="nil"/>
              <w:left w:val="nil"/>
              <w:bottom w:val="single" w:sz="4" w:space="0" w:color="auto"/>
              <w:right w:val="single" w:sz="4" w:space="0" w:color="auto"/>
            </w:tcBorders>
            <w:shd w:val="clear" w:color="auto" w:fill="auto"/>
            <w:noWrap/>
            <w:hideMark/>
          </w:tcPr>
          <w:p w:rsidR="00481CEC" w:rsidRDefault="00481CEC" w:rsidP="00AC1B55">
            <w:pPr>
              <w:rPr>
                <w:rFonts w:cs="Arial"/>
                <w:color w:val="000000"/>
                <w:sz w:val="18"/>
                <w:szCs w:val="18"/>
              </w:rPr>
            </w:pPr>
            <w:r>
              <w:rPr>
                <w:rFonts w:cs="Arial"/>
                <w:color w:val="000000"/>
                <w:sz w:val="18"/>
                <w:szCs w:val="18"/>
              </w:rPr>
              <w:t xml:space="preserve">694 835 270.00 </w:t>
            </w:r>
          </w:p>
        </w:tc>
      </w:tr>
    </w:tbl>
    <w:p w:rsidR="00481CEC" w:rsidRPr="000A2A01" w:rsidRDefault="00481CEC" w:rsidP="00481CEC">
      <w:pPr>
        <w:pStyle w:val="Header"/>
        <w:rPr>
          <w:rFonts w:cs="Arial"/>
          <w:color w:val="000000"/>
          <w:szCs w:val="22"/>
        </w:rPr>
      </w:pPr>
    </w:p>
    <w:p w:rsidR="00481CEC" w:rsidRDefault="00481CEC" w:rsidP="00481CEC">
      <w:pPr>
        <w:rPr>
          <w:rFonts w:cs="Arial"/>
          <w:szCs w:val="22"/>
          <w:lang w:val="en-US"/>
        </w:rPr>
      </w:pPr>
      <w:r>
        <w:rPr>
          <w:rFonts w:cs="Arial"/>
          <w:szCs w:val="22"/>
          <w:lang w:val="en-US"/>
        </w:rPr>
        <w:t>Overstatement of assets under construction</w:t>
      </w:r>
    </w:p>
    <w:p w:rsidR="00481CEC" w:rsidRPr="00F85FFB" w:rsidRDefault="00481CEC" w:rsidP="00481CEC">
      <w:pPr>
        <w:rPr>
          <w:rFonts w:cs="Arial"/>
          <w:b/>
          <w:szCs w:val="22"/>
          <w:lang w:val="en-US"/>
        </w:rPr>
      </w:pPr>
    </w:p>
    <w:p w:rsidR="00481CEC" w:rsidRPr="00F85FFB" w:rsidRDefault="00481CEC" w:rsidP="00481CEC">
      <w:pPr>
        <w:rPr>
          <w:rFonts w:cs="Arial"/>
          <w:szCs w:val="22"/>
        </w:rPr>
      </w:pPr>
      <w:r w:rsidRPr="00F85FFB">
        <w:rPr>
          <w:rFonts w:cs="Arial"/>
          <w:b/>
          <w:szCs w:val="22"/>
        </w:rPr>
        <w:t>Internal control deficiency</w:t>
      </w:r>
    </w:p>
    <w:p w:rsidR="00481CEC" w:rsidRPr="00F85FFB" w:rsidRDefault="00481CEC" w:rsidP="00481CEC">
      <w:pPr>
        <w:rPr>
          <w:rFonts w:cs="Arial"/>
          <w:szCs w:val="22"/>
        </w:rPr>
      </w:pPr>
    </w:p>
    <w:p w:rsidR="00481CEC" w:rsidRPr="000242D8" w:rsidRDefault="00481CEC" w:rsidP="000242D8">
      <w:pPr>
        <w:pStyle w:val="Heading2"/>
        <w:tabs>
          <w:tab w:val="left" w:pos="720"/>
        </w:tabs>
        <w:rPr>
          <w:rFonts w:cs="Arial"/>
          <w:b w:val="0"/>
          <w:iCs/>
          <w:sz w:val="22"/>
          <w:szCs w:val="22"/>
        </w:rPr>
      </w:pPr>
      <w:r w:rsidRPr="000242D8">
        <w:rPr>
          <w:rFonts w:cs="Arial"/>
          <w:b w:val="0"/>
          <w:iCs/>
          <w:sz w:val="22"/>
          <w:szCs w:val="22"/>
        </w:rPr>
        <w:t>Financial and Performance Management</w:t>
      </w:r>
    </w:p>
    <w:p w:rsidR="00481CEC" w:rsidRPr="000242D8" w:rsidRDefault="00481CEC" w:rsidP="000242D8">
      <w:pPr>
        <w:rPr>
          <w:lang w:val="en-GB"/>
        </w:rPr>
      </w:pPr>
    </w:p>
    <w:p w:rsidR="00481CEC" w:rsidRPr="00551A02" w:rsidRDefault="00481CEC" w:rsidP="000242D8">
      <w:pPr>
        <w:tabs>
          <w:tab w:val="num" w:pos="851"/>
        </w:tabs>
        <w:rPr>
          <w:rFonts w:cs="Arial"/>
          <w:color w:val="000000"/>
          <w:szCs w:val="22"/>
          <w:lang w:eastAsia="en-ZA"/>
        </w:rPr>
      </w:pPr>
      <w:r w:rsidRPr="00551A02">
        <w:rPr>
          <w:rFonts w:cs="Arial"/>
          <w:color w:val="000000"/>
          <w:szCs w:val="22"/>
          <w:lang w:eastAsia="en-ZA"/>
        </w:rPr>
        <w:t>Management did not prepare regular, accurate and complete financial and performance reports that are supported and evidenced by reliable information</w:t>
      </w:r>
      <w:r>
        <w:rPr>
          <w:rFonts w:cs="Arial"/>
          <w:b/>
          <w:bCs/>
          <w:color w:val="000000"/>
          <w:szCs w:val="22"/>
          <w:lang w:eastAsia="en-ZA"/>
        </w:rPr>
        <w:t>.</w:t>
      </w:r>
    </w:p>
    <w:p w:rsidR="00481CEC" w:rsidRPr="00F85FFB" w:rsidRDefault="00481CEC" w:rsidP="000242D8">
      <w:pPr>
        <w:rPr>
          <w:rFonts w:cs="Arial"/>
          <w:szCs w:val="22"/>
          <w:lang w:val="en-GB"/>
        </w:rPr>
      </w:pPr>
    </w:p>
    <w:p w:rsidR="00481CEC" w:rsidRPr="00F85FFB" w:rsidRDefault="00481CEC" w:rsidP="000242D8">
      <w:pPr>
        <w:rPr>
          <w:rFonts w:cs="Arial"/>
          <w:b/>
          <w:szCs w:val="22"/>
        </w:rPr>
      </w:pPr>
      <w:r w:rsidRPr="00F85FFB">
        <w:rPr>
          <w:rFonts w:cs="Arial"/>
          <w:b/>
          <w:szCs w:val="22"/>
        </w:rPr>
        <w:t xml:space="preserve">Recommendation </w:t>
      </w:r>
    </w:p>
    <w:p w:rsidR="00481CEC" w:rsidRDefault="00481CEC" w:rsidP="00481CEC">
      <w:pPr>
        <w:rPr>
          <w:rFonts w:cs="Arial"/>
          <w:color w:val="000000"/>
          <w:szCs w:val="22"/>
          <w:lang w:eastAsia="en-ZA"/>
        </w:rPr>
      </w:pPr>
    </w:p>
    <w:p w:rsidR="00481CEC" w:rsidRPr="00DE1F67" w:rsidRDefault="00481CEC" w:rsidP="00481CEC">
      <w:pPr>
        <w:rPr>
          <w:rFonts w:cs="Arial"/>
          <w:szCs w:val="22"/>
        </w:rPr>
      </w:pPr>
      <w:r w:rsidRPr="00DE1F67">
        <w:rPr>
          <w:rFonts w:cs="Arial"/>
          <w:szCs w:val="22"/>
        </w:rPr>
        <w:t>Management should separately disclose completed assets separately from the assets under construction to enable the user to understand the nature and impact of the transactions of the entity.</w:t>
      </w:r>
    </w:p>
    <w:p w:rsidR="00481CEC" w:rsidRDefault="00481CEC" w:rsidP="00481CEC">
      <w:pPr>
        <w:rPr>
          <w:rFonts w:cs="Arial"/>
          <w:b/>
          <w:szCs w:val="22"/>
        </w:rPr>
      </w:pPr>
    </w:p>
    <w:p w:rsidR="00481CEC" w:rsidRDefault="00481CEC" w:rsidP="00481CEC">
      <w:pPr>
        <w:rPr>
          <w:rFonts w:cs="Arial"/>
          <w:b/>
          <w:szCs w:val="22"/>
        </w:rPr>
      </w:pPr>
      <w:r w:rsidRPr="00F85FFB">
        <w:rPr>
          <w:rFonts w:cs="Arial"/>
          <w:b/>
          <w:szCs w:val="22"/>
        </w:rPr>
        <w:t>Management response</w:t>
      </w:r>
    </w:p>
    <w:p w:rsidR="00481CEC" w:rsidRDefault="00481CEC" w:rsidP="00481CEC">
      <w:pPr>
        <w:rPr>
          <w:rFonts w:cs="Arial"/>
          <w:b/>
          <w:szCs w:val="22"/>
        </w:rPr>
      </w:pPr>
    </w:p>
    <w:p w:rsidR="00481CEC" w:rsidRDefault="00481CEC" w:rsidP="000242D8">
      <w:pPr>
        <w:keepNext/>
        <w:jc w:val="both"/>
        <w:rPr>
          <w:szCs w:val="22"/>
          <w:lang w:val="en-US"/>
        </w:rPr>
      </w:pPr>
      <w:r>
        <w:rPr>
          <w:rFonts w:cs="Arial"/>
          <w:szCs w:val="22"/>
          <w:lang w:val="en-US"/>
        </w:rPr>
        <w:t>I am not</w:t>
      </w:r>
      <w:r w:rsidRPr="001B1010">
        <w:rPr>
          <w:rFonts w:cs="Arial"/>
          <w:szCs w:val="22"/>
          <w:lang w:val="en-US"/>
        </w:rPr>
        <w:t xml:space="preserve"> </w:t>
      </w:r>
      <w:r>
        <w:rPr>
          <w:rFonts w:cs="Arial"/>
          <w:szCs w:val="22"/>
          <w:lang w:val="en-US"/>
        </w:rPr>
        <w:t xml:space="preserve">in </w:t>
      </w:r>
      <w:r w:rsidRPr="001B1010">
        <w:rPr>
          <w:rFonts w:cs="Arial"/>
          <w:szCs w:val="22"/>
          <w:lang w:val="en-US"/>
        </w:rPr>
        <w:t>agreement with the finding for the following reasons:</w:t>
      </w:r>
      <w:r w:rsidRPr="001B1010">
        <w:rPr>
          <w:szCs w:val="22"/>
          <w:lang w:val="en-US"/>
        </w:rPr>
        <w:t xml:space="preserve"> </w:t>
      </w:r>
    </w:p>
    <w:p w:rsidR="00481CEC" w:rsidRDefault="00481CEC" w:rsidP="000242D8">
      <w:pPr>
        <w:keepNext/>
        <w:jc w:val="both"/>
        <w:rPr>
          <w:szCs w:val="22"/>
          <w:lang w:val="en-US"/>
        </w:rPr>
      </w:pPr>
      <w:r>
        <w:rPr>
          <w:szCs w:val="22"/>
          <w:lang w:val="en-US"/>
        </w:rPr>
        <w:t>At 31 March 2016, the purchase transaction for Telkom towers had not been concluded as transfer of the property at the Pretoria Deeds Office was only effected on 7 April 2016.</w:t>
      </w:r>
    </w:p>
    <w:p w:rsidR="00481CEC" w:rsidRPr="001B1010" w:rsidRDefault="00481CEC" w:rsidP="000242D8">
      <w:pPr>
        <w:keepNext/>
        <w:jc w:val="both"/>
        <w:rPr>
          <w:rFonts w:cs="Arial"/>
          <w:b/>
          <w:bCs/>
          <w:lang w:val="en-US"/>
        </w:rPr>
      </w:pPr>
      <w:r>
        <w:rPr>
          <w:szCs w:val="22"/>
          <w:lang w:val="en-US"/>
        </w:rPr>
        <w:t xml:space="preserve">PMTE management had made progress payments as part of the acquisition of Telkom Towers during the 2015/ 2016 financial year and these payments have been capitalized as part of AUC. At 31 March 2016, the building was not available for occupation and use by DPW so the </w:t>
      </w:r>
    </w:p>
    <w:p w:rsidR="000242D8" w:rsidRDefault="000242D8" w:rsidP="000242D8">
      <w:pPr>
        <w:jc w:val="both"/>
        <w:rPr>
          <w:iCs/>
          <w:szCs w:val="22"/>
          <w:lang w:val="en-US"/>
        </w:rPr>
      </w:pPr>
    </w:p>
    <w:p w:rsidR="00481CEC" w:rsidRPr="004D3164" w:rsidRDefault="00481CEC" w:rsidP="000242D8">
      <w:pPr>
        <w:jc w:val="both"/>
        <w:rPr>
          <w:iCs/>
          <w:szCs w:val="22"/>
          <w:lang w:val="en-US"/>
        </w:rPr>
      </w:pPr>
      <w:r w:rsidRPr="004D3164">
        <w:rPr>
          <w:iCs/>
          <w:szCs w:val="22"/>
          <w:lang w:val="en-US"/>
        </w:rPr>
        <w:t>Name:</w:t>
      </w:r>
      <w:r w:rsidRPr="004D3164">
        <w:rPr>
          <w:rFonts w:eastAsia="Arial Unicode MS"/>
          <w:szCs w:val="22"/>
          <w:lang w:val="en-US"/>
        </w:rPr>
        <w:t xml:space="preserve">   Siboniso Sokhela</w:t>
      </w:r>
    </w:p>
    <w:p w:rsidR="00481CEC" w:rsidRPr="004D3164" w:rsidRDefault="00481CEC" w:rsidP="000242D8">
      <w:pPr>
        <w:jc w:val="both"/>
        <w:rPr>
          <w:iCs/>
          <w:szCs w:val="22"/>
          <w:lang w:val="en-US"/>
        </w:rPr>
      </w:pPr>
      <w:r w:rsidRPr="004D3164">
        <w:rPr>
          <w:iCs/>
          <w:szCs w:val="22"/>
          <w:lang w:val="en-US"/>
        </w:rPr>
        <w:t>Position: Director: REIRS</w:t>
      </w:r>
    </w:p>
    <w:p w:rsidR="00481CEC" w:rsidRPr="004D3164" w:rsidRDefault="00481CEC" w:rsidP="000242D8">
      <w:pPr>
        <w:jc w:val="both"/>
        <w:rPr>
          <w:iCs/>
          <w:szCs w:val="22"/>
          <w:lang w:val="en-US"/>
        </w:rPr>
      </w:pPr>
      <w:r w:rsidRPr="004D3164">
        <w:rPr>
          <w:iCs/>
          <w:szCs w:val="22"/>
          <w:lang w:val="en-US"/>
        </w:rPr>
        <w:t>Date: 8 July 2016</w:t>
      </w:r>
    </w:p>
    <w:p w:rsidR="00481CEC" w:rsidRDefault="00481CEC" w:rsidP="00481CEC">
      <w:pPr>
        <w:rPr>
          <w:rFonts w:cs="Arial"/>
          <w:i/>
          <w:szCs w:val="22"/>
        </w:rPr>
      </w:pPr>
    </w:p>
    <w:p w:rsidR="00481CEC" w:rsidRDefault="00481CEC" w:rsidP="00481CEC">
      <w:pPr>
        <w:rPr>
          <w:rFonts w:eastAsia="Arial Unicode MS" w:cs="Arial"/>
          <w:b/>
          <w:szCs w:val="22"/>
        </w:rPr>
      </w:pPr>
      <w:r w:rsidRPr="00F85FFB">
        <w:rPr>
          <w:rFonts w:eastAsia="Arial Unicode MS" w:cs="Arial"/>
          <w:b/>
          <w:szCs w:val="22"/>
        </w:rPr>
        <w:t>Auditor’s conclusion</w:t>
      </w:r>
    </w:p>
    <w:p w:rsidR="00481CEC" w:rsidRDefault="00481CEC" w:rsidP="00481CEC">
      <w:pPr>
        <w:rPr>
          <w:rFonts w:eastAsia="Arial Unicode MS" w:cs="Arial"/>
          <w:b/>
          <w:szCs w:val="22"/>
        </w:rPr>
      </w:pPr>
    </w:p>
    <w:p w:rsidR="001B2F66" w:rsidRDefault="001B2F66" w:rsidP="001B2F66">
      <w:pPr>
        <w:rPr>
          <w:rFonts w:eastAsia="Arial Unicode MS" w:cs="Arial"/>
          <w:szCs w:val="22"/>
        </w:rPr>
      </w:pPr>
      <w:r w:rsidRPr="009B7799">
        <w:rPr>
          <w:rFonts w:eastAsia="Arial Unicode MS" w:cs="Arial"/>
          <w:szCs w:val="22"/>
        </w:rPr>
        <w:t>Management comments are noted</w:t>
      </w:r>
      <w:r>
        <w:rPr>
          <w:rFonts w:eastAsia="Arial Unicode MS" w:cs="Arial"/>
          <w:szCs w:val="22"/>
        </w:rPr>
        <w:t>, the finding remains unresolved as there building is complete.  Refurbishments effected to the building should be shown as asset under construction until the work is complete. The transfer took place on 07 April 2016 and this provides evidence that before the financial statements were submitted the transaction had been concluded. This should be treated as an adjusting subsequent event.</w:t>
      </w:r>
    </w:p>
    <w:p w:rsidR="001B2F66" w:rsidRDefault="001B2F66" w:rsidP="001B2F66">
      <w:pPr>
        <w:rPr>
          <w:rFonts w:eastAsia="Arial Unicode MS" w:cs="Arial"/>
          <w:szCs w:val="22"/>
        </w:rPr>
      </w:pPr>
    </w:p>
    <w:p w:rsidR="001B2F66" w:rsidRPr="009B7799" w:rsidRDefault="001B2F66" w:rsidP="001B2F66">
      <w:pPr>
        <w:rPr>
          <w:rFonts w:eastAsia="Arial Unicode MS" w:cs="Arial"/>
          <w:szCs w:val="22"/>
        </w:rPr>
      </w:pPr>
      <w:r>
        <w:rPr>
          <w:rFonts w:eastAsia="Arial Unicode MS" w:cs="Arial"/>
          <w:szCs w:val="22"/>
        </w:rPr>
        <w:t xml:space="preserve">The finding remains unresolved and will be included in the schedule of uncorrected misstatements. </w:t>
      </w:r>
    </w:p>
    <w:p w:rsidR="001B2F66" w:rsidRPr="00F85FFB" w:rsidRDefault="001B2F66" w:rsidP="00481CEC">
      <w:pPr>
        <w:rPr>
          <w:rFonts w:eastAsia="Arial Unicode MS" w:cs="Arial"/>
          <w:b/>
          <w:szCs w:val="22"/>
        </w:rPr>
      </w:pPr>
    </w:p>
    <w:p w:rsidR="00481CEC" w:rsidRDefault="00481CEC" w:rsidP="00481CEC">
      <w:pPr>
        <w:spacing w:after="200" w:line="276" w:lineRule="auto"/>
        <w:rPr>
          <w:rFonts w:cs="Arial"/>
          <w:szCs w:val="22"/>
        </w:rPr>
      </w:pPr>
      <w:r>
        <w:rPr>
          <w:rFonts w:cs="Arial"/>
          <w:szCs w:val="22"/>
        </w:rPr>
        <w:br w:type="page"/>
      </w:r>
    </w:p>
    <w:p w:rsidR="00481CEC" w:rsidRPr="000242D8" w:rsidRDefault="00481CEC" w:rsidP="00EC59C2">
      <w:pPr>
        <w:pStyle w:val="ListParagraph"/>
        <w:numPr>
          <w:ilvl w:val="0"/>
          <w:numId w:val="86"/>
        </w:numPr>
        <w:ind w:left="426" w:hanging="426"/>
        <w:rPr>
          <w:rFonts w:cs="Arial"/>
          <w:b/>
          <w:bCs/>
          <w:szCs w:val="22"/>
        </w:rPr>
      </w:pPr>
      <w:r w:rsidRPr="000242D8">
        <w:rPr>
          <w:rFonts w:cs="Arial"/>
          <w:b/>
          <w:bCs/>
          <w:szCs w:val="22"/>
        </w:rPr>
        <w:t>Immovable Assets: Application of Deemed cost and transitional provisions of Directive two to the Immovable assets</w:t>
      </w:r>
    </w:p>
    <w:p w:rsidR="00481CEC" w:rsidRPr="00185173" w:rsidRDefault="00481CEC" w:rsidP="00481CEC">
      <w:pPr>
        <w:rPr>
          <w:rFonts w:cs="Arial"/>
          <w:bCs/>
          <w:szCs w:val="22"/>
        </w:rPr>
      </w:pPr>
    </w:p>
    <w:p w:rsidR="000242D8" w:rsidRPr="000242D8" w:rsidRDefault="000242D8" w:rsidP="00481CEC">
      <w:pPr>
        <w:pStyle w:val="Default"/>
        <w:rPr>
          <w:rFonts w:ascii="Arial" w:hAnsi="Arial" w:cs="Arial"/>
          <w:b/>
          <w:bCs/>
          <w:sz w:val="22"/>
          <w:szCs w:val="22"/>
        </w:rPr>
      </w:pPr>
      <w:r w:rsidRPr="000242D8">
        <w:rPr>
          <w:rFonts w:ascii="Arial" w:hAnsi="Arial" w:cs="Arial"/>
          <w:b/>
          <w:bCs/>
          <w:sz w:val="22"/>
          <w:szCs w:val="22"/>
        </w:rPr>
        <w:t>Audit finding</w:t>
      </w:r>
    </w:p>
    <w:p w:rsidR="000242D8" w:rsidRDefault="000242D8" w:rsidP="00481CEC">
      <w:pPr>
        <w:pStyle w:val="Default"/>
        <w:rPr>
          <w:rFonts w:ascii="Arial" w:hAnsi="Arial" w:cs="Arial"/>
          <w:bCs/>
          <w:sz w:val="22"/>
          <w:szCs w:val="22"/>
        </w:rPr>
      </w:pPr>
    </w:p>
    <w:p w:rsidR="00481CEC" w:rsidRPr="00AC3B60" w:rsidRDefault="00481CEC" w:rsidP="00481CEC">
      <w:pPr>
        <w:pStyle w:val="Default"/>
        <w:rPr>
          <w:rFonts w:ascii="Arial" w:hAnsi="Arial" w:cs="Arial"/>
          <w:bCs/>
          <w:sz w:val="22"/>
          <w:szCs w:val="22"/>
        </w:rPr>
      </w:pPr>
      <w:r w:rsidRPr="00AC3B60">
        <w:rPr>
          <w:rFonts w:ascii="Arial" w:hAnsi="Arial" w:cs="Arial"/>
          <w:bCs/>
          <w:sz w:val="22"/>
          <w:szCs w:val="22"/>
        </w:rPr>
        <w:t>Paragraph 52 to 55 of the transitional provisions of Directive two states the following:</w:t>
      </w:r>
    </w:p>
    <w:p w:rsidR="00481CEC" w:rsidRPr="00AC3B60" w:rsidRDefault="00481CEC" w:rsidP="00481CEC">
      <w:pPr>
        <w:pStyle w:val="Default"/>
        <w:rPr>
          <w:rFonts w:ascii="Arial" w:hAnsi="Arial" w:cs="Arial"/>
          <w:sz w:val="22"/>
          <w:szCs w:val="22"/>
        </w:rPr>
      </w:pPr>
    </w:p>
    <w:p w:rsidR="00481CEC" w:rsidRPr="00AC3B60" w:rsidRDefault="00481CEC" w:rsidP="00481CEC">
      <w:pPr>
        <w:pStyle w:val="Default"/>
        <w:rPr>
          <w:rFonts w:ascii="Arial" w:hAnsi="Arial" w:cs="Arial"/>
          <w:bCs/>
          <w:iCs/>
          <w:sz w:val="22"/>
          <w:szCs w:val="22"/>
        </w:rPr>
      </w:pPr>
      <w:r w:rsidRPr="00AC3B60">
        <w:rPr>
          <w:rFonts w:ascii="Arial" w:hAnsi="Arial" w:cs="Arial"/>
          <w:bCs/>
          <w:iCs/>
          <w:sz w:val="22"/>
          <w:szCs w:val="22"/>
        </w:rPr>
        <w:t xml:space="preserve">.”52 All changes resulting from the application of the Standard of GRAP on Property, Plant and Equipment shall be accounted for in accordance with the requirements of the Standard of GRAP on Accounting Policies, Changes in Accounting Estimates and Errors. </w:t>
      </w:r>
    </w:p>
    <w:p w:rsidR="00481CEC" w:rsidRPr="00AC3B60" w:rsidRDefault="00481CEC" w:rsidP="00481CEC">
      <w:pPr>
        <w:pStyle w:val="Default"/>
        <w:rPr>
          <w:rFonts w:ascii="Arial" w:hAnsi="Arial" w:cs="Arial"/>
          <w:sz w:val="22"/>
          <w:szCs w:val="22"/>
        </w:rPr>
      </w:pPr>
    </w:p>
    <w:p w:rsidR="00481CEC" w:rsidRPr="00AC3B60" w:rsidRDefault="00481CEC" w:rsidP="00481CEC">
      <w:pPr>
        <w:pStyle w:val="Default"/>
        <w:rPr>
          <w:rFonts w:ascii="Arial" w:hAnsi="Arial" w:cs="Arial"/>
          <w:sz w:val="22"/>
          <w:szCs w:val="22"/>
        </w:rPr>
      </w:pPr>
      <w:r w:rsidRPr="00AC3B60">
        <w:rPr>
          <w:rFonts w:ascii="Arial" w:hAnsi="Arial" w:cs="Arial"/>
          <w:sz w:val="22"/>
          <w:szCs w:val="22"/>
        </w:rPr>
        <w:t xml:space="preserve">.53 When an entity initially adopts a Standard of GRAP, the Standard of GRAP on </w:t>
      </w:r>
      <w:r w:rsidRPr="00AC3B60">
        <w:rPr>
          <w:rFonts w:ascii="Arial" w:hAnsi="Arial" w:cs="Arial"/>
          <w:iCs/>
          <w:sz w:val="22"/>
          <w:szCs w:val="22"/>
        </w:rPr>
        <w:t xml:space="preserve">Accounting Policies, Changes in Accounting Estimates and Errors </w:t>
      </w:r>
      <w:r w:rsidRPr="00AC3B60">
        <w:rPr>
          <w:rFonts w:ascii="Arial" w:hAnsi="Arial" w:cs="Arial"/>
          <w:sz w:val="22"/>
          <w:szCs w:val="22"/>
        </w:rPr>
        <w:t xml:space="preserve">requires an entity to apply the requirements of the Standard being adopted retrospectively. </w:t>
      </w:r>
    </w:p>
    <w:p w:rsidR="00481CEC" w:rsidRPr="00AC3B60" w:rsidRDefault="00481CEC" w:rsidP="00481CEC">
      <w:pPr>
        <w:pStyle w:val="Default"/>
        <w:rPr>
          <w:rFonts w:ascii="Arial" w:hAnsi="Arial" w:cs="Arial"/>
          <w:sz w:val="22"/>
          <w:szCs w:val="22"/>
        </w:rPr>
      </w:pPr>
    </w:p>
    <w:p w:rsidR="00481CEC" w:rsidRPr="00AC3B60" w:rsidRDefault="00481CEC" w:rsidP="00481CEC">
      <w:pPr>
        <w:pStyle w:val="Default"/>
        <w:rPr>
          <w:rFonts w:ascii="Arial" w:hAnsi="Arial" w:cs="Arial"/>
          <w:bCs/>
          <w:iCs/>
          <w:sz w:val="22"/>
          <w:szCs w:val="22"/>
        </w:rPr>
      </w:pPr>
      <w:r w:rsidRPr="00AC3B60">
        <w:rPr>
          <w:rFonts w:ascii="Arial" w:hAnsi="Arial" w:cs="Arial"/>
          <w:bCs/>
          <w:iCs/>
          <w:sz w:val="22"/>
          <w:szCs w:val="22"/>
        </w:rPr>
        <w:t xml:space="preserve">.54 Where property, plant and equipment are acquired through a transfer of functions, the entity is not required to measure the property, plant and equipment for a period of three years from the effective date of the Standard or the effective date of the transfer of functions, whichever is later, subject to the provisions in paragraph .55 below. </w:t>
      </w:r>
    </w:p>
    <w:p w:rsidR="00481CEC" w:rsidRPr="00185173" w:rsidRDefault="00481CEC" w:rsidP="00481CEC">
      <w:pPr>
        <w:pStyle w:val="Default"/>
        <w:rPr>
          <w:sz w:val="22"/>
          <w:szCs w:val="22"/>
        </w:rPr>
      </w:pPr>
    </w:p>
    <w:p w:rsidR="00481CEC" w:rsidRPr="00AC3B60" w:rsidRDefault="00481CEC" w:rsidP="00481CEC">
      <w:pPr>
        <w:rPr>
          <w:rFonts w:cs="Arial"/>
          <w:b/>
          <w:bCs/>
          <w:szCs w:val="22"/>
        </w:rPr>
      </w:pPr>
      <w:r w:rsidRPr="00185173">
        <w:rPr>
          <w:rFonts w:cs="Arial"/>
          <w:bCs/>
          <w:iCs/>
          <w:szCs w:val="22"/>
        </w:rPr>
        <w:t xml:space="preserve">.55 If the initial accounting for property, plant and equipment is incomplete by the end of a reporting period in which the Standard becomes effective or the transfer occurs, whichever is later, the entity shall report in its financial statements provisional amounts for those items of property, plant and equipment for which the accounting is incomplete. During the measurement period, the entity shall retrospectively adjust the provisional amounts recognised to reflect information obtained about facts and circumstances </w:t>
      </w:r>
      <w:r w:rsidRPr="00C0273A">
        <w:rPr>
          <w:rFonts w:cs="Arial"/>
          <w:bCs/>
          <w:iCs/>
          <w:szCs w:val="22"/>
        </w:rPr>
        <w:t>that existed on the transfer date in accordance with paragraph .54 and, if known, would have affected the measurement of the amounts recognised as of that date. During the measurement period, the entity shall also recognise additional items of property, plant and equipment if information is obtained about the existence of those property, plant and equipment at the transfer date and,</w:t>
      </w:r>
      <w:r w:rsidRPr="00185173">
        <w:rPr>
          <w:rFonts w:cs="Arial"/>
          <w:bCs/>
          <w:iCs/>
          <w:szCs w:val="22"/>
        </w:rPr>
        <w:t xml:space="preserve"> if it had been known, would have resulted in the recognition of those property, plant and equipment at that date. The measurement period ends as soon as the entity receives the information it was seeking about facts and circumstances that existed at the transfer date or learns that no more information is obtainable. However, the measurement period shall not exceed the later of three years from the effective date of the Standard or the transfer date.”</w:t>
      </w:r>
      <w:r>
        <w:rPr>
          <w:rFonts w:cs="Arial"/>
          <w:bCs/>
          <w:iCs/>
          <w:szCs w:val="22"/>
        </w:rPr>
        <w:br/>
      </w:r>
    </w:p>
    <w:p w:rsidR="00481CEC" w:rsidRPr="00AC3B60" w:rsidRDefault="00481CEC" w:rsidP="00481CEC">
      <w:pPr>
        <w:pStyle w:val="Default"/>
        <w:rPr>
          <w:rFonts w:ascii="Arial" w:hAnsi="Arial" w:cs="Arial"/>
          <w:bCs/>
          <w:iCs/>
          <w:sz w:val="22"/>
          <w:szCs w:val="22"/>
        </w:rPr>
      </w:pPr>
      <w:r w:rsidRPr="00AC3B60">
        <w:rPr>
          <w:rFonts w:ascii="Arial" w:hAnsi="Arial" w:cs="Arial"/>
          <w:bCs/>
          <w:iCs/>
          <w:sz w:val="22"/>
          <w:szCs w:val="22"/>
        </w:rPr>
        <w:t xml:space="preserve">GRAP 3 Paragraph 04 Definitions states the following: </w:t>
      </w:r>
    </w:p>
    <w:p w:rsidR="00481CEC" w:rsidRPr="00AC3B60" w:rsidRDefault="00481CEC" w:rsidP="00481CEC">
      <w:pPr>
        <w:pStyle w:val="Default"/>
        <w:rPr>
          <w:rFonts w:ascii="Arial" w:hAnsi="Arial" w:cs="Arial"/>
          <w:bCs/>
          <w:iCs/>
          <w:sz w:val="22"/>
          <w:szCs w:val="22"/>
        </w:rPr>
      </w:pPr>
    </w:p>
    <w:p w:rsidR="00481CEC" w:rsidRPr="00AC3B60" w:rsidRDefault="00481CEC" w:rsidP="00481CEC">
      <w:pPr>
        <w:pStyle w:val="Default"/>
        <w:rPr>
          <w:rFonts w:ascii="Arial" w:hAnsi="Arial" w:cs="Arial"/>
          <w:bCs/>
          <w:iCs/>
          <w:sz w:val="22"/>
          <w:szCs w:val="22"/>
        </w:rPr>
      </w:pPr>
      <w:r w:rsidRPr="00AC3B60">
        <w:rPr>
          <w:rFonts w:ascii="Arial" w:hAnsi="Arial" w:cs="Arial"/>
          <w:bCs/>
          <w:iCs/>
          <w:sz w:val="22"/>
          <w:szCs w:val="22"/>
        </w:rPr>
        <w:t xml:space="preserve">Prior period errors are omissions from, and misstatements in, the entity’s financial statements for one or more prior periods arising from a failure to use, or misuse of, reliable information that: </w:t>
      </w:r>
    </w:p>
    <w:p w:rsidR="00481CEC" w:rsidRPr="00AC3B60" w:rsidRDefault="00481CEC" w:rsidP="00481CEC">
      <w:pPr>
        <w:pStyle w:val="Default"/>
        <w:rPr>
          <w:rFonts w:ascii="Arial" w:hAnsi="Arial" w:cs="Arial"/>
          <w:sz w:val="22"/>
          <w:szCs w:val="22"/>
        </w:rPr>
      </w:pPr>
    </w:p>
    <w:p w:rsidR="00481CEC" w:rsidRPr="00AC3B60" w:rsidRDefault="00481CEC" w:rsidP="00481CEC">
      <w:pPr>
        <w:pStyle w:val="Default"/>
        <w:rPr>
          <w:rFonts w:ascii="Arial" w:hAnsi="Arial" w:cs="Arial"/>
          <w:sz w:val="22"/>
          <w:szCs w:val="22"/>
        </w:rPr>
      </w:pPr>
      <w:r w:rsidRPr="00AC3B60">
        <w:rPr>
          <w:rFonts w:ascii="Arial" w:hAnsi="Arial" w:cs="Arial"/>
          <w:bCs/>
          <w:iCs/>
          <w:sz w:val="22"/>
          <w:szCs w:val="22"/>
        </w:rPr>
        <w:t xml:space="preserve">(a) was available when financial statements for those periods were authorised for issue; and </w:t>
      </w:r>
    </w:p>
    <w:p w:rsidR="00481CEC" w:rsidRPr="00AC3B60" w:rsidRDefault="00481CEC" w:rsidP="00481CEC">
      <w:pPr>
        <w:pStyle w:val="Default"/>
        <w:rPr>
          <w:rFonts w:ascii="Arial" w:hAnsi="Arial" w:cs="Arial"/>
          <w:sz w:val="22"/>
          <w:szCs w:val="22"/>
        </w:rPr>
      </w:pPr>
      <w:r w:rsidRPr="00AC3B60">
        <w:rPr>
          <w:rFonts w:ascii="Arial" w:hAnsi="Arial" w:cs="Arial"/>
          <w:bCs/>
          <w:iCs/>
          <w:sz w:val="22"/>
          <w:szCs w:val="22"/>
        </w:rPr>
        <w:t xml:space="preserve">(b) could reasonably be expected to have been obtained and taken into account in the preparation and presentation of those financial statements. </w:t>
      </w:r>
    </w:p>
    <w:p w:rsidR="00481CEC" w:rsidRPr="00AC3B60" w:rsidRDefault="00481CEC" w:rsidP="00481CEC">
      <w:pPr>
        <w:pStyle w:val="Header"/>
        <w:rPr>
          <w:rFonts w:cs="Arial"/>
          <w:color w:val="000000"/>
          <w:szCs w:val="22"/>
        </w:rPr>
      </w:pPr>
      <w:r w:rsidRPr="00AC3B60">
        <w:rPr>
          <w:rFonts w:cs="Arial"/>
          <w:bCs/>
          <w:iCs/>
          <w:szCs w:val="22"/>
        </w:rPr>
        <w:t xml:space="preserve">Such errors include the effects of mathematical mistakes, mistakes in applying accounting policies, oversights or misinterpretations of facts, and fraud. </w:t>
      </w:r>
    </w:p>
    <w:p w:rsidR="00481CEC" w:rsidRPr="00AC3B60" w:rsidRDefault="00481CEC" w:rsidP="00481CEC">
      <w:pPr>
        <w:pStyle w:val="Header"/>
        <w:rPr>
          <w:rFonts w:cs="Arial"/>
          <w:b/>
          <w:color w:val="000000"/>
          <w:szCs w:val="22"/>
        </w:rPr>
      </w:pPr>
    </w:p>
    <w:p w:rsidR="00481CEC" w:rsidRPr="00AC3B60" w:rsidRDefault="00481CEC" w:rsidP="00481CEC">
      <w:pPr>
        <w:pStyle w:val="Default"/>
        <w:rPr>
          <w:rFonts w:ascii="Arial" w:hAnsi="Arial" w:cs="Arial"/>
          <w:sz w:val="22"/>
          <w:szCs w:val="22"/>
        </w:rPr>
      </w:pPr>
      <w:r w:rsidRPr="00AC3B60">
        <w:rPr>
          <w:rFonts w:ascii="Arial" w:hAnsi="Arial" w:cs="Arial"/>
          <w:i/>
          <w:sz w:val="22"/>
          <w:szCs w:val="22"/>
        </w:rPr>
        <w:t>GRAP 1.19(c) states that, “</w:t>
      </w:r>
      <w:r w:rsidRPr="00AC3B60">
        <w:rPr>
          <w:rFonts w:ascii="Arial" w:hAnsi="Arial" w:cs="Arial"/>
          <w:sz w:val="22"/>
          <w:szCs w:val="22"/>
        </w:rPr>
        <w:t xml:space="preserve">In virtually all circumstances, a fair presentation is achieved by compliance with applicable Standards of GRAP. A fair presentation also requires an entity: </w:t>
      </w:r>
    </w:p>
    <w:p w:rsidR="00481CEC" w:rsidRPr="00AC3B60" w:rsidRDefault="00481CEC" w:rsidP="00481CEC">
      <w:pPr>
        <w:pStyle w:val="Default"/>
        <w:rPr>
          <w:rFonts w:ascii="Arial" w:hAnsi="Arial" w:cs="Arial"/>
          <w:bCs/>
          <w:iCs/>
          <w:sz w:val="22"/>
          <w:szCs w:val="22"/>
        </w:rPr>
      </w:pPr>
    </w:p>
    <w:p w:rsidR="00481CEC" w:rsidRPr="00AC3B60" w:rsidRDefault="00481CEC" w:rsidP="00EC59C2">
      <w:pPr>
        <w:pStyle w:val="Default"/>
        <w:numPr>
          <w:ilvl w:val="0"/>
          <w:numId w:val="74"/>
        </w:numPr>
        <w:rPr>
          <w:rFonts w:ascii="Arial" w:hAnsi="Arial" w:cs="Arial"/>
          <w:bCs/>
          <w:iCs/>
          <w:sz w:val="22"/>
          <w:szCs w:val="22"/>
        </w:rPr>
      </w:pPr>
      <w:r w:rsidRPr="00AC3B60">
        <w:rPr>
          <w:rFonts w:ascii="Arial" w:hAnsi="Arial" w:cs="Arial"/>
          <w:bCs/>
          <w:iCs/>
          <w:sz w:val="22"/>
          <w:szCs w:val="22"/>
        </w:rPr>
        <w:t xml:space="preserve">to provide additional disclosures when compliance with the specific requirements in Standards of GRAP is insufficient to enable users to understand the impact of particular transactions, other events and conditions on the entity’s financial position and financial performance.” </w:t>
      </w:r>
    </w:p>
    <w:p w:rsidR="00481CEC" w:rsidRDefault="00481CEC" w:rsidP="00481CEC">
      <w:pPr>
        <w:pStyle w:val="Header"/>
        <w:rPr>
          <w:rFonts w:cs="Arial"/>
          <w:b/>
          <w:color w:val="000000"/>
          <w:szCs w:val="22"/>
        </w:rPr>
      </w:pPr>
    </w:p>
    <w:p w:rsidR="00481CEC" w:rsidRPr="000242D8" w:rsidRDefault="00481CEC" w:rsidP="00481CEC">
      <w:pPr>
        <w:pStyle w:val="Header"/>
        <w:rPr>
          <w:rFonts w:cs="Arial"/>
          <w:color w:val="000000"/>
          <w:szCs w:val="22"/>
        </w:rPr>
      </w:pPr>
      <w:r w:rsidRPr="000242D8">
        <w:rPr>
          <w:rFonts w:cs="Arial"/>
          <w:color w:val="000000"/>
          <w:szCs w:val="22"/>
        </w:rPr>
        <w:t>Nature</w:t>
      </w:r>
    </w:p>
    <w:p w:rsidR="00481CEC" w:rsidRPr="00B224BB" w:rsidRDefault="00481CEC" w:rsidP="00481CEC">
      <w:pPr>
        <w:pStyle w:val="Header"/>
        <w:rPr>
          <w:rFonts w:cs="Arial"/>
          <w:color w:val="000000"/>
          <w:sz w:val="20"/>
          <w:u w:val="single"/>
        </w:rPr>
      </w:pPr>
    </w:p>
    <w:p w:rsidR="00481CEC" w:rsidRPr="000242D8" w:rsidRDefault="00481CEC" w:rsidP="00481CEC">
      <w:pPr>
        <w:rPr>
          <w:rFonts w:cs="Arial"/>
          <w:szCs w:val="22"/>
        </w:rPr>
      </w:pPr>
      <w:r w:rsidRPr="000242D8">
        <w:rPr>
          <w:rFonts w:cs="Arial"/>
          <w:szCs w:val="22"/>
        </w:rPr>
        <w:t>Deemed cost for Disclosure for Non-current assets R</w:t>
      </w:r>
      <w:r w:rsidRPr="000242D8">
        <w:rPr>
          <w:rFonts w:ascii="Arial,Bold" w:hAnsi="Arial,Bold" w:cs="Arial,Bold"/>
          <w:bCs/>
          <w:szCs w:val="22"/>
        </w:rPr>
        <w:t>112 419 625 000 (2015:</w:t>
      </w:r>
      <w:r w:rsidRPr="000242D8">
        <w:rPr>
          <w:rFonts w:cs="Arial"/>
          <w:bCs/>
          <w:szCs w:val="22"/>
        </w:rPr>
        <w:t>R 111 002 776 000 restated)</w:t>
      </w:r>
      <w:r w:rsidR="000242D8">
        <w:rPr>
          <w:rFonts w:cs="Arial"/>
          <w:bCs/>
          <w:szCs w:val="22"/>
        </w:rPr>
        <w:t>:</w:t>
      </w:r>
    </w:p>
    <w:p w:rsidR="00481CEC" w:rsidRDefault="00481CEC" w:rsidP="00481CEC">
      <w:pPr>
        <w:rPr>
          <w:rFonts w:cs="Arial"/>
          <w:b/>
          <w:sz w:val="18"/>
          <w:szCs w:val="18"/>
        </w:rPr>
      </w:pPr>
    </w:p>
    <w:p w:rsidR="00481CEC" w:rsidRDefault="00481CEC" w:rsidP="00481CEC">
      <w:pPr>
        <w:rPr>
          <w:rFonts w:cs="Arial"/>
          <w:szCs w:val="22"/>
        </w:rPr>
      </w:pPr>
      <w:r w:rsidRPr="00B224BB">
        <w:rPr>
          <w:rFonts w:cs="Arial"/>
          <w:szCs w:val="22"/>
        </w:rPr>
        <w:t xml:space="preserve">The deemed cost for disclosure of the non-current assets as presented in the financial statements </w:t>
      </w:r>
      <w:r>
        <w:rPr>
          <w:rFonts w:cs="Arial"/>
          <w:szCs w:val="22"/>
        </w:rPr>
        <w:t>is does not indicate the split between the deemed cost of the assets that were acquired through a transfer of functions between the Department of Public Works (DPW) and the Property Management Trading Entity (PMTE) as at the effective date of transfer being 1 April 2013.</w:t>
      </w:r>
    </w:p>
    <w:p w:rsidR="00481CEC" w:rsidRDefault="00481CEC" w:rsidP="00481CEC">
      <w:pPr>
        <w:rPr>
          <w:rFonts w:cs="Arial"/>
          <w:szCs w:val="22"/>
        </w:rPr>
      </w:pPr>
    </w:p>
    <w:p w:rsidR="00481CEC" w:rsidRDefault="00481CEC" w:rsidP="00481CEC">
      <w:pPr>
        <w:rPr>
          <w:rFonts w:cs="Arial"/>
          <w:szCs w:val="22"/>
        </w:rPr>
      </w:pPr>
      <w:r>
        <w:rPr>
          <w:rFonts w:cs="Arial"/>
          <w:szCs w:val="22"/>
        </w:rPr>
        <w:t>The deemed cost includes the amounts of expenditure that were capitalised after the transfer of functions between the two entities which do not indicate the information that existed at the date of transfer. The transitional provisions require that the adjustments to the provisional amounts be made only when the facts existed at the effective date of transfer.</w:t>
      </w:r>
    </w:p>
    <w:p w:rsidR="00481CEC" w:rsidRDefault="00481CEC" w:rsidP="00481CEC">
      <w:pPr>
        <w:rPr>
          <w:rFonts w:cs="Arial"/>
          <w:szCs w:val="22"/>
        </w:rPr>
      </w:pPr>
    </w:p>
    <w:p w:rsidR="00481CEC" w:rsidRPr="00B224BB" w:rsidRDefault="00481CEC" w:rsidP="00481CEC">
      <w:pPr>
        <w:rPr>
          <w:rFonts w:cs="Arial"/>
          <w:szCs w:val="22"/>
        </w:rPr>
      </w:pPr>
      <w:r>
        <w:rPr>
          <w:rFonts w:cs="Arial"/>
          <w:szCs w:val="22"/>
        </w:rPr>
        <w:t xml:space="preserve">The difference between the deemed cost and the amount that was capitalised on the construction projects which were initiated  after the transfer of functions which were capitalised in the current financial period should be accounted for as a prior period error in line with the requirements of GRAP 3 </w:t>
      </w:r>
      <w:r w:rsidRPr="00185173">
        <w:rPr>
          <w:rFonts w:cs="Arial"/>
          <w:bCs/>
          <w:iCs/>
          <w:szCs w:val="22"/>
        </w:rPr>
        <w:t>on Accounting Policies, Changes in Accounting Estimates and Errors</w:t>
      </w:r>
      <w:r>
        <w:rPr>
          <w:rFonts w:cs="Arial"/>
          <w:bCs/>
          <w:iCs/>
          <w:szCs w:val="22"/>
        </w:rPr>
        <w:t>.</w:t>
      </w:r>
    </w:p>
    <w:p w:rsidR="00481CEC" w:rsidRPr="00B224BB" w:rsidRDefault="00481CEC" w:rsidP="00481CEC">
      <w:pPr>
        <w:rPr>
          <w:rFonts w:cs="Arial"/>
          <w:b/>
          <w:szCs w:val="22"/>
        </w:rPr>
      </w:pPr>
    </w:p>
    <w:p w:rsidR="00481CEC" w:rsidRPr="00C60CA6" w:rsidRDefault="00481CEC" w:rsidP="00481CEC">
      <w:pPr>
        <w:rPr>
          <w:rFonts w:cs="Arial"/>
          <w:szCs w:val="22"/>
        </w:rPr>
      </w:pPr>
      <w:r>
        <w:rPr>
          <w:rFonts w:cs="Arial"/>
          <w:szCs w:val="22"/>
        </w:rPr>
        <w:t>The supporting schedules do not contain a split between the deemed cost which is a results of lack of the accounting records to determine the cost of acquisition of the assets and the cost incurred to refurbish or upgrade the assets which were acquired through the transfer of functions.</w:t>
      </w:r>
    </w:p>
    <w:p w:rsidR="00481CEC" w:rsidRDefault="00DA6D6C" w:rsidP="00481CEC">
      <w:pPr>
        <w:pStyle w:val="NormalWeb"/>
        <w:rPr>
          <w:sz w:val="22"/>
          <w:szCs w:val="22"/>
          <w:lang w:val="en-ZA"/>
        </w:rPr>
      </w:pPr>
      <w:r>
        <w:rPr>
          <w:sz w:val="22"/>
          <w:szCs w:val="22"/>
          <w:lang w:val="en-ZA"/>
        </w:rPr>
        <w:t>T</w:t>
      </w:r>
      <w:r w:rsidR="00481CEC">
        <w:rPr>
          <w:sz w:val="22"/>
          <w:szCs w:val="22"/>
          <w:lang w:val="en-ZA"/>
        </w:rPr>
        <w:t>he issues raised above result in misstatements on the immovable assets, and non-compliance with GRAP and limitation of scope.</w:t>
      </w:r>
    </w:p>
    <w:p w:rsidR="00481CEC" w:rsidRPr="00B224BB" w:rsidRDefault="00481CEC" w:rsidP="00481CEC">
      <w:pPr>
        <w:pStyle w:val="NormalWeb"/>
        <w:rPr>
          <w:sz w:val="22"/>
          <w:szCs w:val="22"/>
          <w:lang w:val="en-ZA"/>
        </w:rPr>
      </w:pPr>
      <w:r>
        <w:rPr>
          <w:sz w:val="22"/>
          <w:szCs w:val="22"/>
          <w:lang w:val="en-ZA"/>
        </w:rPr>
        <w:t>Fair presentation of the financial statements is not achieved as per the requirements of the GRAP standards.</w:t>
      </w:r>
    </w:p>
    <w:p w:rsidR="00481CEC" w:rsidRPr="00B224BB" w:rsidRDefault="00481CEC" w:rsidP="000242D8">
      <w:pPr>
        <w:rPr>
          <w:rFonts w:cs="Arial"/>
          <w:szCs w:val="22"/>
        </w:rPr>
      </w:pPr>
      <w:r w:rsidRPr="00B224BB">
        <w:rPr>
          <w:rFonts w:cs="Arial"/>
          <w:b/>
          <w:szCs w:val="22"/>
        </w:rPr>
        <w:t>Internal control deficiency</w:t>
      </w:r>
    </w:p>
    <w:p w:rsidR="00481CEC" w:rsidRPr="00B224BB" w:rsidRDefault="00481CEC" w:rsidP="000242D8">
      <w:pPr>
        <w:rPr>
          <w:rFonts w:cs="Arial"/>
          <w:szCs w:val="22"/>
        </w:rPr>
      </w:pPr>
    </w:p>
    <w:p w:rsidR="00481CEC" w:rsidRPr="000242D8" w:rsidRDefault="00481CEC" w:rsidP="000242D8">
      <w:pPr>
        <w:pStyle w:val="Heading2"/>
        <w:tabs>
          <w:tab w:val="left" w:pos="720"/>
        </w:tabs>
        <w:rPr>
          <w:rFonts w:cs="Arial"/>
          <w:b w:val="0"/>
          <w:iCs/>
          <w:sz w:val="22"/>
          <w:szCs w:val="22"/>
        </w:rPr>
      </w:pPr>
      <w:r w:rsidRPr="000242D8">
        <w:rPr>
          <w:rFonts w:cs="Arial"/>
          <w:b w:val="0"/>
          <w:iCs/>
          <w:sz w:val="22"/>
          <w:szCs w:val="22"/>
        </w:rPr>
        <w:t>Financial and Performance Management</w:t>
      </w:r>
    </w:p>
    <w:p w:rsidR="00481CEC" w:rsidRPr="00DE617B" w:rsidRDefault="00481CEC" w:rsidP="000242D8">
      <w:pPr>
        <w:rPr>
          <w:lang w:val="en-GB"/>
        </w:rPr>
      </w:pPr>
    </w:p>
    <w:p w:rsidR="00481CEC" w:rsidRPr="00B224BB" w:rsidRDefault="00481CEC" w:rsidP="000242D8">
      <w:pPr>
        <w:tabs>
          <w:tab w:val="num" w:pos="851"/>
        </w:tabs>
        <w:rPr>
          <w:rFonts w:cs="Arial"/>
          <w:color w:val="000000"/>
          <w:szCs w:val="22"/>
          <w:lang w:eastAsia="en-ZA"/>
        </w:rPr>
      </w:pPr>
      <w:r w:rsidRPr="00B224BB">
        <w:rPr>
          <w:rFonts w:cs="Arial"/>
          <w:color w:val="000000"/>
          <w:szCs w:val="22"/>
          <w:lang w:eastAsia="en-ZA"/>
        </w:rPr>
        <w:t>Management did not prepare regular, accurate and complete financial and performance reports that are supported and evidenced by reliable information</w:t>
      </w:r>
      <w:r w:rsidRPr="00B224BB">
        <w:rPr>
          <w:rFonts w:cs="Arial"/>
          <w:b/>
          <w:bCs/>
          <w:color w:val="000000"/>
          <w:szCs w:val="22"/>
          <w:lang w:eastAsia="en-ZA"/>
        </w:rPr>
        <w:t xml:space="preserve"> </w:t>
      </w:r>
    </w:p>
    <w:p w:rsidR="00481CEC" w:rsidRPr="00702F81" w:rsidRDefault="00481CEC" w:rsidP="000242D8">
      <w:pPr>
        <w:rPr>
          <w:rFonts w:cs="Arial"/>
          <w:szCs w:val="22"/>
          <w:lang w:val="en-GB"/>
        </w:rPr>
      </w:pPr>
    </w:p>
    <w:p w:rsidR="00481CEC" w:rsidRPr="00702F81" w:rsidRDefault="00481CEC" w:rsidP="000242D8">
      <w:pPr>
        <w:rPr>
          <w:rFonts w:cs="Arial"/>
          <w:b/>
          <w:szCs w:val="22"/>
        </w:rPr>
      </w:pPr>
      <w:r w:rsidRPr="00702F81">
        <w:rPr>
          <w:rFonts w:cs="Arial"/>
          <w:b/>
          <w:szCs w:val="22"/>
        </w:rPr>
        <w:t xml:space="preserve">Recommendation </w:t>
      </w:r>
    </w:p>
    <w:p w:rsidR="00481CEC" w:rsidRPr="00702F81" w:rsidRDefault="00481CEC" w:rsidP="00481CEC">
      <w:pPr>
        <w:rPr>
          <w:rFonts w:cs="Arial"/>
          <w:szCs w:val="22"/>
        </w:rPr>
      </w:pPr>
    </w:p>
    <w:p w:rsidR="00481CEC" w:rsidRDefault="00481CEC" w:rsidP="000242D8">
      <w:pPr>
        <w:rPr>
          <w:rFonts w:cs="Arial"/>
          <w:szCs w:val="22"/>
        </w:rPr>
      </w:pPr>
      <w:r>
        <w:rPr>
          <w:rFonts w:cs="Arial"/>
          <w:szCs w:val="22"/>
        </w:rPr>
        <w:t>Management should ensure that the implementation of the immovable assets accounting system is expedited and the WCS system should be linked to the immovable assets so that there is clear distinction between the costs incurred as refurbishments and acquisition costs.</w:t>
      </w:r>
    </w:p>
    <w:p w:rsidR="00481CEC" w:rsidRPr="00CB02F9" w:rsidRDefault="00481CEC" w:rsidP="000242D8">
      <w:pPr>
        <w:rPr>
          <w:rFonts w:cs="Arial"/>
          <w:color w:val="000000"/>
          <w:szCs w:val="22"/>
          <w:lang w:eastAsia="en-ZA"/>
        </w:rPr>
      </w:pPr>
    </w:p>
    <w:p w:rsidR="00481CEC" w:rsidRPr="00CB02F9" w:rsidRDefault="00481CEC" w:rsidP="000242D8">
      <w:pPr>
        <w:rPr>
          <w:rFonts w:cs="Arial"/>
          <w:b/>
          <w:szCs w:val="22"/>
        </w:rPr>
      </w:pPr>
      <w:r w:rsidRPr="00CB02F9">
        <w:rPr>
          <w:rFonts w:cs="Arial"/>
          <w:b/>
          <w:szCs w:val="22"/>
        </w:rPr>
        <w:t>Management response</w:t>
      </w:r>
    </w:p>
    <w:p w:rsidR="00481CEC" w:rsidRPr="00CB02F9" w:rsidRDefault="00481CEC" w:rsidP="000242D8">
      <w:pPr>
        <w:rPr>
          <w:rFonts w:cs="Arial"/>
          <w:b/>
          <w:szCs w:val="22"/>
        </w:rPr>
      </w:pPr>
    </w:p>
    <w:p w:rsidR="00481CEC" w:rsidRDefault="00481CEC" w:rsidP="000242D8">
      <w:pPr>
        <w:keepNext/>
        <w:spacing w:after="360" w:line="260" w:lineRule="exact"/>
        <w:rPr>
          <w:rFonts w:cs="Arial"/>
          <w:szCs w:val="22"/>
          <w:lang w:val="en-US"/>
        </w:rPr>
      </w:pPr>
      <w:r>
        <w:rPr>
          <w:rFonts w:cs="Arial"/>
          <w:szCs w:val="22"/>
          <w:lang w:val="en-US"/>
        </w:rPr>
        <w:t xml:space="preserve">I am not in </w:t>
      </w:r>
      <w:r w:rsidRPr="00CB02F9">
        <w:rPr>
          <w:rFonts w:cs="Arial"/>
          <w:szCs w:val="22"/>
          <w:lang w:val="en-US"/>
        </w:rPr>
        <w:t>agreement with the finding for the following reasons:</w:t>
      </w:r>
    </w:p>
    <w:p w:rsidR="00481CEC" w:rsidRPr="00D3682F" w:rsidRDefault="00481CEC" w:rsidP="00EC59C2">
      <w:pPr>
        <w:pStyle w:val="ListParagraph"/>
        <w:keepNext/>
        <w:numPr>
          <w:ilvl w:val="0"/>
          <w:numId w:val="75"/>
        </w:numPr>
        <w:spacing w:after="360" w:line="260" w:lineRule="exact"/>
        <w:contextualSpacing/>
        <w:rPr>
          <w:rFonts w:cs="Arial"/>
          <w:szCs w:val="22"/>
          <w:lang w:val="en-US"/>
        </w:rPr>
      </w:pPr>
      <w:r>
        <w:rPr>
          <w:szCs w:val="22"/>
          <w:lang w:val="en-US"/>
        </w:rPr>
        <w:t>The amounts presented in the Immovable Assets note in the Annual Financial Statements (AFS) comprise:</w:t>
      </w:r>
    </w:p>
    <w:p w:rsidR="00481CEC" w:rsidRPr="00D3682F" w:rsidRDefault="00481CEC" w:rsidP="00EC59C2">
      <w:pPr>
        <w:pStyle w:val="ListParagraph"/>
        <w:keepNext/>
        <w:numPr>
          <w:ilvl w:val="1"/>
          <w:numId w:val="75"/>
        </w:numPr>
        <w:spacing w:after="360" w:line="260" w:lineRule="exact"/>
        <w:contextualSpacing/>
        <w:rPr>
          <w:rFonts w:cs="Arial"/>
          <w:szCs w:val="22"/>
          <w:lang w:val="en-US"/>
        </w:rPr>
      </w:pPr>
      <w:r>
        <w:rPr>
          <w:szCs w:val="22"/>
          <w:lang w:val="en-US"/>
        </w:rPr>
        <w:t>Completed Assets which existed pre 1 April 2013, are included in the Immovable Assets register and have been valued using the Deemed cost method at 1 April 2013 (Effective date of Transfer per Directive 2); and</w:t>
      </w:r>
    </w:p>
    <w:p w:rsidR="00481CEC" w:rsidRPr="00C051B0" w:rsidRDefault="00481CEC" w:rsidP="00EC59C2">
      <w:pPr>
        <w:pStyle w:val="ListParagraph"/>
        <w:keepNext/>
        <w:numPr>
          <w:ilvl w:val="1"/>
          <w:numId w:val="75"/>
        </w:numPr>
        <w:spacing w:after="360" w:line="260" w:lineRule="exact"/>
        <w:contextualSpacing/>
        <w:rPr>
          <w:rFonts w:cs="Arial"/>
          <w:szCs w:val="22"/>
          <w:lang w:val="en-US"/>
        </w:rPr>
      </w:pPr>
      <w:r>
        <w:rPr>
          <w:szCs w:val="22"/>
          <w:lang w:val="en-US"/>
        </w:rPr>
        <w:t>Assets capitalised post 1 April 2013 as a result of Additions through Assets under Construction, projects completed by third party service providers and land acquisitions.</w:t>
      </w:r>
    </w:p>
    <w:p w:rsidR="00481CEC" w:rsidRPr="00AC3B60" w:rsidRDefault="00481CEC" w:rsidP="00EC59C2">
      <w:pPr>
        <w:pStyle w:val="ListParagraph"/>
        <w:keepNext/>
        <w:numPr>
          <w:ilvl w:val="0"/>
          <w:numId w:val="75"/>
        </w:numPr>
        <w:spacing w:after="360" w:line="260" w:lineRule="exact"/>
        <w:contextualSpacing/>
        <w:rPr>
          <w:rFonts w:cs="Arial"/>
          <w:szCs w:val="22"/>
          <w:lang w:val="en-US"/>
        </w:rPr>
      </w:pPr>
      <w:r>
        <w:rPr>
          <w:szCs w:val="22"/>
          <w:lang w:val="en-US"/>
        </w:rPr>
        <w:t>Management are of the view that the following additional disclosure will be of value to the users of the financial statements so will revise the disclosures accordingly:</w:t>
      </w:r>
      <w:r w:rsidRPr="00AC3B60">
        <w:rPr>
          <w:i/>
          <w:szCs w:val="22"/>
          <w:lang w:val="en-US"/>
        </w:rPr>
        <w:t>“As part of the carrying value of Immovable Assets at 1 April 2014 of R109,626,469,432 (R107,317,022,430 at 1 April 2013), the value of property included as part of the Transfer of Functions at 1 April 2013 measured using the Deemed Cost method is R99,761,450,805”</w:t>
      </w:r>
    </w:p>
    <w:p w:rsidR="00481CEC" w:rsidRPr="000242D8" w:rsidRDefault="00481CEC" w:rsidP="00EC59C2">
      <w:pPr>
        <w:pStyle w:val="ListParagraph"/>
        <w:keepNext/>
        <w:numPr>
          <w:ilvl w:val="0"/>
          <w:numId w:val="75"/>
        </w:numPr>
        <w:ind w:left="1134"/>
        <w:contextualSpacing/>
        <w:rPr>
          <w:rFonts w:cs="Arial"/>
          <w:szCs w:val="22"/>
        </w:rPr>
      </w:pPr>
      <w:r w:rsidRPr="000242D8">
        <w:rPr>
          <w:szCs w:val="22"/>
          <w:lang w:val="en-US"/>
        </w:rPr>
        <w:t>Management does not agree with the AGSA’s assessment that Directive 2 limits adjustments to the measurement of the assets as at transfer date only.  As an example, Directive 2 paragraph 53 and 54 states:</w:t>
      </w:r>
      <w:r w:rsidRPr="000242D8">
        <w:rPr>
          <w:i/>
          <w:szCs w:val="22"/>
          <w:lang w:val="en-US"/>
        </w:rPr>
        <w:t>“</w:t>
      </w:r>
      <w:r w:rsidRPr="000242D8">
        <w:rPr>
          <w:rFonts w:cs="Arial"/>
          <w:i/>
          <w:szCs w:val="22"/>
        </w:rPr>
        <w:t xml:space="preserve">The exemption from applying the measurement requirements of the Standard of GRAP on </w:t>
      </w:r>
      <w:r w:rsidRPr="000242D8">
        <w:rPr>
          <w:rFonts w:cs="Arial"/>
          <w:i/>
          <w:iCs/>
          <w:szCs w:val="22"/>
        </w:rPr>
        <w:t xml:space="preserve">Property, Plant and Equipment </w:t>
      </w:r>
      <w:r w:rsidRPr="000242D8">
        <w:rPr>
          <w:rFonts w:cs="Arial"/>
          <w:i/>
          <w:szCs w:val="22"/>
        </w:rPr>
        <w:t xml:space="preserve">implies that any associated presentation and disclosure requirements need not be complied with for property, plant and equipment not measured in accordance with the requirements of the Standard of GRAP on </w:t>
      </w:r>
      <w:r w:rsidRPr="000242D8">
        <w:rPr>
          <w:rFonts w:cs="Arial"/>
          <w:i/>
          <w:iCs/>
          <w:szCs w:val="22"/>
        </w:rPr>
        <w:t>Property, Plant and Equipment.</w:t>
      </w:r>
      <w:r w:rsidRPr="000242D8">
        <w:rPr>
          <w:rFonts w:cs="Arial"/>
          <w:bCs/>
          <w:i/>
          <w:iCs/>
          <w:szCs w:val="22"/>
        </w:rPr>
        <w:t xml:space="preserve">Until such time as the measurement period in paragraphs .51 and .52 expires, entities need not comply with the Standards of GRAP on </w:t>
      </w:r>
    </w:p>
    <w:p w:rsidR="00481CEC" w:rsidRPr="00AC3B60" w:rsidRDefault="00481CEC" w:rsidP="000242D8">
      <w:pPr>
        <w:pStyle w:val="Default"/>
        <w:ind w:left="1560"/>
        <w:rPr>
          <w:rFonts w:ascii="Arial" w:hAnsi="Arial" w:cs="Arial"/>
          <w:sz w:val="22"/>
          <w:szCs w:val="22"/>
        </w:rPr>
      </w:pPr>
    </w:p>
    <w:p w:rsidR="00481CEC" w:rsidRPr="00AC3B60" w:rsidRDefault="00481CEC" w:rsidP="00EC59C2">
      <w:pPr>
        <w:pStyle w:val="Default"/>
        <w:numPr>
          <w:ilvl w:val="0"/>
          <w:numId w:val="76"/>
        </w:numPr>
        <w:ind w:left="1560"/>
        <w:rPr>
          <w:rFonts w:ascii="Arial" w:hAnsi="Arial" w:cs="Arial"/>
          <w:sz w:val="22"/>
          <w:szCs w:val="22"/>
        </w:rPr>
      </w:pPr>
      <w:r w:rsidRPr="00AC3B60">
        <w:rPr>
          <w:rFonts w:ascii="Arial" w:hAnsi="Arial" w:cs="Arial"/>
          <w:bCs/>
          <w:i/>
          <w:iCs/>
          <w:sz w:val="22"/>
          <w:szCs w:val="22"/>
        </w:rPr>
        <w:t xml:space="preserve">Presentation of Financial Statements, </w:t>
      </w:r>
    </w:p>
    <w:p w:rsidR="00481CEC" w:rsidRPr="00AC3B60" w:rsidRDefault="00481CEC" w:rsidP="00EC59C2">
      <w:pPr>
        <w:pStyle w:val="Default"/>
        <w:numPr>
          <w:ilvl w:val="0"/>
          <w:numId w:val="76"/>
        </w:numPr>
        <w:ind w:left="1560"/>
        <w:rPr>
          <w:rFonts w:ascii="Arial" w:hAnsi="Arial" w:cs="Arial"/>
          <w:sz w:val="22"/>
          <w:szCs w:val="22"/>
        </w:rPr>
      </w:pPr>
      <w:r w:rsidRPr="00AC3B60">
        <w:rPr>
          <w:rFonts w:ascii="Arial" w:hAnsi="Arial" w:cs="Arial"/>
          <w:bCs/>
          <w:i/>
          <w:iCs/>
          <w:sz w:val="22"/>
          <w:szCs w:val="22"/>
        </w:rPr>
        <w:t xml:space="preserve">The Effects of Changes in Foreign Exchange Transactions </w:t>
      </w:r>
    </w:p>
    <w:p w:rsidR="00481CEC" w:rsidRPr="00AC3B60" w:rsidRDefault="00481CEC" w:rsidP="00EC59C2">
      <w:pPr>
        <w:pStyle w:val="Default"/>
        <w:numPr>
          <w:ilvl w:val="0"/>
          <w:numId w:val="76"/>
        </w:numPr>
        <w:ind w:left="1560"/>
        <w:rPr>
          <w:rFonts w:ascii="Arial" w:hAnsi="Arial" w:cs="Arial"/>
          <w:sz w:val="22"/>
          <w:szCs w:val="22"/>
        </w:rPr>
      </w:pPr>
      <w:r w:rsidRPr="00AC3B60">
        <w:rPr>
          <w:rFonts w:ascii="Arial" w:hAnsi="Arial" w:cs="Arial"/>
          <w:bCs/>
          <w:i/>
          <w:iCs/>
          <w:sz w:val="22"/>
          <w:szCs w:val="22"/>
        </w:rPr>
        <w:t xml:space="preserve">Leases, </w:t>
      </w:r>
    </w:p>
    <w:p w:rsidR="00481CEC" w:rsidRPr="00AC3B60" w:rsidRDefault="00481CEC" w:rsidP="00EC59C2">
      <w:pPr>
        <w:pStyle w:val="Default"/>
        <w:numPr>
          <w:ilvl w:val="0"/>
          <w:numId w:val="76"/>
        </w:numPr>
        <w:ind w:left="1560"/>
        <w:rPr>
          <w:rFonts w:ascii="Arial" w:hAnsi="Arial" w:cs="Arial"/>
          <w:sz w:val="22"/>
          <w:szCs w:val="22"/>
        </w:rPr>
      </w:pPr>
      <w:r w:rsidRPr="00AC3B60">
        <w:rPr>
          <w:rFonts w:ascii="Arial" w:hAnsi="Arial" w:cs="Arial"/>
          <w:bCs/>
          <w:i/>
          <w:iCs/>
          <w:sz w:val="22"/>
          <w:szCs w:val="22"/>
        </w:rPr>
        <w:t>Segment Reporting, and</w:t>
      </w:r>
    </w:p>
    <w:p w:rsidR="00481CEC" w:rsidRPr="00AC3B60" w:rsidRDefault="00481CEC" w:rsidP="00EC59C2">
      <w:pPr>
        <w:pStyle w:val="Default"/>
        <w:numPr>
          <w:ilvl w:val="0"/>
          <w:numId w:val="76"/>
        </w:numPr>
        <w:ind w:left="1560"/>
        <w:rPr>
          <w:rFonts w:ascii="Arial" w:hAnsi="Arial" w:cs="Arial"/>
          <w:sz w:val="22"/>
          <w:szCs w:val="22"/>
        </w:rPr>
      </w:pPr>
      <w:r w:rsidRPr="00AC3B60">
        <w:rPr>
          <w:rFonts w:ascii="Arial" w:hAnsi="Arial" w:cs="Arial"/>
          <w:bCs/>
          <w:i/>
          <w:iCs/>
          <w:sz w:val="22"/>
          <w:szCs w:val="22"/>
        </w:rPr>
        <w:t xml:space="preserve">Non-current Assets Held for Sale and Discontinued Operations, </w:t>
      </w:r>
    </w:p>
    <w:p w:rsidR="00481CEC" w:rsidRPr="00AC3B60" w:rsidRDefault="00481CEC" w:rsidP="000242D8">
      <w:pPr>
        <w:pStyle w:val="Default"/>
        <w:ind w:left="1134"/>
        <w:rPr>
          <w:rFonts w:ascii="Arial" w:hAnsi="Arial" w:cs="Arial"/>
          <w:i/>
          <w:sz w:val="22"/>
          <w:szCs w:val="22"/>
        </w:rPr>
      </w:pPr>
      <w:r w:rsidRPr="00AC3B60">
        <w:rPr>
          <w:rFonts w:ascii="Arial" w:hAnsi="Arial" w:cs="Arial"/>
          <w:bCs/>
          <w:i/>
          <w:iCs/>
          <w:sz w:val="22"/>
          <w:szCs w:val="22"/>
        </w:rPr>
        <w:t>to the extent that these Standards prescribe requirements for property, plant and equipment.</w:t>
      </w:r>
      <w:r w:rsidRPr="00AC3B60">
        <w:rPr>
          <w:rFonts w:ascii="Arial" w:hAnsi="Arial" w:cs="Arial"/>
          <w:i/>
          <w:sz w:val="22"/>
          <w:szCs w:val="22"/>
        </w:rPr>
        <w:t>“</w:t>
      </w:r>
    </w:p>
    <w:p w:rsidR="00481CEC" w:rsidRPr="00932B02" w:rsidRDefault="00481CEC" w:rsidP="00EC59C2">
      <w:pPr>
        <w:pStyle w:val="ListParagraph"/>
        <w:keepNext/>
        <w:numPr>
          <w:ilvl w:val="0"/>
          <w:numId w:val="75"/>
        </w:numPr>
        <w:spacing w:after="360" w:line="260" w:lineRule="exact"/>
        <w:contextualSpacing/>
        <w:rPr>
          <w:rFonts w:cs="Arial"/>
          <w:szCs w:val="22"/>
          <w:lang w:val="en-US"/>
        </w:rPr>
      </w:pPr>
      <w:r>
        <w:rPr>
          <w:szCs w:val="22"/>
          <w:lang w:val="en-US"/>
        </w:rPr>
        <w:t>Management acknowledge the fact errors may occur that does not relate to the re-measurement of the assets transferred through the transfer of function. However, management concluded that the restatements that occur was as a result of the re-measurement of the assets through the transfer of functions.  The following considerations has to be considered:</w:t>
      </w:r>
    </w:p>
    <w:p w:rsidR="00481CEC" w:rsidRPr="00ED2911" w:rsidRDefault="00481CEC" w:rsidP="00EC59C2">
      <w:pPr>
        <w:pStyle w:val="ListParagraph"/>
        <w:keepNext/>
        <w:numPr>
          <w:ilvl w:val="1"/>
          <w:numId w:val="75"/>
        </w:numPr>
        <w:spacing w:after="360" w:line="260" w:lineRule="exact"/>
        <w:contextualSpacing/>
        <w:rPr>
          <w:rFonts w:cs="Arial"/>
          <w:szCs w:val="22"/>
          <w:lang w:val="en-US"/>
        </w:rPr>
      </w:pPr>
      <w:r>
        <w:rPr>
          <w:szCs w:val="22"/>
          <w:lang w:val="en-US"/>
        </w:rPr>
        <w:t>In excess of 90% of the capital expenditure in WCS relates to work done on assets which are included as part of the Transfer of Functions at 1 April 2013.</w:t>
      </w:r>
    </w:p>
    <w:p w:rsidR="00481CEC" w:rsidRPr="00CD5200" w:rsidRDefault="00481CEC" w:rsidP="00EC59C2">
      <w:pPr>
        <w:pStyle w:val="ListParagraph"/>
        <w:keepNext/>
        <w:numPr>
          <w:ilvl w:val="1"/>
          <w:numId w:val="75"/>
        </w:numPr>
        <w:spacing w:after="360" w:line="260" w:lineRule="exact"/>
        <w:contextualSpacing/>
        <w:rPr>
          <w:rFonts w:cs="Arial"/>
          <w:szCs w:val="22"/>
          <w:lang w:val="en-US"/>
        </w:rPr>
      </w:pPr>
      <w:r>
        <w:rPr>
          <w:szCs w:val="22"/>
          <w:lang w:val="en-US"/>
        </w:rPr>
        <w:t>The provisions of Directive 2 allow management a period of 3 years to gather sufficient information to present the Immovable Assets balances in a manner which satisfies the applicable assertions. The Immovable Assets balance includes completed assets as well as AUC expenditure relating to those assets;</w:t>
      </w:r>
    </w:p>
    <w:p w:rsidR="00481CEC" w:rsidRPr="00CD5200" w:rsidRDefault="00481CEC" w:rsidP="00EC59C2">
      <w:pPr>
        <w:pStyle w:val="ListParagraph"/>
        <w:keepNext/>
        <w:numPr>
          <w:ilvl w:val="1"/>
          <w:numId w:val="75"/>
        </w:numPr>
        <w:spacing w:after="360" w:line="260" w:lineRule="exact"/>
        <w:contextualSpacing/>
        <w:rPr>
          <w:rFonts w:cs="Arial"/>
          <w:szCs w:val="22"/>
          <w:lang w:val="en-US"/>
        </w:rPr>
      </w:pPr>
      <w:r>
        <w:rPr>
          <w:szCs w:val="22"/>
          <w:lang w:val="en-US"/>
        </w:rPr>
        <w:t>Management therefore made the decision that the WCS expenditure incurred over the period 1 April 2013 to 31 March 2016 is therefore included within the scope of Directive 2 and has been accounted for as such. Adjustments to prior period values are therefore not required to be disclosed as prior period errors.</w:t>
      </w:r>
    </w:p>
    <w:p w:rsidR="00481CEC" w:rsidRPr="000242D8" w:rsidRDefault="00481CEC" w:rsidP="00EC59C2">
      <w:pPr>
        <w:pStyle w:val="ListParagraph"/>
        <w:keepNext/>
        <w:numPr>
          <w:ilvl w:val="1"/>
          <w:numId w:val="75"/>
        </w:numPr>
        <w:spacing w:after="360" w:line="260" w:lineRule="exact"/>
        <w:contextualSpacing/>
        <w:rPr>
          <w:rFonts w:cs="Arial"/>
          <w:szCs w:val="22"/>
          <w:lang w:val="en-US"/>
        </w:rPr>
      </w:pPr>
      <w:r>
        <w:rPr>
          <w:szCs w:val="22"/>
          <w:lang w:val="en-US"/>
        </w:rPr>
        <w:t>The final consideration was the fact that it is impracticable to quantify all prior period errors for disclosure purposes;</w:t>
      </w:r>
    </w:p>
    <w:p w:rsidR="00481CEC" w:rsidRPr="000242D8" w:rsidRDefault="00481CEC" w:rsidP="00481CEC">
      <w:pPr>
        <w:jc w:val="both"/>
        <w:rPr>
          <w:iCs/>
          <w:szCs w:val="22"/>
          <w:lang w:val="en-US"/>
        </w:rPr>
      </w:pPr>
      <w:r w:rsidRPr="000242D8">
        <w:rPr>
          <w:iCs/>
          <w:szCs w:val="22"/>
          <w:lang w:val="en-US"/>
        </w:rPr>
        <w:t>Name:</w:t>
      </w:r>
      <w:r w:rsidRPr="000242D8">
        <w:rPr>
          <w:rFonts w:eastAsia="Arial Unicode MS"/>
          <w:szCs w:val="22"/>
          <w:lang w:val="en-US"/>
        </w:rPr>
        <w:t xml:space="preserve">   Siboniso Sokhela</w:t>
      </w:r>
    </w:p>
    <w:p w:rsidR="00481CEC" w:rsidRPr="000242D8" w:rsidRDefault="00481CEC" w:rsidP="00481CEC">
      <w:pPr>
        <w:jc w:val="both"/>
        <w:rPr>
          <w:iCs/>
          <w:szCs w:val="22"/>
          <w:lang w:val="en-US"/>
        </w:rPr>
      </w:pPr>
      <w:r w:rsidRPr="000242D8">
        <w:rPr>
          <w:iCs/>
          <w:szCs w:val="22"/>
          <w:lang w:val="en-US"/>
        </w:rPr>
        <w:t>Position: Director: REIRS</w:t>
      </w:r>
    </w:p>
    <w:p w:rsidR="00481CEC" w:rsidRPr="000242D8" w:rsidRDefault="00481CEC" w:rsidP="00481CEC">
      <w:pPr>
        <w:jc w:val="both"/>
        <w:rPr>
          <w:iCs/>
          <w:szCs w:val="22"/>
          <w:lang w:val="en-US"/>
        </w:rPr>
      </w:pPr>
      <w:r w:rsidRPr="000242D8">
        <w:rPr>
          <w:iCs/>
          <w:szCs w:val="22"/>
          <w:lang w:val="en-US"/>
        </w:rPr>
        <w:t>Date: 13 July 2016</w:t>
      </w:r>
    </w:p>
    <w:p w:rsidR="00481CEC" w:rsidRDefault="00481CEC" w:rsidP="00481CEC">
      <w:pPr>
        <w:rPr>
          <w:rFonts w:cs="Arial"/>
          <w:i/>
          <w:szCs w:val="22"/>
        </w:rPr>
      </w:pPr>
    </w:p>
    <w:p w:rsidR="00481CEC" w:rsidRDefault="00481CEC" w:rsidP="00481CEC">
      <w:pPr>
        <w:rPr>
          <w:rFonts w:eastAsia="Arial Unicode MS" w:cs="Arial"/>
          <w:b/>
          <w:szCs w:val="22"/>
        </w:rPr>
      </w:pPr>
      <w:r w:rsidRPr="00F85FFB">
        <w:rPr>
          <w:rFonts w:eastAsia="Arial Unicode MS" w:cs="Arial"/>
          <w:b/>
          <w:szCs w:val="22"/>
        </w:rPr>
        <w:t>Auditor’s conclusion</w:t>
      </w:r>
    </w:p>
    <w:p w:rsidR="00481CEC" w:rsidRDefault="00481CEC" w:rsidP="00481CEC">
      <w:pPr>
        <w:rPr>
          <w:rFonts w:eastAsia="Arial Unicode MS" w:cs="Arial"/>
          <w:b/>
          <w:szCs w:val="22"/>
        </w:rPr>
      </w:pPr>
    </w:p>
    <w:p w:rsidR="001B2F66" w:rsidRDefault="001B2F66" w:rsidP="001B2F66">
      <w:pPr>
        <w:rPr>
          <w:rFonts w:eastAsia="Arial Unicode MS" w:cs="Arial"/>
          <w:szCs w:val="22"/>
        </w:rPr>
      </w:pPr>
      <w:r w:rsidRPr="00C06EA0">
        <w:rPr>
          <w:rFonts w:eastAsia="Arial Unicode MS" w:cs="Arial"/>
          <w:szCs w:val="22"/>
        </w:rPr>
        <w:t>Management comments are noted, the finding remains unresolved for the following reasons:</w:t>
      </w:r>
    </w:p>
    <w:p w:rsidR="001B2F66" w:rsidRDefault="001B2F66" w:rsidP="001B2F66">
      <w:pPr>
        <w:rPr>
          <w:rFonts w:eastAsia="Arial Unicode MS" w:cs="Arial"/>
          <w:szCs w:val="22"/>
        </w:rPr>
      </w:pPr>
    </w:p>
    <w:p w:rsidR="001B2F66" w:rsidRDefault="001B2F66" w:rsidP="001B2F66">
      <w:pPr>
        <w:rPr>
          <w:rFonts w:cs="Arial"/>
          <w:bCs/>
          <w:iCs/>
          <w:szCs w:val="22"/>
        </w:rPr>
      </w:pPr>
      <w:r w:rsidRPr="00185173">
        <w:rPr>
          <w:rFonts w:cs="Arial"/>
          <w:bCs/>
          <w:iCs/>
          <w:szCs w:val="22"/>
        </w:rPr>
        <w:t xml:space="preserve">During the measurement period, the entity shall retrospectively adjust the provisional amounts recognised to reflect information obtained about facts and circumstances </w:t>
      </w:r>
      <w:r w:rsidRPr="00C0273A">
        <w:rPr>
          <w:rFonts w:cs="Arial"/>
          <w:bCs/>
          <w:iCs/>
          <w:szCs w:val="22"/>
        </w:rPr>
        <w:t>th</w:t>
      </w:r>
      <w:r>
        <w:rPr>
          <w:rFonts w:cs="Arial"/>
          <w:bCs/>
          <w:iCs/>
          <w:szCs w:val="22"/>
        </w:rPr>
        <w:t>at existed on the transfer which</w:t>
      </w:r>
      <w:r w:rsidRPr="00C0273A">
        <w:rPr>
          <w:rFonts w:cs="Arial"/>
          <w:bCs/>
          <w:iCs/>
          <w:szCs w:val="22"/>
        </w:rPr>
        <w:t>, if known, would have affected the measurement of the amounts recognised as of that date. During the measurement period, the entity shall also recognise additional items of property, plant and equipment if information is obtained about</w:t>
      </w:r>
      <w:r>
        <w:rPr>
          <w:rFonts w:cs="Arial"/>
          <w:bCs/>
          <w:iCs/>
          <w:szCs w:val="22"/>
        </w:rPr>
        <w:t xml:space="preserve"> the existence of property</w:t>
      </w:r>
      <w:r w:rsidRPr="00C0273A">
        <w:rPr>
          <w:rFonts w:cs="Arial"/>
          <w:bCs/>
          <w:iCs/>
          <w:szCs w:val="22"/>
        </w:rPr>
        <w:t>, plant and equipment at the transfer date and,</w:t>
      </w:r>
      <w:r w:rsidRPr="00185173">
        <w:rPr>
          <w:rFonts w:cs="Arial"/>
          <w:bCs/>
          <w:iCs/>
          <w:szCs w:val="22"/>
        </w:rPr>
        <w:t xml:space="preserve"> if it had been known, would have resulted in the recognition of those property, plant and equipment at that date</w:t>
      </w:r>
      <w:r>
        <w:rPr>
          <w:rFonts w:cs="Arial"/>
          <w:bCs/>
          <w:iCs/>
          <w:szCs w:val="22"/>
        </w:rPr>
        <w:t>.</w:t>
      </w:r>
    </w:p>
    <w:p w:rsidR="001B2F66" w:rsidRDefault="001B2F66" w:rsidP="001B2F66">
      <w:pPr>
        <w:rPr>
          <w:rFonts w:cs="Arial"/>
          <w:bCs/>
          <w:iCs/>
          <w:szCs w:val="22"/>
        </w:rPr>
      </w:pPr>
    </w:p>
    <w:p w:rsidR="001B2F66" w:rsidRDefault="001B2F66" w:rsidP="001B2F66">
      <w:pPr>
        <w:rPr>
          <w:rFonts w:cs="Arial"/>
          <w:bCs/>
          <w:iCs/>
          <w:szCs w:val="22"/>
        </w:rPr>
      </w:pPr>
      <w:r>
        <w:rPr>
          <w:rFonts w:cs="Arial"/>
          <w:bCs/>
          <w:iCs/>
          <w:szCs w:val="22"/>
        </w:rPr>
        <w:t>The construction which happened after the date of transfer should have been recognised in line with GRAP 17 if it related to PPE or GRAP 16 if it relates to Investment Property. Construction that happened after the transfer date but was not accounted for correctly should be shown as a prior period error in accordance with GRAP3 (Accounting for prior period errors).</w:t>
      </w:r>
    </w:p>
    <w:p w:rsidR="001B2F66" w:rsidRDefault="001B2F66" w:rsidP="001B2F66">
      <w:pPr>
        <w:rPr>
          <w:rFonts w:cs="Arial"/>
          <w:bCs/>
          <w:iCs/>
          <w:szCs w:val="22"/>
        </w:rPr>
      </w:pPr>
    </w:p>
    <w:p w:rsidR="001B2F66" w:rsidRDefault="001B2F66" w:rsidP="001B2F66">
      <w:pPr>
        <w:rPr>
          <w:rFonts w:cs="Arial"/>
          <w:bCs/>
          <w:iCs/>
          <w:szCs w:val="22"/>
        </w:rPr>
      </w:pPr>
      <w:r>
        <w:rPr>
          <w:rFonts w:cs="Arial"/>
          <w:bCs/>
          <w:iCs/>
          <w:szCs w:val="22"/>
        </w:rPr>
        <w:t>Management has a source of information/ records in the form of WCS which is utilised in the preparation of financial statements. Information from the system is sufficiently detailed to show the split per year therefore management’s assertion that “it is impracticable to quantify prior period errors” is not appropriate.</w:t>
      </w:r>
    </w:p>
    <w:p w:rsidR="001B2F66" w:rsidRDefault="001B2F66" w:rsidP="001B2F66">
      <w:pPr>
        <w:rPr>
          <w:rFonts w:cs="Arial"/>
          <w:bCs/>
          <w:iCs/>
          <w:szCs w:val="22"/>
        </w:rPr>
      </w:pPr>
    </w:p>
    <w:p w:rsidR="001B2F66" w:rsidRDefault="001B2F66" w:rsidP="001B2F66">
      <w:pPr>
        <w:rPr>
          <w:rFonts w:cs="Arial"/>
          <w:bCs/>
          <w:iCs/>
          <w:szCs w:val="22"/>
        </w:rPr>
      </w:pPr>
      <w:r>
        <w:rPr>
          <w:rFonts w:cs="Arial"/>
          <w:bCs/>
          <w:iCs/>
          <w:szCs w:val="22"/>
        </w:rPr>
        <w:t xml:space="preserve">Not disclosing the split between the actual transfer of functions and the amounts which were capitalised after the transfer of function is a material departure from the requirements of GRAP standards on the transfer of functions and the correction of prior period errors. </w:t>
      </w:r>
    </w:p>
    <w:p w:rsidR="001B2F66" w:rsidRDefault="001B2F66" w:rsidP="001B2F66">
      <w:pPr>
        <w:rPr>
          <w:rFonts w:cs="Arial"/>
          <w:bCs/>
          <w:iCs/>
          <w:szCs w:val="22"/>
        </w:rPr>
      </w:pPr>
    </w:p>
    <w:p w:rsidR="001B2F66" w:rsidRDefault="001B2F66" w:rsidP="001B2F66">
      <w:pPr>
        <w:rPr>
          <w:rFonts w:cs="Arial"/>
          <w:bCs/>
          <w:iCs/>
          <w:szCs w:val="22"/>
        </w:rPr>
      </w:pPr>
      <w:r>
        <w:rPr>
          <w:rFonts w:cs="Arial"/>
          <w:bCs/>
          <w:iCs/>
          <w:szCs w:val="22"/>
        </w:rPr>
        <w:t>The following line items in the financial statements are impacted by the departure from the standards of GRAP as the prior year amounts were restated:</w:t>
      </w:r>
    </w:p>
    <w:p w:rsidR="001B2F66" w:rsidRDefault="001B2F66" w:rsidP="001B2F66">
      <w:pPr>
        <w:rPr>
          <w:rFonts w:cs="Arial"/>
          <w:bCs/>
          <w:iCs/>
          <w:szCs w:val="22"/>
        </w:rPr>
      </w:pPr>
    </w:p>
    <w:p w:rsidR="001B2F66" w:rsidRDefault="001B2F66" w:rsidP="00EC59C2">
      <w:pPr>
        <w:pStyle w:val="ListParagraph"/>
        <w:numPr>
          <w:ilvl w:val="0"/>
          <w:numId w:val="98"/>
        </w:numPr>
        <w:contextualSpacing/>
        <w:rPr>
          <w:rFonts w:cs="Arial"/>
          <w:bCs/>
          <w:iCs/>
          <w:szCs w:val="22"/>
        </w:rPr>
      </w:pPr>
      <w:r>
        <w:rPr>
          <w:rFonts w:cs="Arial"/>
          <w:bCs/>
          <w:iCs/>
          <w:szCs w:val="22"/>
        </w:rPr>
        <w:t xml:space="preserve">Deferred Revenue </w:t>
      </w:r>
      <w:r>
        <w:rPr>
          <w:rFonts w:cs="Arial"/>
          <w:szCs w:val="22"/>
        </w:rPr>
        <w:t>disclosed at R6 784 364 000 (2015: 4 614 678 000 restated)</w:t>
      </w:r>
    </w:p>
    <w:p w:rsidR="001B2F66" w:rsidRDefault="001B2F66" w:rsidP="00EC59C2">
      <w:pPr>
        <w:pStyle w:val="ListParagraph"/>
        <w:numPr>
          <w:ilvl w:val="0"/>
          <w:numId w:val="98"/>
        </w:numPr>
        <w:contextualSpacing/>
        <w:rPr>
          <w:rFonts w:cs="Arial"/>
          <w:bCs/>
          <w:iCs/>
          <w:szCs w:val="22"/>
        </w:rPr>
      </w:pPr>
      <w:r>
        <w:rPr>
          <w:rFonts w:cs="Arial"/>
          <w:bCs/>
          <w:iCs/>
          <w:szCs w:val="22"/>
        </w:rPr>
        <w:t xml:space="preserve">Accrual Assets </w:t>
      </w:r>
      <w:r>
        <w:rPr>
          <w:rFonts w:cs="Arial"/>
          <w:szCs w:val="22"/>
        </w:rPr>
        <w:t>disclosed at R214 832 000 (2015: 591 080 000 restated)</w:t>
      </w:r>
    </w:p>
    <w:p w:rsidR="001B2F66" w:rsidRPr="00F32526" w:rsidRDefault="001B2F66" w:rsidP="00EC59C2">
      <w:pPr>
        <w:pStyle w:val="ListParagraph"/>
        <w:numPr>
          <w:ilvl w:val="0"/>
          <w:numId w:val="98"/>
        </w:numPr>
        <w:contextualSpacing/>
        <w:rPr>
          <w:rFonts w:cs="Arial"/>
          <w:bCs/>
          <w:iCs/>
          <w:szCs w:val="22"/>
        </w:rPr>
      </w:pPr>
      <w:r>
        <w:rPr>
          <w:rFonts w:cs="Arial"/>
          <w:bCs/>
          <w:iCs/>
          <w:szCs w:val="22"/>
        </w:rPr>
        <w:t xml:space="preserve">Capital Commitments </w:t>
      </w:r>
      <w:r>
        <w:rPr>
          <w:rFonts w:cs="Arial"/>
          <w:szCs w:val="22"/>
        </w:rPr>
        <w:t xml:space="preserve">disclosed at R </w:t>
      </w:r>
      <w:r w:rsidRPr="00F32526">
        <w:rPr>
          <w:rFonts w:ascii="Arial,Bold" w:hAnsi="Arial,Bold" w:cs="Arial,Bold"/>
          <w:bCs/>
          <w:szCs w:val="22"/>
        </w:rPr>
        <w:t>5 380 780 000</w:t>
      </w:r>
      <w:r>
        <w:rPr>
          <w:rFonts w:cs="Arial"/>
          <w:szCs w:val="22"/>
        </w:rPr>
        <w:t xml:space="preserve"> (2015:</w:t>
      </w:r>
      <w:r w:rsidRPr="00F32526">
        <w:rPr>
          <w:rFonts w:cs="Arial"/>
          <w:szCs w:val="22"/>
        </w:rPr>
        <w:t xml:space="preserve"> </w:t>
      </w:r>
      <w:r w:rsidRPr="00F32526">
        <w:rPr>
          <w:rFonts w:ascii="Arial,Bold" w:hAnsi="Arial,Bold" w:cs="Arial,Bold"/>
          <w:bCs/>
          <w:szCs w:val="22"/>
        </w:rPr>
        <w:t>6 172 636 000</w:t>
      </w:r>
      <w:r>
        <w:rPr>
          <w:rFonts w:cs="Arial"/>
          <w:szCs w:val="22"/>
        </w:rPr>
        <w:t xml:space="preserve"> restated)</w:t>
      </w:r>
    </w:p>
    <w:p w:rsidR="001B2F66" w:rsidRDefault="001B2F66" w:rsidP="00EC59C2">
      <w:pPr>
        <w:pStyle w:val="ListParagraph"/>
        <w:numPr>
          <w:ilvl w:val="0"/>
          <w:numId w:val="98"/>
        </w:numPr>
        <w:contextualSpacing/>
        <w:rPr>
          <w:rFonts w:cs="Arial"/>
          <w:bCs/>
          <w:iCs/>
          <w:szCs w:val="22"/>
        </w:rPr>
      </w:pPr>
      <w:r>
        <w:rPr>
          <w:rFonts w:cs="Arial"/>
          <w:bCs/>
          <w:iCs/>
          <w:szCs w:val="22"/>
        </w:rPr>
        <w:t xml:space="preserve">Property Maintenance expenditure </w:t>
      </w:r>
      <w:r>
        <w:rPr>
          <w:rFonts w:cs="Arial"/>
          <w:szCs w:val="22"/>
        </w:rPr>
        <w:t xml:space="preserve">disclosed at R </w:t>
      </w:r>
      <w:r w:rsidRPr="00F32526">
        <w:rPr>
          <w:rFonts w:cs="Arial"/>
          <w:szCs w:val="22"/>
        </w:rPr>
        <w:t>2 776 546 000</w:t>
      </w:r>
      <w:r>
        <w:rPr>
          <w:rFonts w:cs="Arial"/>
          <w:szCs w:val="22"/>
        </w:rPr>
        <w:t xml:space="preserve"> (2015</w:t>
      </w:r>
      <w:r w:rsidRPr="00F32526">
        <w:rPr>
          <w:rFonts w:cs="Arial"/>
          <w:szCs w:val="22"/>
        </w:rPr>
        <w:t>: 2 008 466 000</w:t>
      </w:r>
      <w:r>
        <w:rPr>
          <w:rFonts w:cs="Arial"/>
          <w:szCs w:val="22"/>
        </w:rPr>
        <w:t xml:space="preserve"> restated)</w:t>
      </w:r>
    </w:p>
    <w:p w:rsidR="001B2F66" w:rsidRPr="00C661E5" w:rsidRDefault="001B2F66" w:rsidP="00EC59C2">
      <w:pPr>
        <w:pStyle w:val="ListParagraph"/>
        <w:numPr>
          <w:ilvl w:val="0"/>
          <w:numId w:val="98"/>
        </w:numPr>
        <w:contextualSpacing/>
        <w:rPr>
          <w:rFonts w:cs="Arial"/>
          <w:bCs/>
          <w:iCs/>
          <w:szCs w:val="22"/>
        </w:rPr>
      </w:pPr>
      <w:r>
        <w:rPr>
          <w:rFonts w:cs="Arial"/>
          <w:bCs/>
          <w:iCs/>
          <w:szCs w:val="22"/>
        </w:rPr>
        <w:t xml:space="preserve">Assets under construction </w:t>
      </w:r>
      <w:r>
        <w:rPr>
          <w:rFonts w:cs="Arial"/>
          <w:szCs w:val="22"/>
        </w:rPr>
        <w:t>disclosed at R3 519 525 000 (2015: 3 016 922 000 restated</w:t>
      </w:r>
    </w:p>
    <w:p w:rsidR="001B2F66" w:rsidRDefault="001B2F66" w:rsidP="001B2F66">
      <w:pPr>
        <w:rPr>
          <w:rFonts w:eastAsia="Arial Unicode MS" w:cs="Arial"/>
          <w:szCs w:val="22"/>
        </w:rPr>
      </w:pPr>
    </w:p>
    <w:p w:rsidR="001B2F66" w:rsidRPr="00C06EA0" w:rsidRDefault="001B2F66" w:rsidP="001B2F66">
      <w:pPr>
        <w:rPr>
          <w:rFonts w:eastAsia="Arial Unicode MS" w:cs="Arial"/>
          <w:szCs w:val="22"/>
        </w:rPr>
      </w:pPr>
      <w:r>
        <w:rPr>
          <w:rFonts w:eastAsia="Arial Unicode MS" w:cs="Arial"/>
          <w:szCs w:val="22"/>
        </w:rPr>
        <w:t>The finding remains unresolved and will be reported in the audit report.</w:t>
      </w:r>
    </w:p>
    <w:p w:rsidR="00481CEC" w:rsidRDefault="00481CEC" w:rsidP="00481CEC">
      <w:pPr>
        <w:spacing w:after="200" w:line="276" w:lineRule="auto"/>
        <w:rPr>
          <w:rFonts w:eastAsia="Arial Unicode MS" w:cs="Arial"/>
          <w:szCs w:val="22"/>
        </w:rPr>
      </w:pPr>
      <w:r>
        <w:rPr>
          <w:rFonts w:eastAsia="Arial Unicode MS" w:cs="Arial"/>
          <w:szCs w:val="22"/>
        </w:rPr>
        <w:br w:type="page"/>
      </w:r>
    </w:p>
    <w:p w:rsidR="00481CEC" w:rsidRPr="00DA6D6C" w:rsidRDefault="00481CEC" w:rsidP="00EC59C2">
      <w:pPr>
        <w:pStyle w:val="ListParagraph"/>
        <w:numPr>
          <w:ilvl w:val="0"/>
          <w:numId w:val="86"/>
        </w:numPr>
        <w:ind w:left="426" w:hanging="426"/>
        <w:rPr>
          <w:rFonts w:cs="Arial"/>
          <w:b/>
          <w:bCs/>
          <w:szCs w:val="22"/>
        </w:rPr>
      </w:pPr>
      <w:r w:rsidRPr="00DA6D6C">
        <w:rPr>
          <w:rFonts w:cs="Arial"/>
          <w:b/>
          <w:bCs/>
          <w:szCs w:val="22"/>
        </w:rPr>
        <w:t xml:space="preserve">Accrual Assets: Reconciliation between WCS and SAGE payments for accrual assets </w:t>
      </w:r>
    </w:p>
    <w:p w:rsidR="00DA6D6C" w:rsidRDefault="00DA6D6C" w:rsidP="00DA6D6C">
      <w:pPr>
        <w:pStyle w:val="NormalWeb"/>
        <w:spacing w:before="0" w:beforeAutospacing="0" w:after="0" w:afterAutospacing="0"/>
        <w:rPr>
          <w:b/>
          <w:bCs/>
          <w:color w:val="000000"/>
          <w:sz w:val="22"/>
          <w:szCs w:val="22"/>
          <w:lang w:val="en-GB"/>
        </w:rPr>
      </w:pPr>
    </w:p>
    <w:p w:rsidR="00DA6D6C" w:rsidRPr="001C7D75" w:rsidRDefault="00DA6D6C" w:rsidP="00DA6D6C">
      <w:pPr>
        <w:pStyle w:val="NormalWeb"/>
        <w:spacing w:before="0" w:beforeAutospacing="0" w:after="0" w:afterAutospacing="0"/>
        <w:rPr>
          <w:b/>
          <w:bCs/>
          <w:color w:val="000000"/>
          <w:sz w:val="22"/>
          <w:szCs w:val="22"/>
          <w:lang w:val="en-GB"/>
        </w:rPr>
      </w:pPr>
      <w:r w:rsidRPr="001C7D75">
        <w:rPr>
          <w:b/>
          <w:bCs/>
          <w:color w:val="000000"/>
          <w:sz w:val="22"/>
          <w:szCs w:val="22"/>
          <w:lang w:val="en-GB"/>
        </w:rPr>
        <w:t>Audit finding</w:t>
      </w:r>
    </w:p>
    <w:p w:rsidR="00DA6D6C" w:rsidRDefault="00DA6D6C" w:rsidP="00DA6D6C">
      <w:pPr>
        <w:pStyle w:val="NormalWeb"/>
        <w:spacing w:before="0" w:beforeAutospacing="0" w:after="0" w:afterAutospacing="0"/>
        <w:rPr>
          <w:bCs/>
          <w:color w:val="000000"/>
          <w:sz w:val="22"/>
          <w:szCs w:val="22"/>
          <w:lang w:val="en-GB"/>
        </w:rPr>
      </w:pPr>
    </w:p>
    <w:p w:rsidR="00DA6D6C" w:rsidRPr="00AC1B55" w:rsidRDefault="00DA6D6C" w:rsidP="00DA6D6C">
      <w:pPr>
        <w:pStyle w:val="NormalWeb"/>
        <w:spacing w:before="0" w:beforeAutospacing="0" w:after="0" w:afterAutospacing="0"/>
        <w:rPr>
          <w:rFonts w:cs="Arial"/>
          <w:sz w:val="22"/>
          <w:szCs w:val="22"/>
        </w:rPr>
      </w:pPr>
      <w:r w:rsidRPr="00036F83">
        <w:rPr>
          <w:bCs/>
          <w:color w:val="000000"/>
          <w:sz w:val="22"/>
          <w:szCs w:val="22"/>
          <w:lang w:val="en-GB"/>
        </w:rPr>
        <w:t>Sectio</w:t>
      </w:r>
      <w:r>
        <w:rPr>
          <w:bCs/>
          <w:color w:val="000000"/>
          <w:sz w:val="22"/>
          <w:szCs w:val="22"/>
          <w:lang w:val="en-GB"/>
        </w:rPr>
        <w:t>n 40 of the PFMA requires that t</w:t>
      </w:r>
      <w:r w:rsidRPr="00AC1B55">
        <w:rPr>
          <w:sz w:val="22"/>
          <w:szCs w:val="22"/>
        </w:rPr>
        <w:t>he accounting officer for a department, trading entity</w:t>
      </w:r>
      <w:r>
        <w:rPr>
          <w:sz w:val="22"/>
          <w:szCs w:val="22"/>
        </w:rPr>
        <w:t xml:space="preserve"> or constitutional institution </w:t>
      </w:r>
      <w:r w:rsidRPr="00AC1B55">
        <w:rPr>
          <w:rFonts w:cs="Arial"/>
          <w:sz w:val="22"/>
          <w:szCs w:val="22"/>
        </w:rPr>
        <w:t>must keep full and proper records of the financial affairs of the department, trading entity or constitutional institution in accordance with any</w:t>
      </w:r>
      <w:r>
        <w:rPr>
          <w:rFonts w:cs="Arial"/>
          <w:sz w:val="22"/>
          <w:szCs w:val="22"/>
        </w:rPr>
        <w:t xml:space="preserve"> prescribed norms and standards and </w:t>
      </w:r>
      <w:r w:rsidRPr="00AC1B55">
        <w:rPr>
          <w:rFonts w:cs="Arial"/>
          <w:sz w:val="22"/>
          <w:szCs w:val="22"/>
        </w:rPr>
        <w:t>must prepare financial statements for each financial year in accordance with generally</w:t>
      </w:r>
      <w:r>
        <w:rPr>
          <w:rFonts w:cs="Arial"/>
          <w:sz w:val="22"/>
          <w:szCs w:val="22"/>
        </w:rPr>
        <w:t xml:space="preserve"> recognized accounting practice.</w:t>
      </w:r>
    </w:p>
    <w:p w:rsidR="00481CEC" w:rsidRDefault="00481CEC" w:rsidP="00481CEC">
      <w:pPr>
        <w:pStyle w:val="Header"/>
        <w:rPr>
          <w:rFonts w:cs="Arial"/>
          <w:color w:val="000000"/>
          <w:szCs w:val="22"/>
        </w:rPr>
      </w:pPr>
    </w:p>
    <w:p w:rsidR="00481CEC" w:rsidRDefault="00481CEC" w:rsidP="00481CEC">
      <w:pPr>
        <w:pStyle w:val="Header"/>
        <w:jc w:val="both"/>
        <w:rPr>
          <w:rFonts w:cs="Arial"/>
          <w:color w:val="000000"/>
          <w:szCs w:val="22"/>
        </w:rPr>
      </w:pPr>
      <w:r>
        <w:rPr>
          <w:rFonts w:cs="Arial"/>
          <w:color w:val="000000"/>
          <w:szCs w:val="22"/>
        </w:rPr>
        <w:t xml:space="preserve">Reconciliation was performed </w:t>
      </w:r>
      <w:r w:rsidRPr="00904B9A">
        <w:rPr>
          <w:rFonts w:cs="Arial"/>
          <w:color w:val="000000"/>
          <w:szCs w:val="22"/>
        </w:rPr>
        <w:t xml:space="preserve">between </w:t>
      </w:r>
      <w:r>
        <w:rPr>
          <w:rFonts w:cs="Arial"/>
          <w:color w:val="000000"/>
          <w:szCs w:val="22"/>
        </w:rPr>
        <w:t xml:space="preserve">the </w:t>
      </w:r>
      <w:r w:rsidRPr="00904B9A">
        <w:rPr>
          <w:rFonts w:cs="Arial"/>
          <w:color w:val="000000"/>
          <w:szCs w:val="22"/>
        </w:rPr>
        <w:t>SAGE</w:t>
      </w:r>
      <w:r>
        <w:rPr>
          <w:rFonts w:cs="Arial"/>
          <w:color w:val="000000"/>
          <w:szCs w:val="22"/>
        </w:rPr>
        <w:t xml:space="preserve"> system and WCS</w:t>
      </w:r>
      <w:r w:rsidRPr="00904B9A">
        <w:rPr>
          <w:rFonts w:cs="Arial"/>
          <w:color w:val="000000"/>
          <w:szCs w:val="22"/>
        </w:rPr>
        <w:t xml:space="preserve"> to confirm the </w:t>
      </w:r>
      <w:r>
        <w:rPr>
          <w:rFonts w:cs="Arial"/>
          <w:color w:val="000000"/>
          <w:szCs w:val="22"/>
        </w:rPr>
        <w:t xml:space="preserve">accuracy of the transmitted information between the two systems </w:t>
      </w:r>
      <w:r w:rsidRPr="00904B9A">
        <w:rPr>
          <w:rFonts w:cs="Arial"/>
          <w:color w:val="000000"/>
          <w:szCs w:val="22"/>
        </w:rPr>
        <w:t>and the following was identified</w:t>
      </w:r>
      <w:r>
        <w:rPr>
          <w:rFonts w:cs="Arial"/>
          <w:color w:val="000000"/>
          <w:szCs w:val="22"/>
        </w:rPr>
        <w:t>:</w:t>
      </w:r>
    </w:p>
    <w:p w:rsidR="00481CEC" w:rsidRDefault="00481CEC" w:rsidP="00481CEC">
      <w:pPr>
        <w:pStyle w:val="Header"/>
        <w:jc w:val="both"/>
        <w:rPr>
          <w:rFonts w:cs="Arial"/>
          <w:color w:val="000000"/>
          <w:szCs w:val="22"/>
        </w:rPr>
      </w:pPr>
    </w:p>
    <w:p w:rsidR="00481CEC" w:rsidRPr="00904B9A" w:rsidRDefault="00481CEC" w:rsidP="00EC59C2">
      <w:pPr>
        <w:pStyle w:val="Header"/>
        <w:numPr>
          <w:ilvl w:val="0"/>
          <w:numId w:val="73"/>
        </w:numPr>
        <w:jc w:val="both"/>
        <w:rPr>
          <w:rFonts w:cs="Arial"/>
          <w:color w:val="000000"/>
          <w:szCs w:val="22"/>
        </w:rPr>
      </w:pPr>
      <w:r>
        <w:rPr>
          <w:rFonts w:cs="Arial"/>
          <w:color w:val="000000"/>
          <w:szCs w:val="22"/>
        </w:rPr>
        <w:t xml:space="preserve">The total amount paid from WCS as per the WCS download does not agree to the amount paid as per the SAGE download for the 1 April 2015 to 31 Mach 2016 financial periods and no reconciliation was performed indicate the reconciling items between the two systems. Refer to the attached (Annexure A </w:t>
      </w:r>
      <w:r w:rsidRPr="00AF1E82">
        <w:rPr>
          <w:rFonts w:cs="Arial"/>
          <w:color w:val="000000"/>
          <w:szCs w:val="22"/>
        </w:rPr>
        <w:t>Recon_WCS vs SAGE</w:t>
      </w:r>
      <w:r>
        <w:rPr>
          <w:rFonts w:cs="Arial"/>
          <w:color w:val="000000"/>
          <w:szCs w:val="22"/>
        </w:rPr>
        <w:t>) for detailed Reconciliation</w:t>
      </w:r>
    </w:p>
    <w:p w:rsidR="00481CEC" w:rsidRDefault="00481CEC" w:rsidP="00481CEC">
      <w:pPr>
        <w:pStyle w:val="Header"/>
        <w:ind w:left="426" w:hanging="426"/>
        <w:jc w:val="both"/>
        <w:rPr>
          <w:rFonts w:cs="Arial"/>
          <w:color w:val="000000"/>
          <w:sz w:val="18"/>
          <w:szCs w:val="18"/>
        </w:rPr>
      </w:pPr>
    </w:p>
    <w:p w:rsidR="00481CEC" w:rsidRDefault="00481CEC" w:rsidP="00481CEC">
      <w:pPr>
        <w:pStyle w:val="Header"/>
        <w:ind w:left="426" w:hanging="426"/>
        <w:jc w:val="both"/>
        <w:rPr>
          <w:rFonts w:cs="Arial"/>
          <w:color w:val="000000"/>
          <w:sz w:val="18"/>
          <w:szCs w:val="18"/>
        </w:rPr>
      </w:pPr>
    </w:p>
    <w:tbl>
      <w:tblPr>
        <w:tblW w:w="5000" w:type="pct"/>
        <w:tblLook w:val="04A0" w:firstRow="1" w:lastRow="0" w:firstColumn="1" w:lastColumn="0" w:noHBand="0" w:noVBand="1"/>
      </w:tblPr>
      <w:tblGrid>
        <w:gridCol w:w="3280"/>
        <w:gridCol w:w="2004"/>
        <w:gridCol w:w="2218"/>
        <w:gridCol w:w="2071"/>
      </w:tblGrid>
      <w:tr w:rsidR="00481CEC" w:rsidRPr="003C22EF" w:rsidTr="00AC1B55">
        <w:trPr>
          <w:trHeight w:val="288"/>
        </w:trPr>
        <w:tc>
          <w:tcPr>
            <w:tcW w:w="1751" w:type="pct"/>
            <w:tcBorders>
              <w:top w:val="single" w:sz="4" w:space="0" w:color="auto"/>
              <w:left w:val="single" w:sz="4" w:space="0" w:color="auto"/>
              <w:bottom w:val="single" w:sz="4" w:space="0" w:color="auto"/>
              <w:right w:val="single" w:sz="4" w:space="0" w:color="auto"/>
            </w:tcBorders>
            <w:shd w:val="clear" w:color="000000" w:fill="A6A6A6"/>
            <w:noWrap/>
            <w:hideMark/>
          </w:tcPr>
          <w:p w:rsidR="00481CEC" w:rsidRPr="003C22EF" w:rsidRDefault="00481CEC" w:rsidP="00AC1B55">
            <w:pPr>
              <w:rPr>
                <w:rFonts w:cs="Arial"/>
                <w:b/>
                <w:bCs/>
                <w:color w:val="000000"/>
                <w:sz w:val="18"/>
                <w:szCs w:val="18"/>
              </w:rPr>
            </w:pPr>
            <w:r w:rsidRPr="003C22EF">
              <w:rPr>
                <w:rFonts w:cs="Arial"/>
                <w:b/>
                <w:bCs/>
                <w:color w:val="000000"/>
                <w:sz w:val="18"/>
                <w:szCs w:val="18"/>
              </w:rPr>
              <w:t>Details</w:t>
            </w:r>
          </w:p>
        </w:tc>
        <w:tc>
          <w:tcPr>
            <w:tcW w:w="1084" w:type="pct"/>
            <w:tcBorders>
              <w:top w:val="single" w:sz="4" w:space="0" w:color="auto"/>
              <w:left w:val="nil"/>
              <w:bottom w:val="single" w:sz="4" w:space="0" w:color="auto"/>
              <w:right w:val="single" w:sz="4" w:space="0" w:color="auto"/>
            </w:tcBorders>
            <w:shd w:val="clear" w:color="000000" w:fill="A6A6A6"/>
            <w:noWrap/>
            <w:hideMark/>
          </w:tcPr>
          <w:p w:rsidR="00481CEC" w:rsidRPr="003C22EF" w:rsidRDefault="00481CEC" w:rsidP="00AC1B55">
            <w:pPr>
              <w:rPr>
                <w:rFonts w:cs="Arial"/>
                <w:b/>
                <w:bCs/>
                <w:color w:val="000000"/>
                <w:sz w:val="18"/>
                <w:szCs w:val="18"/>
              </w:rPr>
            </w:pPr>
            <w:r w:rsidRPr="003C22EF">
              <w:rPr>
                <w:rFonts w:cs="Arial"/>
                <w:b/>
                <w:bCs/>
                <w:color w:val="000000"/>
                <w:sz w:val="18"/>
                <w:szCs w:val="18"/>
              </w:rPr>
              <w:t>SAGE</w:t>
            </w:r>
          </w:p>
        </w:tc>
        <w:tc>
          <w:tcPr>
            <w:tcW w:w="1046" w:type="pct"/>
            <w:tcBorders>
              <w:top w:val="single" w:sz="4" w:space="0" w:color="auto"/>
              <w:left w:val="nil"/>
              <w:bottom w:val="single" w:sz="4" w:space="0" w:color="auto"/>
              <w:right w:val="single" w:sz="4" w:space="0" w:color="auto"/>
            </w:tcBorders>
            <w:shd w:val="clear" w:color="000000" w:fill="A6A6A6"/>
            <w:noWrap/>
            <w:hideMark/>
          </w:tcPr>
          <w:p w:rsidR="00481CEC" w:rsidRPr="003C22EF" w:rsidRDefault="00481CEC" w:rsidP="00AC1B55">
            <w:pPr>
              <w:rPr>
                <w:rFonts w:cs="Arial"/>
                <w:b/>
                <w:bCs/>
                <w:color w:val="000000"/>
                <w:sz w:val="18"/>
                <w:szCs w:val="18"/>
              </w:rPr>
            </w:pPr>
            <w:r w:rsidRPr="003C22EF">
              <w:rPr>
                <w:rFonts w:cs="Arial"/>
                <w:b/>
                <w:bCs/>
                <w:color w:val="000000"/>
                <w:sz w:val="18"/>
                <w:szCs w:val="18"/>
              </w:rPr>
              <w:t>WCS</w:t>
            </w:r>
          </w:p>
        </w:tc>
        <w:tc>
          <w:tcPr>
            <w:tcW w:w="1119" w:type="pct"/>
            <w:tcBorders>
              <w:top w:val="single" w:sz="4" w:space="0" w:color="auto"/>
              <w:left w:val="nil"/>
              <w:bottom w:val="single" w:sz="4" w:space="0" w:color="auto"/>
              <w:right w:val="single" w:sz="4" w:space="0" w:color="auto"/>
            </w:tcBorders>
            <w:shd w:val="clear" w:color="000000" w:fill="A6A6A6"/>
            <w:noWrap/>
            <w:hideMark/>
          </w:tcPr>
          <w:p w:rsidR="00481CEC" w:rsidRPr="003C22EF" w:rsidRDefault="00481CEC" w:rsidP="00AC1B55">
            <w:pPr>
              <w:rPr>
                <w:rFonts w:cs="Arial"/>
                <w:b/>
                <w:bCs/>
                <w:color w:val="000000"/>
                <w:sz w:val="18"/>
                <w:szCs w:val="18"/>
              </w:rPr>
            </w:pPr>
            <w:r w:rsidRPr="003C22EF">
              <w:rPr>
                <w:rFonts w:cs="Arial"/>
                <w:b/>
                <w:bCs/>
                <w:color w:val="000000"/>
                <w:sz w:val="18"/>
                <w:szCs w:val="18"/>
              </w:rPr>
              <w:t>Difference</w:t>
            </w:r>
          </w:p>
        </w:tc>
      </w:tr>
      <w:tr w:rsidR="00481CEC" w:rsidRPr="003C22EF" w:rsidTr="00AC1B55">
        <w:trPr>
          <w:trHeight w:val="288"/>
        </w:trPr>
        <w:tc>
          <w:tcPr>
            <w:tcW w:w="1751" w:type="pct"/>
            <w:tcBorders>
              <w:top w:val="nil"/>
              <w:left w:val="single" w:sz="4" w:space="0" w:color="auto"/>
              <w:bottom w:val="single" w:sz="4" w:space="0" w:color="auto"/>
              <w:right w:val="single" w:sz="4" w:space="0" w:color="auto"/>
            </w:tcBorders>
            <w:shd w:val="clear" w:color="auto" w:fill="auto"/>
            <w:noWrap/>
            <w:hideMark/>
          </w:tcPr>
          <w:p w:rsidR="00481CEC" w:rsidRPr="003C22EF" w:rsidRDefault="00481CEC" w:rsidP="00AC1B55">
            <w:pPr>
              <w:rPr>
                <w:rFonts w:cs="Arial"/>
                <w:color w:val="000000"/>
                <w:sz w:val="18"/>
                <w:szCs w:val="18"/>
              </w:rPr>
            </w:pPr>
            <w:r w:rsidRPr="003C22EF">
              <w:rPr>
                <w:rFonts w:cs="Arial"/>
                <w:color w:val="000000"/>
                <w:sz w:val="18"/>
                <w:szCs w:val="18"/>
              </w:rPr>
              <w:t>Accrual assets payments</w:t>
            </w:r>
          </w:p>
        </w:tc>
        <w:tc>
          <w:tcPr>
            <w:tcW w:w="1084" w:type="pct"/>
            <w:tcBorders>
              <w:top w:val="nil"/>
              <w:left w:val="nil"/>
              <w:bottom w:val="single" w:sz="4" w:space="0" w:color="auto"/>
              <w:right w:val="single" w:sz="4" w:space="0" w:color="auto"/>
            </w:tcBorders>
            <w:shd w:val="clear" w:color="auto" w:fill="auto"/>
            <w:noWrap/>
          </w:tcPr>
          <w:p w:rsidR="00481CEC" w:rsidRPr="003C22EF" w:rsidRDefault="00481CEC" w:rsidP="00AC1B55">
            <w:pPr>
              <w:rPr>
                <w:rFonts w:cs="Arial"/>
                <w:color w:val="000000"/>
                <w:sz w:val="18"/>
                <w:szCs w:val="18"/>
              </w:rPr>
            </w:pPr>
            <w:r w:rsidRPr="003C22EF">
              <w:rPr>
                <w:rFonts w:cs="Arial"/>
                <w:color w:val="000000"/>
                <w:sz w:val="18"/>
                <w:szCs w:val="18"/>
              </w:rPr>
              <w:t xml:space="preserve">   2 552 156 710.81 </w:t>
            </w:r>
          </w:p>
          <w:p w:rsidR="00481CEC" w:rsidRPr="003C22EF" w:rsidRDefault="00481CEC" w:rsidP="00AC1B55">
            <w:pPr>
              <w:rPr>
                <w:rFonts w:cs="Arial"/>
                <w:color w:val="000000"/>
                <w:sz w:val="18"/>
                <w:szCs w:val="18"/>
              </w:rPr>
            </w:pPr>
          </w:p>
        </w:tc>
        <w:tc>
          <w:tcPr>
            <w:tcW w:w="1046" w:type="pct"/>
            <w:tcBorders>
              <w:top w:val="nil"/>
              <w:left w:val="nil"/>
              <w:bottom w:val="single" w:sz="4" w:space="0" w:color="auto"/>
              <w:right w:val="single" w:sz="4" w:space="0" w:color="auto"/>
            </w:tcBorders>
            <w:shd w:val="clear" w:color="auto" w:fill="auto"/>
            <w:noWrap/>
          </w:tcPr>
          <w:p w:rsidR="00481CEC" w:rsidRPr="003C22EF" w:rsidRDefault="00481CEC" w:rsidP="00AC1B55">
            <w:pPr>
              <w:rPr>
                <w:rFonts w:cs="Arial"/>
                <w:color w:val="000000"/>
                <w:sz w:val="18"/>
                <w:szCs w:val="18"/>
              </w:rPr>
            </w:pPr>
            <w:r w:rsidRPr="003C22EF">
              <w:rPr>
                <w:rFonts w:cs="Arial"/>
                <w:color w:val="000000"/>
                <w:sz w:val="18"/>
                <w:szCs w:val="18"/>
              </w:rPr>
              <w:t xml:space="preserve">            5 560 089 731.00 </w:t>
            </w:r>
          </w:p>
          <w:p w:rsidR="00481CEC" w:rsidRPr="003C22EF" w:rsidRDefault="00481CEC" w:rsidP="00AC1B55">
            <w:pPr>
              <w:rPr>
                <w:rFonts w:cs="Arial"/>
                <w:color w:val="000000"/>
                <w:sz w:val="18"/>
                <w:szCs w:val="18"/>
              </w:rPr>
            </w:pPr>
          </w:p>
        </w:tc>
        <w:tc>
          <w:tcPr>
            <w:tcW w:w="1119" w:type="pct"/>
            <w:tcBorders>
              <w:top w:val="nil"/>
              <w:left w:val="nil"/>
              <w:bottom w:val="single" w:sz="4" w:space="0" w:color="auto"/>
              <w:right w:val="single" w:sz="4" w:space="0" w:color="auto"/>
            </w:tcBorders>
            <w:shd w:val="clear" w:color="auto" w:fill="auto"/>
            <w:noWrap/>
          </w:tcPr>
          <w:p w:rsidR="00481CEC" w:rsidRPr="003C22EF" w:rsidRDefault="00481CEC" w:rsidP="00AC1B55">
            <w:pPr>
              <w:rPr>
                <w:rFonts w:cs="Arial"/>
                <w:color w:val="000000"/>
                <w:sz w:val="18"/>
                <w:szCs w:val="18"/>
              </w:rPr>
            </w:pPr>
            <w:r w:rsidRPr="003C22EF">
              <w:rPr>
                <w:rFonts w:cs="Arial"/>
                <w:color w:val="000000"/>
                <w:sz w:val="18"/>
                <w:szCs w:val="18"/>
              </w:rPr>
              <w:t xml:space="preserve">    3 007 933 020.47 </w:t>
            </w:r>
          </w:p>
          <w:p w:rsidR="00481CEC" w:rsidRPr="003C22EF" w:rsidRDefault="00481CEC" w:rsidP="00AC1B55">
            <w:pPr>
              <w:rPr>
                <w:rFonts w:cs="Arial"/>
                <w:color w:val="000000"/>
                <w:sz w:val="18"/>
                <w:szCs w:val="18"/>
              </w:rPr>
            </w:pPr>
          </w:p>
        </w:tc>
      </w:tr>
    </w:tbl>
    <w:p w:rsidR="00481CEC" w:rsidRDefault="00481CEC" w:rsidP="00DA6D6C">
      <w:pPr>
        <w:rPr>
          <w:rFonts w:cs="Arial"/>
          <w:b/>
          <w:szCs w:val="22"/>
        </w:rPr>
      </w:pPr>
    </w:p>
    <w:p w:rsidR="00481CEC" w:rsidRPr="00904B9A" w:rsidRDefault="00481CEC" w:rsidP="00EC59C2">
      <w:pPr>
        <w:pStyle w:val="Header"/>
        <w:numPr>
          <w:ilvl w:val="0"/>
          <w:numId w:val="73"/>
        </w:numPr>
        <w:rPr>
          <w:rFonts w:cs="Arial"/>
          <w:color w:val="000000"/>
          <w:szCs w:val="22"/>
        </w:rPr>
      </w:pPr>
      <w:r>
        <w:rPr>
          <w:rFonts w:cs="Arial"/>
          <w:color w:val="000000"/>
          <w:szCs w:val="22"/>
        </w:rPr>
        <w:t xml:space="preserve">The total amount paid from WCS as per the WCS download does not agree to the amount paid as per the SAGE download for the 1 April 2016 to 30 June 2016 subsequent payments and no reconciliation was performed indicate the reconciling items between the two systems. Refer to the attached (Annexure B </w:t>
      </w:r>
      <w:r w:rsidRPr="00AF1E82">
        <w:rPr>
          <w:rFonts w:cs="Arial"/>
          <w:color w:val="000000"/>
          <w:szCs w:val="22"/>
        </w:rPr>
        <w:t>Recon_Sage vs WCS</w:t>
      </w:r>
      <w:r>
        <w:rPr>
          <w:rFonts w:cs="Arial"/>
          <w:color w:val="000000"/>
          <w:szCs w:val="22"/>
        </w:rPr>
        <w:t>) for detailed Reconciliation</w:t>
      </w:r>
    </w:p>
    <w:p w:rsidR="00481CEC" w:rsidRDefault="00481CEC" w:rsidP="00481CEC">
      <w:pPr>
        <w:pStyle w:val="Header"/>
        <w:ind w:left="426" w:hanging="426"/>
        <w:jc w:val="both"/>
        <w:rPr>
          <w:rFonts w:cs="Arial"/>
          <w:color w:val="000000"/>
          <w:sz w:val="18"/>
          <w:szCs w:val="18"/>
        </w:rPr>
      </w:pPr>
    </w:p>
    <w:p w:rsidR="00481CEC" w:rsidRDefault="00481CEC" w:rsidP="00481CEC">
      <w:pPr>
        <w:pStyle w:val="Header"/>
        <w:ind w:left="426" w:hanging="426"/>
        <w:jc w:val="both"/>
        <w:rPr>
          <w:rFonts w:cs="Arial"/>
          <w:color w:val="000000"/>
          <w:sz w:val="18"/>
          <w:szCs w:val="18"/>
        </w:rPr>
      </w:pPr>
    </w:p>
    <w:tbl>
      <w:tblPr>
        <w:tblW w:w="5000" w:type="pct"/>
        <w:tblLook w:val="04A0" w:firstRow="1" w:lastRow="0" w:firstColumn="1" w:lastColumn="0" w:noHBand="0" w:noVBand="1"/>
      </w:tblPr>
      <w:tblGrid>
        <w:gridCol w:w="3353"/>
        <w:gridCol w:w="2075"/>
        <w:gridCol w:w="2003"/>
        <w:gridCol w:w="2142"/>
      </w:tblGrid>
      <w:tr w:rsidR="00481CEC" w:rsidRPr="00AF1E82" w:rsidTr="00AC1B55">
        <w:trPr>
          <w:trHeight w:val="288"/>
        </w:trPr>
        <w:tc>
          <w:tcPr>
            <w:tcW w:w="1751" w:type="pct"/>
            <w:tcBorders>
              <w:top w:val="single" w:sz="4" w:space="0" w:color="auto"/>
              <w:left w:val="single" w:sz="4" w:space="0" w:color="auto"/>
              <w:bottom w:val="single" w:sz="4" w:space="0" w:color="auto"/>
              <w:right w:val="single" w:sz="4" w:space="0" w:color="auto"/>
            </w:tcBorders>
            <w:shd w:val="clear" w:color="000000" w:fill="A6A6A6"/>
            <w:noWrap/>
            <w:hideMark/>
          </w:tcPr>
          <w:p w:rsidR="00481CEC" w:rsidRPr="00AF1E82" w:rsidRDefault="00481CEC" w:rsidP="00AC1B55">
            <w:pPr>
              <w:rPr>
                <w:rFonts w:cs="Arial"/>
                <w:b/>
                <w:bCs/>
                <w:color w:val="000000"/>
                <w:sz w:val="18"/>
                <w:szCs w:val="18"/>
              </w:rPr>
            </w:pPr>
            <w:r w:rsidRPr="00AF1E82">
              <w:rPr>
                <w:rFonts w:cs="Arial"/>
                <w:b/>
                <w:bCs/>
                <w:color w:val="000000"/>
                <w:sz w:val="18"/>
                <w:szCs w:val="18"/>
              </w:rPr>
              <w:t>Details</w:t>
            </w:r>
          </w:p>
        </w:tc>
        <w:tc>
          <w:tcPr>
            <w:tcW w:w="1084" w:type="pct"/>
            <w:tcBorders>
              <w:top w:val="single" w:sz="4" w:space="0" w:color="auto"/>
              <w:left w:val="nil"/>
              <w:bottom w:val="single" w:sz="4" w:space="0" w:color="auto"/>
              <w:right w:val="single" w:sz="4" w:space="0" w:color="auto"/>
            </w:tcBorders>
            <w:shd w:val="clear" w:color="000000" w:fill="A6A6A6"/>
            <w:noWrap/>
            <w:hideMark/>
          </w:tcPr>
          <w:p w:rsidR="00481CEC" w:rsidRPr="00AF1E82" w:rsidRDefault="00481CEC" w:rsidP="00AC1B55">
            <w:pPr>
              <w:rPr>
                <w:rFonts w:cs="Arial"/>
                <w:b/>
                <w:bCs/>
                <w:color w:val="000000"/>
                <w:sz w:val="18"/>
                <w:szCs w:val="18"/>
              </w:rPr>
            </w:pPr>
            <w:r w:rsidRPr="00AF1E82">
              <w:rPr>
                <w:rFonts w:cs="Arial"/>
                <w:b/>
                <w:bCs/>
                <w:color w:val="000000"/>
                <w:sz w:val="18"/>
                <w:szCs w:val="18"/>
              </w:rPr>
              <w:t>SAGE</w:t>
            </w:r>
          </w:p>
        </w:tc>
        <w:tc>
          <w:tcPr>
            <w:tcW w:w="1046" w:type="pct"/>
            <w:tcBorders>
              <w:top w:val="single" w:sz="4" w:space="0" w:color="auto"/>
              <w:left w:val="nil"/>
              <w:bottom w:val="single" w:sz="4" w:space="0" w:color="auto"/>
              <w:right w:val="single" w:sz="4" w:space="0" w:color="auto"/>
            </w:tcBorders>
            <w:shd w:val="clear" w:color="000000" w:fill="A6A6A6"/>
            <w:noWrap/>
            <w:hideMark/>
          </w:tcPr>
          <w:p w:rsidR="00481CEC" w:rsidRPr="00AF1E82" w:rsidRDefault="00481CEC" w:rsidP="00AC1B55">
            <w:pPr>
              <w:rPr>
                <w:rFonts w:cs="Arial"/>
                <w:b/>
                <w:bCs/>
                <w:color w:val="000000"/>
                <w:sz w:val="18"/>
                <w:szCs w:val="18"/>
              </w:rPr>
            </w:pPr>
            <w:r w:rsidRPr="00AF1E82">
              <w:rPr>
                <w:rFonts w:cs="Arial"/>
                <w:b/>
                <w:bCs/>
                <w:color w:val="000000"/>
                <w:sz w:val="18"/>
                <w:szCs w:val="18"/>
              </w:rPr>
              <w:t>WCS</w:t>
            </w:r>
          </w:p>
        </w:tc>
        <w:tc>
          <w:tcPr>
            <w:tcW w:w="1119" w:type="pct"/>
            <w:tcBorders>
              <w:top w:val="single" w:sz="4" w:space="0" w:color="auto"/>
              <w:left w:val="nil"/>
              <w:bottom w:val="single" w:sz="4" w:space="0" w:color="auto"/>
              <w:right w:val="single" w:sz="4" w:space="0" w:color="auto"/>
            </w:tcBorders>
            <w:shd w:val="clear" w:color="000000" w:fill="A6A6A6"/>
            <w:noWrap/>
            <w:hideMark/>
          </w:tcPr>
          <w:p w:rsidR="00481CEC" w:rsidRPr="00AF1E82" w:rsidRDefault="00481CEC" w:rsidP="00AC1B55">
            <w:pPr>
              <w:rPr>
                <w:rFonts w:cs="Arial"/>
                <w:b/>
                <w:bCs/>
                <w:color w:val="000000"/>
                <w:sz w:val="18"/>
                <w:szCs w:val="18"/>
              </w:rPr>
            </w:pPr>
            <w:r w:rsidRPr="00AF1E82">
              <w:rPr>
                <w:rFonts w:cs="Arial"/>
                <w:b/>
                <w:bCs/>
                <w:color w:val="000000"/>
                <w:sz w:val="18"/>
                <w:szCs w:val="18"/>
              </w:rPr>
              <w:t>Difference</w:t>
            </w:r>
          </w:p>
        </w:tc>
      </w:tr>
      <w:tr w:rsidR="00481CEC" w:rsidRPr="00AF1E82" w:rsidTr="00AC1B55">
        <w:trPr>
          <w:trHeight w:val="288"/>
        </w:trPr>
        <w:tc>
          <w:tcPr>
            <w:tcW w:w="1751" w:type="pct"/>
            <w:tcBorders>
              <w:top w:val="nil"/>
              <w:left w:val="single" w:sz="4" w:space="0" w:color="auto"/>
              <w:bottom w:val="single" w:sz="4" w:space="0" w:color="auto"/>
              <w:right w:val="single" w:sz="4" w:space="0" w:color="auto"/>
            </w:tcBorders>
            <w:shd w:val="clear" w:color="auto" w:fill="auto"/>
            <w:noWrap/>
            <w:hideMark/>
          </w:tcPr>
          <w:p w:rsidR="00481CEC" w:rsidRPr="00AF1E82" w:rsidRDefault="00481CEC" w:rsidP="00AC1B55">
            <w:pPr>
              <w:rPr>
                <w:rFonts w:cs="Arial"/>
                <w:color w:val="000000"/>
                <w:sz w:val="18"/>
                <w:szCs w:val="18"/>
              </w:rPr>
            </w:pPr>
            <w:r w:rsidRPr="00AF1E82">
              <w:rPr>
                <w:rFonts w:cs="Arial"/>
                <w:color w:val="000000"/>
                <w:sz w:val="18"/>
                <w:szCs w:val="18"/>
              </w:rPr>
              <w:t>Accrual assets payments</w:t>
            </w:r>
          </w:p>
        </w:tc>
        <w:tc>
          <w:tcPr>
            <w:tcW w:w="1084" w:type="pct"/>
            <w:tcBorders>
              <w:top w:val="nil"/>
              <w:left w:val="nil"/>
              <w:bottom w:val="single" w:sz="4" w:space="0" w:color="auto"/>
              <w:right w:val="single" w:sz="4" w:space="0" w:color="auto"/>
            </w:tcBorders>
            <w:shd w:val="clear" w:color="auto" w:fill="auto"/>
            <w:noWrap/>
          </w:tcPr>
          <w:p w:rsidR="00481CEC" w:rsidRPr="00AF1E82" w:rsidRDefault="00481CEC" w:rsidP="00AC1B55">
            <w:pPr>
              <w:rPr>
                <w:rFonts w:cs="Arial"/>
                <w:bCs/>
                <w:color w:val="000000"/>
                <w:sz w:val="18"/>
                <w:szCs w:val="18"/>
              </w:rPr>
            </w:pPr>
            <w:r w:rsidRPr="00AF1E82">
              <w:rPr>
                <w:rFonts w:cs="Arial"/>
                <w:bCs/>
                <w:color w:val="000000"/>
                <w:sz w:val="18"/>
                <w:szCs w:val="18"/>
              </w:rPr>
              <w:t xml:space="preserve">595 154 652 </w:t>
            </w:r>
          </w:p>
          <w:p w:rsidR="00481CEC" w:rsidRPr="00AF1E82" w:rsidRDefault="00481CEC" w:rsidP="00AC1B55">
            <w:pPr>
              <w:rPr>
                <w:rFonts w:cs="Arial"/>
                <w:color w:val="000000"/>
                <w:sz w:val="18"/>
                <w:szCs w:val="18"/>
              </w:rPr>
            </w:pPr>
          </w:p>
        </w:tc>
        <w:tc>
          <w:tcPr>
            <w:tcW w:w="1046" w:type="pct"/>
            <w:tcBorders>
              <w:top w:val="nil"/>
              <w:left w:val="nil"/>
              <w:bottom w:val="single" w:sz="4" w:space="0" w:color="auto"/>
              <w:right w:val="single" w:sz="4" w:space="0" w:color="auto"/>
            </w:tcBorders>
            <w:shd w:val="clear" w:color="auto" w:fill="auto"/>
            <w:noWrap/>
          </w:tcPr>
          <w:p w:rsidR="00481CEC" w:rsidRPr="00AF1E82" w:rsidRDefault="00481CEC" w:rsidP="00AC1B55">
            <w:pPr>
              <w:rPr>
                <w:rFonts w:cs="Arial"/>
                <w:bCs/>
                <w:color w:val="000000"/>
                <w:sz w:val="18"/>
                <w:szCs w:val="18"/>
              </w:rPr>
            </w:pPr>
            <w:r w:rsidRPr="00AF1E82">
              <w:rPr>
                <w:rFonts w:cs="Arial"/>
                <w:bCs/>
                <w:color w:val="000000"/>
                <w:sz w:val="18"/>
                <w:szCs w:val="18"/>
              </w:rPr>
              <w:t xml:space="preserve">       710 627 717 </w:t>
            </w:r>
          </w:p>
          <w:p w:rsidR="00481CEC" w:rsidRPr="00AF1E82" w:rsidRDefault="00481CEC" w:rsidP="00AC1B55">
            <w:pPr>
              <w:rPr>
                <w:rFonts w:cs="Arial"/>
                <w:color w:val="000000"/>
                <w:sz w:val="18"/>
                <w:szCs w:val="18"/>
              </w:rPr>
            </w:pPr>
          </w:p>
        </w:tc>
        <w:tc>
          <w:tcPr>
            <w:tcW w:w="1119" w:type="pct"/>
            <w:tcBorders>
              <w:top w:val="nil"/>
              <w:left w:val="nil"/>
              <w:bottom w:val="single" w:sz="4" w:space="0" w:color="auto"/>
              <w:right w:val="single" w:sz="4" w:space="0" w:color="auto"/>
            </w:tcBorders>
            <w:shd w:val="clear" w:color="auto" w:fill="auto"/>
            <w:noWrap/>
          </w:tcPr>
          <w:p w:rsidR="00481CEC" w:rsidRPr="00AF1E82" w:rsidRDefault="00481CEC" w:rsidP="00AC1B55">
            <w:pPr>
              <w:rPr>
                <w:rFonts w:cs="Arial"/>
                <w:color w:val="000000"/>
                <w:sz w:val="18"/>
                <w:szCs w:val="18"/>
              </w:rPr>
            </w:pPr>
            <w:r w:rsidRPr="00AF1E82">
              <w:rPr>
                <w:rFonts w:cs="Arial"/>
                <w:color w:val="000000"/>
                <w:sz w:val="18"/>
                <w:szCs w:val="18"/>
              </w:rPr>
              <w:t xml:space="preserve">         115 473 065 </w:t>
            </w:r>
          </w:p>
          <w:p w:rsidR="00481CEC" w:rsidRPr="00AF1E82" w:rsidRDefault="00481CEC" w:rsidP="00AC1B55">
            <w:pPr>
              <w:rPr>
                <w:rFonts w:cs="Arial"/>
                <w:color w:val="000000"/>
                <w:sz w:val="18"/>
                <w:szCs w:val="18"/>
              </w:rPr>
            </w:pPr>
          </w:p>
        </w:tc>
      </w:tr>
    </w:tbl>
    <w:p w:rsidR="00481CEC" w:rsidRDefault="00481CEC" w:rsidP="00481CEC">
      <w:pPr>
        <w:rPr>
          <w:rFonts w:cs="Arial"/>
          <w:szCs w:val="22"/>
          <w:lang w:val="en-US"/>
        </w:rPr>
      </w:pPr>
    </w:p>
    <w:p w:rsidR="00481CEC" w:rsidRDefault="00481CEC" w:rsidP="00481CEC">
      <w:pPr>
        <w:rPr>
          <w:rFonts w:cs="Arial"/>
          <w:szCs w:val="22"/>
          <w:lang w:val="en-US"/>
        </w:rPr>
      </w:pPr>
      <w:r>
        <w:rPr>
          <w:rFonts w:cs="Arial"/>
          <w:szCs w:val="22"/>
          <w:lang w:val="en-US"/>
        </w:rPr>
        <w:t>This will result in misstatements of the accrual assets in the financial statements</w:t>
      </w:r>
    </w:p>
    <w:p w:rsidR="00481CEC" w:rsidRPr="00E34333" w:rsidRDefault="00481CEC" w:rsidP="00481CEC">
      <w:pPr>
        <w:rPr>
          <w:rFonts w:cs="Arial"/>
          <w:szCs w:val="22"/>
          <w:lang w:val="en-US"/>
        </w:rPr>
      </w:pPr>
    </w:p>
    <w:p w:rsidR="00481CEC" w:rsidRPr="00F85FFB" w:rsidRDefault="00481CEC" w:rsidP="00481CEC">
      <w:pPr>
        <w:rPr>
          <w:rFonts w:cs="Arial"/>
          <w:szCs w:val="22"/>
        </w:rPr>
      </w:pPr>
      <w:r w:rsidRPr="00F85FFB">
        <w:rPr>
          <w:rFonts w:cs="Arial"/>
          <w:b/>
          <w:szCs w:val="22"/>
        </w:rPr>
        <w:t>Internal control deficiency</w:t>
      </w:r>
    </w:p>
    <w:p w:rsidR="00481CEC" w:rsidRPr="00F85FFB" w:rsidRDefault="00481CEC" w:rsidP="00481CEC">
      <w:pPr>
        <w:rPr>
          <w:rFonts w:cs="Arial"/>
          <w:szCs w:val="22"/>
        </w:rPr>
      </w:pPr>
    </w:p>
    <w:p w:rsidR="00481CEC" w:rsidRPr="00DA6D6C" w:rsidRDefault="00481CEC" w:rsidP="00481CEC">
      <w:pPr>
        <w:pStyle w:val="Heading2"/>
        <w:tabs>
          <w:tab w:val="left" w:pos="720"/>
        </w:tabs>
        <w:rPr>
          <w:rFonts w:cs="Arial"/>
          <w:b w:val="0"/>
          <w:iCs/>
          <w:sz w:val="22"/>
          <w:szCs w:val="22"/>
        </w:rPr>
      </w:pPr>
      <w:r w:rsidRPr="00DA6D6C">
        <w:rPr>
          <w:rFonts w:cs="Arial"/>
          <w:b w:val="0"/>
          <w:iCs/>
          <w:sz w:val="22"/>
          <w:szCs w:val="22"/>
        </w:rPr>
        <w:t>Financial and Performance Management</w:t>
      </w:r>
    </w:p>
    <w:p w:rsidR="00481CEC" w:rsidRPr="00DA6D6C" w:rsidRDefault="00481CEC" w:rsidP="00481CEC">
      <w:pPr>
        <w:rPr>
          <w:lang w:val="en-GB"/>
        </w:rPr>
      </w:pPr>
    </w:p>
    <w:p w:rsidR="00481CEC" w:rsidRPr="00551A02" w:rsidRDefault="00481CEC" w:rsidP="00481CEC">
      <w:pPr>
        <w:tabs>
          <w:tab w:val="num" w:pos="851"/>
        </w:tabs>
        <w:spacing w:after="120"/>
        <w:rPr>
          <w:rFonts w:cs="Arial"/>
          <w:color w:val="000000"/>
          <w:szCs w:val="22"/>
          <w:lang w:eastAsia="en-ZA"/>
        </w:rPr>
      </w:pPr>
      <w:r w:rsidRPr="00551A02">
        <w:rPr>
          <w:rFonts w:cs="Arial"/>
          <w:color w:val="000000"/>
          <w:szCs w:val="22"/>
          <w:lang w:eastAsia="en-ZA"/>
        </w:rPr>
        <w:t>Management did not prepare regular, accurate and complete financial and performance reports that are supported and evidenced by reliable information</w:t>
      </w:r>
      <w:r>
        <w:rPr>
          <w:rFonts w:cs="Arial"/>
          <w:b/>
          <w:bCs/>
          <w:color w:val="000000"/>
          <w:szCs w:val="22"/>
          <w:lang w:eastAsia="en-ZA"/>
        </w:rPr>
        <w:t>.</w:t>
      </w:r>
    </w:p>
    <w:p w:rsidR="00481CEC" w:rsidRPr="00F85FFB" w:rsidRDefault="00481CEC" w:rsidP="00481CEC">
      <w:pPr>
        <w:rPr>
          <w:rFonts w:cs="Arial"/>
          <w:szCs w:val="22"/>
          <w:lang w:val="en-GB"/>
        </w:rPr>
      </w:pPr>
    </w:p>
    <w:p w:rsidR="00481CEC" w:rsidRPr="00F85FFB" w:rsidRDefault="00481CEC" w:rsidP="00481CEC">
      <w:pPr>
        <w:rPr>
          <w:rFonts w:cs="Arial"/>
          <w:b/>
          <w:szCs w:val="22"/>
        </w:rPr>
      </w:pPr>
      <w:r w:rsidRPr="00F85FFB">
        <w:rPr>
          <w:rFonts w:cs="Arial"/>
          <w:b/>
          <w:szCs w:val="22"/>
        </w:rPr>
        <w:t xml:space="preserve">Recommendation </w:t>
      </w:r>
    </w:p>
    <w:p w:rsidR="00481CEC" w:rsidRDefault="00481CEC" w:rsidP="00481CEC">
      <w:pPr>
        <w:rPr>
          <w:rFonts w:cs="Arial"/>
          <w:color w:val="000000"/>
          <w:szCs w:val="22"/>
          <w:lang w:eastAsia="en-ZA"/>
        </w:rPr>
      </w:pPr>
    </w:p>
    <w:p w:rsidR="00481CEC" w:rsidRDefault="00481CEC" w:rsidP="00481CEC">
      <w:pPr>
        <w:rPr>
          <w:rFonts w:cs="Arial"/>
          <w:szCs w:val="22"/>
        </w:rPr>
      </w:pPr>
      <w:r w:rsidRPr="00DE1F67">
        <w:rPr>
          <w:rFonts w:cs="Arial"/>
          <w:szCs w:val="22"/>
        </w:rPr>
        <w:t xml:space="preserve">Management should </w:t>
      </w:r>
      <w:r>
        <w:rPr>
          <w:rFonts w:cs="Arial"/>
          <w:szCs w:val="22"/>
        </w:rPr>
        <w:t>prepare reconciliation between WCS and SAGE to identify the reconciling items between the two systems and follow up on the reconciling items.</w:t>
      </w:r>
    </w:p>
    <w:p w:rsidR="00481CEC" w:rsidRDefault="00481CEC" w:rsidP="00481CEC">
      <w:pPr>
        <w:rPr>
          <w:rFonts w:cs="Arial"/>
          <w:b/>
          <w:szCs w:val="22"/>
        </w:rPr>
      </w:pPr>
    </w:p>
    <w:p w:rsidR="00481CEC" w:rsidRDefault="00481CEC" w:rsidP="00481CEC">
      <w:pPr>
        <w:rPr>
          <w:rFonts w:cs="Arial"/>
          <w:b/>
          <w:szCs w:val="22"/>
        </w:rPr>
      </w:pPr>
      <w:r w:rsidRPr="00F85FFB">
        <w:rPr>
          <w:rFonts w:cs="Arial"/>
          <w:b/>
          <w:szCs w:val="22"/>
        </w:rPr>
        <w:t>Management response</w:t>
      </w:r>
    </w:p>
    <w:p w:rsidR="00481CEC" w:rsidRDefault="00481CEC" w:rsidP="00481CEC">
      <w:pPr>
        <w:rPr>
          <w:rFonts w:cs="Arial"/>
          <w:b/>
          <w:szCs w:val="22"/>
        </w:rPr>
      </w:pPr>
    </w:p>
    <w:p w:rsidR="00481CEC" w:rsidRPr="001B1010" w:rsidRDefault="001B2F66" w:rsidP="00481CEC">
      <w:pPr>
        <w:jc w:val="both"/>
        <w:rPr>
          <w:i/>
          <w:iCs/>
          <w:szCs w:val="22"/>
          <w:lang w:val="en-US"/>
        </w:rPr>
      </w:pPr>
      <w:r>
        <w:rPr>
          <w:rFonts w:cs="Arial"/>
          <w:szCs w:val="22"/>
          <w:lang w:val="en-US"/>
        </w:rPr>
        <w:t>Management response was not provided.</w:t>
      </w:r>
    </w:p>
    <w:p w:rsidR="00481CEC" w:rsidRDefault="00481CEC" w:rsidP="00481CEC">
      <w:pPr>
        <w:rPr>
          <w:rFonts w:cs="Arial"/>
          <w:i/>
          <w:szCs w:val="22"/>
        </w:rPr>
      </w:pPr>
    </w:p>
    <w:p w:rsidR="00481CEC" w:rsidRDefault="00481CEC" w:rsidP="00481CEC">
      <w:pPr>
        <w:rPr>
          <w:rFonts w:eastAsia="Arial Unicode MS" w:cs="Arial"/>
          <w:b/>
          <w:szCs w:val="22"/>
        </w:rPr>
      </w:pPr>
      <w:r w:rsidRPr="00F85FFB">
        <w:rPr>
          <w:rFonts w:eastAsia="Arial Unicode MS" w:cs="Arial"/>
          <w:b/>
          <w:szCs w:val="22"/>
        </w:rPr>
        <w:t>Auditor’s conclusion</w:t>
      </w:r>
      <w:r w:rsidR="002F43F6">
        <w:rPr>
          <w:rFonts w:eastAsia="Arial Unicode MS" w:cs="Arial"/>
          <w:b/>
          <w:szCs w:val="22"/>
        </w:rPr>
        <w:br/>
      </w:r>
    </w:p>
    <w:p w:rsidR="001B2F66" w:rsidRDefault="001B2F66" w:rsidP="001B2F66">
      <w:pPr>
        <w:autoSpaceDE w:val="0"/>
        <w:autoSpaceDN w:val="0"/>
        <w:spacing w:after="120"/>
        <w:rPr>
          <w:rFonts w:cs="Arial"/>
        </w:rPr>
      </w:pPr>
      <w:r>
        <w:rPr>
          <w:rFonts w:cs="Arial"/>
        </w:rPr>
        <w:t>In terms of our engagement letter, audit findings concerning control deficiencies, identified misstatements in the financial statements and non-compliance with laws and regulations will be communicated during the course of the audit and management will be requested to address these. Submission of a response to these communications, whether it be comments, information or documentation in support of action taken, will be required within a reasonable time, which should not exceed three working days from the date of the communication of the finding, unless a different timeline is expressly agreed in writing with the auditors.</w:t>
      </w:r>
    </w:p>
    <w:p w:rsidR="001B2F66" w:rsidRDefault="001B2F66" w:rsidP="001B2F66">
      <w:pPr>
        <w:rPr>
          <w:rFonts w:ascii="Calibri" w:hAnsi="Calibri"/>
        </w:rPr>
      </w:pPr>
      <w:r>
        <w:rPr>
          <w:rFonts w:cs="Arial"/>
        </w:rPr>
        <w:t>No management responses were submitted within the agreed timeframe in respect of this finding, and as such no responses will be taken into consideration in finalising the audit.</w:t>
      </w:r>
    </w:p>
    <w:p w:rsidR="001B2F66" w:rsidRDefault="001B2F66" w:rsidP="00481CEC">
      <w:pPr>
        <w:spacing w:after="200" w:line="276" w:lineRule="auto"/>
        <w:rPr>
          <w:rFonts w:eastAsia="Arial Unicode MS" w:cs="Arial"/>
          <w:b/>
          <w:szCs w:val="22"/>
        </w:rPr>
      </w:pPr>
    </w:p>
    <w:p w:rsidR="00481CEC" w:rsidRDefault="00481CEC" w:rsidP="00481CEC">
      <w:pPr>
        <w:spacing w:after="200" w:line="276" w:lineRule="auto"/>
        <w:rPr>
          <w:rFonts w:eastAsia="Arial Unicode MS" w:cs="Arial"/>
          <w:b/>
          <w:szCs w:val="22"/>
        </w:rPr>
      </w:pPr>
      <w:r>
        <w:rPr>
          <w:rFonts w:eastAsia="Arial Unicode MS" w:cs="Arial"/>
          <w:b/>
          <w:szCs w:val="22"/>
        </w:rPr>
        <w:br w:type="page"/>
      </w:r>
    </w:p>
    <w:p w:rsidR="00481CEC" w:rsidRPr="00DA6D6C" w:rsidRDefault="00481CEC" w:rsidP="00EC59C2">
      <w:pPr>
        <w:pStyle w:val="ListParagraph"/>
        <w:numPr>
          <w:ilvl w:val="0"/>
          <w:numId w:val="86"/>
        </w:numPr>
        <w:ind w:left="426" w:hanging="426"/>
        <w:rPr>
          <w:rFonts w:cs="Arial"/>
          <w:b/>
          <w:bCs/>
          <w:szCs w:val="22"/>
        </w:rPr>
      </w:pPr>
      <w:r w:rsidRPr="00DA6D6C">
        <w:rPr>
          <w:rFonts w:cs="Arial"/>
          <w:b/>
          <w:bCs/>
          <w:szCs w:val="22"/>
        </w:rPr>
        <w:t xml:space="preserve">Immovable Assets: WCS projects capitalised during the transitional provisions of Directive two on buildings and improvements </w:t>
      </w:r>
    </w:p>
    <w:p w:rsidR="00DA6D6C" w:rsidRDefault="00DA6D6C" w:rsidP="00DA6D6C">
      <w:pPr>
        <w:pStyle w:val="NormalWeb"/>
        <w:spacing w:before="0" w:beforeAutospacing="0" w:after="0" w:afterAutospacing="0"/>
        <w:rPr>
          <w:b/>
          <w:bCs/>
          <w:color w:val="000000"/>
          <w:sz w:val="22"/>
          <w:szCs w:val="22"/>
          <w:lang w:val="en-GB"/>
        </w:rPr>
      </w:pPr>
    </w:p>
    <w:p w:rsidR="00DA6D6C" w:rsidRPr="001C7D75" w:rsidRDefault="00DA6D6C" w:rsidP="00DA6D6C">
      <w:pPr>
        <w:pStyle w:val="NormalWeb"/>
        <w:spacing w:before="0" w:beforeAutospacing="0" w:after="0" w:afterAutospacing="0"/>
        <w:rPr>
          <w:b/>
          <w:bCs/>
          <w:color w:val="000000"/>
          <w:sz w:val="22"/>
          <w:szCs w:val="22"/>
          <w:lang w:val="en-GB"/>
        </w:rPr>
      </w:pPr>
      <w:r w:rsidRPr="001C7D75">
        <w:rPr>
          <w:b/>
          <w:bCs/>
          <w:color w:val="000000"/>
          <w:sz w:val="22"/>
          <w:szCs w:val="22"/>
          <w:lang w:val="en-GB"/>
        </w:rPr>
        <w:t>Audit finding</w:t>
      </w:r>
    </w:p>
    <w:p w:rsidR="00DA6D6C" w:rsidRDefault="00DA6D6C" w:rsidP="00DA6D6C">
      <w:pPr>
        <w:pStyle w:val="NormalWeb"/>
        <w:spacing w:before="0" w:beforeAutospacing="0" w:after="0" w:afterAutospacing="0"/>
        <w:rPr>
          <w:bCs/>
          <w:color w:val="000000"/>
          <w:sz w:val="22"/>
          <w:szCs w:val="22"/>
          <w:lang w:val="en-GB"/>
        </w:rPr>
      </w:pPr>
    </w:p>
    <w:p w:rsidR="00DA6D6C" w:rsidRPr="00AC1B55" w:rsidRDefault="00DA6D6C" w:rsidP="00DA6D6C">
      <w:pPr>
        <w:pStyle w:val="NormalWeb"/>
        <w:spacing w:before="0" w:beforeAutospacing="0" w:after="0" w:afterAutospacing="0"/>
        <w:rPr>
          <w:rFonts w:cs="Arial"/>
          <w:sz w:val="22"/>
          <w:szCs w:val="22"/>
        </w:rPr>
      </w:pPr>
      <w:r w:rsidRPr="00036F83">
        <w:rPr>
          <w:bCs/>
          <w:color w:val="000000"/>
          <w:sz w:val="22"/>
          <w:szCs w:val="22"/>
          <w:lang w:val="en-GB"/>
        </w:rPr>
        <w:t>Sectio</w:t>
      </w:r>
      <w:r>
        <w:rPr>
          <w:bCs/>
          <w:color w:val="000000"/>
          <w:sz w:val="22"/>
          <w:szCs w:val="22"/>
          <w:lang w:val="en-GB"/>
        </w:rPr>
        <w:t>n 40 of the PFMA requires that t</w:t>
      </w:r>
      <w:r w:rsidRPr="00AC1B55">
        <w:rPr>
          <w:sz w:val="22"/>
          <w:szCs w:val="22"/>
        </w:rPr>
        <w:t>he accounting officer for a department, trading entity</w:t>
      </w:r>
      <w:r>
        <w:rPr>
          <w:sz w:val="22"/>
          <w:szCs w:val="22"/>
        </w:rPr>
        <w:t xml:space="preserve"> or constitutional institution </w:t>
      </w:r>
      <w:r w:rsidRPr="00AC1B55">
        <w:rPr>
          <w:rFonts w:cs="Arial"/>
          <w:sz w:val="22"/>
          <w:szCs w:val="22"/>
        </w:rPr>
        <w:t>must keep full and proper records of the financial affairs of the department, trading entity or constitutional institution in accordance with any</w:t>
      </w:r>
      <w:r>
        <w:rPr>
          <w:rFonts w:cs="Arial"/>
          <w:sz w:val="22"/>
          <w:szCs w:val="22"/>
        </w:rPr>
        <w:t xml:space="preserve"> prescribed norms and standards and </w:t>
      </w:r>
      <w:r w:rsidRPr="00AC1B55">
        <w:rPr>
          <w:rFonts w:cs="Arial"/>
          <w:sz w:val="22"/>
          <w:szCs w:val="22"/>
        </w:rPr>
        <w:t>must prepare financial statements for each financial year in accordance with generally</w:t>
      </w:r>
      <w:r>
        <w:rPr>
          <w:rFonts w:cs="Arial"/>
          <w:sz w:val="22"/>
          <w:szCs w:val="22"/>
        </w:rPr>
        <w:t xml:space="preserve"> recognized accounting practice.</w:t>
      </w:r>
    </w:p>
    <w:p w:rsidR="00481CEC" w:rsidRDefault="00481CEC" w:rsidP="00481CEC">
      <w:pPr>
        <w:pStyle w:val="Header"/>
        <w:rPr>
          <w:rFonts w:cs="Arial"/>
          <w:color w:val="000000"/>
          <w:szCs w:val="22"/>
        </w:rPr>
      </w:pPr>
    </w:p>
    <w:p w:rsidR="00481CEC" w:rsidRDefault="00481CEC" w:rsidP="00481CEC">
      <w:pPr>
        <w:rPr>
          <w:rFonts w:cs="Arial"/>
          <w:szCs w:val="22"/>
        </w:rPr>
      </w:pPr>
      <w:r>
        <w:rPr>
          <w:rFonts w:cs="Arial"/>
          <w:szCs w:val="22"/>
        </w:rPr>
        <w:t>During the audit it was noted that the condition of buildings and improvements were assessed for deemed cost purposes during the period 2013 to 2016. All capital expenditure capitalised to a building or improvement before the date of assessment was taken into account on the assessment valuation for buildings and improvement as at 1 April 2013. Therefore all WCS projects linked to a building or improvement that was capitalised before the date of assessment has been double accounted.</w:t>
      </w:r>
    </w:p>
    <w:p w:rsidR="00481CEC" w:rsidRDefault="00481CEC" w:rsidP="00481CEC">
      <w:pPr>
        <w:rPr>
          <w:rFonts w:cs="Arial"/>
          <w:szCs w:val="22"/>
        </w:rPr>
      </w:pPr>
    </w:p>
    <w:p w:rsidR="00481CEC" w:rsidRDefault="00481CEC" w:rsidP="00481CEC">
      <w:pPr>
        <w:rPr>
          <w:rFonts w:cs="Arial"/>
          <w:szCs w:val="22"/>
        </w:rPr>
      </w:pPr>
      <w:r>
        <w:rPr>
          <w:rFonts w:cs="Arial"/>
          <w:szCs w:val="22"/>
        </w:rPr>
        <w:t>The valuation methods used to assign deemed cost takes into account the condition of the buildings in order to allocate the costs between land and buildings, performing the condition of assessment after the date of transfer has resulted in the values assigned to land and buildings based on condition after the refurbishments which has been applied to the deemed cost assigned as at 1 April 2013</w:t>
      </w: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sectPr w:rsidR="00481CEC" w:rsidSect="00FF168D">
          <w:footerReference w:type="even" r:id="rId13"/>
          <w:footerReference w:type="default" r:id="rId14"/>
          <w:headerReference w:type="first" r:id="rId15"/>
          <w:pgSz w:w="11909" w:h="16834" w:code="9"/>
          <w:pgMar w:top="2552" w:right="1134" w:bottom="1701" w:left="1418" w:header="720" w:footer="720" w:gutter="0"/>
          <w:cols w:space="720"/>
          <w:titlePg/>
          <w:docGrid w:linePitch="360"/>
        </w:sectPr>
      </w:pPr>
    </w:p>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pPr>
    </w:p>
    <w:tbl>
      <w:tblPr>
        <w:tblW w:w="14743" w:type="dxa"/>
        <w:tblInd w:w="-719" w:type="dxa"/>
        <w:tblCellMar>
          <w:left w:w="0" w:type="dxa"/>
          <w:right w:w="0" w:type="dxa"/>
        </w:tblCellMar>
        <w:tblLook w:val="04A0" w:firstRow="1" w:lastRow="0" w:firstColumn="1" w:lastColumn="0" w:noHBand="0" w:noVBand="1"/>
      </w:tblPr>
      <w:tblGrid>
        <w:gridCol w:w="993"/>
        <w:gridCol w:w="1559"/>
        <w:gridCol w:w="3476"/>
        <w:gridCol w:w="2399"/>
        <w:gridCol w:w="1526"/>
        <w:gridCol w:w="1276"/>
        <w:gridCol w:w="1906"/>
        <w:gridCol w:w="1608"/>
      </w:tblGrid>
      <w:tr w:rsidR="00481CEC" w:rsidRPr="00060579" w:rsidTr="00AC1B55">
        <w:trPr>
          <w:trHeight w:val="735"/>
        </w:trPr>
        <w:tc>
          <w:tcPr>
            <w:tcW w:w="14743" w:type="dxa"/>
            <w:gridSpan w:val="8"/>
            <w:tcBorders>
              <w:top w:val="single" w:sz="8" w:space="0" w:color="auto"/>
              <w:left w:val="single" w:sz="8" w:space="0" w:color="auto"/>
              <w:bottom w:val="single" w:sz="8" w:space="0" w:color="auto"/>
              <w:right w:val="single" w:sz="8" w:space="0" w:color="auto"/>
            </w:tcBorders>
            <w:shd w:val="clear" w:color="000000" w:fill="BFBFBF"/>
            <w:vAlign w:val="center"/>
          </w:tcPr>
          <w:p w:rsidR="00481CEC" w:rsidRPr="00060579" w:rsidRDefault="00481CEC" w:rsidP="00AC1B55">
            <w:pPr>
              <w:rPr>
                <w:rFonts w:cs="Arial"/>
                <w:b/>
                <w:bCs/>
                <w:color w:val="000000"/>
                <w:sz w:val="18"/>
                <w:szCs w:val="18"/>
              </w:rPr>
            </w:pPr>
            <w:r w:rsidRPr="00060579">
              <w:rPr>
                <w:rFonts w:cs="Arial"/>
                <w:b/>
                <w:bCs/>
                <w:color w:val="000000"/>
                <w:sz w:val="18"/>
                <w:szCs w:val="18"/>
              </w:rPr>
              <w:t>Completed WCS Projects</w:t>
            </w:r>
          </w:p>
        </w:tc>
      </w:tr>
      <w:tr w:rsidR="00481CEC" w:rsidRPr="00060579" w:rsidTr="00AC1B55">
        <w:trPr>
          <w:trHeight w:val="735"/>
        </w:trPr>
        <w:tc>
          <w:tcPr>
            <w:tcW w:w="993" w:type="dxa"/>
            <w:tcBorders>
              <w:top w:val="single" w:sz="8" w:space="0" w:color="auto"/>
              <w:left w:val="single" w:sz="8" w:space="0" w:color="auto"/>
              <w:bottom w:val="single" w:sz="8" w:space="0" w:color="auto"/>
              <w:right w:val="single" w:sz="4" w:space="0" w:color="auto"/>
            </w:tcBorders>
            <w:shd w:val="clear" w:color="000000" w:fill="BFBFBF"/>
            <w:vAlign w:val="center"/>
            <w:hideMark/>
          </w:tcPr>
          <w:p w:rsidR="00481CEC" w:rsidRPr="00060579" w:rsidRDefault="00481CEC" w:rsidP="00AC1B55">
            <w:pPr>
              <w:rPr>
                <w:rFonts w:cs="Arial"/>
                <w:b/>
                <w:bCs/>
                <w:color w:val="000000"/>
                <w:sz w:val="18"/>
                <w:szCs w:val="18"/>
              </w:rPr>
            </w:pPr>
            <w:r w:rsidRPr="00060579">
              <w:rPr>
                <w:rFonts w:cs="Arial"/>
                <w:b/>
                <w:bCs/>
                <w:color w:val="000000"/>
                <w:sz w:val="18"/>
                <w:szCs w:val="18"/>
              </w:rPr>
              <w:t>WCS Ref</w:t>
            </w:r>
          </w:p>
        </w:tc>
        <w:tc>
          <w:tcPr>
            <w:tcW w:w="1559" w:type="dxa"/>
            <w:tcBorders>
              <w:top w:val="single" w:sz="8" w:space="0" w:color="auto"/>
              <w:left w:val="nil"/>
              <w:bottom w:val="single" w:sz="8" w:space="0" w:color="auto"/>
              <w:right w:val="single" w:sz="4" w:space="0" w:color="auto"/>
            </w:tcBorders>
            <w:shd w:val="clear" w:color="000000" w:fill="BFBFBF"/>
            <w:vAlign w:val="center"/>
            <w:hideMark/>
          </w:tcPr>
          <w:p w:rsidR="00481CEC" w:rsidRPr="00060579" w:rsidRDefault="00481CEC" w:rsidP="00AC1B55">
            <w:pPr>
              <w:rPr>
                <w:rFonts w:cs="Arial"/>
                <w:b/>
                <w:bCs/>
                <w:color w:val="000000"/>
                <w:sz w:val="18"/>
                <w:szCs w:val="18"/>
              </w:rPr>
            </w:pPr>
            <w:r w:rsidRPr="00060579">
              <w:rPr>
                <w:rFonts w:cs="Arial"/>
                <w:b/>
                <w:bCs/>
                <w:color w:val="000000"/>
                <w:sz w:val="18"/>
                <w:szCs w:val="18"/>
              </w:rPr>
              <w:t>Province</w:t>
            </w:r>
          </w:p>
        </w:tc>
        <w:tc>
          <w:tcPr>
            <w:tcW w:w="3495" w:type="dxa"/>
            <w:tcBorders>
              <w:top w:val="single" w:sz="8" w:space="0" w:color="auto"/>
              <w:left w:val="nil"/>
              <w:bottom w:val="single" w:sz="8" w:space="0" w:color="auto"/>
              <w:right w:val="single" w:sz="4" w:space="0" w:color="auto"/>
            </w:tcBorders>
            <w:shd w:val="clear" w:color="000000" w:fill="BFBFBF"/>
            <w:vAlign w:val="center"/>
            <w:hideMark/>
          </w:tcPr>
          <w:p w:rsidR="00481CEC" w:rsidRPr="00060579" w:rsidRDefault="00481CEC" w:rsidP="00AC1B55">
            <w:pPr>
              <w:rPr>
                <w:rFonts w:cs="Arial"/>
                <w:b/>
                <w:bCs/>
                <w:color w:val="000000"/>
                <w:sz w:val="18"/>
                <w:szCs w:val="18"/>
              </w:rPr>
            </w:pPr>
            <w:r w:rsidRPr="00060579">
              <w:rPr>
                <w:rFonts w:cs="Arial"/>
                <w:b/>
                <w:bCs/>
                <w:color w:val="000000"/>
                <w:sz w:val="18"/>
                <w:szCs w:val="18"/>
              </w:rPr>
              <w:t>Description</w:t>
            </w:r>
          </w:p>
        </w:tc>
        <w:tc>
          <w:tcPr>
            <w:tcW w:w="2402" w:type="dxa"/>
            <w:tcBorders>
              <w:top w:val="single" w:sz="8" w:space="0" w:color="auto"/>
              <w:left w:val="nil"/>
              <w:bottom w:val="single" w:sz="8" w:space="0" w:color="auto"/>
              <w:right w:val="single" w:sz="4" w:space="0" w:color="auto"/>
            </w:tcBorders>
            <w:shd w:val="clear" w:color="000000" w:fill="BFBFBF"/>
            <w:vAlign w:val="center"/>
            <w:hideMark/>
          </w:tcPr>
          <w:p w:rsidR="00481CEC" w:rsidRPr="00060579" w:rsidRDefault="00481CEC" w:rsidP="00AC1B55">
            <w:pPr>
              <w:rPr>
                <w:rFonts w:cs="Arial"/>
                <w:b/>
                <w:bCs/>
                <w:color w:val="000000"/>
                <w:sz w:val="18"/>
                <w:szCs w:val="18"/>
              </w:rPr>
            </w:pPr>
            <w:r w:rsidRPr="00060579">
              <w:rPr>
                <w:rFonts w:cs="Arial"/>
                <w:b/>
                <w:bCs/>
                <w:color w:val="000000"/>
                <w:sz w:val="18"/>
                <w:szCs w:val="18"/>
              </w:rPr>
              <w:t>Link to land - Unique Property Code</w:t>
            </w:r>
          </w:p>
        </w:tc>
        <w:tc>
          <w:tcPr>
            <w:tcW w:w="1536" w:type="dxa"/>
            <w:tcBorders>
              <w:top w:val="single" w:sz="8" w:space="0" w:color="auto"/>
              <w:left w:val="nil"/>
              <w:bottom w:val="single" w:sz="8" w:space="0" w:color="auto"/>
              <w:right w:val="single" w:sz="4" w:space="0" w:color="auto"/>
            </w:tcBorders>
            <w:shd w:val="clear" w:color="000000" w:fill="BFBFBF"/>
            <w:vAlign w:val="center"/>
            <w:hideMark/>
          </w:tcPr>
          <w:p w:rsidR="00481CEC" w:rsidRPr="00060579" w:rsidRDefault="00481CEC" w:rsidP="00AC1B55">
            <w:pPr>
              <w:rPr>
                <w:rFonts w:cs="Arial"/>
                <w:b/>
                <w:bCs/>
                <w:color w:val="000000"/>
                <w:sz w:val="18"/>
                <w:szCs w:val="18"/>
              </w:rPr>
            </w:pPr>
            <w:r w:rsidRPr="00060579">
              <w:rPr>
                <w:rFonts w:cs="Arial"/>
                <w:b/>
                <w:bCs/>
                <w:color w:val="000000"/>
                <w:sz w:val="18"/>
                <w:szCs w:val="18"/>
              </w:rPr>
              <w:t>Vlookup to IAR - Facility number</w:t>
            </w:r>
          </w:p>
        </w:tc>
        <w:tc>
          <w:tcPr>
            <w:tcW w:w="1276" w:type="dxa"/>
            <w:tcBorders>
              <w:top w:val="single" w:sz="8" w:space="0" w:color="auto"/>
              <w:left w:val="nil"/>
              <w:bottom w:val="single" w:sz="8" w:space="0" w:color="auto"/>
              <w:right w:val="nil"/>
            </w:tcBorders>
            <w:shd w:val="clear" w:color="000000" w:fill="BFBFBF"/>
            <w:vAlign w:val="center"/>
            <w:hideMark/>
          </w:tcPr>
          <w:p w:rsidR="00481CEC" w:rsidRPr="00060579" w:rsidRDefault="00481CEC" w:rsidP="00AC1B55">
            <w:pPr>
              <w:rPr>
                <w:rFonts w:cs="Arial"/>
                <w:b/>
                <w:bCs/>
                <w:color w:val="000000"/>
                <w:sz w:val="18"/>
                <w:szCs w:val="18"/>
              </w:rPr>
            </w:pPr>
            <w:r w:rsidRPr="00060579">
              <w:rPr>
                <w:rFonts w:cs="Arial"/>
                <w:b/>
                <w:bCs/>
                <w:color w:val="000000"/>
                <w:sz w:val="18"/>
                <w:szCs w:val="18"/>
              </w:rPr>
              <w:t>Condition date as per FAR</w:t>
            </w:r>
          </w:p>
        </w:tc>
        <w:tc>
          <w:tcPr>
            <w:tcW w:w="1890" w:type="dxa"/>
            <w:tcBorders>
              <w:top w:val="single" w:sz="8" w:space="0" w:color="auto"/>
              <w:left w:val="single" w:sz="8" w:space="0" w:color="auto"/>
              <w:bottom w:val="single" w:sz="8" w:space="0" w:color="auto"/>
              <w:right w:val="single" w:sz="4" w:space="0" w:color="auto"/>
            </w:tcBorders>
            <w:shd w:val="clear" w:color="000000" w:fill="BFBFBF"/>
            <w:hideMark/>
          </w:tcPr>
          <w:p w:rsidR="00481CEC" w:rsidRPr="00060579" w:rsidRDefault="00481CEC" w:rsidP="00AC1B55">
            <w:pPr>
              <w:jc w:val="center"/>
              <w:rPr>
                <w:rFonts w:cs="Arial"/>
                <w:b/>
                <w:bCs/>
                <w:color w:val="000000"/>
                <w:sz w:val="18"/>
                <w:szCs w:val="18"/>
              </w:rPr>
            </w:pPr>
            <w:r w:rsidRPr="00060579">
              <w:rPr>
                <w:rFonts w:cs="Arial"/>
                <w:b/>
                <w:bCs/>
                <w:color w:val="000000"/>
                <w:sz w:val="18"/>
                <w:szCs w:val="18"/>
              </w:rPr>
              <w:t>Completed Restated Expenditure for FY 2013/ 2014</w:t>
            </w:r>
          </w:p>
        </w:tc>
        <w:tc>
          <w:tcPr>
            <w:tcW w:w="1592" w:type="dxa"/>
            <w:tcBorders>
              <w:top w:val="single" w:sz="8" w:space="0" w:color="auto"/>
              <w:left w:val="nil"/>
              <w:bottom w:val="single" w:sz="8" w:space="0" w:color="auto"/>
              <w:right w:val="single" w:sz="8" w:space="0" w:color="auto"/>
            </w:tcBorders>
            <w:shd w:val="clear" w:color="000000" w:fill="BFBFBF"/>
            <w:hideMark/>
          </w:tcPr>
          <w:p w:rsidR="00481CEC" w:rsidRPr="00060579" w:rsidRDefault="00481CEC" w:rsidP="00AC1B55">
            <w:pPr>
              <w:jc w:val="center"/>
              <w:rPr>
                <w:rFonts w:cs="Arial"/>
                <w:b/>
                <w:bCs/>
                <w:color w:val="000000"/>
                <w:sz w:val="18"/>
                <w:szCs w:val="18"/>
              </w:rPr>
            </w:pPr>
            <w:r w:rsidRPr="00060579">
              <w:rPr>
                <w:rFonts w:cs="Arial"/>
                <w:b/>
                <w:bCs/>
                <w:color w:val="000000"/>
                <w:sz w:val="18"/>
                <w:szCs w:val="18"/>
              </w:rPr>
              <w:t>Completed Restated Expenditure for FY 2014/ 2015</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46015</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MMABATHO</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COMMUNICATION CENTRE: REPLACE UNDERGROUND HIGH TBNSION CABLE S AND ISTALL ELECTRICITY METER</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34081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F000019362</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22/02/2016</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645,258.33</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15176</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BLOEMFONTEIN</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REPAIR AND RENOVATIONS OF STATION INCLUDING THE STOCKTHEFT U NIT AND SANITATION AND 7 HOUSES.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DD30082014_054364</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F000019539</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27/01/2016</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4,891,122.22</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1,588,064.72</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47013</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KIMBERLEY</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REPAIR AND RENOVATION TO POLICE STATION AND SINGLE QUARTERS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D31032014_163006</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F000019428</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01/12/2015</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433,052.89</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5,217,483.27</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48410</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PORT ELIZABETH</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CONSTRUCTION OF WASTEWATER TREATMENT WORKS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1594821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F000012579</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08/08/2014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1,596,769.92</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44476</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PORT ELIZABETH</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REPAIRS AND RENOVATIONS FOR CIVIL INSTALLATIONS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1402763</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F000018140</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06/08/2014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13,083,458.19</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52460</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PRETORIA</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OPERATIONAL RESPONSE SERVICE SUPPORT CENTRE</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1355723</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F000010536</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29/07/2014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5,175,411.10</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40063</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POLOKWANE</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CONSTRUCTION OF ENTRANCE CONTROL FACILITY</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2540731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F000012002</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27/06/2014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1,074,497.85</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48986</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POLOKWANE</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PURCHASING AND INSTALLATION OF STANBY GENERATOR AND UNITERRU PTED POWER SUPLLIERS OFFICES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2540731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F000012002</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27/06/2014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519,086.00</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41005</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KIMBERLEY</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REPAIR AND RENOVATIONS, ADDITIONAL ACCOMMODATION, UPGRADE SE WERAGE SYSTEM.</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2830991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F000011125</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26/06/2014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1,977,253.29</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00"/>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46042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DURBAN</w:t>
            </w:r>
          </w:p>
        </w:tc>
        <w:tc>
          <w:tcPr>
            <w:tcW w:w="34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MBONGOLWANE: COMPLETE R&amp;R TO STATION COMPLEX AS WELL AS MARR IED AND SINGLE LIVING QUARTERS.</w:t>
            </w:r>
          </w:p>
        </w:tc>
        <w:tc>
          <w:tcPr>
            <w:tcW w:w="2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1620331</w:t>
            </w:r>
          </w:p>
        </w:tc>
        <w:tc>
          <w:tcPr>
            <w:tcW w:w="1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F000011137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26/06/2014</w:t>
            </w:r>
          </w:p>
        </w:tc>
        <w:tc>
          <w:tcPr>
            <w:tcW w:w="1890"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1,604,026.76</w:t>
            </w:r>
          </w:p>
        </w:tc>
        <w:tc>
          <w:tcPr>
            <w:tcW w:w="1592"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1200"/>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46038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DURBAN</w:t>
            </w:r>
          </w:p>
        </w:tc>
        <w:tc>
          <w:tcPr>
            <w:tcW w:w="34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ESHOWE: COMPLETE R&amp;R TO STATION COMPLEX, INCLUDING LOGISTICS  COMPLEX, EXTERNAL MORTUARY WALLS AS WELL AS LIVING QUARTERS .</w:t>
            </w:r>
          </w:p>
        </w:tc>
        <w:tc>
          <w:tcPr>
            <w:tcW w:w="2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2995481</w:t>
            </w:r>
          </w:p>
        </w:tc>
        <w:tc>
          <w:tcPr>
            <w:tcW w:w="1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F000014280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26/06/2014</w:t>
            </w:r>
          </w:p>
        </w:tc>
        <w:tc>
          <w:tcPr>
            <w:tcW w:w="1890"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3,910,770.59</w:t>
            </w:r>
          </w:p>
        </w:tc>
        <w:tc>
          <w:tcPr>
            <w:tcW w:w="1592"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3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50284</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KIMBERLEY</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INSTALLATION OF AIR CONDITIONERS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2788611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F000011608</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25/06/2014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16,101.81</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15194</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BLOEMFONTEIN</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REPAIR AND RENOVATION TO BUILDINGS AND 4 HOUSES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F000011672</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F000011672</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24/06/2014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2,066,734.55</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48218</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KIMBERLEY</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LAND PORTS OF ENTRY: CONSTRUCTION OF POWER LINES FROM UPINGT ON TO NAKOP BORDER POST.</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3078271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F000005156</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17/06/2014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2,358,140.52</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49657</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KIMBERLEY</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REPLACEMENT OF KITCHEN FLOORING AND PAINTING OF KITCHEN WALL 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515371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F000007470</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17/06/2014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213,118.50</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47695</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POLOKWANE</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BOSTON BASE: UPGRADING/REPAIR AND RENOVATION OF FACILITIES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53603</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F000014023</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15/05/2014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902,990.99</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45517</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PRETORIA</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FOLLOW ON: REPAIR AND MAINTENCANCE OF CIVIL WORKS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1374851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F000013101</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31/03/2014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16,134,612.16</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46049</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DURBAN</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ULUNDI ADMINISTRATIVE COMPLEX BLOCK: COMPLETE R&amp;R TO COMPLEX  BLOCK AS WELL AS LIVING QUARTERS.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2681851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F000012314</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28/03/2014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24,428,936.78</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39454</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MMABATHO</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CONSTRUCTION OF COVERED PARKING BAYS; NEW ACCESS ROAD AND PUBLIC PARKING</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2661411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F000012078</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25/03/2014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2,301,544.15</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28694</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BLOEMFONTEIN</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REPAIR AND RENOVATION OF FLATS AND HOUSES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2932121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F000013557</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21/03/2014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3,785,483.59</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1200"/>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19170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JOHANNESBURG</w:t>
            </w:r>
          </w:p>
        </w:tc>
        <w:tc>
          <w:tcPr>
            <w:tcW w:w="34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REPAIRS AND RENOVATIONS INCLUDING PROVISION OF ALTERNATIVE A CCOMMODATION FOR THE DURATION OF THE PROJECT</w:t>
            </w:r>
          </w:p>
        </w:tc>
        <w:tc>
          <w:tcPr>
            <w:tcW w:w="2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1258471</w:t>
            </w:r>
          </w:p>
        </w:tc>
        <w:tc>
          <w:tcPr>
            <w:tcW w:w="1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F000013506</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20/03/2014</w:t>
            </w:r>
          </w:p>
        </w:tc>
        <w:tc>
          <w:tcPr>
            <w:tcW w:w="1890"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632,089.53</w:t>
            </w:r>
          </w:p>
        </w:tc>
        <w:tc>
          <w:tcPr>
            <w:tcW w:w="1592"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1500"/>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51648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PRETORIA</w:t>
            </w:r>
          </w:p>
        </w:tc>
        <w:tc>
          <w:tcPr>
            <w:tcW w:w="34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DEPARTMENT OF AGRICULTURE FORESTRY AND FISHERIES: REQUEST TO  CONDUCT FEASIBILITY STUDY ON THE INSTALLATION OF CENTRAL AI R CONDITIONING SYSTEM AT AGRICULTURE PLACE. PRETORIA</w:t>
            </w:r>
          </w:p>
        </w:tc>
        <w:tc>
          <w:tcPr>
            <w:tcW w:w="2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82302</w:t>
            </w:r>
          </w:p>
        </w:tc>
        <w:tc>
          <w:tcPr>
            <w:tcW w:w="1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F000018384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18/03/2014</w:t>
            </w:r>
          </w:p>
        </w:tc>
        <w:tc>
          <w:tcPr>
            <w:tcW w:w="1890"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133,371.40</w:t>
            </w:r>
          </w:p>
        </w:tc>
        <w:tc>
          <w:tcPr>
            <w:tcW w:w="1592"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43904</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PRETORIA</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REPAIR AND MAINTENANCE PROGRAMME: MECHANICAL AND ELECTRICAL WORK: STATUS QUO REPORT</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413951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F000012909</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17/03/2014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1,041,763.94</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44735</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PRETORIA</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FOLLOW ON CONTRACT: MAINTENANCE OF ELECTRICAL AND MECHANICAL INSTALLATIONS</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28252</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F000018660</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11/03/2014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1,142,978.40</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6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47027</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PORT ELIZABETH</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HERITAGE - REHABILITATION OF FORMER COMMANDO BUILDING</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834601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F000008931</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10/03/2014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2,714,414.83</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12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46649</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JOHANNESBURG</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REPAIR AND RENOVATION OF POLICE STATION (CIVIL, ELECTRICAL A ND MEACHANICAL) INCLUDING ALTERNATIVE ACCOMMODATION</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1243969</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F000013399</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07/03/2014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7,286,213.18</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46458</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PRETORIA</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BAVIAANSPOORT PRISON: REPAIR AND MAINTENANCE OF BUILDINGS, WET SERVICES AND CIVIL INFRASTRUCTURE</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12881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F000011077</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05/03/2014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20,277,126.34</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1200"/>
        </w:trPr>
        <w:tc>
          <w:tcPr>
            <w:tcW w:w="993" w:type="dxa"/>
            <w:tcBorders>
              <w:top w:val="nil"/>
              <w:left w:val="single" w:sz="8"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48982</w:t>
            </w:r>
          </w:p>
        </w:tc>
        <w:tc>
          <w:tcPr>
            <w:tcW w:w="1559" w:type="dxa"/>
            <w:tcBorders>
              <w:top w:val="nil"/>
              <w:left w:val="nil"/>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PRETORIA</w:t>
            </w:r>
          </w:p>
        </w:tc>
        <w:tc>
          <w:tcPr>
            <w:tcW w:w="3495"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BAVIAANSPOORT MAXIMUM,BAVIAANSPOORT MEDIUM AND EMTHONJENI PR ISON : IMPLEMENTATION OF EMERGENCY BACK-POWER SUPPLY</w:t>
            </w:r>
          </w:p>
        </w:tc>
        <w:tc>
          <w:tcPr>
            <w:tcW w:w="2402"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12881</w:t>
            </w:r>
          </w:p>
        </w:tc>
        <w:tc>
          <w:tcPr>
            <w:tcW w:w="1536" w:type="dxa"/>
            <w:tcBorders>
              <w:top w:val="nil"/>
              <w:left w:val="nil"/>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F000011077</w:t>
            </w:r>
          </w:p>
        </w:tc>
        <w:tc>
          <w:tcPr>
            <w:tcW w:w="1276" w:type="dxa"/>
            <w:tcBorders>
              <w:top w:val="nil"/>
              <w:left w:val="nil"/>
              <w:bottom w:val="single" w:sz="4"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05/03/2014</w:t>
            </w:r>
          </w:p>
        </w:tc>
        <w:tc>
          <w:tcPr>
            <w:tcW w:w="1890" w:type="dxa"/>
            <w:tcBorders>
              <w:top w:val="nil"/>
              <w:left w:val="single" w:sz="8"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1,032,496.49</w:t>
            </w:r>
          </w:p>
        </w:tc>
        <w:tc>
          <w:tcPr>
            <w:tcW w:w="1592" w:type="dxa"/>
            <w:tcBorders>
              <w:top w:val="nil"/>
              <w:left w:val="nil"/>
              <w:bottom w:val="single" w:sz="4" w:space="0" w:color="auto"/>
              <w:right w:val="single" w:sz="8"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915"/>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48787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JOHANNESBURG</w:t>
            </w:r>
          </w:p>
        </w:tc>
        <w:tc>
          <w:tcPr>
            <w:tcW w:w="34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SOUTH GAUTENG HIGH COURT, JHB: UPGRADING OF ABLUTIONS FOR PUBLIC AND STAFF</w:t>
            </w:r>
          </w:p>
        </w:tc>
        <w:tc>
          <w:tcPr>
            <w:tcW w:w="2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DEEDS31032015_0044875</w:t>
            </w:r>
          </w:p>
        </w:tc>
        <w:tc>
          <w:tcPr>
            <w:tcW w:w="1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060579" w:rsidRDefault="00481CEC" w:rsidP="00AC1B55">
            <w:pPr>
              <w:rPr>
                <w:rFonts w:cs="Arial"/>
                <w:color w:val="000000"/>
                <w:sz w:val="18"/>
                <w:szCs w:val="18"/>
              </w:rPr>
            </w:pPr>
            <w:r w:rsidRPr="00060579">
              <w:rPr>
                <w:rFonts w:cs="Arial"/>
                <w:color w:val="000000"/>
                <w:sz w:val="18"/>
                <w:szCs w:val="18"/>
              </w:rPr>
              <w:t>F000014060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05/03/2014</w:t>
            </w:r>
          </w:p>
        </w:tc>
        <w:tc>
          <w:tcPr>
            <w:tcW w:w="1890"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471,669.45</w:t>
            </w:r>
          </w:p>
        </w:tc>
        <w:tc>
          <w:tcPr>
            <w:tcW w:w="1592" w:type="dxa"/>
            <w:tcBorders>
              <w:top w:val="single" w:sz="4" w:space="0" w:color="auto"/>
              <w:left w:val="single" w:sz="4" w:space="0" w:color="auto"/>
              <w:bottom w:val="single" w:sz="4" w:space="0" w:color="auto"/>
              <w:right w:val="single" w:sz="4" w:space="0" w:color="auto"/>
            </w:tcBorders>
            <w:shd w:val="clear" w:color="auto" w:fill="auto"/>
            <w:noWrap/>
            <w:hideMark/>
          </w:tcPr>
          <w:p w:rsidR="00481CEC" w:rsidRPr="00060579" w:rsidRDefault="00481CEC" w:rsidP="00AC1B55">
            <w:pPr>
              <w:jc w:val="center"/>
              <w:rPr>
                <w:rFonts w:cs="Arial"/>
                <w:color w:val="000000"/>
                <w:sz w:val="18"/>
                <w:szCs w:val="18"/>
              </w:rPr>
            </w:pPr>
            <w:r w:rsidRPr="00060579">
              <w:rPr>
                <w:rFonts w:cs="Arial"/>
                <w:color w:val="000000"/>
                <w:sz w:val="18"/>
                <w:szCs w:val="18"/>
              </w:rPr>
              <w:t>NA</w:t>
            </w:r>
          </w:p>
        </w:tc>
      </w:tr>
      <w:tr w:rsidR="00481CEC" w:rsidRPr="00060579" w:rsidTr="00AC1B55">
        <w:trPr>
          <w:trHeight w:val="315"/>
        </w:trPr>
        <w:tc>
          <w:tcPr>
            <w:tcW w:w="993" w:type="dxa"/>
            <w:tcBorders>
              <w:top w:val="single" w:sz="4" w:space="0" w:color="auto"/>
              <w:left w:val="nil"/>
              <w:bottom w:val="nil"/>
              <w:right w:val="nil"/>
            </w:tcBorders>
            <w:shd w:val="clear" w:color="auto" w:fill="auto"/>
            <w:noWrap/>
            <w:vAlign w:val="center"/>
            <w:hideMark/>
          </w:tcPr>
          <w:p w:rsidR="00481CEC" w:rsidRPr="00060579" w:rsidRDefault="00481CEC" w:rsidP="00AC1B55">
            <w:pPr>
              <w:rPr>
                <w:rFonts w:cs="Arial"/>
                <w:color w:val="000000"/>
                <w:sz w:val="18"/>
                <w:szCs w:val="18"/>
              </w:rPr>
            </w:pPr>
          </w:p>
        </w:tc>
        <w:tc>
          <w:tcPr>
            <w:tcW w:w="1559" w:type="dxa"/>
            <w:tcBorders>
              <w:top w:val="single" w:sz="4" w:space="0" w:color="auto"/>
              <w:left w:val="nil"/>
              <w:bottom w:val="nil"/>
              <w:right w:val="nil"/>
            </w:tcBorders>
            <w:shd w:val="clear" w:color="auto" w:fill="auto"/>
            <w:noWrap/>
            <w:vAlign w:val="center"/>
            <w:hideMark/>
          </w:tcPr>
          <w:p w:rsidR="00481CEC" w:rsidRPr="00060579" w:rsidRDefault="00481CEC" w:rsidP="00AC1B55">
            <w:pPr>
              <w:rPr>
                <w:rFonts w:cs="Arial"/>
                <w:sz w:val="18"/>
                <w:szCs w:val="18"/>
              </w:rPr>
            </w:pPr>
          </w:p>
        </w:tc>
        <w:tc>
          <w:tcPr>
            <w:tcW w:w="3495" w:type="dxa"/>
            <w:tcBorders>
              <w:top w:val="single" w:sz="4" w:space="0" w:color="auto"/>
              <w:left w:val="nil"/>
              <w:bottom w:val="nil"/>
              <w:right w:val="nil"/>
            </w:tcBorders>
            <w:shd w:val="clear" w:color="auto" w:fill="auto"/>
            <w:vAlign w:val="center"/>
            <w:hideMark/>
          </w:tcPr>
          <w:p w:rsidR="00481CEC" w:rsidRPr="00060579" w:rsidRDefault="00481CEC" w:rsidP="00AC1B55">
            <w:pPr>
              <w:rPr>
                <w:rFonts w:cs="Arial"/>
                <w:sz w:val="18"/>
                <w:szCs w:val="18"/>
              </w:rPr>
            </w:pPr>
          </w:p>
        </w:tc>
        <w:tc>
          <w:tcPr>
            <w:tcW w:w="2402" w:type="dxa"/>
            <w:tcBorders>
              <w:top w:val="single" w:sz="4" w:space="0" w:color="auto"/>
              <w:left w:val="nil"/>
              <w:bottom w:val="nil"/>
              <w:right w:val="nil"/>
            </w:tcBorders>
            <w:shd w:val="clear" w:color="auto" w:fill="auto"/>
            <w:vAlign w:val="center"/>
            <w:hideMark/>
          </w:tcPr>
          <w:p w:rsidR="00481CEC" w:rsidRPr="00060579" w:rsidRDefault="00481CEC" w:rsidP="00AC1B55">
            <w:pPr>
              <w:rPr>
                <w:rFonts w:cs="Arial"/>
                <w:sz w:val="18"/>
                <w:szCs w:val="18"/>
              </w:rPr>
            </w:pPr>
          </w:p>
        </w:tc>
        <w:tc>
          <w:tcPr>
            <w:tcW w:w="1536" w:type="dxa"/>
            <w:tcBorders>
              <w:top w:val="single" w:sz="4" w:space="0" w:color="auto"/>
              <w:left w:val="nil"/>
              <w:bottom w:val="nil"/>
              <w:right w:val="nil"/>
            </w:tcBorders>
            <w:shd w:val="clear" w:color="auto" w:fill="auto"/>
            <w:vAlign w:val="center"/>
            <w:hideMark/>
          </w:tcPr>
          <w:p w:rsidR="00481CEC" w:rsidRPr="00060579" w:rsidRDefault="00481CEC" w:rsidP="00AC1B55">
            <w:pPr>
              <w:rPr>
                <w:rFonts w:cs="Arial"/>
                <w:sz w:val="18"/>
                <w:szCs w:val="18"/>
              </w:rPr>
            </w:pPr>
          </w:p>
        </w:tc>
        <w:tc>
          <w:tcPr>
            <w:tcW w:w="1276" w:type="dxa"/>
            <w:tcBorders>
              <w:top w:val="single" w:sz="4" w:space="0" w:color="auto"/>
              <w:left w:val="nil"/>
              <w:bottom w:val="nil"/>
              <w:right w:val="nil"/>
            </w:tcBorders>
            <w:shd w:val="clear" w:color="auto" w:fill="auto"/>
            <w:noWrap/>
            <w:vAlign w:val="center"/>
            <w:hideMark/>
          </w:tcPr>
          <w:p w:rsidR="00481CEC" w:rsidRPr="00060579" w:rsidRDefault="00481CEC" w:rsidP="00AC1B55">
            <w:pPr>
              <w:rPr>
                <w:rFonts w:cs="Arial"/>
                <w:sz w:val="18"/>
                <w:szCs w:val="18"/>
              </w:rPr>
            </w:pPr>
          </w:p>
        </w:tc>
        <w:tc>
          <w:tcPr>
            <w:tcW w:w="1890" w:type="dxa"/>
            <w:tcBorders>
              <w:top w:val="single" w:sz="4" w:space="0" w:color="auto"/>
              <w:left w:val="nil"/>
              <w:bottom w:val="double" w:sz="6"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 xml:space="preserve">           121,205,235.42 </w:t>
            </w:r>
          </w:p>
        </w:tc>
        <w:tc>
          <w:tcPr>
            <w:tcW w:w="1592" w:type="dxa"/>
            <w:tcBorders>
              <w:top w:val="single" w:sz="4" w:space="0" w:color="auto"/>
              <w:left w:val="nil"/>
              <w:bottom w:val="double" w:sz="6" w:space="0" w:color="auto"/>
              <w:right w:val="nil"/>
            </w:tcBorders>
            <w:shd w:val="clear" w:color="auto" w:fill="auto"/>
            <w:noWrap/>
            <w:vAlign w:val="center"/>
            <w:hideMark/>
          </w:tcPr>
          <w:p w:rsidR="00481CEC" w:rsidRPr="00060579" w:rsidRDefault="00481CEC" w:rsidP="00AC1B55">
            <w:pPr>
              <w:rPr>
                <w:rFonts w:cs="Arial"/>
                <w:color w:val="000000"/>
                <w:sz w:val="18"/>
                <w:szCs w:val="18"/>
              </w:rPr>
            </w:pPr>
            <w:r w:rsidRPr="00060579">
              <w:rPr>
                <w:rFonts w:cs="Arial"/>
                <w:color w:val="000000"/>
                <w:sz w:val="18"/>
                <w:szCs w:val="18"/>
              </w:rPr>
              <w:t xml:space="preserve">                   7,450,806.32 </w:t>
            </w:r>
          </w:p>
        </w:tc>
      </w:tr>
    </w:tbl>
    <w:p w:rsidR="00481CEC" w:rsidRDefault="00481CEC" w:rsidP="00481CEC">
      <w:pPr>
        <w:rPr>
          <w:rFonts w:cs="Arial"/>
          <w:szCs w:val="22"/>
        </w:rPr>
      </w:pPr>
      <w:r>
        <w:rPr>
          <w:rFonts w:cs="Arial"/>
          <w:szCs w:val="22"/>
        </w:rPr>
        <w:t xml:space="preserve"> </w:t>
      </w:r>
      <w:r>
        <w:rPr>
          <w:rFonts w:cs="Arial"/>
          <w:szCs w:val="22"/>
        </w:rPr>
        <w:br w:type="page"/>
      </w:r>
    </w:p>
    <w:tbl>
      <w:tblPr>
        <w:tblW w:w="13365" w:type="dxa"/>
        <w:tblLook w:val="04A0" w:firstRow="1" w:lastRow="0" w:firstColumn="1" w:lastColumn="0" w:noHBand="0" w:noVBand="1"/>
      </w:tblPr>
      <w:tblGrid>
        <w:gridCol w:w="682"/>
        <w:gridCol w:w="1563"/>
        <w:gridCol w:w="2351"/>
        <w:gridCol w:w="1836"/>
        <w:gridCol w:w="1310"/>
        <w:gridCol w:w="1152"/>
        <w:gridCol w:w="1636"/>
        <w:gridCol w:w="1289"/>
        <w:gridCol w:w="1546"/>
      </w:tblGrid>
      <w:tr w:rsidR="00481CEC" w:rsidRPr="001D5C9B" w:rsidTr="00AC1B55">
        <w:trPr>
          <w:trHeight w:val="975"/>
        </w:trPr>
        <w:tc>
          <w:tcPr>
            <w:tcW w:w="13365" w:type="dxa"/>
            <w:gridSpan w:val="9"/>
            <w:tcBorders>
              <w:top w:val="single" w:sz="8" w:space="0" w:color="auto"/>
              <w:left w:val="single" w:sz="8" w:space="0" w:color="auto"/>
              <w:bottom w:val="single" w:sz="8" w:space="0" w:color="auto"/>
              <w:right w:val="single" w:sz="8" w:space="0" w:color="auto"/>
            </w:tcBorders>
            <w:shd w:val="clear" w:color="000000" w:fill="BFBFBF"/>
            <w:vAlign w:val="center"/>
          </w:tcPr>
          <w:p w:rsidR="00481CEC" w:rsidRPr="001D5C9B" w:rsidRDefault="00481CEC" w:rsidP="00AC1B55">
            <w:pPr>
              <w:jc w:val="center"/>
              <w:rPr>
                <w:rFonts w:cs="Arial"/>
                <w:b/>
                <w:bCs/>
                <w:color w:val="000000"/>
                <w:sz w:val="16"/>
                <w:szCs w:val="18"/>
              </w:rPr>
            </w:pPr>
            <w:r>
              <w:rPr>
                <w:rFonts w:cs="Arial"/>
                <w:b/>
                <w:bCs/>
                <w:color w:val="000000"/>
                <w:sz w:val="16"/>
                <w:szCs w:val="18"/>
              </w:rPr>
              <w:t>Incomplete WCS Projects</w:t>
            </w:r>
          </w:p>
        </w:tc>
      </w:tr>
      <w:tr w:rsidR="00481CEC" w:rsidRPr="001D5C9B" w:rsidTr="00AC1B55">
        <w:trPr>
          <w:trHeight w:val="975"/>
        </w:trPr>
        <w:tc>
          <w:tcPr>
            <w:tcW w:w="682" w:type="dxa"/>
            <w:tcBorders>
              <w:top w:val="single" w:sz="8" w:space="0" w:color="auto"/>
              <w:left w:val="single" w:sz="8" w:space="0" w:color="auto"/>
              <w:bottom w:val="single" w:sz="8" w:space="0" w:color="auto"/>
              <w:right w:val="single" w:sz="4" w:space="0" w:color="auto"/>
            </w:tcBorders>
            <w:shd w:val="clear" w:color="000000" w:fill="BFBFBF"/>
            <w:vAlign w:val="center"/>
            <w:hideMark/>
          </w:tcPr>
          <w:p w:rsidR="00481CEC" w:rsidRPr="001D5C9B" w:rsidRDefault="00481CEC" w:rsidP="00AC1B55">
            <w:pPr>
              <w:rPr>
                <w:rFonts w:cs="Arial"/>
                <w:b/>
                <w:bCs/>
                <w:color w:val="000000"/>
                <w:sz w:val="16"/>
                <w:szCs w:val="18"/>
              </w:rPr>
            </w:pPr>
            <w:r w:rsidRPr="001D5C9B">
              <w:rPr>
                <w:rFonts w:cs="Arial"/>
                <w:b/>
                <w:bCs/>
                <w:color w:val="000000"/>
                <w:sz w:val="16"/>
                <w:szCs w:val="18"/>
              </w:rPr>
              <w:t>WCS Ref</w:t>
            </w:r>
          </w:p>
        </w:tc>
        <w:tc>
          <w:tcPr>
            <w:tcW w:w="1563" w:type="dxa"/>
            <w:tcBorders>
              <w:top w:val="single" w:sz="8" w:space="0" w:color="auto"/>
              <w:left w:val="nil"/>
              <w:bottom w:val="single" w:sz="8" w:space="0" w:color="auto"/>
              <w:right w:val="single" w:sz="4" w:space="0" w:color="auto"/>
            </w:tcBorders>
            <w:shd w:val="clear" w:color="000000" w:fill="BFBFBF"/>
            <w:vAlign w:val="center"/>
            <w:hideMark/>
          </w:tcPr>
          <w:p w:rsidR="00481CEC" w:rsidRPr="001D5C9B" w:rsidRDefault="00481CEC" w:rsidP="00AC1B55">
            <w:pPr>
              <w:rPr>
                <w:rFonts w:cs="Arial"/>
                <w:b/>
                <w:bCs/>
                <w:color w:val="000000"/>
                <w:sz w:val="16"/>
                <w:szCs w:val="18"/>
              </w:rPr>
            </w:pPr>
            <w:r w:rsidRPr="001D5C9B">
              <w:rPr>
                <w:rFonts w:cs="Arial"/>
                <w:b/>
                <w:bCs/>
                <w:color w:val="000000"/>
                <w:sz w:val="16"/>
                <w:szCs w:val="18"/>
              </w:rPr>
              <w:t>Projects</w:t>
            </w:r>
          </w:p>
        </w:tc>
        <w:tc>
          <w:tcPr>
            <w:tcW w:w="2351" w:type="dxa"/>
            <w:tcBorders>
              <w:top w:val="single" w:sz="8" w:space="0" w:color="auto"/>
              <w:left w:val="nil"/>
              <w:bottom w:val="single" w:sz="8" w:space="0" w:color="auto"/>
              <w:right w:val="single" w:sz="4" w:space="0" w:color="auto"/>
            </w:tcBorders>
            <w:shd w:val="clear" w:color="000000" w:fill="BFBFBF"/>
            <w:vAlign w:val="center"/>
            <w:hideMark/>
          </w:tcPr>
          <w:p w:rsidR="00481CEC" w:rsidRPr="001D5C9B" w:rsidRDefault="00481CEC" w:rsidP="00AC1B55">
            <w:pPr>
              <w:rPr>
                <w:rFonts w:cs="Arial"/>
                <w:b/>
                <w:bCs/>
                <w:color w:val="000000"/>
                <w:sz w:val="16"/>
                <w:szCs w:val="18"/>
              </w:rPr>
            </w:pPr>
            <w:r w:rsidRPr="001D5C9B">
              <w:rPr>
                <w:rFonts w:cs="Arial"/>
                <w:b/>
                <w:bCs/>
                <w:color w:val="000000"/>
                <w:sz w:val="16"/>
                <w:szCs w:val="18"/>
              </w:rPr>
              <w:t>Description</w:t>
            </w:r>
          </w:p>
        </w:tc>
        <w:tc>
          <w:tcPr>
            <w:tcW w:w="1836" w:type="dxa"/>
            <w:tcBorders>
              <w:top w:val="single" w:sz="8" w:space="0" w:color="auto"/>
              <w:left w:val="nil"/>
              <w:bottom w:val="single" w:sz="8" w:space="0" w:color="auto"/>
              <w:right w:val="single" w:sz="4" w:space="0" w:color="auto"/>
            </w:tcBorders>
            <w:shd w:val="clear" w:color="000000" w:fill="BFBFBF"/>
            <w:vAlign w:val="center"/>
            <w:hideMark/>
          </w:tcPr>
          <w:p w:rsidR="00481CEC" w:rsidRPr="001D5C9B" w:rsidRDefault="00481CEC" w:rsidP="00AC1B55">
            <w:pPr>
              <w:rPr>
                <w:rFonts w:cs="Arial"/>
                <w:b/>
                <w:bCs/>
                <w:color w:val="000000"/>
                <w:sz w:val="16"/>
                <w:szCs w:val="18"/>
              </w:rPr>
            </w:pPr>
            <w:r w:rsidRPr="001D5C9B">
              <w:rPr>
                <w:rFonts w:cs="Arial"/>
                <w:b/>
                <w:bCs/>
                <w:color w:val="000000"/>
                <w:sz w:val="16"/>
                <w:szCs w:val="18"/>
              </w:rPr>
              <w:t>Link to land - Unique Property Code</w:t>
            </w:r>
          </w:p>
        </w:tc>
        <w:tc>
          <w:tcPr>
            <w:tcW w:w="1310" w:type="dxa"/>
            <w:tcBorders>
              <w:top w:val="single" w:sz="8" w:space="0" w:color="auto"/>
              <w:left w:val="nil"/>
              <w:bottom w:val="single" w:sz="8" w:space="0" w:color="auto"/>
              <w:right w:val="single" w:sz="4" w:space="0" w:color="auto"/>
            </w:tcBorders>
            <w:shd w:val="clear" w:color="000000" w:fill="BFBFBF"/>
            <w:vAlign w:val="center"/>
            <w:hideMark/>
          </w:tcPr>
          <w:p w:rsidR="00481CEC" w:rsidRPr="001D5C9B" w:rsidRDefault="00481CEC" w:rsidP="00AC1B55">
            <w:pPr>
              <w:rPr>
                <w:rFonts w:cs="Arial"/>
                <w:b/>
                <w:bCs/>
                <w:color w:val="000000"/>
                <w:sz w:val="16"/>
                <w:szCs w:val="18"/>
              </w:rPr>
            </w:pPr>
            <w:r w:rsidRPr="001D5C9B">
              <w:rPr>
                <w:rFonts w:cs="Arial"/>
                <w:b/>
                <w:bCs/>
                <w:color w:val="000000"/>
                <w:sz w:val="16"/>
                <w:szCs w:val="18"/>
              </w:rPr>
              <w:t>Link to Improvements - Facility number</w:t>
            </w:r>
          </w:p>
        </w:tc>
        <w:tc>
          <w:tcPr>
            <w:tcW w:w="1152" w:type="dxa"/>
            <w:tcBorders>
              <w:top w:val="single" w:sz="8" w:space="0" w:color="auto"/>
              <w:left w:val="nil"/>
              <w:bottom w:val="single" w:sz="8" w:space="0" w:color="auto"/>
              <w:right w:val="nil"/>
            </w:tcBorders>
            <w:shd w:val="clear" w:color="000000" w:fill="BFBFBF"/>
            <w:vAlign w:val="center"/>
            <w:hideMark/>
          </w:tcPr>
          <w:p w:rsidR="00481CEC" w:rsidRPr="001D5C9B" w:rsidRDefault="00481CEC" w:rsidP="00AC1B55">
            <w:pPr>
              <w:rPr>
                <w:rFonts w:cs="Arial"/>
                <w:b/>
                <w:bCs/>
                <w:color w:val="000000"/>
                <w:sz w:val="16"/>
                <w:szCs w:val="18"/>
              </w:rPr>
            </w:pPr>
            <w:r w:rsidRPr="001D5C9B">
              <w:rPr>
                <w:rFonts w:cs="Arial"/>
                <w:b/>
                <w:bCs/>
                <w:color w:val="000000"/>
                <w:sz w:val="16"/>
                <w:szCs w:val="18"/>
              </w:rPr>
              <w:t>Date of condition assessment</w:t>
            </w:r>
          </w:p>
        </w:tc>
        <w:tc>
          <w:tcPr>
            <w:tcW w:w="1636" w:type="dxa"/>
            <w:tcBorders>
              <w:top w:val="single" w:sz="8" w:space="0" w:color="auto"/>
              <w:left w:val="single" w:sz="8" w:space="0" w:color="auto"/>
              <w:bottom w:val="single" w:sz="8" w:space="0" w:color="auto"/>
              <w:right w:val="single" w:sz="4" w:space="0" w:color="auto"/>
            </w:tcBorders>
            <w:shd w:val="clear" w:color="000000" w:fill="BFBFBF"/>
            <w:vAlign w:val="center"/>
            <w:hideMark/>
          </w:tcPr>
          <w:p w:rsidR="00481CEC" w:rsidRPr="001D5C9B" w:rsidRDefault="00481CEC" w:rsidP="00AC1B55">
            <w:pPr>
              <w:rPr>
                <w:rFonts w:cs="Arial"/>
                <w:b/>
                <w:bCs/>
                <w:color w:val="000000"/>
                <w:sz w:val="16"/>
                <w:szCs w:val="18"/>
              </w:rPr>
            </w:pPr>
            <w:r w:rsidRPr="001D5C9B">
              <w:rPr>
                <w:rFonts w:cs="Arial"/>
                <w:b/>
                <w:bCs/>
                <w:color w:val="000000"/>
                <w:sz w:val="16"/>
                <w:szCs w:val="18"/>
              </w:rPr>
              <w:t>Restated Expenditure for FY 2013/ 2014</w:t>
            </w:r>
          </w:p>
        </w:tc>
        <w:tc>
          <w:tcPr>
            <w:tcW w:w="1289" w:type="dxa"/>
            <w:tcBorders>
              <w:top w:val="single" w:sz="8" w:space="0" w:color="auto"/>
              <w:left w:val="nil"/>
              <w:bottom w:val="single" w:sz="8" w:space="0" w:color="auto"/>
              <w:right w:val="single" w:sz="4" w:space="0" w:color="auto"/>
            </w:tcBorders>
            <w:shd w:val="clear" w:color="000000" w:fill="BFBFBF"/>
            <w:vAlign w:val="center"/>
            <w:hideMark/>
          </w:tcPr>
          <w:p w:rsidR="00481CEC" w:rsidRPr="001D5C9B" w:rsidRDefault="00481CEC" w:rsidP="00AC1B55">
            <w:pPr>
              <w:rPr>
                <w:rFonts w:cs="Arial"/>
                <w:b/>
                <w:bCs/>
                <w:color w:val="000000"/>
                <w:sz w:val="16"/>
                <w:szCs w:val="18"/>
              </w:rPr>
            </w:pPr>
            <w:r w:rsidRPr="001D5C9B">
              <w:rPr>
                <w:rFonts w:cs="Arial"/>
                <w:b/>
                <w:bCs/>
                <w:color w:val="000000"/>
                <w:sz w:val="16"/>
                <w:szCs w:val="18"/>
              </w:rPr>
              <w:t>Restated Expenditure for FY 2014/ 2015</w:t>
            </w:r>
          </w:p>
        </w:tc>
        <w:tc>
          <w:tcPr>
            <w:tcW w:w="1546" w:type="dxa"/>
            <w:tcBorders>
              <w:top w:val="single" w:sz="8" w:space="0" w:color="auto"/>
              <w:left w:val="nil"/>
              <w:bottom w:val="single" w:sz="8" w:space="0" w:color="auto"/>
              <w:right w:val="single" w:sz="8" w:space="0" w:color="auto"/>
            </w:tcBorders>
            <w:shd w:val="clear" w:color="000000" w:fill="BFBFBF"/>
            <w:vAlign w:val="center"/>
            <w:hideMark/>
          </w:tcPr>
          <w:p w:rsidR="00481CEC" w:rsidRPr="001D5C9B" w:rsidRDefault="00481CEC" w:rsidP="00AC1B55">
            <w:pPr>
              <w:rPr>
                <w:rFonts w:cs="Arial"/>
                <w:b/>
                <w:bCs/>
                <w:color w:val="000000"/>
                <w:sz w:val="16"/>
                <w:szCs w:val="18"/>
              </w:rPr>
            </w:pPr>
            <w:r w:rsidRPr="001D5C9B">
              <w:rPr>
                <w:rFonts w:cs="Arial"/>
                <w:b/>
                <w:bCs/>
                <w:color w:val="000000"/>
                <w:sz w:val="16"/>
                <w:szCs w:val="18"/>
              </w:rPr>
              <w:t>Restated Expenditure FY 2015/ 2016</w:t>
            </w:r>
          </w:p>
        </w:tc>
      </w:tr>
      <w:tr w:rsidR="00481CEC" w:rsidRPr="001D5C9B" w:rsidTr="00AC1B55">
        <w:trPr>
          <w:trHeight w:val="168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46406</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BLOEMFONTEIN</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MAGISTRATE'S OFFICE AND FAMILY ADVOCATE ADDITIONAL ACCOMMODATION</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S42_31032015_00033</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F000019413</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11/01/2016</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1,181,697.29</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649,939.41</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4,697,182.92</w:t>
            </w:r>
          </w:p>
        </w:tc>
      </w:tr>
      <w:tr w:rsidR="00481CEC" w:rsidRPr="001D5C9B" w:rsidTr="00AC1B55">
        <w:trPr>
          <w:trHeight w:val="96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49332</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KIMBERLEY</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REHABILITATION OF A HOUSE FOR SANDF (2 MAKSI STREET)</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551831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F000019275</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11/08/2015</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361,000.00</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144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39808</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POLOKWANE</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UPGRADE OF POLICE STATION AND CONSTRUCTION OF 8 ADDITIONAL OFFICES</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2540331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F000012614</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20/10/2014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5,404,145.73</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192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43801</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MMABATHO</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CONSTRUCTION OF ADDITIONAL ACCOMMODATION AND REPAIRS AND RENOVATIONS TO EXISTING FACILITIES</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18191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F000014233</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01/10/2014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4,974,126.52</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96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45152</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CAPE TOWN</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CAPE TOWN : TWIN TOWERS 701 : UPGRADING THE FLAT</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DEEDS30121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F000012680</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27/08/2014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440,136.98</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1440"/>
        </w:trPr>
        <w:tc>
          <w:tcPr>
            <w:tcW w:w="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35854</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DURBAN</w:t>
            </w:r>
          </w:p>
        </w:tc>
        <w:tc>
          <w:tcPr>
            <w:tcW w:w="23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COMPLETE REPAIRS AND RENOVATION TO 6HOUSES AND 24 MARRIED QU ARTERS</w:t>
            </w:r>
          </w:p>
        </w:tc>
        <w:tc>
          <w:tcPr>
            <w:tcW w:w="18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951331</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F000012874</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27/08/2014</w:t>
            </w:r>
          </w:p>
        </w:tc>
        <w:tc>
          <w:tcPr>
            <w:tcW w:w="1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4,250,004.21</w:t>
            </w:r>
          </w:p>
        </w:tc>
        <w:tc>
          <w:tcPr>
            <w:tcW w:w="12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96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49503</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BLOEMFONTEIN</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EXPANSION OF THE FIRE PROTECTION SYSTEM</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2886313</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F000012281</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25/07/2014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589,580.03</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240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47870</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POLOKWANE</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DCS:THOHOYANDOU: MATATSHE PRISON: UPRADING OF WASTEWATER TRE ATMENT PLANT AND WATER PURIFICATION PLANT</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2540731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F000012002</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27/06/2014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16,344,147.84</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72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26843</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UMTATA</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CONDITION BASED MAINTENANCE</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1606621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F000018438</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27/06/2014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913,988.83</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264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40792</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UMTATA</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REPAIR AND UPGRADE OF BUILDINGS, RELATED SERVICES, ELECTRICAL AND MECHANICAL INSTALLATIONS AND CIVIL INFRASTRUCTURE</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2925831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F000014446</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26/06/2014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3,051,533.52</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1200"/>
        </w:trPr>
        <w:tc>
          <w:tcPr>
            <w:tcW w:w="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46538</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PRETORIA</w:t>
            </w:r>
          </w:p>
        </w:tc>
        <w:tc>
          <w:tcPr>
            <w:tcW w:w="23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INSTALLATION  OF INTERIM SECURITY MANAGEMENT EQUIPMENT</w:t>
            </w:r>
          </w:p>
        </w:tc>
        <w:tc>
          <w:tcPr>
            <w:tcW w:w="18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46491</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F000002036</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14/05/2014</w:t>
            </w:r>
          </w:p>
        </w:tc>
        <w:tc>
          <w:tcPr>
            <w:tcW w:w="1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363,099.46</w:t>
            </w:r>
          </w:p>
        </w:tc>
        <w:tc>
          <w:tcPr>
            <w:tcW w:w="12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192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44324</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POLOKWANE</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UPGRADING TO THE EXISTING BUILDING AS WELL AS THE STATION CO MMISSIONER'S HOUSE-WALL GARAGE</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75761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F000007024</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12/05/2014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984,127.90</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120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40759</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DURBAN</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REPAIR AND MAINTENANCE OF MECHANICAL AND ELECTRICAL INSTALLATIONS</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2921732</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F000013239</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22/04/2014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6,710,658.14</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264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44755</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DURBAN</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KOKSTAD AND EBONGWENI PRISON: MAINTENANCE FOR BUILDINGS,WET  AND RELATED SERVICES, AND CIVIL INFRASTRUCTURE</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2921732</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F000013239</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22/04/2014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3,137,847.43</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120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44016</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DURBAN</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REPAIR AND MAINTENANCE OF INTEGRATED SECURITY SYSTEM</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979081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F000018636</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16/04/2014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13,466,977.90</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1920"/>
        </w:trPr>
        <w:tc>
          <w:tcPr>
            <w:tcW w:w="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44487</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DURBAN</w:t>
            </w:r>
          </w:p>
        </w:tc>
        <w:tc>
          <w:tcPr>
            <w:tcW w:w="23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PIETERMARITZBURG OLD AND NEW PRISON : MAINTENACE FOR BULK ELECTRICAL AND MECHANICAL INSTALLATIONS</w:t>
            </w:r>
          </w:p>
        </w:tc>
        <w:tc>
          <w:tcPr>
            <w:tcW w:w="18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979081</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F000018636</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16/04/2014</w:t>
            </w:r>
          </w:p>
        </w:tc>
        <w:tc>
          <w:tcPr>
            <w:tcW w:w="1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33,004,282.53</w:t>
            </w:r>
          </w:p>
        </w:tc>
        <w:tc>
          <w:tcPr>
            <w:tcW w:w="12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144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50144</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PORT ELIZABETH</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SOUTHDENE GARAGE: COMPLETE CONSTRUCTION BOUNDARY WALL/ FENCE</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817804</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F000014250</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03/04/2014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520,016.09</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2160"/>
        </w:trPr>
        <w:tc>
          <w:tcPr>
            <w:tcW w:w="682"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41658</w:t>
            </w:r>
          </w:p>
        </w:tc>
        <w:tc>
          <w:tcPr>
            <w:tcW w:w="1563"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PRETORIA</w:t>
            </w:r>
          </w:p>
        </w:tc>
        <w:tc>
          <w:tcPr>
            <w:tcW w:w="2351"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PAROLE BOARD FACILITIES: UPGRADING AND EXPANSION OF EXISTING  AND PROVISION OF NEW STRUCTURES_(EXISTING).</w:t>
            </w:r>
          </w:p>
        </w:tc>
        <w:tc>
          <w:tcPr>
            <w:tcW w:w="1836"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1374851</w:t>
            </w:r>
          </w:p>
        </w:tc>
        <w:tc>
          <w:tcPr>
            <w:tcW w:w="1310" w:type="dxa"/>
            <w:tcBorders>
              <w:top w:val="nil"/>
              <w:left w:val="nil"/>
              <w:bottom w:val="single" w:sz="4"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F000013101</w:t>
            </w:r>
          </w:p>
        </w:tc>
        <w:tc>
          <w:tcPr>
            <w:tcW w:w="1152" w:type="dxa"/>
            <w:tcBorders>
              <w:top w:val="nil"/>
              <w:left w:val="nil"/>
              <w:bottom w:val="single" w:sz="4"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31/03/2014</w:t>
            </w:r>
          </w:p>
        </w:tc>
        <w:tc>
          <w:tcPr>
            <w:tcW w:w="1636" w:type="dxa"/>
            <w:tcBorders>
              <w:top w:val="nil"/>
              <w:left w:val="single" w:sz="8" w:space="0" w:color="auto"/>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422,884.38</w:t>
            </w:r>
          </w:p>
        </w:tc>
        <w:tc>
          <w:tcPr>
            <w:tcW w:w="1289" w:type="dxa"/>
            <w:tcBorders>
              <w:top w:val="nil"/>
              <w:left w:val="nil"/>
              <w:bottom w:val="single" w:sz="4"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4"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2175"/>
        </w:trPr>
        <w:tc>
          <w:tcPr>
            <w:tcW w:w="682" w:type="dxa"/>
            <w:tcBorders>
              <w:top w:val="nil"/>
              <w:left w:val="single" w:sz="8" w:space="0" w:color="auto"/>
              <w:bottom w:val="single" w:sz="8"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46424</w:t>
            </w:r>
          </w:p>
        </w:tc>
        <w:tc>
          <w:tcPr>
            <w:tcW w:w="1563" w:type="dxa"/>
            <w:tcBorders>
              <w:top w:val="nil"/>
              <w:left w:val="nil"/>
              <w:bottom w:val="single" w:sz="8" w:space="0" w:color="auto"/>
              <w:right w:val="single" w:sz="4" w:space="0" w:color="auto"/>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PRETORIA</w:t>
            </w:r>
          </w:p>
        </w:tc>
        <w:tc>
          <w:tcPr>
            <w:tcW w:w="2351" w:type="dxa"/>
            <w:tcBorders>
              <w:top w:val="nil"/>
              <w:left w:val="nil"/>
              <w:bottom w:val="single" w:sz="8"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PRETORIA MANAGEMENT AREA: UPGRADING OF EXISTING 'C' MAX FACILITY INTO A HIGH SECURITY DETENTION FACILITY</w:t>
            </w:r>
          </w:p>
        </w:tc>
        <w:tc>
          <w:tcPr>
            <w:tcW w:w="1836" w:type="dxa"/>
            <w:tcBorders>
              <w:top w:val="nil"/>
              <w:left w:val="nil"/>
              <w:bottom w:val="single" w:sz="8"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1374851</w:t>
            </w:r>
          </w:p>
        </w:tc>
        <w:tc>
          <w:tcPr>
            <w:tcW w:w="1310" w:type="dxa"/>
            <w:tcBorders>
              <w:top w:val="nil"/>
              <w:left w:val="nil"/>
              <w:bottom w:val="single" w:sz="8" w:space="0" w:color="auto"/>
              <w:right w:val="single" w:sz="4" w:space="0" w:color="auto"/>
            </w:tcBorders>
            <w:shd w:val="clear" w:color="auto" w:fill="auto"/>
            <w:vAlign w:val="center"/>
            <w:hideMark/>
          </w:tcPr>
          <w:p w:rsidR="00481CEC" w:rsidRPr="001D5C9B" w:rsidRDefault="00481CEC" w:rsidP="00AC1B55">
            <w:pPr>
              <w:rPr>
                <w:rFonts w:cs="Arial"/>
                <w:color w:val="000000"/>
                <w:sz w:val="16"/>
                <w:szCs w:val="18"/>
              </w:rPr>
            </w:pPr>
            <w:r w:rsidRPr="001D5C9B">
              <w:rPr>
                <w:rFonts w:cs="Arial"/>
                <w:color w:val="000000"/>
                <w:sz w:val="16"/>
                <w:szCs w:val="18"/>
              </w:rPr>
              <w:t>F000013101</w:t>
            </w:r>
          </w:p>
        </w:tc>
        <w:tc>
          <w:tcPr>
            <w:tcW w:w="1152" w:type="dxa"/>
            <w:tcBorders>
              <w:top w:val="nil"/>
              <w:left w:val="nil"/>
              <w:bottom w:val="single" w:sz="8" w:space="0" w:color="auto"/>
              <w:right w:val="nil"/>
            </w:tcBorders>
            <w:shd w:val="clear" w:color="auto" w:fill="auto"/>
            <w:noWrap/>
            <w:vAlign w:val="center"/>
            <w:hideMark/>
          </w:tcPr>
          <w:p w:rsidR="00481CEC" w:rsidRPr="001D5C9B" w:rsidRDefault="00481CEC" w:rsidP="00AC1B55">
            <w:pPr>
              <w:rPr>
                <w:rFonts w:cs="Arial"/>
                <w:color w:val="000000"/>
                <w:sz w:val="16"/>
                <w:szCs w:val="18"/>
              </w:rPr>
            </w:pPr>
            <w:r w:rsidRPr="001D5C9B">
              <w:rPr>
                <w:rFonts w:cs="Arial"/>
                <w:color w:val="000000"/>
                <w:sz w:val="16"/>
                <w:szCs w:val="18"/>
              </w:rPr>
              <w:t>31/03/2014</w:t>
            </w:r>
          </w:p>
        </w:tc>
        <w:tc>
          <w:tcPr>
            <w:tcW w:w="1636" w:type="dxa"/>
            <w:tcBorders>
              <w:top w:val="nil"/>
              <w:left w:val="single" w:sz="8" w:space="0" w:color="auto"/>
              <w:bottom w:val="single" w:sz="8"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88,441,918.88</w:t>
            </w:r>
          </w:p>
        </w:tc>
        <w:tc>
          <w:tcPr>
            <w:tcW w:w="1289" w:type="dxa"/>
            <w:tcBorders>
              <w:top w:val="nil"/>
              <w:left w:val="nil"/>
              <w:bottom w:val="single" w:sz="8" w:space="0" w:color="auto"/>
              <w:right w:val="single" w:sz="4"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c>
          <w:tcPr>
            <w:tcW w:w="1546" w:type="dxa"/>
            <w:tcBorders>
              <w:top w:val="nil"/>
              <w:left w:val="nil"/>
              <w:bottom w:val="single" w:sz="8" w:space="0" w:color="auto"/>
              <w:right w:val="single" w:sz="8" w:space="0" w:color="auto"/>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NA</w:t>
            </w:r>
          </w:p>
        </w:tc>
      </w:tr>
      <w:tr w:rsidR="00481CEC" w:rsidRPr="001D5C9B" w:rsidTr="00AC1B55">
        <w:trPr>
          <w:trHeight w:val="255"/>
        </w:trPr>
        <w:tc>
          <w:tcPr>
            <w:tcW w:w="682" w:type="dxa"/>
            <w:tcBorders>
              <w:top w:val="nil"/>
              <w:left w:val="nil"/>
              <w:bottom w:val="nil"/>
              <w:right w:val="nil"/>
            </w:tcBorders>
            <w:shd w:val="clear" w:color="auto" w:fill="auto"/>
            <w:noWrap/>
            <w:vAlign w:val="center"/>
            <w:hideMark/>
          </w:tcPr>
          <w:p w:rsidR="00481CEC" w:rsidRPr="001D5C9B" w:rsidRDefault="00481CEC" w:rsidP="00AC1B55">
            <w:pPr>
              <w:rPr>
                <w:rFonts w:cs="Arial"/>
                <w:color w:val="000000"/>
                <w:sz w:val="16"/>
                <w:szCs w:val="18"/>
              </w:rPr>
            </w:pPr>
          </w:p>
        </w:tc>
        <w:tc>
          <w:tcPr>
            <w:tcW w:w="1563"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2351"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836"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310"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152"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636" w:type="dxa"/>
            <w:tcBorders>
              <w:top w:val="nil"/>
              <w:left w:val="nil"/>
              <w:bottom w:val="double" w:sz="6" w:space="0" w:color="auto"/>
              <w:right w:val="nil"/>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184,201,173.66</w:t>
            </w:r>
          </w:p>
        </w:tc>
        <w:tc>
          <w:tcPr>
            <w:tcW w:w="1289" w:type="dxa"/>
            <w:tcBorders>
              <w:top w:val="nil"/>
              <w:left w:val="nil"/>
              <w:bottom w:val="double" w:sz="6" w:space="0" w:color="auto"/>
              <w:right w:val="nil"/>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1,010,939.41</w:t>
            </w:r>
          </w:p>
        </w:tc>
        <w:tc>
          <w:tcPr>
            <w:tcW w:w="1546" w:type="dxa"/>
            <w:tcBorders>
              <w:top w:val="nil"/>
              <w:left w:val="nil"/>
              <w:bottom w:val="double" w:sz="6" w:space="0" w:color="auto"/>
              <w:right w:val="nil"/>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4,697,182.92</w:t>
            </w:r>
          </w:p>
        </w:tc>
      </w:tr>
      <w:tr w:rsidR="00481CEC" w:rsidRPr="001D5C9B" w:rsidTr="00AC1B55">
        <w:trPr>
          <w:trHeight w:val="255"/>
        </w:trPr>
        <w:tc>
          <w:tcPr>
            <w:tcW w:w="682" w:type="dxa"/>
            <w:tcBorders>
              <w:top w:val="nil"/>
              <w:left w:val="nil"/>
              <w:bottom w:val="nil"/>
              <w:right w:val="nil"/>
            </w:tcBorders>
            <w:shd w:val="clear" w:color="auto" w:fill="auto"/>
            <w:noWrap/>
            <w:vAlign w:val="center"/>
            <w:hideMark/>
          </w:tcPr>
          <w:p w:rsidR="00481CEC" w:rsidRPr="001D5C9B" w:rsidRDefault="00481CEC" w:rsidP="00AC1B55">
            <w:pPr>
              <w:rPr>
                <w:rFonts w:cs="Arial"/>
                <w:color w:val="000000"/>
                <w:sz w:val="16"/>
                <w:szCs w:val="18"/>
              </w:rPr>
            </w:pPr>
          </w:p>
        </w:tc>
        <w:tc>
          <w:tcPr>
            <w:tcW w:w="1563"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2351"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836"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310"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152"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636" w:type="dxa"/>
            <w:tcBorders>
              <w:top w:val="nil"/>
              <w:left w:val="nil"/>
              <w:bottom w:val="nil"/>
              <w:right w:val="nil"/>
            </w:tcBorders>
            <w:shd w:val="clear" w:color="auto" w:fill="auto"/>
            <w:noWrap/>
            <w:vAlign w:val="center"/>
            <w:hideMark/>
          </w:tcPr>
          <w:p w:rsidR="00481CEC" w:rsidRPr="001D5C9B" w:rsidRDefault="00481CEC" w:rsidP="00AC1B55">
            <w:pPr>
              <w:jc w:val="center"/>
              <w:rPr>
                <w:sz w:val="16"/>
              </w:rPr>
            </w:pPr>
          </w:p>
        </w:tc>
        <w:tc>
          <w:tcPr>
            <w:tcW w:w="1289" w:type="dxa"/>
            <w:tcBorders>
              <w:top w:val="nil"/>
              <w:left w:val="nil"/>
              <w:bottom w:val="nil"/>
              <w:right w:val="nil"/>
            </w:tcBorders>
            <w:shd w:val="clear" w:color="auto" w:fill="auto"/>
            <w:noWrap/>
            <w:vAlign w:val="center"/>
            <w:hideMark/>
          </w:tcPr>
          <w:p w:rsidR="00481CEC" w:rsidRPr="001D5C9B" w:rsidRDefault="00481CEC" w:rsidP="00AC1B55">
            <w:pPr>
              <w:jc w:val="center"/>
              <w:rPr>
                <w:sz w:val="16"/>
              </w:rPr>
            </w:pPr>
          </w:p>
        </w:tc>
        <w:tc>
          <w:tcPr>
            <w:tcW w:w="1546" w:type="dxa"/>
            <w:tcBorders>
              <w:top w:val="nil"/>
              <w:left w:val="nil"/>
              <w:bottom w:val="nil"/>
              <w:right w:val="nil"/>
            </w:tcBorders>
            <w:shd w:val="clear" w:color="auto" w:fill="auto"/>
            <w:noWrap/>
            <w:vAlign w:val="center"/>
            <w:hideMark/>
          </w:tcPr>
          <w:p w:rsidR="00481CEC" w:rsidRPr="001D5C9B" w:rsidRDefault="00481CEC" w:rsidP="00AC1B55">
            <w:pPr>
              <w:jc w:val="center"/>
              <w:rPr>
                <w:sz w:val="16"/>
              </w:rPr>
            </w:pPr>
          </w:p>
        </w:tc>
      </w:tr>
      <w:tr w:rsidR="00481CEC" w:rsidRPr="001D5C9B" w:rsidTr="00AC1B55">
        <w:trPr>
          <w:trHeight w:val="255"/>
        </w:trPr>
        <w:tc>
          <w:tcPr>
            <w:tcW w:w="682"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563"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2351"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836"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310"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152" w:type="dxa"/>
            <w:tcBorders>
              <w:top w:val="nil"/>
              <w:left w:val="nil"/>
              <w:bottom w:val="nil"/>
              <w:right w:val="nil"/>
            </w:tcBorders>
            <w:shd w:val="clear" w:color="auto" w:fill="auto"/>
            <w:noWrap/>
            <w:vAlign w:val="center"/>
            <w:hideMark/>
          </w:tcPr>
          <w:p w:rsidR="00481CEC" w:rsidRPr="001D5C9B" w:rsidRDefault="00481CEC" w:rsidP="00AC1B55">
            <w:pPr>
              <w:rPr>
                <w:sz w:val="16"/>
              </w:rPr>
            </w:pPr>
          </w:p>
        </w:tc>
        <w:tc>
          <w:tcPr>
            <w:tcW w:w="1636" w:type="dxa"/>
            <w:tcBorders>
              <w:top w:val="nil"/>
              <w:left w:val="nil"/>
              <w:bottom w:val="nil"/>
              <w:right w:val="nil"/>
            </w:tcBorders>
            <w:shd w:val="clear" w:color="auto" w:fill="auto"/>
            <w:noWrap/>
            <w:vAlign w:val="center"/>
            <w:hideMark/>
          </w:tcPr>
          <w:p w:rsidR="00481CEC" w:rsidRPr="001D5C9B" w:rsidRDefault="00481CEC" w:rsidP="00AC1B55">
            <w:pPr>
              <w:jc w:val="center"/>
              <w:rPr>
                <w:sz w:val="16"/>
              </w:rPr>
            </w:pPr>
          </w:p>
        </w:tc>
        <w:tc>
          <w:tcPr>
            <w:tcW w:w="1289" w:type="dxa"/>
            <w:tcBorders>
              <w:top w:val="nil"/>
              <w:left w:val="nil"/>
              <w:bottom w:val="nil"/>
              <w:right w:val="nil"/>
            </w:tcBorders>
            <w:shd w:val="clear" w:color="auto" w:fill="auto"/>
            <w:noWrap/>
            <w:vAlign w:val="center"/>
            <w:hideMark/>
          </w:tcPr>
          <w:p w:rsidR="00481CEC" w:rsidRPr="001D5C9B" w:rsidRDefault="00481CEC" w:rsidP="00AC1B55">
            <w:pPr>
              <w:jc w:val="center"/>
              <w:rPr>
                <w:sz w:val="16"/>
              </w:rPr>
            </w:pPr>
          </w:p>
        </w:tc>
        <w:tc>
          <w:tcPr>
            <w:tcW w:w="1546" w:type="dxa"/>
            <w:tcBorders>
              <w:top w:val="single" w:sz="4" w:space="0" w:color="auto"/>
              <w:left w:val="nil"/>
              <w:bottom w:val="double" w:sz="6" w:space="0" w:color="auto"/>
              <w:right w:val="nil"/>
            </w:tcBorders>
            <w:shd w:val="clear" w:color="auto" w:fill="auto"/>
            <w:noWrap/>
            <w:vAlign w:val="center"/>
            <w:hideMark/>
          </w:tcPr>
          <w:p w:rsidR="00481CEC" w:rsidRPr="001D5C9B" w:rsidRDefault="00481CEC" w:rsidP="00AC1B55">
            <w:pPr>
              <w:jc w:val="center"/>
              <w:rPr>
                <w:rFonts w:cs="Arial"/>
                <w:color w:val="000000"/>
                <w:sz w:val="16"/>
                <w:szCs w:val="18"/>
              </w:rPr>
            </w:pPr>
            <w:r w:rsidRPr="001D5C9B">
              <w:rPr>
                <w:rFonts w:cs="Arial"/>
                <w:color w:val="000000"/>
                <w:sz w:val="16"/>
                <w:szCs w:val="18"/>
              </w:rPr>
              <w:t>189,909,295.99</w:t>
            </w:r>
          </w:p>
        </w:tc>
      </w:tr>
    </w:tbl>
    <w:p w:rsidR="00481CEC" w:rsidRDefault="00481CEC" w:rsidP="00481CEC">
      <w:pPr>
        <w:rPr>
          <w:rFonts w:cs="Arial"/>
          <w:szCs w:val="22"/>
        </w:rPr>
      </w:pPr>
    </w:p>
    <w:p w:rsidR="00481CEC" w:rsidRDefault="00481CEC" w:rsidP="00481CEC">
      <w:pPr>
        <w:rPr>
          <w:rFonts w:cs="Arial"/>
          <w:szCs w:val="22"/>
        </w:rPr>
      </w:pPr>
    </w:p>
    <w:p w:rsidR="00481CEC" w:rsidRDefault="00481CEC" w:rsidP="00481CEC">
      <w:pPr>
        <w:rPr>
          <w:rFonts w:cs="Arial"/>
          <w:szCs w:val="22"/>
        </w:rPr>
        <w:sectPr w:rsidR="00481CEC" w:rsidSect="00FF168D">
          <w:headerReference w:type="first" r:id="rId16"/>
          <w:pgSz w:w="16834" w:h="11909" w:orient="landscape" w:code="9"/>
          <w:pgMar w:top="1418" w:right="2552" w:bottom="1134" w:left="1701" w:header="720" w:footer="720" w:gutter="0"/>
          <w:cols w:space="720"/>
          <w:titlePg/>
          <w:docGrid w:linePitch="360"/>
        </w:sectPr>
      </w:pPr>
    </w:p>
    <w:p w:rsidR="00481CEC" w:rsidRDefault="00481CEC" w:rsidP="00481CEC">
      <w:pPr>
        <w:rPr>
          <w:rFonts w:cs="Arial"/>
          <w:szCs w:val="22"/>
        </w:rPr>
      </w:pPr>
    </w:p>
    <w:p w:rsidR="00481CEC" w:rsidRDefault="00481CEC" w:rsidP="00481CEC">
      <w:pPr>
        <w:rPr>
          <w:rFonts w:ascii="Calibri" w:hAnsi="Calibri"/>
          <w:color w:val="000000"/>
          <w:szCs w:val="22"/>
        </w:rPr>
      </w:pPr>
      <w:r w:rsidRPr="00103128">
        <w:rPr>
          <w:rFonts w:cs="Arial"/>
          <w:szCs w:val="22"/>
        </w:rPr>
        <w:t xml:space="preserve">Property, Plant and Equipment </w:t>
      </w:r>
      <w:r>
        <w:rPr>
          <w:rFonts w:cs="Arial"/>
          <w:szCs w:val="22"/>
        </w:rPr>
        <w:t>will be overstated and the depreciation calculations and the impairment calculations will also be misstated</w:t>
      </w:r>
      <w:r>
        <w:rPr>
          <w:rFonts w:ascii="Calibri" w:hAnsi="Calibri"/>
          <w:color w:val="000000"/>
          <w:szCs w:val="22"/>
        </w:rPr>
        <w:t xml:space="preserve"> </w:t>
      </w:r>
    </w:p>
    <w:p w:rsidR="00481CEC" w:rsidRPr="00CB02F9" w:rsidRDefault="00481CEC" w:rsidP="00481CEC">
      <w:pPr>
        <w:rPr>
          <w:rFonts w:cs="Arial"/>
          <w:b/>
          <w:szCs w:val="22"/>
          <w:lang w:val="en-US"/>
        </w:rPr>
      </w:pPr>
    </w:p>
    <w:p w:rsidR="00481CEC" w:rsidRPr="00CB02F9" w:rsidRDefault="00481CEC" w:rsidP="00481CEC">
      <w:pPr>
        <w:rPr>
          <w:rFonts w:cs="Arial"/>
          <w:szCs w:val="22"/>
        </w:rPr>
      </w:pPr>
      <w:r w:rsidRPr="00CB02F9">
        <w:rPr>
          <w:rFonts w:cs="Arial"/>
          <w:b/>
          <w:szCs w:val="22"/>
        </w:rPr>
        <w:t xml:space="preserve">Internal </w:t>
      </w:r>
      <w:r>
        <w:rPr>
          <w:rFonts w:cs="Arial"/>
          <w:b/>
          <w:szCs w:val="22"/>
        </w:rPr>
        <w:t>c</w:t>
      </w:r>
      <w:r w:rsidRPr="00CB02F9">
        <w:rPr>
          <w:rFonts w:cs="Arial"/>
          <w:b/>
          <w:szCs w:val="22"/>
        </w:rPr>
        <w:t>ontrol deficiency</w:t>
      </w:r>
    </w:p>
    <w:p w:rsidR="00481CEC" w:rsidRPr="00CB02F9" w:rsidRDefault="00481CEC" w:rsidP="00481CEC">
      <w:pPr>
        <w:rPr>
          <w:rFonts w:cs="Arial"/>
          <w:szCs w:val="22"/>
        </w:rPr>
      </w:pPr>
    </w:p>
    <w:p w:rsidR="00481CEC" w:rsidRPr="00DA6D6C" w:rsidRDefault="00481CEC" w:rsidP="00481CEC">
      <w:pPr>
        <w:pStyle w:val="Heading2"/>
        <w:tabs>
          <w:tab w:val="left" w:pos="720"/>
        </w:tabs>
        <w:rPr>
          <w:rFonts w:cs="Arial"/>
          <w:b w:val="0"/>
          <w:iCs/>
          <w:sz w:val="22"/>
          <w:szCs w:val="22"/>
        </w:rPr>
      </w:pPr>
      <w:r w:rsidRPr="00DA6D6C">
        <w:rPr>
          <w:rFonts w:cs="Arial"/>
          <w:b w:val="0"/>
          <w:iCs/>
          <w:sz w:val="22"/>
          <w:szCs w:val="22"/>
        </w:rPr>
        <w:t>Financial and Performance Management</w:t>
      </w:r>
    </w:p>
    <w:p w:rsidR="00481CEC" w:rsidRPr="000E1D48" w:rsidRDefault="00481CEC" w:rsidP="00481CEC">
      <w:pPr>
        <w:rPr>
          <w:lang w:val="en-GB"/>
        </w:rPr>
      </w:pPr>
    </w:p>
    <w:p w:rsidR="00481CEC" w:rsidRPr="00CB02F9" w:rsidRDefault="00481CEC" w:rsidP="00481CEC">
      <w:pPr>
        <w:tabs>
          <w:tab w:val="num" w:pos="851"/>
        </w:tabs>
        <w:spacing w:after="120"/>
        <w:rPr>
          <w:rFonts w:cs="Arial"/>
          <w:color w:val="000000"/>
          <w:szCs w:val="22"/>
          <w:lang w:eastAsia="en-ZA"/>
        </w:rPr>
      </w:pPr>
      <w:r w:rsidRPr="00CB02F9">
        <w:rPr>
          <w:rFonts w:cs="Arial"/>
          <w:color w:val="000000"/>
          <w:szCs w:val="22"/>
          <w:lang w:eastAsia="en-ZA"/>
        </w:rPr>
        <w:t>Management did not prepare regular, accurate and complete financial and performance reports that are supported and evidenced by reliable information</w:t>
      </w:r>
      <w:r w:rsidRPr="00CB02F9">
        <w:rPr>
          <w:rFonts w:cs="Arial"/>
          <w:b/>
          <w:bCs/>
          <w:color w:val="000000"/>
          <w:szCs w:val="22"/>
          <w:lang w:eastAsia="en-ZA"/>
        </w:rPr>
        <w:t xml:space="preserve"> </w:t>
      </w:r>
    </w:p>
    <w:p w:rsidR="00481CEC" w:rsidRPr="00CB02F9" w:rsidRDefault="00481CEC" w:rsidP="00481CEC">
      <w:pPr>
        <w:rPr>
          <w:rFonts w:cs="Arial"/>
          <w:szCs w:val="22"/>
          <w:lang w:val="en-GB"/>
        </w:rPr>
      </w:pPr>
    </w:p>
    <w:p w:rsidR="00481CEC" w:rsidRPr="00CB02F9" w:rsidRDefault="00481CEC" w:rsidP="00481CEC">
      <w:pPr>
        <w:rPr>
          <w:rFonts w:cs="Arial"/>
          <w:b/>
          <w:szCs w:val="22"/>
        </w:rPr>
      </w:pPr>
      <w:r w:rsidRPr="00CB02F9">
        <w:rPr>
          <w:rFonts w:cs="Arial"/>
          <w:b/>
          <w:szCs w:val="22"/>
        </w:rPr>
        <w:t xml:space="preserve">Recommendation </w:t>
      </w:r>
    </w:p>
    <w:p w:rsidR="00481CEC" w:rsidRPr="00CB02F9" w:rsidRDefault="00481CEC" w:rsidP="00481CEC">
      <w:pPr>
        <w:rPr>
          <w:rFonts w:cs="Arial"/>
          <w:szCs w:val="22"/>
        </w:rPr>
      </w:pPr>
    </w:p>
    <w:p w:rsidR="00481CEC" w:rsidRDefault="00481CEC" w:rsidP="00481CEC">
      <w:pPr>
        <w:rPr>
          <w:rFonts w:cs="Arial"/>
          <w:color w:val="000000"/>
          <w:szCs w:val="22"/>
          <w:lang w:eastAsia="en-ZA"/>
        </w:rPr>
      </w:pPr>
      <w:r>
        <w:rPr>
          <w:rFonts w:cs="Arial"/>
          <w:color w:val="000000"/>
          <w:szCs w:val="22"/>
          <w:lang w:eastAsia="en-ZA"/>
        </w:rPr>
        <w:t>Management should insure that a proper split between the amount that was the condition of buildings used was the condition as at 1 April 2013 so that the split between land and buildings will be allocated based on the condition which does not include refurbishments incurred after the transfer of functions.</w:t>
      </w:r>
    </w:p>
    <w:p w:rsidR="00481CEC" w:rsidRPr="00CB02F9" w:rsidRDefault="00481CEC" w:rsidP="00481CEC">
      <w:pPr>
        <w:rPr>
          <w:rFonts w:cs="Arial"/>
          <w:color w:val="000000"/>
          <w:szCs w:val="22"/>
          <w:lang w:eastAsia="en-ZA"/>
        </w:rPr>
      </w:pPr>
    </w:p>
    <w:p w:rsidR="00481CEC" w:rsidRDefault="00481CEC" w:rsidP="00DA6D6C">
      <w:pPr>
        <w:rPr>
          <w:rFonts w:cs="Arial"/>
          <w:szCs w:val="22"/>
          <w:lang w:val="en-US"/>
        </w:rPr>
      </w:pPr>
      <w:r w:rsidRPr="00CB02F9">
        <w:rPr>
          <w:rFonts w:cs="Arial"/>
          <w:b/>
          <w:szCs w:val="22"/>
        </w:rPr>
        <w:t>Management response</w:t>
      </w:r>
      <w:r>
        <w:rPr>
          <w:rFonts w:cs="Arial"/>
          <w:b/>
          <w:szCs w:val="22"/>
        </w:rPr>
        <w:br/>
      </w:r>
      <w:r>
        <w:rPr>
          <w:rFonts w:cs="Arial"/>
          <w:b/>
          <w:szCs w:val="22"/>
        </w:rPr>
        <w:br/>
      </w:r>
      <w:r w:rsidR="00DA6D6C">
        <w:rPr>
          <w:rFonts w:cs="Arial"/>
          <w:szCs w:val="22"/>
          <w:lang w:val="en-US"/>
        </w:rPr>
        <w:t>M</w:t>
      </w:r>
      <w:r>
        <w:rPr>
          <w:rFonts w:cs="Arial"/>
          <w:szCs w:val="22"/>
          <w:lang w:val="en-US"/>
        </w:rPr>
        <w:t>anagement of the PMTE elected to use the provisions of Directive 7 to value the immovable assets on 1 April 2013 using Deemed Cost. As such, the provisions allow management to apply an estimated value for the purpose of valuing the immovable assets at 1 April 2013.</w:t>
      </w:r>
    </w:p>
    <w:p w:rsidR="00481CEC" w:rsidRDefault="00481CEC" w:rsidP="00EC59C2">
      <w:pPr>
        <w:pStyle w:val="ListParagraph"/>
        <w:keepNext/>
        <w:numPr>
          <w:ilvl w:val="0"/>
          <w:numId w:val="77"/>
        </w:numPr>
        <w:spacing w:after="360" w:line="260" w:lineRule="exact"/>
        <w:contextualSpacing/>
        <w:jc w:val="both"/>
        <w:rPr>
          <w:rFonts w:cs="Arial"/>
          <w:szCs w:val="22"/>
          <w:lang w:val="en-US"/>
        </w:rPr>
      </w:pPr>
      <w:r>
        <w:rPr>
          <w:rFonts w:cs="Arial"/>
          <w:szCs w:val="22"/>
          <w:lang w:val="en-US"/>
        </w:rPr>
        <w:t>With the objective of ensuring that the estimate used to value the immovable assets at 1 April 2013 is a close approximation of the fair value of the assets on that date, the approach taken by management was to use all relevant inputs at their disposal including Market data, construction industry data and condition assessments.</w:t>
      </w:r>
    </w:p>
    <w:p w:rsidR="00481CEC" w:rsidRDefault="00481CEC" w:rsidP="00EC59C2">
      <w:pPr>
        <w:pStyle w:val="ListParagraph"/>
        <w:keepNext/>
        <w:numPr>
          <w:ilvl w:val="0"/>
          <w:numId w:val="77"/>
        </w:numPr>
        <w:spacing w:after="360" w:line="260" w:lineRule="exact"/>
        <w:contextualSpacing/>
        <w:jc w:val="both"/>
        <w:rPr>
          <w:rFonts w:cs="Arial"/>
          <w:szCs w:val="22"/>
          <w:lang w:val="en-US"/>
        </w:rPr>
      </w:pPr>
      <w:r>
        <w:rPr>
          <w:rFonts w:cs="Arial"/>
          <w:szCs w:val="22"/>
          <w:lang w:val="en-US"/>
        </w:rPr>
        <w:t>Note that the purpose of the condition assessments was not to quantify or value the extent of any refurbishments or improvements on the property, but merely to assess if there were any indicators that a valuation estimate based on the value of similar properties should be adjusted/ impaired.</w:t>
      </w:r>
    </w:p>
    <w:p w:rsidR="00481CEC" w:rsidRDefault="00481CEC" w:rsidP="00EC59C2">
      <w:pPr>
        <w:pStyle w:val="ListParagraph"/>
        <w:keepNext/>
        <w:numPr>
          <w:ilvl w:val="0"/>
          <w:numId w:val="77"/>
        </w:numPr>
        <w:spacing w:after="360" w:line="260" w:lineRule="exact"/>
        <w:contextualSpacing/>
        <w:jc w:val="both"/>
        <w:rPr>
          <w:rFonts w:cs="Arial"/>
          <w:szCs w:val="22"/>
          <w:lang w:val="en-US"/>
        </w:rPr>
      </w:pPr>
      <w:r>
        <w:rPr>
          <w:rFonts w:cs="Arial"/>
          <w:szCs w:val="22"/>
          <w:lang w:val="en-US"/>
        </w:rPr>
        <w:t>All input data used to determine the deemed cost was considered and used to determine a valuation at 1 April 2013. Any accounting for additions, disposals, impairments or refurbishments, would be accounted for at actual cost from 1 April 2013 going forward.</w:t>
      </w:r>
    </w:p>
    <w:p w:rsidR="00481CEC" w:rsidRDefault="00481CEC" w:rsidP="00EC59C2">
      <w:pPr>
        <w:pStyle w:val="ListParagraph"/>
        <w:keepNext/>
        <w:numPr>
          <w:ilvl w:val="0"/>
          <w:numId w:val="77"/>
        </w:numPr>
        <w:spacing w:after="360" w:line="260" w:lineRule="exact"/>
        <w:contextualSpacing/>
        <w:jc w:val="both"/>
        <w:rPr>
          <w:rFonts w:cs="Arial"/>
          <w:szCs w:val="22"/>
          <w:lang w:val="en-US"/>
        </w:rPr>
      </w:pPr>
      <w:r>
        <w:rPr>
          <w:rFonts w:cs="Arial"/>
          <w:szCs w:val="22"/>
          <w:lang w:val="en-US"/>
        </w:rPr>
        <w:t>The WCS projects that have been capitalized are all projects that were either in progress or completed after 1 April 2013. All projects in WCS completed before 1 April 2013 have been  excluded as they are considered to be included in the valuation of the immovable assets at 1 April 2013;</w:t>
      </w:r>
    </w:p>
    <w:p w:rsidR="00481CEC" w:rsidRDefault="00481CEC" w:rsidP="00EC59C2">
      <w:pPr>
        <w:pStyle w:val="ListParagraph"/>
        <w:keepNext/>
        <w:numPr>
          <w:ilvl w:val="0"/>
          <w:numId w:val="77"/>
        </w:numPr>
        <w:spacing w:after="360" w:line="260" w:lineRule="exact"/>
        <w:contextualSpacing/>
        <w:jc w:val="both"/>
        <w:rPr>
          <w:rFonts w:cs="Arial"/>
          <w:szCs w:val="22"/>
          <w:lang w:val="en-US"/>
        </w:rPr>
      </w:pPr>
      <w:r>
        <w:rPr>
          <w:rFonts w:cs="Arial"/>
          <w:szCs w:val="22"/>
          <w:lang w:val="en-US"/>
        </w:rPr>
        <w:t>The observations made by the auditor are valid from the perspective that the value used for Deemed cost purposes meets all of the following criteria:</w:t>
      </w:r>
    </w:p>
    <w:p w:rsidR="00481CEC" w:rsidRDefault="00481CEC" w:rsidP="00EC59C2">
      <w:pPr>
        <w:pStyle w:val="ListParagraph"/>
        <w:keepNext/>
        <w:numPr>
          <w:ilvl w:val="1"/>
          <w:numId w:val="77"/>
        </w:numPr>
        <w:spacing w:after="360" w:line="260" w:lineRule="exact"/>
        <w:contextualSpacing/>
        <w:jc w:val="both"/>
        <w:rPr>
          <w:rFonts w:cs="Arial"/>
          <w:szCs w:val="22"/>
          <w:lang w:val="en-US"/>
        </w:rPr>
      </w:pPr>
      <w:r>
        <w:rPr>
          <w:rFonts w:cs="Arial"/>
          <w:szCs w:val="22"/>
          <w:lang w:val="en-US"/>
        </w:rPr>
        <w:t>Building indices (BI) were used;</w:t>
      </w:r>
    </w:p>
    <w:p w:rsidR="00481CEC" w:rsidRDefault="00481CEC" w:rsidP="00EC59C2">
      <w:pPr>
        <w:pStyle w:val="ListParagraph"/>
        <w:keepNext/>
        <w:numPr>
          <w:ilvl w:val="1"/>
          <w:numId w:val="77"/>
        </w:numPr>
        <w:spacing w:after="360" w:line="260" w:lineRule="exact"/>
        <w:contextualSpacing/>
        <w:jc w:val="both"/>
        <w:rPr>
          <w:rFonts w:cs="Arial"/>
          <w:szCs w:val="22"/>
          <w:lang w:val="en-US"/>
        </w:rPr>
      </w:pPr>
      <w:r>
        <w:rPr>
          <w:rFonts w:cs="Arial"/>
          <w:szCs w:val="22"/>
          <w:lang w:val="en-US"/>
        </w:rPr>
        <w:t>The nature of the linked WCS project is that it increases the occupational capacity of the underlying facility (i.e. increases the square meterage of the facility) as the BI would be applied to the additional square meters.</w:t>
      </w:r>
    </w:p>
    <w:p w:rsidR="00481CEC" w:rsidRPr="0048441E" w:rsidRDefault="00481CEC" w:rsidP="00481CEC">
      <w:pPr>
        <w:keepNext/>
        <w:spacing w:after="360" w:line="260" w:lineRule="exact"/>
        <w:ind w:left="1080"/>
        <w:jc w:val="both"/>
        <w:rPr>
          <w:rFonts w:cs="Arial"/>
          <w:szCs w:val="22"/>
          <w:lang w:val="en-US"/>
        </w:rPr>
      </w:pPr>
      <w:r>
        <w:rPr>
          <w:rFonts w:cs="Arial"/>
          <w:szCs w:val="22"/>
          <w:lang w:val="en-US"/>
        </w:rPr>
        <w:t>With reference to the attached schedule,</w:t>
      </w:r>
      <w:r w:rsidRPr="0074336D">
        <w:rPr>
          <w:rFonts w:cs="Arial"/>
          <w:color w:val="FF0000"/>
          <w:szCs w:val="22"/>
          <w:lang w:val="en-US"/>
        </w:rPr>
        <w:t xml:space="preserve"> </w:t>
      </w:r>
      <w:r w:rsidRPr="0048441E">
        <w:rPr>
          <w:rFonts w:cs="Arial"/>
          <w:szCs w:val="22"/>
          <w:lang w:val="en-US"/>
        </w:rPr>
        <w:t>J920.7b Annexure A COF 96 Analysis Schedule, the following additional observations can be made:</w:t>
      </w:r>
    </w:p>
    <w:p w:rsidR="00481CEC" w:rsidRDefault="00481CEC" w:rsidP="00EC59C2">
      <w:pPr>
        <w:pStyle w:val="ListParagraph"/>
        <w:keepNext/>
        <w:numPr>
          <w:ilvl w:val="0"/>
          <w:numId w:val="78"/>
        </w:numPr>
        <w:spacing w:after="360" w:line="260" w:lineRule="exact"/>
        <w:contextualSpacing/>
        <w:jc w:val="both"/>
        <w:rPr>
          <w:rFonts w:cs="Arial"/>
          <w:szCs w:val="22"/>
          <w:lang w:val="en-US"/>
        </w:rPr>
      </w:pPr>
      <w:r>
        <w:rPr>
          <w:rFonts w:cs="Arial"/>
          <w:szCs w:val="22"/>
          <w:lang w:val="en-US"/>
        </w:rPr>
        <w:t>Of the 48 projects presented as part of COF</w:t>
      </w:r>
      <w:r w:rsidRPr="0074336D">
        <w:rPr>
          <w:rFonts w:cs="Arial"/>
          <w:szCs w:val="22"/>
          <w:lang w:val="en-US"/>
        </w:rPr>
        <w:t xml:space="preserve"> </w:t>
      </w:r>
      <w:r>
        <w:rPr>
          <w:rFonts w:cs="Arial"/>
          <w:szCs w:val="22"/>
          <w:lang w:val="en-US"/>
        </w:rPr>
        <w:t>96, 5 of the projects are of the nature where they would have an impact on the square meterage of the underlying property;</w:t>
      </w:r>
    </w:p>
    <w:p w:rsidR="00481CEC" w:rsidRDefault="00481CEC" w:rsidP="00EC59C2">
      <w:pPr>
        <w:pStyle w:val="ListParagraph"/>
        <w:keepNext/>
        <w:numPr>
          <w:ilvl w:val="0"/>
          <w:numId w:val="78"/>
        </w:numPr>
        <w:spacing w:after="360" w:line="260" w:lineRule="exact"/>
        <w:contextualSpacing/>
        <w:jc w:val="both"/>
        <w:rPr>
          <w:rFonts w:cs="Arial"/>
          <w:szCs w:val="22"/>
          <w:lang w:val="en-US"/>
        </w:rPr>
      </w:pPr>
      <w:r>
        <w:rPr>
          <w:rFonts w:cs="Arial"/>
          <w:szCs w:val="22"/>
          <w:lang w:val="en-US"/>
        </w:rPr>
        <w:t>1 of the 5 identified projects (WCS 43801) used Building indices as the basis to determine the deemed cost (i.e. meets both of the above criteria);</w:t>
      </w:r>
    </w:p>
    <w:p w:rsidR="00DA6D6C" w:rsidRPr="00DA6D6C" w:rsidRDefault="00481CEC" w:rsidP="00EC59C2">
      <w:pPr>
        <w:pStyle w:val="ListParagraph"/>
        <w:keepNext/>
        <w:numPr>
          <w:ilvl w:val="0"/>
          <w:numId w:val="78"/>
        </w:numPr>
        <w:spacing w:after="360" w:line="260" w:lineRule="exact"/>
        <w:contextualSpacing/>
        <w:jc w:val="both"/>
        <w:rPr>
          <w:i/>
          <w:iCs/>
          <w:szCs w:val="22"/>
          <w:lang w:val="en-US"/>
        </w:rPr>
      </w:pPr>
      <w:r>
        <w:rPr>
          <w:rFonts w:cs="Arial"/>
          <w:szCs w:val="22"/>
          <w:lang w:val="en-US"/>
        </w:rPr>
        <w:t xml:space="preserve">The Deemed cost in the IAR of this facility is R3,531,218 and the project spend per WCS is R4,974,127. Note that the WCS project spend is more than the total Deemed cost at a facility level which confirms that the value in the IAR for this facility does does not include the WCS project spend. By not capitalizing the project </w:t>
      </w:r>
    </w:p>
    <w:p w:rsidR="00481CEC" w:rsidRPr="00DA6D6C" w:rsidRDefault="00481CEC" w:rsidP="00DA6D6C">
      <w:pPr>
        <w:keepNext/>
        <w:spacing w:after="360" w:line="260" w:lineRule="exact"/>
        <w:contextualSpacing/>
        <w:jc w:val="both"/>
        <w:rPr>
          <w:iCs/>
          <w:szCs w:val="22"/>
          <w:lang w:val="en-US"/>
        </w:rPr>
      </w:pPr>
      <w:r w:rsidRPr="00DA6D6C">
        <w:rPr>
          <w:iCs/>
          <w:szCs w:val="22"/>
          <w:lang w:val="en-US"/>
        </w:rPr>
        <w:t>Name:</w:t>
      </w:r>
      <w:r w:rsidRPr="00DA6D6C">
        <w:rPr>
          <w:rFonts w:eastAsia="Arial Unicode MS"/>
          <w:szCs w:val="22"/>
          <w:lang w:val="en-US"/>
        </w:rPr>
        <w:t xml:space="preserve">   Siboniso Sokhela</w:t>
      </w:r>
    </w:p>
    <w:p w:rsidR="00481CEC" w:rsidRPr="00DA6D6C" w:rsidRDefault="00481CEC" w:rsidP="00481CEC">
      <w:pPr>
        <w:jc w:val="both"/>
        <w:rPr>
          <w:iCs/>
          <w:szCs w:val="22"/>
          <w:lang w:val="en-US"/>
        </w:rPr>
      </w:pPr>
      <w:r w:rsidRPr="00DA6D6C">
        <w:rPr>
          <w:iCs/>
          <w:szCs w:val="22"/>
          <w:lang w:val="en-US"/>
        </w:rPr>
        <w:t>Position: Director: REIRS</w:t>
      </w:r>
    </w:p>
    <w:p w:rsidR="00481CEC" w:rsidRPr="00DA6D6C" w:rsidRDefault="00481CEC" w:rsidP="00481CEC">
      <w:pPr>
        <w:jc w:val="both"/>
        <w:rPr>
          <w:iCs/>
          <w:szCs w:val="22"/>
          <w:lang w:val="en-US"/>
        </w:rPr>
      </w:pPr>
      <w:r w:rsidRPr="00DA6D6C">
        <w:rPr>
          <w:iCs/>
          <w:szCs w:val="22"/>
          <w:lang w:val="en-US"/>
        </w:rPr>
        <w:t>Date: 13 July 2016</w:t>
      </w:r>
    </w:p>
    <w:p w:rsidR="00481CEC" w:rsidRPr="00DA6D6C" w:rsidRDefault="00481CEC" w:rsidP="00481CEC">
      <w:pPr>
        <w:rPr>
          <w:rFonts w:cs="Arial"/>
          <w:szCs w:val="22"/>
        </w:rPr>
      </w:pPr>
    </w:p>
    <w:p w:rsidR="00737060" w:rsidRDefault="00737060" w:rsidP="00481CEC">
      <w:pPr>
        <w:rPr>
          <w:rFonts w:eastAsia="Arial Unicode MS" w:cs="Arial"/>
          <w:b/>
          <w:szCs w:val="22"/>
        </w:rPr>
      </w:pPr>
    </w:p>
    <w:p w:rsidR="00737060" w:rsidRDefault="00737060" w:rsidP="00481CEC">
      <w:pPr>
        <w:rPr>
          <w:rFonts w:eastAsia="Arial Unicode MS" w:cs="Arial"/>
          <w:b/>
          <w:szCs w:val="22"/>
        </w:rPr>
      </w:pPr>
    </w:p>
    <w:p w:rsidR="00737060" w:rsidRDefault="00737060" w:rsidP="00481CEC">
      <w:pPr>
        <w:rPr>
          <w:rFonts w:eastAsia="Arial Unicode MS" w:cs="Arial"/>
          <w:b/>
          <w:szCs w:val="22"/>
        </w:rPr>
      </w:pPr>
    </w:p>
    <w:p w:rsidR="00737060" w:rsidRDefault="00737060" w:rsidP="00481CEC">
      <w:pPr>
        <w:rPr>
          <w:rFonts w:eastAsia="Arial Unicode MS" w:cs="Arial"/>
          <w:b/>
          <w:szCs w:val="22"/>
        </w:rPr>
      </w:pPr>
    </w:p>
    <w:p w:rsidR="00737060" w:rsidRDefault="00737060" w:rsidP="00481CEC">
      <w:pPr>
        <w:rPr>
          <w:rFonts w:eastAsia="Arial Unicode MS" w:cs="Arial"/>
          <w:b/>
          <w:szCs w:val="22"/>
        </w:rPr>
      </w:pPr>
    </w:p>
    <w:p w:rsidR="00737060" w:rsidRDefault="00737060" w:rsidP="00481CEC">
      <w:pPr>
        <w:rPr>
          <w:rFonts w:eastAsia="Arial Unicode MS" w:cs="Arial"/>
          <w:b/>
          <w:szCs w:val="22"/>
        </w:rPr>
      </w:pPr>
    </w:p>
    <w:p w:rsidR="00481CEC" w:rsidRPr="00F85FFB" w:rsidRDefault="00481CEC" w:rsidP="00481CEC">
      <w:pPr>
        <w:rPr>
          <w:rFonts w:eastAsia="Arial Unicode MS" w:cs="Arial"/>
          <w:b/>
          <w:szCs w:val="22"/>
        </w:rPr>
      </w:pPr>
      <w:r w:rsidRPr="00F85FFB">
        <w:rPr>
          <w:rFonts w:eastAsia="Arial Unicode MS" w:cs="Arial"/>
          <w:b/>
          <w:szCs w:val="22"/>
        </w:rPr>
        <w:t>Auditor’s conclusion</w:t>
      </w:r>
    </w:p>
    <w:p w:rsidR="00481CEC" w:rsidRDefault="00481CEC" w:rsidP="00481CEC">
      <w:pPr>
        <w:rPr>
          <w:rFonts w:eastAsia="Arial Unicode MS" w:cs="Arial"/>
          <w:b/>
          <w:szCs w:val="22"/>
        </w:rPr>
      </w:pPr>
    </w:p>
    <w:p w:rsidR="00481CEC" w:rsidRDefault="0060314A" w:rsidP="00481CEC">
      <w:pPr>
        <w:rPr>
          <w:rFonts w:eastAsia="Arial Unicode MS" w:cs="Arial"/>
          <w:szCs w:val="22"/>
        </w:rPr>
      </w:pPr>
      <w:r>
        <w:rPr>
          <w:rFonts w:eastAsia="Arial Unicode MS" w:cs="Arial"/>
          <w:szCs w:val="22"/>
        </w:rPr>
        <w:t xml:space="preserve">Management response is </w:t>
      </w:r>
      <w:r w:rsidR="00737060">
        <w:rPr>
          <w:rFonts w:eastAsia="Arial Unicode MS" w:cs="Arial"/>
          <w:szCs w:val="22"/>
        </w:rPr>
        <w:t>noted;</w:t>
      </w:r>
      <w:r>
        <w:rPr>
          <w:rFonts w:eastAsia="Arial Unicode MS" w:cs="Arial"/>
          <w:szCs w:val="22"/>
        </w:rPr>
        <w:t xml:space="preserve"> however the finding remains unresolved for the following reasons:</w:t>
      </w:r>
    </w:p>
    <w:p w:rsidR="0060314A" w:rsidRDefault="0060314A" w:rsidP="00481CEC">
      <w:pPr>
        <w:rPr>
          <w:rFonts w:eastAsia="Arial Unicode MS" w:cs="Arial"/>
          <w:szCs w:val="22"/>
        </w:rPr>
      </w:pPr>
    </w:p>
    <w:p w:rsidR="0060314A" w:rsidRDefault="0060314A" w:rsidP="00481CEC">
      <w:pPr>
        <w:rPr>
          <w:rFonts w:eastAsia="Arial Unicode MS" w:cs="Arial"/>
          <w:szCs w:val="22"/>
        </w:rPr>
      </w:pPr>
      <w:r>
        <w:rPr>
          <w:rFonts w:eastAsia="Arial Unicode MS" w:cs="Arial"/>
          <w:szCs w:val="22"/>
        </w:rPr>
        <w:t>Renovations and upgrades affect the condition of the building unless they are repairs and maintenance which are not capitalised to the cost of the buildings as they are not improvements.</w:t>
      </w:r>
    </w:p>
    <w:p w:rsidR="0060314A" w:rsidRDefault="0060314A" w:rsidP="00481CEC">
      <w:pPr>
        <w:rPr>
          <w:rFonts w:eastAsia="Arial Unicode MS" w:cs="Arial"/>
          <w:szCs w:val="22"/>
        </w:rPr>
      </w:pPr>
    </w:p>
    <w:p w:rsidR="0060314A" w:rsidRDefault="0060314A" w:rsidP="00481CEC">
      <w:pPr>
        <w:rPr>
          <w:rFonts w:eastAsia="Arial Unicode MS" w:cs="Arial"/>
          <w:szCs w:val="22"/>
        </w:rPr>
      </w:pPr>
      <w:r>
        <w:rPr>
          <w:rFonts w:eastAsia="Arial Unicode MS" w:cs="Arial"/>
          <w:szCs w:val="22"/>
        </w:rPr>
        <w:t xml:space="preserve">The conditional assessment is used as a basis to assign a split between land and buildings to assign deemed cost and the conditional grading is used to </w:t>
      </w:r>
      <w:r w:rsidR="000939EE">
        <w:rPr>
          <w:rFonts w:eastAsia="Arial Unicode MS" w:cs="Arial"/>
          <w:szCs w:val="22"/>
        </w:rPr>
        <w:t>determine the depreciated replacement cost.</w:t>
      </w:r>
    </w:p>
    <w:p w:rsidR="000939EE" w:rsidRDefault="000939EE" w:rsidP="00481CEC">
      <w:pPr>
        <w:rPr>
          <w:rFonts w:eastAsia="Arial Unicode MS" w:cs="Arial"/>
          <w:szCs w:val="22"/>
        </w:rPr>
      </w:pPr>
    </w:p>
    <w:p w:rsidR="000939EE" w:rsidRDefault="000939EE" w:rsidP="00481CEC">
      <w:pPr>
        <w:rPr>
          <w:rFonts w:eastAsia="Arial Unicode MS" w:cs="Arial"/>
          <w:szCs w:val="22"/>
        </w:rPr>
      </w:pPr>
      <w:r>
        <w:rPr>
          <w:rFonts w:eastAsia="Arial Unicode MS" w:cs="Arial"/>
          <w:szCs w:val="22"/>
        </w:rPr>
        <w:t>The assertion made by management implied that the expenditure incurred on the renovations and refurbishments should have been expensed in this regard.</w:t>
      </w:r>
    </w:p>
    <w:p w:rsidR="00737060" w:rsidRDefault="00737060" w:rsidP="00481CEC">
      <w:pPr>
        <w:rPr>
          <w:rFonts w:eastAsia="Arial Unicode MS" w:cs="Arial"/>
          <w:szCs w:val="22"/>
        </w:rPr>
      </w:pPr>
      <w:r>
        <w:rPr>
          <w:rFonts w:eastAsia="Arial Unicode MS" w:cs="Arial"/>
          <w:szCs w:val="22"/>
        </w:rPr>
        <w:t>The finding has not been resolved.</w:t>
      </w:r>
    </w:p>
    <w:p w:rsidR="00737060" w:rsidRDefault="00737060" w:rsidP="00481CEC">
      <w:pPr>
        <w:rPr>
          <w:rFonts w:eastAsia="Arial Unicode MS" w:cs="Arial"/>
          <w:szCs w:val="22"/>
        </w:rPr>
      </w:pPr>
    </w:p>
    <w:p w:rsidR="00737060" w:rsidRPr="00EB5667" w:rsidRDefault="00737060" w:rsidP="00481CEC">
      <w:pPr>
        <w:rPr>
          <w:rFonts w:eastAsia="Arial Unicode MS" w:cs="Arial"/>
          <w:szCs w:val="22"/>
        </w:rPr>
      </w:pPr>
    </w:p>
    <w:p w:rsidR="00481CEC" w:rsidRPr="000A2A01" w:rsidRDefault="00481CEC" w:rsidP="00481CEC">
      <w:pPr>
        <w:rPr>
          <w:rFonts w:eastAsia="Arial Unicode MS" w:cs="Arial"/>
          <w:szCs w:val="22"/>
        </w:rPr>
      </w:pPr>
    </w:p>
    <w:p w:rsidR="00481CEC" w:rsidRDefault="00481CEC" w:rsidP="00481CEC">
      <w:pPr>
        <w:spacing w:after="200" w:line="276" w:lineRule="auto"/>
        <w:rPr>
          <w:rFonts w:cs="Arial"/>
          <w:szCs w:val="22"/>
        </w:rPr>
      </w:pPr>
      <w:r>
        <w:rPr>
          <w:rFonts w:cs="Arial"/>
          <w:szCs w:val="22"/>
        </w:rPr>
        <w:br w:type="page"/>
      </w:r>
    </w:p>
    <w:p w:rsidR="00481CEC" w:rsidRPr="005D0D1F" w:rsidRDefault="00481CEC" w:rsidP="00481CEC">
      <w:pPr>
        <w:rPr>
          <w:rFonts w:cs="Arial"/>
          <w:bCs/>
          <w:szCs w:val="22"/>
          <w:lang w:val="en-US"/>
        </w:rPr>
      </w:pPr>
    </w:p>
    <w:p w:rsidR="00481CEC" w:rsidRPr="00DA6D6C" w:rsidRDefault="00481CEC" w:rsidP="00EC59C2">
      <w:pPr>
        <w:pStyle w:val="ListParagraph"/>
        <w:numPr>
          <w:ilvl w:val="0"/>
          <w:numId w:val="86"/>
        </w:numPr>
        <w:ind w:left="426" w:hanging="426"/>
        <w:rPr>
          <w:rFonts w:cs="Arial"/>
          <w:b/>
          <w:bCs/>
          <w:szCs w:val="22"/>
        </w:rPr>
      </w:pPr>
      <w:r w:rsidRPr="00DA6D6C">
        <w:rPr>
          <w:rFonts w:cs="Arial"/>
          <w:b/>
          <w:bCs/>
          <w:szCs w:val="22"/>
        </w:rPr>
        <w:t>Immovable Assets: Differences between the building indices calculation of average vacant land rat</w:t>
      </w:r>
      <w:r w:rsidR="003D52A9">
        <w:rPr>
          <w:rFonts w:cs="Arial"/>
          <w:b/>
          <w:bCs/>
          <w:szCs w:val="22"/>
        </w:rPr>
        <w:t xml:space="preserve">ios and auditor’s calculations </w:t>
      </w:r>
    </w:p>
    <w:p w:rsidR="00666203" w:rsidRDefault="00666203" w:rsidP="00666203">
      <w:pPr>
        <w:pStyle w:val="NormalWeb"/>
        <w:spacing w:before="0" w:beforeAutospacing="0" w:after="0" w:afterAutospacing="0"/>
        <w:rPr>
          <w:bCs/>
          <w:color w:val="000000"/>
          <w:sz w:val="22"/>
          <w:szCs w:val="22"/>
          <w:lang w:val="en-GB"/>
        </w:rPr>
      </w:pPr>
    </w:p>
    <w:p w:rsidR="00666203" w:rsidRPr="00666203" w:rsidRDefault="00666203" w:rsidP="00666203">
      <w:pPr>
        <w:pStyle w:val="NormalWeb"/>
        <w:spacing w:before="0" w:beforeAutospacing="0" w:after="0" w:afterAutospacing="0"/>
        <w:rPr>
          <w:b/>
          <w:bCs/>
          <w:color w:val="000000"/>
          <w:sz w:val="22"/>
          <w:szCs w:val="22"/>
          <w:lang w:val="en-GB"/>
        </w:rPr>
      </w:pPr>
      <w:r w:rsidRPr="00666203">
        <w:rPr>
          <w:b/>
          <w:bCs/>
          <w:color w:val="000000"/>
          <w:sz w:val="22"/>
          <w:szCs w:val="22"/>
          <w:lang w:val="en-GB"/>
        </w:rPr>
        <w:t>Audit finding</w:t>
      </w:r>
    </w:p>
    <w:p w:rsidR="00666203" w:rsidRPr="00666203" w:rsidRDefault="00666203" w:rsidP="00666203">
      <w:pPr>
        <w:pStyle w:val="NormalWeb"/>
        <w:spacing w:before="0" w:beforeAutospacing="0" w:after="0" w:afterAutospacing="0"/>
        <w:rPr>
          <w:b/>
          <w:bCs/>
          <w:color w:val="000000"/>
          <w:sz w:val="22"/>
          <w:szCs w:val="22"/>
          <w:lang w:val="en-GB"/>
        </w:rPr>
      </w:pPr>
    </w:p>
    <w:p w:rsidR="00666203" w:rsidRPr="00AC1B55" w:rsidRDefault="00666203" w:rsidP="00666203">
      <w:pPr>
        <w:pStyle w:val="NormalWeb"/>
        <w:spacing w:before="0" w:beforeAutospacing="0" w:after="0" w:afterAutospacing="0"/>
        <w:rPr>
          <w:rFonts w:cs="Arial"/>
          <w:sz w:val="22"/>
          <w:szCs w:val="22"/>
        </w:rPr>
      </w:pPr>
      <w:r w:rsidRPr="00036F83">
        <w:rPr>
          <w:bCs/>
          <w:color w:val="000000"/>
          <w:sz w:val="22"/>
          <w:szCs w:val="22"/>
          <w:lang w:val="en-GB"/>
        </w:rPr>
        <w:t>Sectio</w:t>
      </w:r>
      <w:r>
        <w:rPr>
          <w:bCs/>
          <w:color w:val="000000"/>
          <w:sz w:val="22"/>
          <w:szCs w:val="22"/>
          <w:lang w:val="en-GB"/>
        </w:rPr>
        <w:t>n 40 of the PFMA requires that t</w:t>
      </w:r>
      <w:r w:rsidRPr="00AC1B55">
        <w:rPr>
          <w:sz w:val="22"/>
          <w:szCs w:val="22"/>
        </w:rPr>
        <w:t>he accounting officer for a department, trading entity</w:t>
      </w:r>
      <w:r>
        <w:rPr>
          <w:sz w:val="22"/>
          <w:szCs w:val="22"/>
        </w:rPr>
        <w:t xml:space="preserve"> or constitutional institution </w:t>
      </w:r>
      <w:r w:rsidRPr="00AC1B55">
        <w:rPr>
          <w:rFonts w:cs="Arial"/>
          <w:sz w:val="22"/>
          <w:szCs w:val="22"/>
        </w:rPr>
        <w:t>must keep full and proper records of the financial affairs of the department, trading entity or constitutional institution in accordance with any</w:t>
      </w:r>
      <w:r>
        <w:rPr>
          <w:rFonts w:cs="Arial"/>
          <w:sz w:val="22"/>
          <w:szCs w:val="22"/>
        </w:rPr>
        <w:t xml:space="preserve"> prescribed norms and standards and </w:t>
      </w:r>
      <w:r w:rsidRPr="00AC1B55">
        <w:rPr>
          <w:rFonts w:cs="Arial"/>
          <w:sz w:val="22"/>
          <w:szCs w:val="22"/>
        </w:rPr>
        <w:t>must prepare financial statements for each financial year in accordance with generally</w:t>
      </w:r>
      <w:r>
        <w:rPr>
          <w:rFonts w:cs="Arial"/>
          <w:sz w:val="22"/>
          <w:szCs w:val="22"/>
        </w:rPr>
        <w:t xml:space="preserve"> recognized accounting practice.</w:t>
      </w:r>
    </w:p>
    <w:p w:rsidR="00481CEC" w:rsidRDefault="00481CEC" w:rsidP="00481CEC">
      <w:pPr>
        <w:pStyle w:val="Header"/>
        <w:ind w:left="426" w:hanging="426"/>
        <w:rPr>
          <w:rFonts w:cs="Arial"/>
          <w:color w:val="000000"/>
          <w:szCs w:val="22"/>
        </w:rPr>
      </w:pPr>
    </w:p>
    <w:p w:rsidR="00481CEC" w:rsidRPr="00DC32EE" w:rsidRDefault="00481CEC" w:rsidP="00481CEC">
      <w:pPr>
        <w:rPr>
          <w:rFonts w:cs="Arial"/>
          <w:sz w:val="16"/>
          <w:szCs w:val="16"/>
        </w:rPr>
      </w:pPr>
      <w:r>
        <w:rPr>
          <w:rFonts w:cs="Arial"/>
          <w:color w:val="000000"/>
          <w:szCs w:val="22"/>
        </w:rPr>
        <w:t>During the audit of  the immovable assets the building indices average vacant land ratios were calculated based on the accounting policy of Entity (Fair Value Position Paper), differences to the value of</w:t>
      </w:r>
      <w:r>
        <w:rPr>
          <w:rFonts w:cs="Arial"/>
          <w:szCs w:val="22"/>
        </w:rPr>
        <w:t xml:space="preserve"> R 1 194 389 264</w:t>
      </w:r>
      <w:r w:rsidRPr="00DC32EE">
        <w:rPr>
          <w:rFonts w:cs="Arial"/>
          <w:szCs w:val="22"/>
        </w:rPr>
        <w:t xml:space="preserve"> </w:t>
      </w:r>
      <w:r>
        <w:rPr>
          <w:rFonts w:cs="Arial"/>
          <w:color w:val="000000"/>
          <w:szCs w:val="22"/>
        </w:rPr>
        <w:t xml:space="preserve">as per the attached Annexure A </w:t>
      </w:r>
      <w:r w:rsidRPr="00467D22">
        <w:rPr>
          <w:rFonts w:cs="Arial"/>
          <w:color w:val="000000"/>
          <w:szCs w:val="22"/>
        </w:rPr>
        <w:t>(AVL)</w:t>
      </w:r>
      <w:r>
        <w:rPr>
          <w:rFonts w:cs="Arial"/>
          <w:color w:val="000000"/>
          <w:szCs w:val="22"/>
        </w:rPr>
        <w:t xml:space="preserve"> were identified.</w:t>
      </w:r>
    </w:p>
    <w:p w:rsidR="00481CEC" w:rsidRPr="00F461FF" w:rsidRDefault="00481CEC" w:rsidP="00481CEC">
      <w:pPr>
        <w:rPr>
          <w:rFonts w:cs="Arial"/>
          <w:color w:val="000000"/>
          <w:szCs w:val="22"/>
          <w:lang w:eastAsia="en-ZA"/>
        </w:rPr>
      </w:pPr>
    </w:p>
    <w:p w:rsidR="00481CEC" w:rsidRPr="00F461FF" w:rsidRDefault="00481CEC" w:rsidP="00481CEC">
      <w:pPr>
        <w:rPr>
          <w:rFonts w:cs="Arial"/>
          <w:color w:val="000000"/>
          <w:szCs w:val="22"/>
          <w:lang w:eastAsia="en-ZA"/>
        </w:rPr>
      </w:pPr>
      <w:r>
        <w:rPr>
          <w:rFonts w:cs="Arial"/>
          <w:color w:val="000000"/>
          <w:szCs w:val="22"/>
          <w:lang w:eastAsia="en-ZA"/>
        </w:rPr>
        <w:t>The property plant and equipment of the entity is misstated.</w:t>
      </w:r>
    </w:p>
    <w:p w:rsidR="00481CEC" w:rsidRPr="00CB02F9" w:rsidRDefault="00481CEC" w:rsidP="00481CEC">
      <w:pPr>
        <w:rPr>
          <w:rFonts w:cs="Arial"/>
          <w:b/>
          <w:szCs w:val="22"/>
          <w:lang w:val="en-US"/>
        </w:rPr>
      </w:pPr>
    </w:p>
    <w:p w:rsidR="00481CEC" w:rsidRPr="00CB02F9" w:rsidRDefault="00481CEC" w:rsidP="00481CEC">
      <w:pPr>
        <w:rPr>
          <w:rFonts w:cs="Arial"/>
          <w:szCs w:val="22"/>
        </w:rPr>
      </w:pPr>
      <w:r w:rsidRPr="00CB02F9">
        <w:rPr>
          <w:rFonts w:cs="Arial"/>
          <w:b/>
          <w:szCs w:val="22"/>
        </w:rPr>
        <w:t xml:space="preserve">Internal </w:t>
      </w:r>
      <w:r>
        <w:rPr>
          <w:rFonts w:cs="Arial"/>
          <w:b/>
          <w:szCs w:val="22"/>
        </w:rPr>
        <w:t>c</w:t>
      </w:r>
      <w:r w:rsidRPr="00CB02F9">
        <w:rPr>
          <w:rFonts w:cs="Arial"/>
          <w:b/>
          <w:szCs w:val="22"/>
        </w:rPr>
        <w:t>ontrol deficiency</w:t>
      </w:r>
    </w:p>
    <w:p w:rsidR="00481CEC" w:rsidRPr="00CB02F9" w:rsidRDefault="00481CEC" w:rsidP="00481CEC">
      <w:pPr>
        <w:rPr>
          <w:rFonts w:cs="Arial"/>
          <w:szCs w:val="22"/>
        </w:rPr>
      </w:pPr>
    </w:p>
    <w:p w:rsidR="00481CEC" w:rsidRPr="00666203" w:rsidRDefault="00481CEC" w:rsidP="00481CEC">
      <w:pPr>
        <w:pStyle w:val="Heading2"/>
        <w:tabs>
          <w:tab w:val="left" w:pos="720"/>
        </w:tabs>
        <w:rPr>
          <w:rFonts w:cs="Arial"/>
          <w:b w:val="0"/>
          <w:iCs/>
          <w:sz w:val="22"/>
          <w:szCs w:val="22"/>
        </w:rPr>
      </w:pPr>
      <w:r w:rsidRPr="00666203">
        <w:rPr>
          <w:rFonts w:cs="Arial"/>
          <w:b w:val="0"/>
          <w:iCs/>
          <w:sz w:val="22"/>
          <w:szCs w:val="22"/>
        </w:rPr>
        <w:t>Financial and Performance Management</w:t>
      </w:r>
    </w:p>
    <w:p w:rsidR="00481CEC" w:rsidRPr="00666203" w:rsidRDefault="00481CEC" w:rsidP="00481CEC">
      <w:pPr>
        <w:rPr>
          <w:b/>
          <w:lang w:val="en-GB"/>
        </w:rPr>
      </w:pPr>
    </w:p>
    <w:p w:rsidR="00481CEC" w:rsidRPr="002B4362" w:rsidRDefault="00481CEC" w:rsidP="00481CEC">
      <w:pPr>
        <w:tabs>
          <w:tab w:val="num" w:pos="851"/>
        </w:tabs>
        <w:spacing w:after="120"/>
        <w:rPr>
          <w:rFonts w:cs="Arial"/>
          <w:color w:val="000000"/>
          <w:szCs w:val="22"/>
          <w:lang w:eastAsia="en-ZA"/>
        </w:rPr>
      </w:pPr>
      <w:r w:rsidRPr="00CB02F9">
        <w:rPr>
          <w:rFonts w:cs="Arial"/>
          <w:color w:val="000000"/>
          <w:szCs w:val="22"/>
          <w:lang w:eastAsia="en-ZA"/>
        </w:rPr>
        <w:t>Management did not prepare regular, accurate and complete financial and performance reports that are supported and evidenced by reliable information</w:t>
      </w:r>
      <w:r w:rsidRPr="00CB02F9">
        <w:rPr>
          <w:rFonts w:cs="Arial"/>
          <w:b/>
          <w:bCs/>
          <w:color w:val="000000"/>
          <w:szCs w:val="22"/>
          <w:lang w:eastAsia="en-ZA"/>
        </w:rPr>
        <w:t xml:space="preserve"> </w:t>
      </w:r>
    </w:p>
    <w:p w:rsidR="00481CEC" w:rsidRPr="00CB02F9" w:rsidRDefault="00481CEC" w:rsidP="00481CEC">
      <w:pPr>
        <w:rPr>
          <w:rFonts w:cs="Arial"/>
          <w:b/>
          <w:szCs w:val="22"/>
        </w:rPr>
      </w:pPr>
      <w:r w:rsidRPr="00CB02F9">
        <w:rPr>
          <w:rFonts w:cs="Arial"/>
          <w:b/>
          <w:szCs w:val="22"/>
        </w:rPr>
        <w:t xml:space="preserve">Recommendation </w:t>
      </w:r>
    </w:p>
    <w:p w:rsidR="00481CEC" w:rsidRPr="00CB02F9" w:rsidRDefault="00481CEC" w:rsidP="00481CEC">
      <w:pPr>
        <w:rPr>
          <w:rFonts w:cs="Arial"/>
          <w:szCs w:val="22"/>
        </w:rPr>
      </w:pPr>
    </w:p>
    <w:p w:rsidR="00481CEC" w:rsidRPr="00CB02F9" w:rsidRDefault="00481CEC" w:rsidP="00481CEC">
      <w:pPr>
        <w:rPr>
          <w:rFonts w:cs="Arial"/>
          <w:b/>
          <w:szCs w:val="22"/>
        </w:rPr>
      </w:pPr>
      <w:r w:rsidRPr="00CB02F9">
        <w:rPr>
          <w:rFonts w:cs="Arial"/>
          <w:szCs w:val="22"/>
        </w:rPr>
        <w:t>Management should review information used to prepare financial statements to ensure that amounts disclosed on the financial statements are accurate and agree to supporting documentation.</w:t>
      </w:r>
      <w:r>
        <w:rPr>
          <w:rFonts w:cs="Arial"/>
          <w:szCs w:val="22"/>
        </w:rPr>
        <w:t xml:space="preserve"> Furthermore, management should prepare financial information as per the FV positon paper.</w:t>
      </w:r>
    </w:p>
    <w:p w:rsidR="00481CEC" w:rsidRPr="00CB02F9" w:rsidRDefault="00481CEC" w:rsidP="00481CEC">
      <w:pPr>
        <w:rPr>
          <w:rFonts w:cs="Arial"/>
          <w:color w:val="000000"/>
          <w:szCs w:val="22"/>
          <w:lang w:eastAsia="en-ZA"/>
        </w:rPr>
      </w:pPr>
    </w:p>
    <w:p w:rsidR="00481CEC" w:rsidRDefault="00481CEC" w:rsidP="00481CEC">
      <w:pPr>
        <w:rPr>
          <w:rFonts w:cs="Arial"/>
          <w:b/>
          <w:szCs w:val="22"/>
        </w:rPr>
      </w:pPr>
      <w:r w:rsidRPr="00CB02F9">
        <w:rPr>
          <w:rFonts w:cs="Arial"/>
          <w:b/>
          <w:szCs w:val="22"/>
        </w:rPr>
        <w:t>Management response</w:t>
      </w:r>
    </w:p>
    <w:p w:rsidR="00481CEC" w:rsidRDefault="00481CEC" w:rsidP="00481CEC">
      <w:pPr>
        <w:rPr>
          <w:rFonts w:cs="Arial"/>
          <w:b/>
          <w:szCs w:val="22"/>
        </w:rPr>
      </w:pPr>
    </w:p>
    <w:p w:rsidR="00481CEC" w:rsidRPr="00F365BF" w:rsidRDefault="00481CEC" w:rsidP="003D52A9">
      <w:pPr>
        <w:rPr>
          <w:rFonts w:cs="Arial"/>
          <w:szCs w:val="22"/>
        </w:rPr>
      </w:pPr>
      <w:r w:rsidRPr="00F365BF">
        <w:rPr>
          <w:rFonts w:cs="Arial"/>
          <w:szCs w:val="22"/>
        </w:rPr>
        <w:t>Management disagrees with the finding, due to the following reasons:</w:t>
      </w:r>
    </w:p>
    <w:p w:rsidR="00481CEC" w:rsidRPr="00F365BF" w:rsidRDefault="00481CEC" w:rsidP="003D52A9">
      <w:pPr>
        <w:rPr>
          <w:rFonts w:cs="Arial"/>
          <w:szCs w:val="22"/>
        </w:rPr>
      </w:pPr>
    </w:p>
    <w:p w:rsidR="00481CEC" w:rsidRPr="00F365BF" w:rsidRDefault="00481CEC" w:rsidP="00EC59C2">
      <w:pPr>
        <w:pStyle w:val="ListParagraph"/>
        <w:numPr>
          <w:ilvl w:val="0"/>
          <w:numId w:val="79"/>
        </w:numPr>
        <w:contextualSpacing/>
        <w:rPr>
          <w:rFonts w:cs="Arial"/>
          <w:szCs w:val="22"/>
        </w:rPr>
      </w:pPr>
      <w:r w:rsidRPr="00F365BF">
        <w:rPr>
          <w:rFonts w:cs="Arial"/>
          <w:szCs w:val="22"/>
        </w:rPr>
        <w:t>Management used the entire database of disclosed and not disclosed vacant properties, for which Municipal Valuation Roll Values and Sales Comparison Values could be obtained, in terms of the deemed cost model, in order to calculate the average vacant land ratios (AVL’s).</w:t>
      </w:r>
    </w:p>
    <w:p w:rsidR="00481CEC" w:rsidRPr="00F365BF" w:rsidRDefault="00481CEC" w:rsidP="003D52A9">
      <w:pPr>
        <w:pStyle w:val="ListParagraph"/>
        <w:rPr>
          <w:rFonts w:cs="Arial"/>
          <w:szCs w:val="22"/>
        </w:rPr>
      </w:pPr>
    </w:p>
    <w:p w:rsidR="00481CEC" w:rsidRPr="00F365BF" w:rsidRDefault="00481CEC" w:rsidP="00EC59C2">
      <w:pPr>
        <w:pStyle w:val="ListParagraph"/>
        <w:numPr>
          <w:ilvl w:val="0"/>
          <w:numId w:val="79"/>
        </w:numPr>
        <w:contextualSpacing/>
        <w:rPr>
          <w:rFonts w:cs="Arial"/>
          <w:szCs w:val="22"/>
        </w:rPr>
      </w:pPr>
      <w:r w:rsidRPr="00F365BF">
        <w:rPr>
          <w:rFonts w:cs="Arial"/>
          <w:szCs w:val="22"/>
        </w:rPr>
        <w:t>An executive management decision was made on 24 January 2016, whereby it was decided that all properties, with values below R100, 000 and above R100, 000,000 will be excluded from the calculation as this may distort the AVL calculation. This was omitted from the Annexure to the deemed cost position paper, however have subsequently been updated. The AGSA did not take this fact into account in their recalculation.</w:t>
      </w:r>
    </w:p>
    <w:p w:rsidR="00481CEC" w:rsidRPr="00F365BF" w:rsidRDefault="00481CEC" w:rsidP="003D52A9">
      <w:pPr>
        <w:pStyle w:val="ListParagraph"/>
        <w:rPr>
          <w:rFonts w:cs="Arial"/>
          <w:szCs w:val="22"/>
        </w:rPr>
      </w:pPr>
    </w:p>
    <w:p w:rsidR="00481CEC" w:rsidRPr="00F365BF" w:rsidRDefault="00481CEC" w:rsidP="00EC59C2">
      <w:pPr>
        <w:pStyle w:val="ListParagraph"/>
        <w:numPr>
          <w:ilvl w:val="0"/>
          <w:numId w:val="79"/>
        </w:numPr>
        <w:contextualSpacing/>
        <w:rPr>
          <w:rFonts w:cs="Arial"/>
          <w:szCs w:val="22"/>
        </w:rPr>
      </w:pPr>
      <w:r w:rsidRPr="00F365BF">
        <w:rPr>
          <w:rFonts w:cs="Arial"/>
          <w:szCs w:val="22"/>
        </w:rPr>
        <w:t>The AVL has been derived by taking the major metropolitan areas and property strong holdings of PMTE into account.</w:t>
      </w:r>
    </w:p>
    <w:p w:rsidR="00481CEC" w:rsidRPr="00F365BF" w:rsidRDefault="00481CEC" w:rsidP="00EC59C2">
      <w:pPr>
        <w:pStyle w:val="ListParagraph"/>
        <w:numPr>
          <w:ilvl w:val="2"/>
          <w:numId w:val="79"/>
        </w:numPr>
        <w:contextualSpacing/>
        <w:rPr>
          <w:rFonts w:cs="Arial"/>
        </w:rPr>
      </w:pPr>
      <w:r w:rsidRPr="00F365BF">
        <w:rPr>
          <w:rFonts w:cs="Arial"/>
        </w:rPr>
        <w:t>Land is divided into two lots: Smaller than 10,000sqm and larger than 10,000sqm. This is in order to determine what is most likely to be residential (&lt;10,000sqm), and what is farm land/ agricultural land (&gt;10,000sqm).</w:t>
      </w:r>
    </w:p>
    <w:p w:rsidR="00481CEC" w:rsidRPr="00F365BF" w:rsidRDefault="00481CEC" w:rsidP="00EC59C2">
      <w:pPr>
        <w:pStyle w:val="ListParagraph"/>
        <w:numPr>
          <w:ilvl w:val="2"/>
          <w:numId w:val="79"/>
        </w:numPr>
        <w:contextualSpacing/>
        <w:rPr>
          <w:rFonts w:cs="Arial"/>
        </w:rPr>
      </w:pPr>
      <w:r w:rsidRPr="00F365BF">
        <w:rPr>
          <w:rFonts w:cs="Arial"/>
        </w:rPr>
        <w:t>The available vacant land in the 2 groups has been further divided into 4 areas (GP, KZN, WC and other). The municipalities used to create the groupings are as follows:</w:t>
      </w:r>
    </w:p>
    <w:p w:rsidR="00481CEC" w:rsidRPr="00F365BF" w:rsidRDefault="00481CEC" w:rsidP="00EC59C2">
      <w:pPr>
        <w:pStyle w:val="ListParagraph"/>
        <w:numPr>
          <w:ilvl w:val="2"/>
          <w:numId w:val="79"/>
        </w:numPr>
        <w:contextualSpacing/>
        <w:rPr>
          <w:rFonts w:cs="Arial"/>
        </w:rPr>
      </w:pPr>
      <w:r w:rsidRPr="00F365BF">
        <w:rPr>
          <w:rFonts w:cs="Arial"/>
          <w:u w:val="single"/>
        </w:rPr>
        <w:t xml:space="preserve">GP </w:t>
      </w:r>
      <w:r w:rsidRPr="00F365BF">
        <w:rPr>
          <w:rFonts w:cs="Arial"/>
        </w:rPr>
        <w:t>- City of</w:t>
      </w:r>
      <w:r w:rsidRPr="00F365BF">
        <w:rPr>
          <w:rFonts w:cs="Arial"/>
          <w:bCs/>
        </w:rPr>
        <w:t xml:space="preserve"> Johannesburg </w:t>
      </w:r>
      <w:r w:rsidRPr="00F365BF">
        <w:rPr>
          <w:rFonts w:cs="Arial"/>
        </w:rPr>
        <w:t>Metropolitan Municipality, City of</w:t>
      </w:r>
      <w:r w:rsidRPr="00F365BF">
        <w:rPr>
          <w:rFonts w:cs="Arial"/>
          <w:bCs/>
        </w:rPr>
        <w:t xml:space="preserve"> Tshwane </w:t>
      </w:r>
      <w:r w:rsidRPr="00F365BF">
        <w:rPr>
          <w:rFonts w:cs="Arial"/>
        </w:rPr>
        <w:t xml:space="preserve">Metropolitan Municipality and </w:t>
      </w:r>
      <w:r w:rsidRPr="00F365BF">
        <w:rPr>
          <w:rFonts w:cs="Arial"/>
          <w:bCs/>
        </w:rPr>
        <w:t>Ekurhuleni</w:t>
      </w:r>
      <w:r w:rsidRPr="00F365BF">
        <w:rPr>
          <w:rFonts w:cs="Arial"/>
        </w:rPr>
        <w:t xml:space="preserve"> Metropolitan Municipality</w:t>
      </w:r>
    </w:p>
    <w:p w:rsidR="00481CEC" w:rsidRPr="00F365BF" w:rsidRDefault="00481CEC" w:rsidP="00EC59C2">
      <w:pPr>
        <w:pStyle w:val="ListParagraph"/>
        <w:numPr>
          <w:ilvl w:val="2"/>
          <w:numId w:val="79"/>
        </w:numPr>
        <w:contextualSpacing/>
        <w:rPr>
          <w:rFonts w:cs="Arial"/>
        </w:rPr>
      </w:pPr>
      <w:r w:rsidRPr="00F365BF">
        <w:rPr>
          <w:rFonts w:cs="Arial"/>
          <w:u w:val="single"/>
        </w:rPr>
        <w:t xml:space="preserve">KZN </w:t>
      </w:r>
      <w:r w:rsidRPr="00F365BF">
        <w:rPr>
          <w:rFonts w:cs="Arial"/>
        </w:rPr>
        <w:t xml:space="preserve">- </w:t>
      </w:r>
      <w:r w:rsidRPr="00F365BF">
        <w:rPr>
          <w:rFonts w:cs="Arial"/>
          <w:bCs/>
        </w:rPr>
        <w:t>Msunduzi</w:t>
      </w:r>
      <w:r w:rsidRPr="00F365BF">
        <w:rPr>
          <w:rFonts w:cs="Arial"/>
        </w:rPr>
        <w:t xml:space="preserve"> Local Municipality and </w:t>
      </w:r>
      <w:r w:rsidRPr="00F365BF">
        <w:rPr>
          <w:rFonts w:cs="Arial"/>
          <w:bCs/>
        </w:rPr>
        <w:t xml:space="preserve">eThekwini </w:t>
      </w:r>
      <w:r w:rsidRPr="00F365BF">
        <w:rPr>
          <w:rFonts w:cs="Arial"/>
        </w:rPr>
        <w:t xml:space="preserve">Metropolitan Municipality </w:t>
      </w:r>
    </w:p>
    <w:p w:rsidR="00481CEC" w:rsidRPr="00F365BF" w:rsidRDefault="00481CEC" w:rsidP="00EC59C2">
      <w:pPr>
        <w:pStyle w:val="ListParagraph"/>
        <w:numPr>
          <w:ilvl w:val="2"/>
          <w:numId w:val="79"/>
        </w:numPr>
        <w:contextualSpacing/>
        <w:rPr>
          <w:rFonts w:cs="Arial"/>
        </w:rPr>
      </w:pPr>
      <w:r w:rsidRPr="00F365BF">
        <w:rPr>
          <w:rFonts w:cs="Arial"/>
          <w:u w:val="single"/>
        </w:rPr>
        <w:t>WC</w:t>
      </w:r>
      <w:r w:rsidRPr="00F365BF">
        <w:rPr>
          <w:rFonts w:cs="Arial"/>
        </w:rPr>
        <w:t xml:space="preserve"> - City of </w:t>
      </w:r>
      <w:r w:rsidRPr="00F365BF">
        <w:rPr>
          <w:rFonts w:cs="Arial"/>
          <w:bCs/>
        </w:rPr>
        <w:t xml:space="preserve">Cape Town </w:t>
      </w:r>
      <w:r w:rsidRPr="00F365BF">
        <w:rPr>
          <w:rFonts w:cs="Arial"/>
        </w:rPr>
        <w:t xml:space="preserve">Metropolitan Municipality, </w:t>
      </w:r>
      <w:r w:rsidRPr="00F365BF">
        <w:rPr>
          <w:rFonts w:cs="Arial"/>
          <w:bCs/>
        </w:rPr>
        <w:t xml:space="preserve">Saldanha Bay </w:t>
      </w:r>
      <w:r w:rsidRPr="00F365BF">
        <w:rPr>
          <w:rFonts w:cs="Arial"/>
        </w:rPr>
        <w:t xml:space="preserve">Local Municipality, </w:t>
      </w:r>
      <w:r w:rsidRPr="00F365BF">
        <w:rPr>
          <w:rFonts w:cs="Arial"/>
          <w:bCs/>
        </w:rPr>
        <w:t xml:space="preserve">Drakenstein </w:t>
      </w:r>
      <w:r w:rsidRPr="00F365BF">
        <w:rPr>
          <w:rFonts w:cs="Arial"/>
        </w:rPr>
        <w:t xml:space="preserve">Local Municipality and </w:t>
      </w:r>
      <w:r w:rsidRPr="00F365BF">
        <w:rPr>
          <w:rFonts w:cs="Arial"/>
          <w:bCs/>
        </w:rPr>
        <w:t>Stellenbosch</w:t>
      </w:r>
      <w:r w:rsidRPr="00F365BF">
        <w:rPr>
          <w:rFonts w:cs="Arial"/>
        </w:rPr>
        <w:t xml:space="preserve"> Local Municipality. The AVL is then further divided into greater than and less than 10,000 sqm groups.  </w:t>
      </w:r>
    </w:p>
    <w:p w:rsidR="00481CEC" w:rsidRPr="00F365BF" w:rsidRDefault="00481CEC" w:rsidP="00EC59C2">
      <w:pPr>
        <w:pStyle w:val="ListParagraph"/>
        <w:numPr>
          <w:ilvl w:val="0"/>
          <w:numId w:val="79"/>
        </w:numPr>
        <w:contextualSpacing/>
        <w:rPr>
          <w:rFonts w:cs="Arial"/>
          <w:szCs w:val="22"/>
        </w:rPr>
      </w:pPr>
      <w:r w:rsidRPr="00F365BF">
        <w:rPr>
          <w:rFonts w:cs="Arial"/>
          <w:szCs w:val="22"/>
        </w:rPr>
        <w:t>It should be noted that land will only be valued in term of the derived buckets/ stratums for GP, KZN and WC if they fall within these Municipalities as listed above. For e.g. even though PRINCE ALBERT LOCAL MUNICIPALITY, falls within the WC the AVL for “OTHER” regions will be used as this does not fall within major metropolitan areas as derived by management.</w:t>
      </w:r>
    </w:p>
    <w:p w:rsidR="00481CEC" w:rsidRPr="00F365BF" w:rsidRDefault="00481CEC" w:rsidP="003D52A9">
      <w:pPr>
        <w:pStyle w:val="ListParagraph"/>
        <w:rPr>
          <w:rFonts w:cs="Arial"/>
          <w:szCs w:val="22"/>
        </w:rPr>
      </w:pPr>
    </w:p>
    <w:p w:rsidR="00481CEC" w:rsidRPr="00F365BF" w:rsidRDefault="00481CEC" w:rsidP="003D52A9">
      <w:pPr>
        <w:pStyle w:val="ListParagraph"/>
        <w:rPr>
          <w:rFonts w:cs="Arial"/>
          <w:szCs w:val="22"/>
        </w:rPr>
      </w:pPr>
      <w:r w:rsidRPr="00F365BF">
        <w:rPr>
          <w:rFonts w:cs="Arial"/>
          <w:szCs w:val="22"/>
        </w:rPr>
        <w:t>The AGSA applied a blanket approach for e.g. all Municipalities located in the WC through their derived AVL calculation.</w:t>
      </w:r>
    </w:p>
    <w:p w:rsidR="00481CEC" w:rsidRPr="00F365BF" w:rsidRDefault="00481CEC" w:rsidP="003D52A9">
      <w:pPr>
        <w:pStyle w:val="ListParagraph"/>
        <w:rPr>
          <w:rFonts w:cs="Arial"/>
          <w:szCs w:val="22"/>
        </w:rPr>
      </w:pPr>
    </w:p>
    <w:p w:rsidR="00481CEC" w:rsidRDefault="00481CEC" w:rsidP="00EC59C2">
      <w:pPr>
        <w:pStyle w:val="ListParagraph"/>
        <w:numPr>
          <w:ilvl w:val="0"/>
          <w:numId w:val="79"/>
        </w:numPr>
        <w:contextualSpacing/>
        <w:rPr>
          <w:rFonts w:cs="Arial"/>
          <w:szCs w:val="22"/>
        </w:rPr>
      </w:pPr>
      <w:r w:rsidRPr="00F365BF">
        <w:rPr>
          <w:rFonts w:cs="Arial"/>
          <w:szCs w:val="22"/>
        </w:rPr>
        <w:t>The AGSA calculated their own AVL ratio based on information contained in “bucket 2” or the deemed cost application, this land file cannot be used as facilities are clustered in terms of the Parent ID’s for these land parcels. The table below refers:</w:t>
      </w:r>
    </w:p>
    <w:p w:rsidR="003D52A9" w:rsidRPr="00F365BF" w:rsidRDefault="003D52A9" w:rsidP="003D52A9">
      <w:pPr>
        <w:pStyle w:val="ListParagraph"/>
        <w:contextualSpacing/>
        <w:rPr>
          <w:rFonts w:cs="Arial"/>
          <w:szCs w:val="22"/>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757"/>
        <w:gridCol w:w="1418"/>
        <w:gridCol w:w="1928"/>
        <w:gridCol w:w="1648"/>
      </w:tblGrid>
      <w:tr w:rsidR="00481CEC" w:rsidTr="003D52A9">
        <w:trPr>
          <w:trHeight w:val="315"/>
        </w:trPr>
        <w:tc>
          <w:tcPr>
            <w:tcW w:w="0" w:type="auto"/>
            <w:shd w:val="clear" w:color="000000" w:fill="D9D9D9"/>
            <w:noWrap/>
            <w:vAlign w:val="bottom"/>
            <w:hideMark/>
          </w:tcPr>
          <w:p w:rsidR="00481CEC" w:rsidRPr="003D52A9" w:rsidRDefault="00481CEC" w:rsidP="00AC1B55">
            <w:pPr>
              <w:jc w:val="center"/>
              <w:rPr>
                <w:rFonts w:cs="Arial"/>
                <w:color w:val="000000"/>
                <w:sz w:val="18"/>
                <w:szCs w:val="18"/>
              </w:rPr>
            </w:pPr>
            <w:r w:rsidRPr="003D52A9">
              <w:rPr>
                <w:rFonts w:cs="Arial"/>
                <w:color w:val="000000"/>
                <w:sz w:val="18"/>
                <w:szCs w:val="18"/>
              </w:rPr>
              <w:t>Unique Property Code</w:t>
            </w:r>
          </w:p>
        </w:tc>
        <w:tc>
          <w:tcPr>
            <w:tcW w:w="0" w:type="auto"/>
            <w:shd w:val="clear" w:color="000000" w:fill="D9D9D9"/>
            <w:noWrap/>
            <w:vAlign w:val="bottom"/>
            <w:hideMark/>
          </w:tcPr>
          <w:p w:rsidR="00481CEC" w:rsidRPr="003D52A9" w:rsidRDefault="00481CEC" w:rsidP="00AC1B55">
            <w:pPr>
              <w:jc w:val="center"/>
              <w:rPr>
                <w:rFonts w:cs="Arial"/>
                <w:color w:val="000000"/>
                <w:sz w:val="18"/>
                <w:szCs w:val="18"/>
              </w:rPr>
            </w:pPr>
            <w:r w:rsidRPr="003D52A9">
              <w:rPr>
                <w:rFonts w:cs="Arial"/>
                <w:color w:val="000000"/>
                <w:sz w:val="18"/>
                <w:szCs w:val="18"/>
              </w:rPr>
              <w:t>Site ID</w:t>
            </w:r>
          </w:p>
        </w:tc>
        <w:tc>
          <w:tcPr>
            <w:tcW w:w="0" w:type="auto"/>
            <w:shd w:val="clear" w:color="000000" w:fill="D9D9D9"/>
            <w:noWrap/>
            <w:vAlign w:val="bottom"/>
            <w:hideMark/>
          </w:tcPr>
          <w:p w:rsidR="00481CEC" w:rsidRPr="003D52A9" w:rsidRDefault="00481CEC" w:rsidP="00AC1B55">
            <w:pPr>
              <w:jc w:val="center"/>
              <w:rPr>
                <w:rFonts w:cs="Arial"/>
                <w:color w:val="000000"/>
                <w:sz w:val="18"/>
                <w:szCs w:val="18"/>
              </w:rPr>
            </w:pPr>
            <w:r w:rsidRPr="003D52A9">
              <w:rPr>
                <w:rFonts w:cs="Arial"/>
                <w:color w:val="000000"/>
                <w:sz w:val="18"/>
                <w:szCs w:val="18"/>
              </w:rPr>
              <w:t>Parent ID</w:t>
            </w:r>
          </w:p>
        </w:tc>
        <w:tc>
          <w:tcPr>
            <w:tcW w:w="0" w:type="auto"/>
            <w:shd w:val="clear" w:color="000000" w:fill="D9D9D9"/>
            <w:noWrap/>
            <w:vAlign w:val="bottom"/>
            <w:hideMark/>
          </w:tcPr>
          <w:p w:rsidR="00481CEC" w:rsidRPr="003D52A9" w:rsidRDefault="00481CEC" w:rsidP="00AC1B55">
            <w:pPr>
              <w:jc w:val="center"/>
              <w:rPr>
                <w:rFonts w:cs="Arial"/>
                <w:color w:val="000000"/>
                <w:sz w:val="18"/>
                <w:szCs w:val="18"/>
              </w:rPr>
            </w:pPr>
            <w:r w:rsidRPr="003D52A9">
              <w:rPr>
                <w:rFonts w:cs="Arial"/>
                <w:color w:val="000000"/>
                <w:sz w:val="18"/>
                <w:szCs w:val="18"/>
              </w:rPr>
              <w:t>extent of land parcels</w:t>
            </w:r>
          </w:p>
        </w:tc>
        <w:tc>
          <w:tcPr>
            <w:tcW w:w="0" w:type="auto"/>
            <w:shd w:val="clear" w:color="000000" w:fill="D9D9D9"/>
            <w:noWrap/>
            <w:vAlign w:val="bottom"/>
            <w:hideMark/>
          </w:tcPr>
          <w:p w:rsidR="00481CEC" w:rsidRPr="003D52A9" w:rsidRDefault="00481CEC" w:rsidP="00AC1B55">
            <w:pPr>
              <w:jc w:val="center"/>
              <w:rPr>
                <w:rFonts w:cs="Arial"/>
                <w:color w:val="000000"/>
                <w:sz w:val="18"/>
                <w:szCs w:val="18"/>
              </w:rPr>
            </w:pPr>
            <w:r w:rsidRPr="003D52A9">
              <w:rPr>
                <w:rFonts w:cs="Arial"/>
                <w:color w:val="000000"/>
                <w:sz w:val="18"/>
                <w:szCs w:val="18"/>
              </w:rPr>
              <w:t xml:space="preserve"> Value </w:t>
            </w:r>
          </w:p>
        </w:tc>
      </w:tr>
      <w:tr w:rsidR="00481CEC" w:rsidTr="003D52A9">
        <w:trPr>
          <w:trHeight w:val="300"/>
        </w:trPr>
        <w:tc>
          <w:tcPr>
            <w:tcW w:w="0" w:type="auto"/>
            <w:shd w:val="clear" w:color="auto" w:fill="auto"/>
            <w:noWrap/>
            <w:vAlign w:val="bottom"/>
            <w:hideMark/>
          </w:tcPr>
          <w:p w:rsidR="00481CEC" w:rsidRPr="003D52A9" w:rsidRDefault="00481CEC" w:rsidP="00AC1B55">
            <w:pPr>
              <w:rPr>
                <w:rFonts w:cs="Arial"/>
                <w:color w:val="000000"/>
                <w:sz w:val="18"/>
                <w:szCs w:val="18"/>
              </w:rPr>
            </w:pPr>
            <w:r w:rsidRPr="003D52A9">
              <w:rPr>
                <w:rFonts w:cs="Arial"/>
                <w:color w:val="000000"/>
                <w:sz w:val="18"/>
                <w:szCs w:val="18"/>
              </w:rPr>
              <w:t>751401</w:t>
            </w:r>
          </w:p>
        </w:tc>
        <w:tc>
          <w:tcPr>
            <w:tcW w:w="0" w:type="auto"/>
            <w:shd w:val="clear" w:color="auto" w:fill="auto"/>
            <w:noWrap/>
            <w:vAlign w:val="bottom"/>
            <w:hideMark/>
          </w:tcPr>
          <w:p w:rsidR="00481CEC" w:rsidRPr="003D52A9" w:rsidRDefault="00481CEC" w:rsidP="00AC1B55">
            <w:pPr>
              <w:rPr>
                <w:rFonts w:cs="Arial"/>
                <w:color w:val="000000"/>
                <w:sz w:val="18"/>
                <w:szCs w:val="18"/>
              </w:rPr>
            </w:pPr>
            <w:r w:rsidRPr="003D52A9">
              <w:rPr>
                <w:rFonts w:cs="Arial"/>
                <w:color w:val="000000"/>
                <w:sz w:val="18"/>
                <w:szCs w:val="18"/>
              </w:rPr>
              <w:t>1E+11</w:t>
            </w:r>
          </w:p>
        </w:tc>
        <w:tc>
          <w:tcPr>
            <w:tcW w:w="0" w:type="auto"/>
            <w:shd w:val="clear" w:color="auto" w:fill="auto"/>
            <w:noWrap/>
            <w:vAlign w:val="bottom"/>
            <w:hideMark/>
          </w:tcPr>
          <w:p w:rsidR="00481CEC" w:rsidRPr="003D52A9" w:rsidRDefault="00481CEC" w:rsidP="00AC1B55">
            <w:pPr>
              <w:rPr>
                <w:rFonts w:cs="Arial"/>
                <w:color w:val="000000"/>
                <w:sz w:val="18"/>
                <w:szCs w:val="18"/>
              </w:rPr>
            </w:pPr>
            <w:r w:rsidRPr="003D52A9">
              <w:rPr>
                <w:rFonts w:cs="Arial"/>
                <w:color w:val="000000"/>
                <w:sz w:val="18"/>
                <w:szCs w:val="18"/>
              </w:rPr>
              <w:t>100000048951</w:t>
            </w:r>
          </w:p>
        </w:tc>
        <w:tc>
          <w:tcPr>
            <w:tcW w:w="0" w:type="auto"/>
            <w:shd w:val="clear" w:color="auto" w:fill="auto"/>
            <w:noWrap/>
            <w:vAlign w:val="bottom"/>
            <w:hideMark/>
          </w:tcPr>
          <w:p w:rsidR="00481CEC" w:rsidRPr="003D52A9" w:rsidRDefault="00481CEC" w:rsidP="00AC1B55">
            <w:pPr>
              <w:rPr>
                <w:rFonts w:cs="Arial"/>
                <w:color w:val="000000"/>
                <w:sz w:val="18"/>
                <w:szCs w:val="18"/>
              </w:rPr>
            </w:pPr>
            <w:r w:rsidRPr="003D52A9">
              <w:rPr>
                <w:rFonts w:cs="Arial"/>
                <w:color w:val="000000"/>
                <w:sz w:val="18"/>
                <w:szCs w:val="18"/>
              </w:rPr>
              <w:t>251491452.3</w:t>
            </w:r>
          </w:p>
        </w:tc>
        <w:tc>
          <w:tcPr>
            <w:tcW w:w="0" w:type="auto"/>
            <w:shd w:val="clear" w:color="auto" w:fill="auto"/>
            <w:noWrap/>
            <w:vAlign w:val="bottom"/>
            <w:hideMark/>
          </w:tcPr>
          <w:p w:rsidR="00481CEC" w:rsidRPr="003D52A9" w:rsidRDefault="00481CEC" w:rsidP="00AC1B55">
            <w:pPr>
              <w:rPr>
                <w:rFonts w:cs="Arial"/>
                <w:color w:val="000000"/>
                <w:sz w:val="18"/>
                <w:szCs w:val="18"/>
              </w:rPr>
            </w:pPr>
            <w:r w:rsidRPr="003D52A9">
              <w:rPr>
                <w:rFonts w:cs="Arial"/>
                <w:color w:val="000000"/>
                <w:sz w:val="18"/>
                <w:szCs w:val="18"/>
              </w:rPr>
              <w:t xml:space="preserve"> R  89 382 697.66 </w:t>
            </w:r>
          </w:p>
        </w:tc>
      </w:tr>
    </w:tbl>
    <w:p w:rsidR="00481CEC" w:rsidRPr="00EF344C" w:rsidRDefault="00481CEC" w:rsidP="00481CEC">
      <w:pPr>
        <w:rPr>
          <w:rFonts w:cs="Arial"/>
          <w:b/>
          <w:szCs w:val="22"/>
        </w:rPr>
      </w:pPr>
    </w:p>
    <w:p w:rsidR="00481CEC" w:rsidRPr="00F365BF" w:rsidRDefault="00481CEC" w:rsidP="00481CEC">
      <w:pPr>
        <w:ind w:left="720"/>
        <w:rPr>
          <w:rFonts w:cs="Arial"/>
          <w:szCs w:val="22"/>
        </w:rPr>
      </w:pPr>
      <w:r w:rsidRPr="00F365BF">
        <w:rPr>
          <w:rFonts w:cs="Arial"/>
          <w:szCs w:val="22"/>
        </w:rPr>
        <w:t>For e.g. for property code 751401 the parent ID contains 103 land parcels where the extent as per the spreadsheet contains the extent for all 103 land parcels and the value of R89 mil is a further a sum of the 103 land parcels contained in this facility. Using this information will distort the AVL calculation. The AGSA should use the AVL file as used by management, as it was further confirmed through physical verification that these land parcels are vacant.</w:t>
      </w:r>
    </w:p>
    <w:p w:rsidR="00481CEC" w:rsidRPr="00F365BF" w:rsidRDefault="00481CEC" w:rsidP="00481CEC">
      <w:pPr>
        <w:ind w:left="720"/>
        <w:rPr>
          <w:rFonts w:cs="Arial"/>
          <w:szCs w:val="22"/>
        </w:rPr>
      </w:pPr>
    </w:p>
    <w:p w:rsidR="00481CEC" w:rsidRPr="00F365BF" w:rsidRDefault="00481CEC" w:rsidP="00481CEC">
      <w:pPr>
        <w:ind w:left="720"/>
        <w:rPr>
          <w:rFonts w:cs="Arial"/>
          <w:szCs w:val="22"/>
        </w:rPr>
      </w:pPr>
      <w:r w:rsidRPr="00F365BF">
        <w:rPr>
          <w:rFonts w:cs="Arial"/>
          <w:szCs w:val="22"/>
        </w:rPr>
        <w:t>Please find attached the following files:</w:t>
      </w:r>
    </w:p>
    <w:p w:rsidR="00481CEC" w:rsidRPr="00F365BF" w:rsidRDefault="00481CEC" w:rsidP="00EC59C2">
      <w:pPr>
        <w:pStyle w:val="ListParagraph"/>
        <w:numPr>
          <w:ilvl w:val="0"/>
          <w:numId w:val="80"/>
        </w:numPr>
        <w:contextualSpacing/>
        <w:rPr>
          <w:rFonts w:cs="Arial"/>
          <w:szCs w:val="22"/>
        </w:rPr>
      </w:pPr>
      <w:r w:rsidRPr="00F365BF">
        <w:rPr>
          <w:rFonts w:cs="Arial"/>
          <w:szCs w:val="22"/>
        </w:rPr>
        <w:t>Final AVL's 24 04 2016  (002) – relating to AVL calculation of management</w:t>
      </w:r>
    </w:p>
    <w:p w:rsidR="00481CEC" w:rsidRPr="00F365BF" w:rsidRDefault="00481CEC" w:rsidP="00EC59C2">
      <w:pPr>
        <w:pStyle w:val="ListParagraph"/>
        <w:numPr>
          <w:ilvl w:val="0"/>
          <w:numId w:val="80"/>
        </w:numPr>
        <w:contextualSpacing/>
        <w:rPr>
          <w:rFonts w:cs="Arial"/>
          <w:szCs w:val="22"/>
        </w:rPr>
      </w:pPr>
      <w:r w:rsidRPr="00F365BF">
        <w:rPr>
          <w:rFonts w:cs="Arial"/>
          <w:szCs w:val="22"/>
        </w:rPr>
        <w:t>31.05.2016 Annexure to the Deemed Cost Model_v7 – containing the updated approach on the calculation of AVL</w:t>
      </w:r>
    </w:p>
    <w:p w:rsidR="00481CEC" w:rsidRPr="00F365BF" w:rsidRDefault="00481CEC" w:rsidP="00481CEC">
      <w:pPr>
        <w:rPr>
          <w:rFonts w:cs="Arial"/>
          <w:szCs w:val="22"/>
        </w:rPr>
      </w:pPr>
    </w:p>
    <w:p w:rsidR="00481CEC" w:rsidRPr="00F365BF" w:rsidRDefault="00481CEC" w:rsidP="00481CEC">
      <w:pPr>
        <w:rPr>
          <w:rFonts w:cs="Arial"/>
          <w:szCs w:val="22"/>
        </w:rPr>
      </w:pPr>
      <w:r w:rsidRPr="00F365BF">
        <w:rPr>
          <w:rFonts w:cs="Arial"/>
          <w:szCs w:val="22"/>
        </w:rPr>
        <w:t>The table below outlines the recalculation of the land values by management, where no differences where identified.</w:t>
      </w:r>
    </w:p>
    <w:p w:rsidR="00481CEC" w:rsidRPr="00F365BF" w:rsidRDefault="00481CEC" w:rsidP="00481CEC">
      <w:pPr>
        <w:rPr>
          <w:rFonts w:cs="Arial"/>
          <w:szCs w:val="22"/>
        </w:rPr>
      </w:pPr>
    </w:p>
    <w:p w:rsidR="00481CEC" w:rsidRPr="00F365BF" w:rsidRDefault="00481CEC" w:rsidP="00481CEC">
      <w:pPr>
        <w:rPr>
          <w:rFonts w:cs="Arial"/>
          <w:szCs w:val="22"/>
        </w:rPr>
      </w:pPr>
      <w:r w:rsidRPr="00F365BF">
        <w:rPr>
          <w:rFonts w:cs="Arial"/>
          <w:szCs w:val="22"/>
        </w:rPr>
        <w:t>Please refer to: Annexure A (AVL)</w:t>
      </w:r>
    </w:p>
    <w:p w:rsidR="00481CEC" w:rsidRPr="00F365BF" w:rsidRDefault="00481CEC" w:rsidP="00481CEC">
      <w:pPr>
        <w:rPr>
          <w:rFonts w:cs="Arial"/>
          <w:szCs w:val="22"/>
        </w:rPr>
      </w:pPr>
    </w:p>
    <w:p w:rsidR="00481CEC" w:rsidRDefault="00481CEC" w:rsidP="00481CEC">
      <w:pPr>
        <w:rPr>
          <w:rFonts w:cs="Arial"/>
          <w:b/>
          <w:szCs w:val="22"/>
        </w:rPr>
        <w:sectPr w:rsidR="00481CEC" w:rsidSect="00FF168D">
          <w:footerReference w:type="even" r:id="rId17"/>
          <w:footerReference w:type="default" r:id="rId18"/>
          <w:headerReference w:type="first" r:id="rId19"/>
          <w:pgSz w:w="11909" w:h="16834" w:code="9"/>
          <w:pgMar w:top="2552" w:right="1134" w:bottom="1701" w:left="1418" w:header="680" w:footer="720" w:gutter="0"/>
          <w:cols w:space="720"/>
          <w:titlePg/>
          <w:docGrid w:linePitch="360"/>
        </w:sectPr>
      </w:pPr>
    </w:p>
    <w:tbl>
      <w:tblPr>
        <w:tblpPr w:leftFromText="180" w:rightFromText="180" w:horzAnchor="margin" w:tblpY="1359"/>
        <w:tblW w:w="5000" w:type="pct"/>
        <w:tblLook w:val="04A0" w:firstRow="1" w:lastRow="0" w:firstColumn="1" w:lastColumn="0" w:noHBand="0" w:noVBand="1"/>
      </w:tblPr>
      <w:tblGrid>
        <w:gridCol w:w="996"/>
        <w:gridCol w:w="760"/>
        <w:gridCol w:w="778"/>
        <w:gridCol w:w="462"/>
        <w:gridCol w:w="605"/>
        <w:gridCol w:w="725"/>
        <w:gridCol w:w="662"/>
        <w:gridCol w:w="1164"/>
        <w:gridCol w:w="767"/>
        <w:gridCol w:w="1984"/>
        <w:gridCol w:w="550"/>
        <w:gridCol w:w="792"/>
        <w:gridCol w:w="830"/>
        <w:gridCol w:w="585"/>
        <w:gridCol w:w="588"/>
        <w:gridCol w:w="549"/>
      </w:tblGrid>
      <w:tr w:rsidR="00481CEC" w:rsidRPr="00BC1668" w:rsidTr="00AC1B55">
        <w:trPr>
          <w:trHeight w:val="675"/>
        </w:trPr>
        <w:tc>
          <w:tcPr>
            <w:tcW w:w="281" w:type="pct"/>
            <w:tcBorders>
              <w:top w:val="single" w:sz="4" w:space="0" w:color="auto"/>
              <w:left w:val="single" w:sz="4" w:space="0" w:color="auto"/>
              <w:bottom w:val="single" w:sz="4" w:space="0" w:color="auto"/>
              <w:right w:val="single" w:sz="4" w:space="0" w:color="auto"/>
            </w:tcBorders>
            <w:shd w:val="clear" w:color="000000" w:fill="BFBFBF"/>
            <w:hideMark/>
          </w:tcPr>
          <w:p w:rsidR="00481CEC" w:rsidRPr="00BC1668" w:rsidRDefault="00481CEC" w:rsidP="00AC1B55">
            <w:pPr>
              <w:rPr>
                <w:rFonts w:cs="Arial"/>
                <w:b/>
                <w:bCs/>
                <w:sz w:val="16"/>
                <w:szCs w:val="16"/>
                <w:lang w:eastAsia="en-ZA"/>
              </w:rPr>
            </w:pPr>
            <w:r w:rsidRPr="00BC1668">
              <w:rPr>
                <w:rFonts w:cs="Arial"/>
                <w:b/>
                <w:bCs/>
                <w:sz w:val="16"/>
                <w:szCs w:val="16"/>
                <w:lang w:eastAsia="en-ZA"/>
              </w:rPr>
              <w:t>Unique Property Code</w:t>
            </w:r>
          </w:p>
        </w:tc>
        <w:tc>
          <w:tcPr>
            <w:tcW w:w="314" w:type="pct"/>
            <w:tcBorders>
              <w:top w:val="single" w:sz="4" w:space="0" w:color="auto"/>
              <w:left w:val="nil"/>
              <w:bottom w:val="single" w:sz="4" w:space="0" w:color="auto"/>
              <w:right w:val="single" w:sz="4" w:space="0" w:color="auto"/>
            </w:tcBorders>
            <w:shd w:val="clear" w:color="000000" w:fill="BFBFBF"/>
            <w:hideMark/>
          </w:tcPr>
          <w:p w:rsidR="00481CEC" w:rsidRPr="00BC1668" w:rsidRDefault="00481CEC" w:rsidP="00AC1B55">
            <w:pPr>
              <w:rPr>
                <w:rFonts w:cs="Arial"/>
                <w:b/>
                <w:bCs/>
                <w:sz w:val="16"/>
                <w:szCs w:val="16"/>
                <w:lang w:eastAsia="en-ZA"/>
              </w:rPr>
            </w:pPr>
            <w:r w:rsidRPr="00BC1668">
              <w:rPr>
                <w:rFonts w:cs="Arial"/>
                <w:b/>
                <w:bCs/>
                <w:noProof/>
                <w:sz w:val="16"/>
                <w:szCs w:val="16"/>
                <w:lang w:eastAsia="en-ZA"/>
              </w:rPr>
              <mc:AlternateContent>
                <mc:Choice Requires="wps">
                  <w:drawing>
                    <wp:anchor distT="0" distB="0" distL="114300" distR="114300" simplePos="0" relativeHeight="251721728" behindDoc="0" locked="0" layoutInCell="1" allowOverlap="1" wp14:anchorId="4800B977" wp14:editId="5ED7F5E7">
                      <wp:simplePos x="0" y="0"/>
                      <wp:positionH relativeFrom="column">
                        <wp:posOffset>0</wp:posOffset>
                      </wp:positionH>
                      <wp:positionV relativeFrom="paragraph">
                        <wp:posOffset>0</wp:posOffset>
                      </wp:positionV>
                      <wp:extent cx="76200" cy="104775"/>
                      <wp:effectExtent l="19050" t="0" r="19050" b="952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C381010" id="Text Box 33" o:spid="_x0000_s1026" type="#_x0000_t202" style="position:absolute;margin-left:0;margin-top:0;width:6pt;height: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Opf4mx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22752" behindDoc="0" locked="0" layoutInCell="1" allowOverlap="1" wp14:anchorId="1E01796F" wp14:editId="399C5AFC">
                      <wp:simplePos x="0" y="0"/>
                      <wp:positionH relativeFrom="column">
                        <wp:posOffset>0</wp:posOffset>
                      </wp:positionH>
                      <wp:positionV relativeFrom="paragraph">
                        <wp:posOffset>0</wp:posOffset>
                      </wp:positionV>
                      <wp:extent cx="76200" cy="152400"/>
                      <wp:effectExtent l="19050" t="0" r="1905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1C1B908" id="Text Box 34" o:spid="_x0000_s1026" type="#_x0000_t202" style="position:absolute;margin-left:0;margin-top:0;width:6pt;height: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23776" behindDoc="0" locked="0" layoutInCell="1" allowOverlap="1" wp14:anchorId="3E5B5036" wp14:editId="5020F937">
                      <wp:simplePos x="0" y="0"/>
                      <wp:positionH relativeFrom="column">
                        <wp:posOffset>0</wp:posOffset>
                      </wp:positionH>
                      <wp:positionV relativeFrom="paragraph">
                        <wp:posOffset>0</wp:posOffset>
                      </wp:positionV>
                      <wp:extent cx="76200" cy="104775"/>
                      <wp:effectExtent l="19050" t="0" r="19050" b="952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D6B8FE6" id="Text Box 35" o:spid="_x0000_s1026" type="#_x0000_t202" style="position:absolute;margin-left:0;margin-top:0;width:6pt;height: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24800" behindDoc="0" locked="0" layoutInCell="1" allowOverlap="1" wp14:anchorId="1C058567" wp14:editId="1ADB92C4">
                      <wp:simplePos x="0" y="0"/>
                      <wp:positionH relativeFrom="column">
                        <wp:posOffset>0</wp:posOffset>
                      </wp:positionH>
                      <wp:positionV relativeFrom="paragraph">
                        <wp:posOffset>0</wp:posOffset>
                      </wp:positionV>
                      <wp:extent cx="76200" cy="104775"/>
                      <wp:effectExtent l="19050" t="0" r="19050" b="952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C30275B" id="Text Box 36" o:spid="_x0000_s1026" type="#_x0000_t202" style="position:absolute;margin-left:0;margin-top:0;width:6pt;height: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PQJGwB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25824" behindDoc="0" locked="0" layoutInCell="1" allowOverlap="1" wp14:anchorId="749A3494" wp14:editId="5AE007A0">
                      <wp:simplePos x="0" y="0"/>
                      <wp:positionH relativeFrom="column">
                        <wp:posOffset>0</wp:posOffset>
                      </wp:positionH>
                      <wp:positionV relativeFrom="paragraph">
                        <wp:posOffset>0</wp:posOffset>
                      </wp:positionV>
                      <wp:extent cx="76200" cy="104775"/>
                      <wp:effectExtent l="19050" t="0" r="19050" b="952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E480752" id="Text Box 37" o:spid="_x0000_s1026" type="#_x0000_t202" style="position:absolute;margin-left:0;margin-top:0;width:6pt;height: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PLnKRx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26848" behindDoc="0" locked="0" layoutInCell="1" allowOverlap="1" wp14:anchorId="5F917AB0" wp14:editId="6B1C8B8D">
                      <wp:simplePos x="0" y="0"/>
                      <wp:positionH relativeFrom="column">
                        <wp:posOffset>0</wp:posOffset>
                      </wp:positionH>
                      <wp:positionV relativeFrom="paragraph">
                        <wp:posOffset>0</wp:posOffset>
                      </wp:positionV>
                      <wp:extent cx="76200" cy="104775"/>
                      <wp:effectExtent l="19050" t="0" r="19050" b="952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5B2A8D9" id="Text Box 38" o:spid="_x0000_s1026" type="#_x0000_t202" style="position:absolute;margin-left:0;margin-top:0;width:6pt;height: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NAdIql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27872" behindDoc="0" locked="0" layoutInCell="1" allowOverlap="1" wp14:anchorId="4122835A" wp14:editId="6415F985">
                      <wp:simplePos x="0" y="0"/>
                      <wp:positionH relativeFrom="column">
                        <wp:posOffset>0</wp:posOffset>
                      </wp:positionH>
                      <wp:positionV relativeFrom="paragraph">
                        <wp:posOffset>0</wp:posOffset>
                      </wp:positionV>
                      <wp:extent cx="76200" cy="104775"/>
                      <wp:effectExtent l="19050" t="0" r="19050" b="952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61F269E" id="Text Box 39" o:spid="_x0000_s1026" type="#_x0000_t202" style="position:absolute;margin-left:0;margin-top:0;width:6pt;height: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NbzELV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28896" behindDoc="0" locked="0" layoutInCell="1" allowOverlap="1" wp14:anchorId="3A125DC0" wp14:editId="6DA360F2">
                      <wp:simplePos x="0" y="0"/>
                      <wp:positionH relativeFrom="column">
                        <wp:posOffset>0</wp:posOffset>
                      </wp:positionH>
                      <wp:positionV relativeFrom="paragraph">
                        <wp:posOffset>0</wp:posOffset>
                      </wp:positionV>
                      <wp:extent cx="76200" cy="104775"/>
                      <wp:effectExtent l="19050" t="0" r="19050" b="952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2C0D687" id="Text Box 40" o:spid="_x0000_s1026" type="#_x0000_t202" style="position:absolute;margin-left:0;margin-top:0;width:6pt;height: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CKAWLt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29920" behindDoc="0" locked="0" layoutInCell="1" allowOverlap="1" wp14:anchorId="2FCB07B8" wp14:editId="1AF3F596">
                      <wp:simplePos x="0" y="0"/>
                      <wp:positionH relativeFrom="column">
                        <wp:posOffset>0</wp:posOffset>
                      </wp:positionH>
                      <wp:positionV relativeFrom="paragraph">
                        <wp:posOffset>0</wp:posOffset>
                      </wp:positionV>
                      <wp:extent cx="76200" cy="104775"/>
                      <wp:effectExtent l="19050" t="0" r="19050" b="952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03FFBCA" id="Text Box 41" o:spid="_x0000_s1026" type="#_x0000_t202" style="position:absolute;margin-left:0;margin-top:0;width:6pt;height:8.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CRuaqd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30944" behindDoc="0" locked="0" layoutInCell="1" allowOverlap="1" wp14:anchorId="1C2149DF" wp14:editId="441BA356">
                      <wp:simplePos x="0" y="0"/>
                      <wp:positionH relativeFrom="column">
                        <wp:posOffset>0</wp:posOffset>
                      </wp:positionH>
                      <wp:positionV relativeFrom="paragraph">
                        <wp:posOffset>0</wp:posOffset>
                      </wp:positionV>
                      <wp:extent cx="76200" cy="104775"/>
                      <wp:effectExtent l="19050" t="0" r="19050" b="952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593FFFE" id="Text Box 42" o:spid="_x0000_s1026" type="#_x0000_t202" style="position:absolute;margin-left:0;margin-top:0;width:6pt;height: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C5cPYN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31968" behindDoc="0" locked="0" layoutInCell="1" allowOverlap="1" wp14:anchorId="73560456" wp14:editId="45F15F3D">
                      <wp:simplePos x="0" y="0"/>
                      <wp:positionH relativeFrom="column">
                        <wp:posOffset>0</wp:posOffset>
                      </wp:positionH>
                      <wp:positionV relativeFrom="paragraph">
                        <wp:posOffset>0</wp:posOffset>
                      </wp:positionV>
                      <wp:extent cx="76200" cy="104775"/>
                      <wp:effectExtent l="19050" t="0" r="19050" b="952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33E2755" id="Text Box 43" o:spid="_x0000_s1026" type="#_x0000_t202" style="position:absolute;margin-left:0;margin-top:0;width:6pt;height:8.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CiyD59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32992" behindDoc="0" locked="0" layoutInCell="1" allowOverlap="1" wp14:anchorId="57DF74B6" wp14:editId="328D43E2">
                      <wp:simplePos x="0" y="0"/>
                      <wp:positionH relativeFrom="column">
                        <wp:posOffset>0</wp:posOffset>
                      </wp:positionH>
                      <wp:positionV relativeFrom="paragraph">
                        <wp:posOffset>0</wp:posOffset>
                      </wp:positionV>
                      <wp:extent cx="76200" cy="104775"/>
                      <wp:effectExtent l="19050" t="0" r="1905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79F10A4" id="Text Box 44" o:spid="_x0000_s1026" type="#_x0000_t202" style="position:absolute;margin-left:0;margin-top:0;width:6pt;height:8.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Do4k8t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34016" behindDoc="0" locked="0" layoutInCell="1" allowOverlap="1" wp14:anchorId="7071FFCD" wp14:editId="606F5F58">
                      <wp:simplePos x="0" y="0"/>
                      <wp:positionH relativeFrom="column">
                        <wp:posOffset>0</wp:posOffset>
                      </wp:positionH>
                      <wp:positionV relativeFrom="paragraph">
                        <wp:posOffset>0</wp:posOffset>
                      </wp:positionV>
                      <wp:extent cx="76200" cy="104775"/>
                      <wp:effectExtent l="19050" t="0" r="19050" b="952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0205D3E" id="Text Box 45" o:spid="_x0000_s1026" type="#_x0000_t202" style="position:absolute;margin-left:0;margin-top:0;width:6pt;height: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35040" behindDoc="0" locked="0" layoutInCell="1" allowOverlap="1" wp14:anchorId="2BA9A72F" wp14:editId="267F855A">
                      <wp:simplePos x="0" y="0"/>
                      <wp:positionH relativeFrom="column">
                        <wp:posOffset>0</wp:posOffset>
                      </wp:positionH>
                      <wp:positionV relativeFrom="paragraph">
                        <wp:posOffset>0</wp:posOffset>
                      </wp:positionV>
                      <wp:extent cx="76200" cy="104775"/>
                      <wp:effectExtent l="19050" t="0" r="19050" b="952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C6553B6" id="Text Box 46" o:spid="_x0000_s1026" type="#_x0000_t202" style="position:absolute;margin-left:0;margin-top:0;width:6pt;height: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Dbk9vN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36064" behindDoc="0" locked="0" layoutInCell="1" allowOverlap="1" wp14:anchorId="052B87EB" wp14:editId="7209FB04">
                      <wp:simplePos x="0" y="0"/>
                      <wp:positionH relativeFrom="column">
                        <wp:posOffset>0</wp:posOffset>
                      </wp:positionH>
                      <wp:positionV relativeFrom="paragraph">
                        <wp:posOffset>0</wp:posOffset>
                      </wp:positionV>
                      <wp:extent cx="76200" cy="104775"/>
                      <wp:effectExtent l="19050" t="0" r="19050" b="952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4F91D2A" id="Text Box 47" o:spid="_x0000_s1026" type="#_x0000_t202" style="position:absolute;margin-left:0;margin-top:0;width:6pt;height:8.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DAKxO9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37088" behindDoc="0" locked="0" layoutInCell="1" allowOverlap="1" wp14:anchorId="03EFAE96" wp14:editId="1D0953C9">
                      <wp:simplePos x="0" y="0"/>
                      <wp:positionH relativeFrom="column">
                        <wp:posOffset>0</wp:posOffset>
                      </wp:positionH>
                      <wp:positionV relativeFrom="paragraph">
                        <wp:posOffset>0</wp:posOffset>
                      </wp:positionV>
                      <wp:extent cx="76200" cy="104775"/>
                      <wp:effectExtent l="19050" t="0" r="19050" b="952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03FF322" id="Text Box 48" o:spid="_x0000_s1026" type="#_x0000_t202" style="position:absolute;margin-left:0;margin-top:0;width:6pt;height:8.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BLwz1p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38112" behindDoc="0" locked="0" layoutInCell="1" allowOverlap="1" wp14:anchorId="09E00EB4" wp14:editId="73A0CA35">
                      <wp:simplePos x="0" y="0"/>
                      <wp:positionH relativeFrom="column">
                        <wp:posOffset>0</wp:posOffset>
                      </wp:positionH>
                      <wp:positionV relativeFrom="paragraph">
                        <wp:posOffset>0</wp:posOffset>
                      </wp:positionV>
                      <wp:extent cx="76200" cy="104775"/>
                      <wp:effectExtent l="19050" t="0" r="19050" b="952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745B96B" id="Text Box 49" o:spid="_x0000_s1026" type="#_x0000_t202" style="position:absolute;margin-left:0;margin-top:0;width:6pt;height: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BQe/UZ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39136" behindDoc="0" locked="0" layoutInCell="1" allowOverlap="1" wp14:anchorId="7A7A43A5" wp14:editId="3F81FC77">
                      <wp:simplePos x="0" y="0"/>
                      <wp:positionH relativeFrom="column">
                        <wp:posOffset>0</wp:posOffset>
                      </wp:positionH>
                      <wp:positionV relativeFrom="paragraph">
                        <wp:posOffset>0</wp:posOffset>
                      </wp:positionV>
                      <wp:extent cx="76200" cy="104775"/>
                      <wp:effectExtent l="19050" t="0" r="19050" b="952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4D4D16D" id="Text Box 50" o:spid="_x0000_s1026" type="#_x0000_t202" style="position:absolute;margin-left:0;margin-top:0;width:6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PkXJ1J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0160" behindDoc="0" locked="0" layoutInCell="1" allowOverlap="1" wp14:anchorId="78BF2DE1" wp14:editId="595009F9">
                      <wp:simplePos x="0" y="0"/>
                      <wp:positionH relativeFrom="column">
                        <wp:posOffset>0</wp:posOffset>
                      </wp:positionH>
                      <wp:positionV relativeFrom="paragraph">
                        <wp:posOffset>0</wp:posOffset>
                      </wp:positionV>
                      <wp:extent cx="76200" cy="104775"/>
                      <wp:effectExtent l="19050" t="0" r="1905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8C4B780" id="Text Box 54" o:spid="_x0000_s1026" type="#_x0000_t202" style="position:absolute;margin-left:0;margin-top:0;width:6pt;height: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OGv7CJ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1184" behindDoc="0" locked="0" layoutInCell="1" allowOverlap="1" wp14:anchorId="6E9B6B3F" wp14:editId="5B6E4F43">
                      <wp:simplePos x="0" y="0"/>
                      <wp:positionH relativeFrom="column">
                        <wp:posOffset>0</wp:posOffset>
                      </wp:positionH>
                      <wp:positionV relativeFrom="paragraph">
                        <wp:posOffset>0</wp:posOffset>
                      </wp:positionV>
                      <wp:extent cx="76200" cy="104775"/>
                      <wp:effectExtent l="19050" t="0" r="19050" b="952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2AFF06C6" id="Text Box 55" o:spid="_x0000_s1026" type="#_x0000_t202" style="position:absolute;margin-left:0;margin-top:0;width:6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2208" behindDoc="0" locked="0" layoutInCell="1" allowOverlap="1" wp14:anchorId="31E3B573" wp14:editId="07B4DD24">
                      <wp:simplePos x="0" y="0"/>
                      <wp:positionH relativeFrom="column">
                        <wp:posOffset>0</wp:posOffset>
                      </wp:positionH>
                      <wp:positionV relativeFrom="paragraph">
                        <wp:posOffset>0</wp:posOffset>
                      </wp:positionV>
                      <wp:extent cx="76200" cy="104775"/>
                      <wp:effectExtent l="19050" t="0" r="19050" b="952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0A9C8803" id="Text Box 56" o:spid="_x0000_s1026" type="#_x0000_t202" style="position:absolute;margin-left:0;margin-top:0;width:6pt;height:8.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O1ziRp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3232" behindDoc="0" locked="0" layoutInCell="1" allowOverlap="1" wp14:anchorId="409451D2" wp14:editId="1513B16B">
                      <wp:simplePos x="0" y="0"/>
                      <wp:positionH relativeFrom="column">
                        <wp:posOffset>0</wp:posOffset>
                      </wp:positionH>
                      <wp:positionV relativeFrom="paragraph">
                        <wp:posOffset>0</wp:posOffset>
                      </wp:positionV>
                      <wp:extent cx="76200" cy="104775"/>
                      <wp:effectExtent l="19050" t="0" r="19050" b="952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CEE9B12" id="Text Box 57" o:spid="_x0000_s1026" type="#_x0000_t202" style="position:absolute;margin-left:0;margin-top:0;width:6pt;height: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OuduwZ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4256" behindDoc="0" locked="0" layoutInCell="1" allowOverlap="1" wp14:anchorId="2F8A1E54" wp14:editId="60BA48CA">
                      <wp:simplePos x="0" y="0"/>
                      <wp:positionH relativeFrom="column">
                        <wp:posOffset>0</wp:posOffset>
                      </wp:positionH>
                      <wp:positionV relativeFrom="paragraph">
                        <wp:posOffset>0</wp:posOffset>
                      </wp:positionV>
                      <wp:extent cx="76200" cy="104775"/>
                      <wp:effectExtent l="19050" t="0" r="19050" b="952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7E6760B6" id="Text Box 58" o:spid="_x0000_s1026" type="#_x0000_t202" style="position:absolute;margin-left:0;margin-top:0;width:6pt;height:8.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5280" behindDoc="0" locked="0" layoutInCell="1" allowOverlap="1" wp14:anchorId="65876A23" wp14:editId="16FFAB1E">
                      <wp:simplePos x="0" y="0"/>
                      <wp:positionH relativeFrom="column">
                        <wp:posOffset>0</wp:posOffset>
                      </wp:positionH>
                      <wp:positionV relativeFrom="paragraph">
                        <wp:posOffset>0</wp:posOffset>
                      </wp:positionV>
                      <wp:extent cx="76200" cy="104775"/>
                      <wp:effectExtent l="19050" t="0" r="19050" b="952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C958D5E" id="Text Box 59" o:spid="_x0000_s1026" type="#_x0000_t202" style="position:absolute;margin-left:0;margin-top:0;width:6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M+Jgq9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6304" behindDoc="0" locked="0" layoutInCell="1" allowOverlap="1" wp14:anchorId="69544EAD" wp14:editId="625B2633">
                      <wp:simplePos x="0" y="0"/>
                      <wp:positionH relativeFrom="column">
                        <wp:posOffset>0</wp:posOffset>
                      </wp:positionH>
                      <wp:positionV relativeFrom="paragraph">
                        <wp:posOffset>0</wp:posOffset>
                      </wp:positionV>
                      <wp:extent cx="76200" cy="104775"/>
                      <wp:effectExtent l="19050" t="0" r="19050" b="952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31832ABA" id="Text Box 60" o:spid="_x0000_s1026" type="#_x0000_t202" style="position:absolute;margin-left:0;margin-top:0;width:6pt;height:8.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7328" behindDoc="0" locked="0" layoutInCell="1" allowOverlap="1" wp14:anchorId="5DD56D2F" wp14:editId="5FCA8B2D">
                      <wp:simplePos x="0" y="0"/>
                      <wp:positionH relativeFrom="column">
                        <wp:posOffset>0</wp:posOffset>
                      </wp:positionH>
                      <wp:positionV relativeFrom="paragraph">
                        <wp:posOffset>0</wp:posOffset>
                      </wp:positionV>
                      <wp:extent cx="76200" cy="104775"/>
                      <wp:effectExtent l="19050" t="0" r="19050" b="952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51D0EB6" id="Text Box 61" o:spid="_x0000_s1026" type="#_x0000_t202" style="position:absolute;margin-left:0;margin-top:0;width:6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NNH5K5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8352" behindDoc="0" locked="0" layoutInCell="1" allowOverlap="1" wp14:anchorId="784A14C9" wp14:editId="4D0C623F">
                      <wp:simplePos x="0" y="0"/>
                      <wp:positionH relativeFrom="column">
                        <wp:posOffset>0</wp:posOffset>
                      </wp:positionH>
                      <wp:positionV relativeFrom="paragraph">
                        <wp:posOffset>0</wp:posOffset>
                      </wp:positionV>
                      <wp:extent cx="76200" cy="104775"/>
                      <wp:effectExtent l="19050" t="0" r="19050" b="952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1F24A8FE" id="Text Box 62" o:spid="_x0000_s1026" type="#_x0000_t202" style="position:absolute;margin-left:0;margin-top:0;width:6pt;height: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Nl1s4p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49376" behindDoc="0" locked="0" layoutInCell="1" allowOverlap="1" wp14:anchorId="6F21F50F" wp14:editId="04C3290E">
                      <wp:simplePos x="0" y="0"/>
                      <wp:positionH relativeFrom="column">
                        <wp:posOffset>0</wp:posOffset>
                      </wp:positionH>
                      <wp:positionV relativeFrom="paragraph">
                        <wp:posOffset>0</wp:posOffset>
                      </wp:positionV>
                      <wp:extent cx="76200" cy="104775"/>
                      <wp:effectExtent l="19050" t="0" r="19050" b="952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4A6D7AC3" id="Text Box 63" o:spid="_x0000_s1026" type="#_x0000_t202" style="position:absolute;margin-left:0;margin-top:0;width:6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" filled="f" stroked="f"/>
                  </w:pict>
                </mc:Fallback>
              </mc:AlternateContent>
            </w:r>
            <w:r w:rsidRPr="00BC1668">
              <w:rPr>
                <w:rFonts w:cs="Arial"/>
                <w:b/>
                <w:bCs/>
                <w:noProof/>
                <w:sz w:val="16"/>
                <w:szCs w:val="16"/>
                <w:lang w:eastAsia="en-ZA"/>
              </w:rPr>
              <mc:AlternateContent>
                <mc:Choice Requires="wps">
                  <w:drawing>
                    <wp:anchor distT="0" distB="0" distL="114300" distR="114300" simplePos="0" relativeHeight="251750400" behindDoc="0" locked="0" layoutInCell="1" allowOverlap="1" wp14:anchorId="4E0AA114" wp14:editId="08D24F71">
                      <wp:simplePos x="0" y="0"/>
                      <wp:positionH relativeFrom="column">
                        <wp:posOffset>0</wp:posOffset>
                      </wp:positionH>
                      <wp:positionV relativeFrom="paragraph">
                        <wp:posOffset>0</wp:posOffset>
                      </wp:positionV>
                      <wp:extent cx="76200" cy="152400"/>
                      <wp:effectExtent l="19050" t="0" r="19050" b="0"/>
                      <wp:wrapNone/>
                      <wp:docPr id="864"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62BAF284" id="Text Box 864" o:spid="_x0000_s1026" type="#_x0000_t202" style="position:absolute;margin-left:0;margin-top:0;width:6pt;height: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" filled="f" stroked="f"/>
                  </w:pict>
                </mc:Fallback>
              </mc:AlternateContent>
            </w:r>
            <w:r w:rsidRPr="00BC1668">
              <w:rPr>
                <w:rFonts w:cs="Arial"/>
                <w:b/>
                <w:bCs/>
                <w:sz w:val="16"/>
                <w:szCs w:val="16"/>
                <w:lang w:eastAsia="en-ZA"/>
              </w:rPr>
              <w:t xml:space="preserve"> DEEMED COST FOR DISCLOSURE </w:t>
            </w:r>
          </w:p>
        </w:tc>
        <w:tc>
          <w:tcPr>
            <w:tcW w:w="235" w:type="pct"/>
            <w:tcBorders>
              <w:top w:val="single" w:sz="4" w:space="0" w:color="auto"/>
              <w:left w:val="nil"/>
              <w:bottom w:val="single" w:sz="4" w:space="0" w:color="auto"/>
              <w:right w:val="single" w:sz="4" w:space="0" w:color="auto"/>
            </w:tcBorders>
            <w:shd w:val="clear" w:color="000000" w:fill="BFBFBF"/>
            <w:hideMark/>
          </w:tcPr>
          <w:p w:rsidR="00481CEC" w:rsidRPr="00BC1668" w:rsidRDefault="00481CEC" w:rsidP="00AC1B55">
            <w:pPr>
              <w:rPr>
                <w:rFonts w:cs="Arial"/>
                <w:b/>
                <w:bCs/>
                <w:sz w:val="16"/>
                <w:szCs w:val="16"/>
                <w:lang w:eastAsia="en-ZA"/>
              </w:rPr>
            </w:pPr>
            <w:r w:rsidRPr="00BC1668">
              <w:rPr>
                <w:rFonts w:cs="Arial"/>
                <w:b/>
                <w:bCs/>
                <w:sz w:val="16"/>
                <w:szCs w:val="16"/>
                <w:lang w:eastAsia="en-ZA"/>
              </w:rPr>
              <w:t xml:space="preserve"> Client Allocation AVL from BI bucket </w:t>
            </w:r>
          </w:p>
        </w:tc>
        <w:tc>
          <w:tcPr>
            <w:tcW w:w="209" w:type="pct"/>
            <w:tcBorders>
              <w:top w:val="single" w:sz="4" w:space="0" w:color="auto"/>
              <w:left w:val="nil"/>
              <w:bottom w:val="single" w:sz="4" w:space="0" w:color="auto"/>
              <w:right w:val="single" w:sz="4" w:space="0" w:color="auto"/>
            </w:tcBorders>
            <w:shd w:val="clear" w:color="000000" w:fill="BFBFBF"/>
            <w:hideMark/>
          </w:tcPr>
          <w:p w:rsidR="00481CEC" w:rsidRPr="00BC1668" w:rsidRDefault="00481CEC" w:rsidP="00AC1B55">
            <w:pPr>
              <w:rPr>
                <w:rFonts w:cs="Arial"/>
                <w:b/>
                <w:bCs/>
                <w:sz w:val="16"/>
                <w:szCs w:val="16"/>
                <w:lang w:eastAsia="en-ZA"/>
              </w:rPr>
            </w:pPr>
            <w:r w:rsidRPr="00BC1668">
              <w:rPr>
                <w:rFonts w:cs="Arial"/>
                <w:b/>
                <w:bCs/>
                <w:sz w:val="16"/>
                <w:szCs w:val="16"/>
                <w:lang w:eastAsia="en-ZA"/>
              </w:rPr>
              <w:t>Region Split as per FV position Paper</w:t>
            </w:r>
          </w:p>
        </w:tc>
        <w:tc>
          <w:tcPr>
            <w:tcW w:w="209" w:type="pct"/>
            <w:tcBorders>
              <w:top w:val="single" w:sz="4" w:space="0" w:color="auto"/>
              <w:left w:val="nil"/>
              <w:bottom w:val="single" w:sz="4" w:space="0" w:color="auto"/>
              <w:right w:val="single" w:sz="4" w:space="0" w:color="auto"/>
            </w:tcBorders>
            <w:shd w:val="clear" w:color="000000" w:fill="BFBFBF"/>
            <w:hideMark/>
          </w:tcPr>
          <w:p w:rsidR="00481CEC" w:rsidRPr="00BC1668" w:rsidRDefault="00481CEC" w:rsidP="00AC1B55">
            <w:pPr>
              <w:rPr>
                <w:rFonts w:cs="Arial"/>
                <w:b/>
                <w:bCs/>
                <w:sz w:val="16"/>
                <w:szCs w:val="16"/>
                <w:lang w:eastAsia="en-ZA"/>
              </w:rPr>
            </w:pPr>
            <w:r w:rsidRPr="00BC1668">
              <w:rPr>
                <w:rFonts w:cs="Arial"/>
                <w:b/>
                <w:bCs/>
                <w:sz w:val="16"/>
                <w:szCs w:val="16"/>
                <w:lang w:eastAsia="en-ZA"/>
              </w:rPr>
              <w:t xml:space="preserve">Above/below 10000 sqm </w:t>
            </w:r>
          </w:p>
        </w:tc>
        <w:tc>
          <w:tcPr>
            <w:tcW w:w="157" w:type="pct"/>
            <w:tcBorders>
              <w:top w:val="single" w:sz="4" w:space="0" w:color="auto"/>
              <w:left w:val="nil"/>
              <w:bottom w:val="single" w:sz="4" w:space="0" w:color="auto"/>
              <w:right w:val="single" w:sz="4" w:space="0" w:color="auto"/>
            </w:tcBorders>
            <w:shd w:val="clear" w:color="000000" w:fill="BFBFBF"/>
            <w:hideMark/>
          </w:tcPr>
          <w:p w:rsidR="00481CEC" w:rsidRPr="00BC1668" w:rsidRDefault="00481CEC" w:rsidP="00AC1B55">
            <w:pPr>
              <w:rPr>
                <w:rFonts w:cs="Arial"/>
                <w:b/>
                <w:bCs/>
                <w:sz w:val="16"/>
                <w:szCs w:val="16"/>
                <w:lang w:eastAsia="en-ZA"/>
              </w:rPr>
            </w:pPr>
            <w:r w:rsidRPr="00BC1668">
              <w:rPr>
                <w:rFonts w:cs="Arial"/>
                <w:b/>
                <w:bCs/>
                <w:sz w:val="16"/>
                <w:szCs w:val="16"/>
                <w:lang w:eastAsia="en-ZA"/>
              </w:rPr>
              <w:t xml:space="preserve"> Recalculated amount as per hectare </w:t>
            </w:r>
          </w:p>
        </w:tc>
        <w:tc>
          <w:tcPr>
            <w:tcW w:w="261" w:type="pct"/>
            <w:tcBorders>
              <w:top w:val="single" w:sz="4" w:space="0" w:color="auto"/>
              <w:left w:val="nil"/>
              <w:bottom w:val="single" w:sz="4" w:space="0" w:color="auto"/>
              <w:right w:val="single" w:sz="4" w:space="0" w:color="auto"/>
            </w:tcBorders>
            <w:shd w:val="clear" w:color="000000" w:fill="BFBFBF"/>
            <w:hideMark/>
          </w:tcPr>
          <w:p w:rsidR="00481CEC" w:rsidRPr="00BC1668" w:rsidRDefault="00481CEC" w:rsidP="00AC1B55">
            <w:pPr>
              <w:rPr>
                <w:rFonts w:cs="Arial"/>
                <w:b/>
                <w:bCs/>
                <w:sz w:val="16"/>
                <w:szCs w:val="16"/>
                <w:lang w:eastAsia="en-ZA"/>
              </w:rPr>
            </w:pPr>
            <w:r w:rsidRPr="00BC1668">
              <w:rPr>
                <w:rFonts w:cs="Arial"/>
                <w:b/>
                <w:bCs/>
                <w:sz w:val="16"/>
                <w:szCs w:val="16"/>
                <w:lang w:eastAsia="en-ZA"/>
              </w:rPr>
              <w:t xml:space="preserve"> Difference </w:t>
            </w:r>
          </w:p>
        </w:tc>
        <w:tc>
          <w:tcPr>
            <w:tcW w:w="235" w:type="pct"/>
            <w:tcBorders>
              <w:top w:val="single" w:sz="4" w:space="0" w:color="auto"/>
              <w:left w:val="nil"/>
              <w:bottom w:val="single" w:sz="4" w:space="0" w:color="auto"/>
              <w:right w:val="single" w:sz="4" w:space="0" w:color="auto"/>
            </w:tcBorders>
            <w:shd w:val="clear" w:color="000000" w:fill="BFBFBF"/>
            <w:hideMark/>
          </w:tcPr>
          <w:p w:rsidR="00481CEC" w:rsidRPr="00BC1668" w:rsidRDefault="00481CEC" w:rsidP="00AC1B55">
            <w:pPr>
              <w:rPr>
                <w:rFonts w:cs="Arial"/>
                <w:b/>
                <w:bCs/>
                <w:sz w:val="16"/>
                <w:szCs w:val="16"/>
                <w:lang w:eastAsia="en-ZA"/>
              </w:rPr>
            </w:pPr>
            <w:r w:rsidRPr="00BC1668">
              <w:rPr>
                <w:rFonts w:cs="Arial"/>
                <w:b/>
                <w:bCs/>
                <w:sz w:val="16"/>
                <w:szCs w:val="16"/>
                <w:lang w:eastAsia="en-ZA"/>
              </w:rPr>
              <w:t xml:space="preserve"> Recalculated land value by auditor </w:t>
            </w:r>
          </w:p>
        </w:tc>
        <w:tc>
          <w:tcPr>
            <w:tcW w:w="131" w:type="pct"/>
            <w:tcBorders>
              <w:top w:val="single" w:sz="4" w:space="0" w:color="auto"/>
              <w:left w:val="nil"/>
              <w:bottom w:val="single" w:sz="4" w:space="0" w:color="auto"/>
              <w:right w:val="single" w:sz="4" w:space="0" w:color="auto"/>
            </w:tcBorders>
            <w:shd w:val="clear" w:color="000000" w:fill="BFBFBF"/>
            <w:hideMark/>
          </w:tcPr>
          <w:p w:rsidR="00481CEC" w:rsidRPr="00BC1668" w:rsidRDefault="00481CEC" w:rsidP="00AC1B55">
            <w:pPr>
              <w:rPr>
                <w:rFonts w:cs="Arial"/>
                <w:b/>
                <w:bCs/>
                <w:sz w:val="16"/>
                <w:szCs w:val="16"/>
                <w:lang w:eastAsia="en-ZA"/>
              </w:rPr>
            </w:pPr>
            <w:r w:rsidRPr="00BC1668">
              <w:rPr>
                <w:rFonts w:cs="Arial"/>
                <w:b/>
                <w:bCs/>
                <w:sz w:val="16"/>
                <w:szCs w:val="16"/>
                <w:lang w:eastAsia="en-ZA"/>
              </w:rPr>
              <w:t xml:space="preserve"> Difference </w:t>
            </w:r>
          </w:p>
        </w:tc>
        <w:tc>
          <w:tcPr>
            <w:tcW w:w="1516" w:type="pct"/>
            <w:tcBorders>
              <w:top w:val="single" w:sz="4" w:space="0" w:color="auto"/>
              <w:left w:val="nil"/>
              <w:bottom w:val="single" w:sz="4" w:space="0" w:color="auto"/>
              <w:right w:val="single" w:sz="4" w:space="0" w:color="auto"/>
            </w:tcBorders>
            <w:shd w:val="clear" w:color="auto" w:fill="BFBFBF" w:themeFill="background1" w:themeFillShade="BF"/>
            <w:noWrap/>
            <w:hideMark/>
          </w:tcPr>
          <w:p w:rsidR="00481CEC" w:rsidRPr="00BC1668" w:rsidRDefault="00481CEC" w:rsidP="00AC1B55">
            <w:pPr>
              <w:rPr>
                <w:rFonts w:cs="Arial"/>
                <w:sz w:val="16"/>
                <w:szCs w:val="16"/>
                <w:lang w:eastAsia="en-ZA"/>
              </w:rPr>
            </w:pPr>
            <w:r w:rsidRPr="00BC1668">
              <w:rPr>
                <w:rFonts w:cs="Arial"/>
                <w:sz w:val="16"/>
                <w:szCs w:val="16"/>
                <w:lang w:eastAsia="en-ZA"/>
              </w:rPr>
              <w:t>Municipality</w:t>
            </w:r>
          </w:p>
        </w:tc>
        <w:tc>
          <w:tcPr>
            <w:tcW w:w="196" w:type="pct"/>
            <w:tcBorders>
              <w:top w:val="single" w:sz="4" w:space="0" w:color="auto"/>
              <w:left w:val="nil"/>
              <w:bottom w:val="single" w:sz="4" w:space="0" w:color="auto"/>
              <w:right w:val="single" w:sz="4" w:space="0" w:color="auto"/>
            </w:tcBorders>
            <w:shd w:val="clear" w:color="auto" w:fill="BFBFBF" w:themeFill="background1" w:themeFillShade="BF"/>
            <w:noWrap/>
            <w:hideMark/>
          </w:tcPr>
          <w:p w:rsidR="00481CEC" w:rsidRPr="00BC1668" w:rsidRDefault="00481CEC" w:rsidP="00AC1B55">
            <w:pPr>
              <w:rPr>
                <w:rFonts w:cs="Arial"/>
                <w:sz w:val="16"/>
                <w:szCs w:val="16"/>
                <w:lang w:eastAsia="en-ZA"/>
              </w:rPr>
            </w:pPr>
            <w:r w:rsidRPr="00BC1668">
              <w:rPr>
                <w:rFonts w:cs="Arial"/>
                <w:sz w:val="16"/>
                <w:szCs w:val="16"/>
                <w:lang w:eastAsia="en-ZA"/>
              </w:rPr>
              <w:t>Avl applied</w:t>
            </w:r>
          </w:p>
        </w:tc>
        <w:tc>
          <w:tcPr>
            <w:tcW w:w="309" w:type="pct"/>
            <w:tcBorders>
              <w:top w:val="single" w:sz="4" w:space="0" w:color="auto"/>
              <w:left w:val="nil"/>
              <w:bottom w:val="single" w:sz="4" w:space="0" w:color="auto"/>
              <w:right w:val="single" w:sz="4" w:space="0" w:color="auto"/>
            </w:tcBorders>
            <w:shd w:val="clear" w:color="auto" w:fill="BFBFBF" w:themeFill="background1" w:themeFillShade="BF"/>
            <w:noWrap/>
            <w:hideMark/>
          </w:tcPr>
          <w:p w:rsidR="00481CEC" w:rsidRPr="00BC1668" w:rsidRDefault="00481CEC" w:rsidP="00AC1B55">
            <w:pPr>
              <w:rPr>
                <w:rFonts w:cs="Arial"/>
                <w:sz w:val="16"/>
                <w:szCs w:val="16"/>
                <w:lang w:eastAsia="en-ZA"/>
              </w:rPr>
            </w:pPr>
            <w:r w:rsidRPr="00BC1668">
              <w:rPr>
                <w:rFonts w:cs="Arial"/>
                <w:sz w:val="16"/>
                <w:szCs w:val="16"/>
                <w:lang w:eastAsia="en-ZA"/>
              </w:rPr>
              <w:t>Extent of land parcel</w:t>
            </w:r>
          </w:p>
        </w:tc>
        <w:tc>
          <w:tcPr>
            <w:tcW w:w="327" w:type="pct"/>
            <w:tcBorders>
              <w:top w:val="single" w:sz="4" w:space="0" w:color="auto"/>
              <w:left w:val="nil"/>
              <w:bottom w:val="single" w:sz="4" w:space="0" w:color="auto"/>
              <w:right w:val="single" w:sz="4" w:space="0" w:color="auto"/>
            </w:tcBorders>
            <w:shd w:val="clear" w:color="auto" w:fill="BFBFBF" w:themeFill="background1" w:themeFillShade="BF"/>
            <w:noWrap/>
            <w:hideMark/>
          </w:tcPr>
          <w:p w:rsidR="00481CEC" w:rsidRPr="00BC1668" w:rsidRDefault="00481CEC" w:rsidP="00AC1B55">
            <w:pPr>
              <w:rPr>
                <w:rFonts w:cs="Arial"/>
                <w:sz w:val="16"/>
                <w:szCs w:val="16"/>
                <w:lang w:eastAsia="en-ZA"/>
              </w:rPr>
            </w:pPr>
            <w:r w:rsidRPr="00BC1668">
              <w:rPr>
                <w:rFonts w:cs="Arial"/>
                <w:sz w:val="16"/>
                <w:szCs w:val="16"/>
                <w:lang w:eastAsia="en-ZA"/>
              </w:rPr>
              <w:t>Recalculated value</w:t>
            </w:r>
          </w:p>
        </w:tc>
        <w:tc>
          <w:tcPr>
            <w:tcW w:w="212" w:type="pct"/>
            <w:tcBorders>
              <w:top w:val="single" w:sz="4" w:space="0" w:color="auto"/>
              <w:left w:val="nil"/>
              <w:bottom w:val="single" w:sz="4" w:space="0" w:color="auto"/>
              <w:right w:val="single" w:sz="4" w:space="0" w:color="auto"/>
            </w:tcBorders>
            <w:shd w:val="clear" w:color="auto" w:fill="BFBFBF" w:themeFill="background1" w:themeFillShade="BF"/>
            <w:noWrap/>
            <w:hideMark/>
          </w:tcPr>
          <w:p w:rsidR="00481CEC" w:rsidRPr="00BC1668" w:rsidRDefault="00481CEC" w:rsidP="00AC1B55">
            <w:pPr>
              <w:rPr>
                <w:rFonts w:cs="Arial"/>
                <w:sz w:val="16"/>
                <w:szCs w:val="16"/>
                <w:lang w:eastAsia="en-ZA"/>
              </w:rPr>
            </w:pPr>
            <w:r w:rsidRPr="00BC1668">
              <w:rPr>
                <w:rFonts w:cs="Arial"/>
                <w:sz w:val="16"/>
                <w:szCs w:val="16"/>
                <w:lang w:eastAsia="en-ZA"/>
              </w:rPr>
              <w:t>Diff</w:t>
            </w:r>
          </w:p>
        </w:tc>
        <w:tc>
          <w:tcPr>
            <w:tcW w:w="214" w:type="pct"/>
            <w:tcBorders>
              <w:top w:val="single" w:sz="4" w:space="0" w:color="auto"/>
              <w:left w:val="nil"/>
              <w:bottom w:val="single" w:sz="4" w:space="0" w:color="auto"/>
              <w:right w:val="single" w:sz="4" w:space="0" w:color="auto"/>
            </w:tcBorders>
            <w:shd w:val="clear" w:color="auto" w:fill="BFBFBF" w:themeFill="background1" w:themeFillShade="BF"/>
            <w:noWrap/>
            <w:hideMark/>
          </w:tcPr>
          <w:p w:rsidR="00481CEC" w:rsidRPr="00BC1668" w:rsidRDefault="00481CEC" w:rsidP="00AC1B55">
            <w:pPr>
              <w:rPr>
                <w:rFonts w:cs="Arial"/>
                <w:sz w:val="16"/>
                <w:szCs w:val="16"/>
                <w:lang w:eastAsia="en-ZA"/>
              </w:rPr>
            </w:pPr>
            <w:r w:rsidRPr="00BC1668">
              <w:rPr>
                <w:rFonts w:cs="Arial"/>
                <w:sz w:val="16"/>
                <w:szCs w:val="16"/>
                <w:lang w:eastAsia="en-ZA"/>
              </w:rPr>
              <w:t>Infrastructure</w:t>
            </w:r>
          </w:p>
        </w:tc>
        <w:tc>
          <w:tcPr>
            <w:tcW w:w="196" w:type="pct"/>
            <w:tcBorders>
              <w:top w:val="single" w:sz="4" w:space="0" w:color="auto"/>
              <w:left w:val="nil"/>
              <w:bottom w:val="single" w:sz="4" w:space="0" w:color="auto"/>
              <w:right w:val="single" w:sz="4" w:space="0" w:color="auto"/>
            </w:tcBorders>
            <w:shd w:val="clear" w:color="auto" w:fill="BFBFBF" w:themeFill="background1" w:themeFillShade="BF"/>
            <w:noWrap/>
            <w:hideMark/>
          </w:tcPr>
          <w:p w:rsidR="00481CEC" w:rsidRPr="00BC1668" w:rsidRDefault="00481CEC" w:rsidP="00AC1B55">
            <w:pPr>
              <w:rPr>
                <w:rFonts w:cs="Arial"/>
                <w:sz w:val="16"/>
                <w:szCs w:val="16"/>
                <w:lang w:eastAsia="en-ZA"/>
              </w:rPr>
            </w:pPr>
            <w:r w:rsidRPr="00BC1668">
              <w:rPr>
                <w:rFonts w:cs="Arial"/>
                <w:sz w:val="16"/>
                <w:szCs w:val="16"/>
                <w:lang w:eastAsia="en-ZA"/>
              </w:rPr>
              <w:t>Final Diff</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3162971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87 983.78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26 935.96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(21 505.31)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17 917.89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70 065.89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CAPE TOWN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26935.96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3.2994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88 872.51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888.73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888.73</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777941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4 915 195.87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26 935.96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(21 505.31)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990 969.64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3 924 226.23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CAPE TOWN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26935.96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182.4771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4 915 195.87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716231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5 584 351.69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26 935.96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(21 505.31)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1 125 880.46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4 458 471.23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DRAKENSTEIN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26935.96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207.3195717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5 584 351.69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603612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7 636 393.14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26 935.96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(21 505.31)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1 539 599.63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6 096 793.51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CAPE TOWN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26935.96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283.5018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7 636 393.14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2942491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8 082 010.89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26 935.96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(21 505.31)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1 629 442.17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6 452 568.72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CAPE TOWN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26935.96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300.0454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8 082 010.89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3180791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46 912 481.67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42 375 014.11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4 537 467.56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BERGRIVIER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7802.933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46 912 481.67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3011381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46 912 481.67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42 375 014.11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4 537 467.56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BERGRIVIER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7802.933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46 912 481.67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S42_31032015_00952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6 294 838.65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9 464 412.23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(3 169 573.58)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1742.7764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6 294 838.65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S42_31032015_00953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4 863 782.62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7 312 791.69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(2 449 009.07)</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1346.5771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4 863 782.62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S42_31032015_00956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5 973 676.53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8 981 538.75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(3 007 862.22)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1653.8601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5 973 676.53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S42_31032015_00957</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5 626 359.12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8 459 340.28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(2 832 981.16)</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1557.7025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5 626 359.12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S42_31032015_00958</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5 362 168.81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8 062 125.01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(2 699 956.20)</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1484.5593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5 362 168.81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S42_31032015_00959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10 209 617.79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15 350 358.75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(5 140 740.96)</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2826.6143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10 209 617.79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S42_31032015_00960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7 242 534.60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10 889 291.51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(3 646 756.91)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2005.1536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7 242 534.60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S42_31032015_00961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8 110 907.57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12 194 907.16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(4 083 999.59)</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2245.5696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8 110 907.57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S42_31032015_00962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8 250 615.30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12 404 960.43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(4 154 345.13)</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2284.2488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8 250 615.30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714111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4 986 627.89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4 549 809.52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436 818.37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MATZIKAMA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837.8017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5 036 997.87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50 369.98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50369.98</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939331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17 865 367.66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(581.50)</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16 137 420.98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1 727 946.68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OUDTSHOORN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2971.5439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17 865 367.66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1539091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18 878 372.38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17 052 419.05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1 825 953.33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3140.0316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18 878 372.38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3048081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11 346 228.31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10 248 798.78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1 097 429.53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PRINCE ALBERT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1887.2133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11 346 228.31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DEEDS18387</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24 529 428.83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22 156 894.20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2 372 534.63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BITOU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4079.9694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24 529 428.83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DEEDS18386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26 171 625.08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23 640 254.00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2 531 371.08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BITOU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4353.1152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26 171 625.08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741811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23 705 485.70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21 628 933.81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2 076 551.89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BEAUFORT WEST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3982.7508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23 944 935.05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239 449.35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239449.35</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897801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24 842 822.29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22 439 975.62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2 402 846.67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BITOU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4132.096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24 842 822.29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769381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25 640 964.79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23 394 868.90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2 246 095.89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MATZIKAMA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4307.93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25 899 964.43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258 999.64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258999.64</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3025571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30 553 205.21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(581.50)</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27 598 084.97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2 955 120.24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BREEDE VALLEY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5081.91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30 553 205.21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DEEDS23482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30 448 414.30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27 781 195.70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2 667 218.60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MATZIKAMA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5115.628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30 755 974.04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307 559.74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307559.74</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DEEDS18396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41 034 959.78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37 065 977.71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3 968 982.07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BITOU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6825.3273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41 034 959.78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787281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8 471 642.05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26 935.96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(21 505.31)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1 707 997.05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6 763 645.00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SALDANHA BAY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26935.96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314.5104925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8 471 642.05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797621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7 221 912.42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(581.50)</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6 523 405.69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698 506.73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WITZENBERG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1201.2196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7 221 912.42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639301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4 809 961.69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(581.50)</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4 344 739.95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465 221.74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CAPE AGHULAS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800.0402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4 809 961.69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639303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6 183 217.91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(581.50)</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5 585 174.20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598 043.71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CAPE AGHULAS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1028.4537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6 183 217.91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602292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24 934 426.93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26 935.96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(21 505.31)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5 027 116.05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19 907 310.88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CAPE TOWN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26935.96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925.6929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24 934 426.93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628181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17 825 666.14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26 935.96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(21 505.31)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3 593 894.20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14 231 771.94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CAPE TOWN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26935.96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661.7795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17 825 666.14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880661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6 156 224.62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1 818.69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9 256 003.36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(3 099 778.74)</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OUDTSHOORN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1704.4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6 156 224.62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576721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3 091 755.77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3 678 499.97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(586 744.20)</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!KAI! GARIB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855.9773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3 091 755.77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DEEDS179188</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5 633 936.82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4 027 077.17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1 606 859.65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937.0903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5 633 936.82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583591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7 573 014.16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5 467 786.57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2 105 227.59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KAI !GARIB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1272.3396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7 649 509.25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76 495.09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76495.09</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563871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7 736 212.41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5 529 761.05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2 206 451.36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1286.7609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7 736 212.41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572781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8 111 515.49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5 798 023.64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2 313 491.85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1349.1849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8 111 515.49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DEEDS27200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8 872 158.94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6 341 723.36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2 530 435.58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RENOSTERBERG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1475.7024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8 872 158.94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947361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9 916 536.40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7 088 244.88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2 828 291.52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EMTHANJENI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1649.416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9 916 536.40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DEEDS178870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5 147 024.00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3 679 037.15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1 467 986.85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856.1023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5 147 024.00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DEEDS178871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9 914 428.20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7 086 726.16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2 827 702.04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1649.0626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9 914 428.20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DEEDS178872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8 020 710.83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5 733 117.45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2 287 593.38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1334.0814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8 020 710.83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DD30082014_020798</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11 257 385.42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8 046 657.48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3 210 727.94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1872.4361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11 257 385.42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3064261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12 170 251.96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8 787 034.96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3 383 217.00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2044.72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12 293 183.80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122 931.84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122931.84</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3064281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38 395 409.31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27 721 842.18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10 673 567.13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6450.8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38 783 241.73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387 832.42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387832.42</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DEEDS45291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57 874 855.81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41 368 321.66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16 506 534.15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9626.3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57 874 855.81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584511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13 597 821.91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9 719 576.20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3 878 245.71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KAI !GARIB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2261.7199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13 597 821.91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DEEDS45303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14 087 860.47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10 069 867.21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4 017 993.26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KGATELOPELE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2343.2317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14 087 860.47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DEEDS179713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14 359 420.10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10 263 958.35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4 095 461.75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2388.3962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14 359 420.10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DEEDS45285</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18 691 387.17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13 360 423.83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5 330 963.34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KGATELOPELE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3108.9356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18 691 387.17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3105851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18 856 439.42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13 478 379.18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5 378 060.24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!KHEIS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3136.3835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18 856 439.42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3139671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17 712 125.27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12 788 318.98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4 923 806.29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!KHEIS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2975.8083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17 891 035.63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178 910.36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178910.36</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3076261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9 253 869.15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6 890 172.60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2 363 696.55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1603.3251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9 639 447.03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385 577.88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385577.88</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570111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56 370 939.84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40 293 338.77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16 077 601.07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9376.1543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56 370 939.84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561301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81 911 114.37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58 549 179.60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23 361 934.77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13624.2406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81 911 114.37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569591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60 060 961.96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42 930 926.72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17 130 035.24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9989.9141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60 060 961.96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586411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56 084 538.57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40 088 622.24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15 995 916.33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9328.5173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56 084 538.57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565641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81 547 721.98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58 289 430.65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23 258 291.33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13563.7977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81 547 721.98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582371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75 433 466.48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53 919 026.88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21 514 439.60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12546.8162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75 433 466.48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561621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55 870 719.11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39 935 786.40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15 934 932.71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9292.9528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55 870 719.11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569921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74 468 953.09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53 229 603.12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21 239 349.97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12386.3891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74 468 953.09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578381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15 173 882.60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10 846 127.35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4 327 755.25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2523.8654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15 173 882.60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564781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57 785 298.67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41 304 307.19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16 480 991.48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9611.404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57 785 298.67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573091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61 352 091.95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43 853 812.49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17 498 279.46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10204.6672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61 352 091.95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581541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9 916 628.65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7 088 299.02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2 828 329.63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1649.4286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9 916 628.65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590011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77 581 237.90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55 454 230.68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22 127 007.22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12904.0541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77 581 237.90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569081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83 720 502.78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59 842 510.88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23 877 991.90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13925.1954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83 720 502.78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568671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82 566 587.10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59 017 704.43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23 548 882.67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13733.2651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82 566 587.10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563521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79 705 444.65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56 972 590.71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22 732 853.94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13257.3725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79 705 444.65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566441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66 178 217.52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47 303 474.91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18 874 742.61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11007.3946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66 178 217.52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583151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58 414 801.28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41 754 268.86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16 660 532.42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9716.1089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58 414 801.28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579201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55 796 488.77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39 882 727.36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15 913 761.41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9280.6061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55 796 488.77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587531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63 994 442.29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45 742 535.96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18 251 906.33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10644.1682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63 994 442.29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575051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68 250 178.60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48 784 490.30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19 465 688.30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11352.023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68 250 178.60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583481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77 394 765.34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55 320 942.11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22 073 823.23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12873.0382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77 394 765.34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800851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20 150 276.70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14 403 200.08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5 747 076.62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3351.5869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20 150 276.70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720461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35 082 078.48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25 076 290.67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10 005 787.81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5835.1871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35 082 078.48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572971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49 406 240.86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35 315 047.19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14 091 193.67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//KHARA HAIS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8217.7189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49 406 240.86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1655541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12 596 170.21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9 003 606.38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3 592 563.83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THEMBELIHLE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2095.1156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12 596 170.21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3152631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59 542 396.32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42 560 261.61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16 982 134.71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9903.6613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59 542 396.32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585431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49 406 162.29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35 315 049.77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14 091 112.52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//KHARA HAIS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8217.7195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49 406 162.29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757991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20 639 545.08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14 752 923.83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5 886 621.25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3432.9667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20 639 545.08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757271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56 586 967.57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40 447 753.06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16 139 214.51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9412.0861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56 586 967.57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2970391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23 719 425.45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16 954 389.05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6 765 036.40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3945.241884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23 719 425.45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789451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21 442 853.99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15 327 120.37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6 115 733.62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3566.580728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21 442 853.99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877781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24 199 004.12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17 297 186.70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6 901 817.42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THEMBELIHLE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4025.01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24 199 004.12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DEEDS17934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25 005 299.11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17 873 517.65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7 131 781.46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KAI !GARIB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4159.1207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25 005 299.11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807381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25 238 894.74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18 040 489.28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7 198 405.46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4197.974561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25 238 894.74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808221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23 342 191.96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16 684 746.63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6 657 445.33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3882.4968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23 342 191.96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D31032014_163415</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38 493 275.25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27 514 577.28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10 978 697.97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6402.57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38 493 275.25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DEEDS178530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41 774 662.88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29 860 077.70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11 914 585.18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KAI !GARIB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6948.3618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41 774 662.88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788731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42 184 119.83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30 457 326.37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11 726 793.46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7087.34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42 610 222.05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426 102.22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426102.22</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1546221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53 028 717.14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37 904 417.15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15 124 299.99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//KHARA HAIS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8820.2585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53 028 717.14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573401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31 858 420.89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37 904 417.15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(6 045 996.26)</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!KAI! GARIB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8820.2585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31 858 420.89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794551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54 713 742.64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39 108 792.12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15 604 950.52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NAMA KHOI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9100.5134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54 713 742.64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581421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27 536 730.98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32 762 569.79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(5 225 838.81)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7623.7641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27 536 730.98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587721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48 130 320.33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34 403 090.21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13 727 230.12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8005.5089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48 130 320.33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564691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49 712 831.84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35 534 254.22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14 178 577.62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MIER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8268.7278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49 712 831.84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3152081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10 299 197.73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7 361 767.51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2 937 430.22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1713.064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10 299 197.73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524863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9 265 716.36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6 623 044.96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2 642 671.40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1541.1652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9 265 716.36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524865</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10 933 567.93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7 815 209.23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3 118 358.70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1818.5787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10 933 567.93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5248610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9 625 870.60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6 880 479.75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2 745 390.85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1601.0696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9 625 870.60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5248611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5 149 598.86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3 680 883.76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1 468 715.10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856.532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5 149 598.86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5248614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12 622 018.33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9 022 097.35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3 599 920.98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2099.4184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12 622 018.33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5248615</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18 513 874.83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13 233 539.72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5 280 335.11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3079.41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18 513 874.83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5248616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7 825 770.96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5 593 785.84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2 231 985.12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1301.6593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7 825 770.96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5248620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5 407 078.81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3 864 927.94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1 542 150.87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GA-SEGONYANA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899.3586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5 407 078.81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583721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5 149 598.86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3 680 883.76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1 468 715.10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856.532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5 149 598.86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562101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5 812 841.22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4 154 963.01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1 657 878.21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966.849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5 812 841.22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568881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5 657 675.44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4 044 052.01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1 613 623.43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KAREEBERG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941.0403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5 657 675.44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581661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7 724 398.30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5 521 325.63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2 203 072.67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KAREEBERG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1284.798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7 724 398.30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576191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5 186 641.52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3 707 361.49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1 479 280.03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862.6933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5 186 641.52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586271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19 855 325.58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14 192 395.82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5 662 929.76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3302.5333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19 855 325.58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567581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5 186 615.67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3 707 343.01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1 479 272.66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862.689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5 186 615.67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530361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12 446 437.79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14 808 485.70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(2 362 047.91)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3445.8958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12 446 437.79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5248621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6 841 452.14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4 890 204.21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1 951 247.93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1137.9377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6 841 452.14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577301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5 573 062.48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6 630 701.69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(1 057 639.21)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KAREEBERG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1542.9469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5 573 062.48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562981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8 463 659.17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10 069 867.21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(1 606 208.04)</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DIKGATLONG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2343.2317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8 463 659.17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456851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5 108 665.74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3 651 625.15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1 457 040.59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RAMOTSHERE MOILOA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849.7236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5 108 665.74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DEEDS182272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10 909 651.71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7 798 101.18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3 111 550.53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KAGISANO/MOLOPO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1814.5977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10 909 651.71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DEEDS139834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6 671 165.87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7 937 199.86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(1 266 033.99)</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MORETELE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1846.9656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6 671 165.87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DEEDS182271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11 000 986.51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7 942 814.45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3 058 172.06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KAGISANO/MOLOPO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1848.2721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11 112 107.59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111 121.08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111121.08</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588201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13 876 976.95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10 019 306.26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3 857 670.69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NALEDI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2331.4663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14 017 148.43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140 171.48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140171.48</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DEEDS178854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14 523 243.64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10 381 057.65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4 142 185.99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GREATER TAUNG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2415.6449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14 523 243.64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DEEDS179419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14 905 887.42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10 654 585.01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4 251 302.41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KAGISANO/MOLOPO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2479.294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14 905 887.42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DEEDS179389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18 448 365.64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13 319 891.36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5 128 474.28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NALEDI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3099.5038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18 634 712.77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186 347.13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186347.13</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DEEDS179410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18 448 365.64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13 319 891.36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5 128 474.28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NALEDI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3099.5038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18 634 712.77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186 347.13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186347.13</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DEEDS178966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20 158 363.05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14 408 980.12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5 749 382.93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KAGISANO/MOLOPO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3352.9319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20 158 363.05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505261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41 430 687.59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29 614 257.14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11 816 430.45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LEKWA-TEEMANE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6891.16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41 430 687.59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82981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11 553 216.18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8 258 127.84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3 295 088.34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TLOKWE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1921.6447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11 553 216.18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2059051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12 489 507.53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14 859 729.08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(2 370 221.55)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TLOKWE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3457.82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12 489 507.53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5561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10 271 618.19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7 342 053.92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2 929 564.27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TLOKWE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1708.4767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10 271 618.19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D31032014_153880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5 564 955.08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6 621 055.68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(1 056 100.60)</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RAMOTSHERE MOILOA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1540.7023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5 564 955.08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D31032014_155318</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51 735 276.36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(22 088.02)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8 426 180.88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43 309 095.48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1960.7502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51 735 276.36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D31032014_155581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8 209 238.85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9 767 163.75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(1 557 924.90)</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2272.7934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8 209 238.85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DEEDS124826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6 795 007.56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4 856 997.99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1 938 009.57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1130.2107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6 795 007.56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DEEDS125041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4 114 724.91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1 641 832.32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957.4857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DEEDS125042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4 114 724.91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1 641 832.32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957.4857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DEEDS125043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4 114 724.91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1 641 832.32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957.4857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DEEDS125044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4 114 724.91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1 641 832.32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957.4857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DEEDS125045</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4 114 724.91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1 641 832.32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957.4857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DEEDS125047</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4 114 724.91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1 641 832.32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957.4857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DEEDS125049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4 114 724.91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1 641 832.32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957.4857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DEEDS125050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4 114 724.91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1 641 832.32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957.4857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DEEDS125051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4 114 724.91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1 641 832.32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957.4857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5 756 557.23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DEEDS125286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11 557 017.05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8 260 830.93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3 296 186.12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1922.2737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11 557 017.05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DEEDS125302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11 557 017.05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8 260 830.93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3 296 186.12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1922.2737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11 557 017.05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DEEDS125303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11 557 017.05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8 260 830.93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3 296 186.12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1922.2737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11 557 017.05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DEEDS125311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11 557 017.05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8 260 830.93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3 296 186.12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1922.2737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11 557 017.05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DEEDS125321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5 418 647.38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3 873 190.61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1 545 456.77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901.2813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5 418 647.38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DEEDS125322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5 418 647.38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3 873 190.61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1 545 456.77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901.2813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5 418 647.38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DEEDS145601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8 805 390.90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6 293 998.28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2 511 392.62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1464.5969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8 805 390.90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DEEDS145605</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5 290 948.50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3 781 912.83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1 509 035.67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880.0412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5 290 948.50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DEEDS145606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5 290 948.50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3 781 912.83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1 509 035.67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880.0412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5 290 948.50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DEEDS145607</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9 235 975.79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6 601 775.71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2 634 200.08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1536.2159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9 235 975.79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DEEDS145616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4 798 426.34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3 429 863.31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1 368 563.03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798.1202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4 798 426.34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D31032014_144053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20 701 610.41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14 797 287.46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5 904 322.95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3443.29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20 701 610.41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DEEDS31032015_0141692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20 416 391.13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14 593 415.81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5 822 975.32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3395.8496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20 416 391.13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DEEDS128289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17 324 520.01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12 383 379.73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4 941 140.28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BUSHBUCKRIDGE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2881.58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17 324 520.01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472741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17 616 470.50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12 592 062.79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5 024 407.71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2930.14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17 616 470.50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481351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18 324 582.71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13 098 213.74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5 226 368.97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3047.92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18 324 582.71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DEEDS147612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19 585 994.00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13 999 856.91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5 586 137.09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3257.73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19 585 994.00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DEEDS128313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21 325 852.98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15 243 489.31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6 082 363.67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3547.12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21 325 852.98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470221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24 760 835.06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17 698 777.39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7 062 057.67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THABA CHWEU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4118.4591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24 760 835.06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3182301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16 380 162.80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11 708 382.87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4 671 779.93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STEVE TSHWETE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2724.51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16 380 162.80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DEEDS20162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5 062 805.18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5 430.65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(581.51)</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4 573 120.70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489 684.48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SWARTLAND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842.0942184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5 062 805.18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3208191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6 154 695.32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7 322 715.07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(1 168 019.75)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THABA CHWEU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1703.9766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6 154 695.32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D31032014_144096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7 130 862.91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8 484 136.84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(1 353 273.93)</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MBOMBELA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1974.2364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7 130 862.91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DD30082014_157980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7 019 219.03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8 351 305.52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(1 332 086.49)</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1943.3269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7 019 219.03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DD30082014_158400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6 476 537.57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7 705 635.59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(1 229 098.02)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1793.0812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6 476 537.57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DD30082014_172676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9 620 517.22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11 446 270.34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(1 825 753.12)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2663.5171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9 620 517.22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DD30082014_172791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5 115 669.52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6 086 506.04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(970 836.52)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BUSHBUCKRIDGE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1416.314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5 115 669.52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S4200009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10 812 692.66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12 864 693.28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(2 052 000.62)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BUSHBUCKRIDGE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2993.5804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10 812 692.66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DEEDS149340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5 466 393.55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3 907 319.05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1 559 074.50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MAKHADO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909.2229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5 466 393.55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441841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5 741 594.83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4 104 036.78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1 637 558.05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MARULENG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954.9986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5 741 594.83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DEEDS149905</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6 123 610.45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4 377 097.87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1 746 512.58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GREATER TZANEEN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1018.5392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6 123 610.45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3044491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7 214 592.00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5 156 912.42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2 057 679.58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GREATER GIYANI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1200</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7 214 592.00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DEEDS148604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9 570 331.84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6 840 769.81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2 729 562.03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GREATER LETABA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1591.8292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9 570 331.84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DEEDS143111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11 141 390.42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7 963 745.50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3 177 644.92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THABAZIMBI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1853.1427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11 141 390.42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508801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11 249 142.68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8 040 779.03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3 208 363.65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BA-PHALABORWA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1871.0682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11 249 142.68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424271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19 793 993.83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14 148 556.48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5 645 437.35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BA-PHALABORWA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3292.332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19 793 993.83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51941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12 041 644.64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8 607 237.49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3 434 407.15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MODIMOLLE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2002.8816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12 041 644.64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DEEDS151346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15 053 401.53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10 760 026.68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4 293 374.85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MUSINA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2503.83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15 053 401.53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1354761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15 068 682.76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10 879 728.93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4 188 953.83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MOGALAKWENA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2531.6844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15 220 891.68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152 208.92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152208.92</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421121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16 186 270.96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11 569 790.85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4 616 480.11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MARULENG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2692.26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16 186 270.96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D31032014_121455</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5 941 612.80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7 069 194.38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(1 127 581.58)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THABAZIMBI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1644.983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5 941 612.80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79871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11 890 572.32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14 147 129.73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(2 256 557.41)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BA-PHALABORWA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3292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11 890 572.32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26052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11 891 771.49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14 148 556.48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(2 256 784.99)</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GREATER TZANEEN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3292.332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11 891 771.49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2829971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63 801 953.96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45 604 947.39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18 197 006.57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MAKHADO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10612.1517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63 801 953.96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1463341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5 194 746.52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6 180 590.04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(985 843.52)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MUSINA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1438.2071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5 194 746.52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459451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17 470 887.05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12 488 022.08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4 982 864.97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MOGALAKWENA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2905.93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17 470 887.05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482441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55 014.78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39 324.04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15 690.74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STEVE TSHWETE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9.1506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55 014.78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32451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5 149 598.86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3 680 883.76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1 468 715.10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MOGALAKWENA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856.532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5 149 598.86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1355243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8 040 292.29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5 747 123.62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2 293 168.67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POLOKWANE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1337.3406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8 040 292.29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3164551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7 763 682.89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5 549 405.88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2 214 277.01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POLOKWANE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1291.3322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7 763 682.89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3169601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12 873 997.16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9 202 209.39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3 671 787.77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BA-PHALABORWA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2141.33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12 873 997.16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1355242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5 037 385.69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3 600 674.86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1 436 710.83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POLOKWANE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837.8676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5 037 385.69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DODDB0877</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11 320 544.17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8 091 816.13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3 228 728.04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POLOKWANE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1882.9444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11 320 544.17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DODDB0910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8 987 248.60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6 423 998.89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2 563 249.71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POLOKWANE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1494.8477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8 987 248.60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DODDB0912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42 032 075.74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30 044 123.61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11 987 952.13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POLOKWANE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6991.1888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42 032 075.74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DD30082014_175230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5 695 809.17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6 776 742.87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(1 080 933.70)</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1576.9303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5 695 809.17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421751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548 061.58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391 749.15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156 312.43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POLOKWANE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91.159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548 061.58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1019941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5 107 400.26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3 335 336.86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1 772 063.40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UMNGENI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849.5117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5 107 400.26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1119681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4 847 293.78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3 165 476.91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1 681 816.87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UMNGENI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806.2483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4 847 293.78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1123071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5 102 475.10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3 332 120.53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1 770 354.57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UMNGENI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848.6925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5 102 475.10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1507661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13 323 159.39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8 700 556.51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4 622 602.88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NDWEDWE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2216.0354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13 323 159.39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1510441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9 909 194.33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3 358.72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567.46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11 583 368.79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(1 674 174.46)</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ETHEKWINI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3358.72</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2950.2889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9 909 194.33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3037883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4 908 484.94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3 205 437.19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1 703 047.75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MTUBATUBA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816.4262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4 908 484.94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3037882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5 053 721.29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3 300 282.34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1 753 438.95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MTUBATUBA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840.5833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5 053 721.29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3026241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14 167 674.28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9 252 058.54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4 915 615.74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NKANDLA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2356.5032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14 167 674.28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1506471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15 102 796.03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9 862 730.48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5 240 065.55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KWADUKUZA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2512.0416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15 102 796.03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3026171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17 128 905.37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11 185 861.00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5 943 044.37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UMHLABUYALINGANA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2849.0435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17 128 905.37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3026151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35 216 501.35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22 997 785.36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12 218 715.99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UMHLABUYALINGANA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5857.5456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35 216 501.35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3007241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85 643 019.00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55 928 320.32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29 714 698.68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UMHLABUYALINGANA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14244.9667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85 643 019.00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1019171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20 184 475.07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13 181 270.35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7 003 204.72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EMNAMBITHI/LADYSMITH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3357.2751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20 184 475.07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1056571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20 327 980.97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(2 085.97)</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13 275 007.53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7 052 973.44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ENDUMENI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3381.15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20 327 980.97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DEEDS85815</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21 017 640.20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13 725 360.54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7 292 279.66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KWA SANI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3495.8551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21 017 640.20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DEEDS90871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21 299 635.75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13 909 514.93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7 390 120.82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MTUBATUBA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3542.7593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21 299 635.75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1128671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26 849 266.46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17 533 645.97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9 315 620.49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UMNGENI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4465.827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26 849 266.46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DEEDS91374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30 332 081.28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19 808 063.50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10 524 017.78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DANNHAUSER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5045.1221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30 332 081.28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D31032014_43213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9 023 227.27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314.22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9 808 199.75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(784 972.48)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2498.1526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9 023 227.27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DD30082014_103071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10 684 568.13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314.22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11 614 068.38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(929 500.25)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2958.1081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10 684 568.13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1684191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8 522 500.35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9 343 786.46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(821 286.11)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323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8 522 500.35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DOD00159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77 573 223.00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85 048 706.51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(7 475 483.51)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2940</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77 573 223.00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394491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56 499.16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61 943.81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(5 444.65)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2.1413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56 499.16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53981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6 584 504.88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7 219 032.56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(634 527.68)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249.5506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6 584 504.88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DODDB2504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79 740 787.71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87 425 152.51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(7 684 364.80)</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3022.15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79 740 787.72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2959091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8 347 253.47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9 151 651.60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(804 398.13)</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316.3582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8 347 253.47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2130971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15 831 270.00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17 356 878.88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(1 525 608.88)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600</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15 831 270.00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2129251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15 831 270.00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17 356 878.88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(1 525 608.88)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600</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15 831 270.00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1243969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16 882 635.19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18 509 560.78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(1 626 925.59)</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EKURHULENI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639.8464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16 882 635.19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2956781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19 763 158.52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21 667 670.93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(1 904 512.41)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749.0173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19 763 158.52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2551804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24 628 070.85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27 001 399.31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(2 373 328.46)</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933.3959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24 628 070.85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3031511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45 127 491.60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49 476 283.70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(4 348 792.10)</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1710.3173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45 127 491.60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78051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67 938 312.08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74 485 310.03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(6 546 997.95)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2574.84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67 938 312.08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376701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5 385 856.10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5 904 873.84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(519 017.73)</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204.1222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5 385 856.10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406461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5 872 295.62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6 438 189.98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(565 894.36)</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222.5581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5 872 295.62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456131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47 099 682.62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51 638 528.46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(4 538 845.84)</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1785.0627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47 099 682.62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380791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20 170 032.71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22 113 754.28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(1 943 721.57)</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764.4377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20 170 032.71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969362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448 516.61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(2 085.97)</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292 899.79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155 616.82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EMNAMBITHI/LADYSMITH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74.6017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448 516.61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45931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8 343 406.47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9 147 433.88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(804 027.41)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316.2124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8 343 406.47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6211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6 407 722.36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7 025 214.08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(617 491.72)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242.8506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6 407 722.36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10341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15 417 160.92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16 902 863.43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(1 485 702.51)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584.3054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15 417 160.92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2560151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7 038 991.62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7 717 316.74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(678 325.12)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266.7755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7 038 991.62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87801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34 226 770.38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37 525 094.82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(3 298 324.44)</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1297.1835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34 226 770.38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3031551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16 721 763.11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18 333 185.96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(1 611 422.85)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633.7494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16 721 763.11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12669349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14 630 468.17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16 040 359.62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(1 409 891.45)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554.49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14 630 468.17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1297511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9 354 520.66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10 255 985.91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(901 465.25)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354.5333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9 354 520.66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130739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3 946 954.61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4 327 310.01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(380 355.40)</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149.5883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3 946 954.61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460602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28 757 552.09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31 528 825.45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(2 771 273.36)</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1089.9019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28 757 552.09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375831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5 310 525.64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5 822 284.02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(511 758.38)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201.2672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5 310 525.64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DOD00082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14 630 468.17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16 040 359.62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(1 409 891.45)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554.49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14 630 468.17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DOD00083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14 630 468.17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16 040 359.62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(1 409 891.45)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554.49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14 630 468.17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DOD00084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14 630 468.17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16 040 359.62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(1 409 891.45)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554.49</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14 630 468.17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3208121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29 657 245.80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32 515 219.77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(2 857 973.97)</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1124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29 657 245.80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DOD00078</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675 934.54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741 072.19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(65 137.65)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25.6177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675 934.54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82302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1 014 626.09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1 112 402.37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(97 776.28)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38.454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1 014 626.09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3182121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4 761 630.72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3 437 941.61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1 323 689.11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MASILONYANA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800</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4 809 728.00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48 097.28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48097.28</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D31032014_26972</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35 776 463.80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42 566 014.57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(6 789 550.77)</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9905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35 776 463.80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DD30082014_060430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24 701 954.24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29 389 817.57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(4 687 863.33)</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MASILONYANA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6838.9335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24 701 954.24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EC332_31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12 811 837.39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15 243 229.74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(2 431 392.35)</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BUFFALO CITY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3547.0596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12 811 837.39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870311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5 109 045.19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3 651 890.30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1 457 154.89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KOUGA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849.7853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5 109 045.19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890601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8 557 839.01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6 117 050.87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2 440 788.14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KOUGA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1423.4217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8 557 839.01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879111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9 074 355.10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6 486 250.99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2 588 104.11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KOUGA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1509.3336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9 074 355.10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881261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7 046 430.08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5 036 712.09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2 009 717.99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NELSON MANDELA BAY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1172.0297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7 046 430.08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882131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10 817 897.73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7 732 516.42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3 085 381.31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KOUGA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1799.3363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10 817 897.73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874421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16 695 419.61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11 933 705.57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4 761 714.04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KOUGA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2776.942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16 695 419.61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883451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14 442 368.67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10 323 249.09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4 119 119.58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KOUGA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2402.193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14 442 368.67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901521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12 285 737.13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8 781 712.17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3 504 024.96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NELSON MANDELA BAY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2043.4814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12 285 737.13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939441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14 101 944.54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10 079 917.60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4 022 026.94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SUNDAYS RIVER VALLEY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2345.5704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14 101 944.54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940111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14 364 451.67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10 267 554.87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4 096 896.80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KOUGA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2389.2331</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14 364 451.67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1588731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21 885 035.11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15 801 198.64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6 083 836.47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AMAHLATHI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3676.8975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22 106 096.07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221 060.96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221060.96</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8321811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6 670 172.00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4 767 774.81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1 902 397.19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MAKANA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1109.4487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6 670 172.00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832184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9 359 953.80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6 690 404.98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2 669 548.82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MAKANA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1556.8397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9 359 953.80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937701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2 466 535.24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2 934 626.96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(468 091.72)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GARIEP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682.88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2 466 535.24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940561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1 885 612.88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3 611.96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685.47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2 243 458.88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(357 846.00)</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INKWANCA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3611.96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522.047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1 885 612.88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1262691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34 208.74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37 505.32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(3 296.58)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1.2965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34 208.74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3166831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4 412.35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3 358.72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567.46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5 157.82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(745.47)</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ETHEKWINI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3358.72</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1.3137</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4 412.35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DEEDS58516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36 876.30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40 429.96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(3 553.66)</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1.3976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36 876.30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1560384</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11 445.93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(1 714.72)</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8 181.44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3 264.49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BUFFALO CITY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1.9038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11 445.93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60743</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14 239.20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10 178.03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4 061.17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TLOKWE CITY COUNCIL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2.3684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14 239.20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1021991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15 040.02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3 926.18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(2 085.98)</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9 821.73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5 218.29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GREATER KOKSTAD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2.5016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15 040.02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DOD00020</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451 479 846.55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28 928.13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2 542.68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494 987 516.06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(43 507 669.51)</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TSHWANE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17110.9398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451 479 846.55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884031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359 419 955.00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Above</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4 297.43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(1 714.73)</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256 909 500.70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102 510 454.30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KOUGA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59782.1673</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359 419 954.95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-0.05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0</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-0.05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2067161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284 335.60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3 083 900.17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Below</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709 488.57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(2 374 411.60)</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65 414.85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218 920.75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POLOKWANE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3083900.17</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0.0922</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284 335.60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992721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6 636 024.15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6 746 669.53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Below</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2 940 563.77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(3 806 105.76)</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2 892 338.53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3 743 685.62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ETHEKWINI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6746669.53</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0.9836</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6 636 024.15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1093021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5 366 300.94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6 746 669.53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KZN</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Below</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2 940 563.77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(3 806 105.76)</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2 338 924.43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3 027 376.51 </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ETHEKWINI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6746669.53</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0.7954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5 366 300.94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595366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2 300.33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26 935.96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WC</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Below</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9 359 788.17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9 332 852.21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799 325.91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(797 025.58)</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CAPE TOWN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26935.96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0.0854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2 300.33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2801356</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7 849.67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Below</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2 480 624.86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2 454 239.41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737 985.89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(730 136.22)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0.2975</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7 849.67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1248989</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12 279.79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26 385.45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GP</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Below</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2 480 624.86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2 454 239.41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1 154 482.81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(1 142 203.02)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CITY OF JOHANNESBURG METROPOLITAN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26385.45</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0.4654</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12 279.79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r w:rsidR="00481CEC" w:rsidRPr="00BC1668" w:rsidTr="00AC1B55">
        <w:trPr>
          <w:trHeight w:val="225"/>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496971</w:t>
            </w:r>
          </w:p>
        </w:tc>
        <w:tc>
          <w:tcPr>
            <w:tcW w:w="3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1 802.45 </w:t>
            </w:r>
          </w:p>
        </w:tc>
        <w:tc>
          <w:tcPr>
            <w:tcW w:w="235"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6 012.16 </w:t>
            </w:r>
          </w:p>
        </w:tc>
        <w:tc>
          <w:tcPr>
            <w:tcW w:w="2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Other</w:t>
            </w:r>
          </w:p>
        </w:tc>
        <w:tc>
          <w:tcPr>
            <w:tcW w:w="209"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Below</w:t>
            </w:r>
          </w:p>
        </w:tc>
        <w:tc>
          <w:tcPr>
            <w:tcW w:w="15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709 488.57 </w:t>
            </w:r>
          </w:p>
        </w:tc>
        <w:tc>
          <w:tcPr>
            <w:tcW w:w="26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703 476.41 </w:t>
            </w:r>
          </w:p>
        </w:tc>
        <w:tc>
          <w:tcPr>
            <w:tcW w:w="235" w:type="pct"/>
            <w:tcBorders>
              <w:top w:val="nil"/>
              <w:left w:val="nil"/>
              <w:bottom w:val="single" w:sz="4" w:space="0" w:color="auto"/>
              <w:right w:val="single" w:sz="4" w:space="0" w:color="auto"/>
            </w:tcBorders>
            <w:shd w:val="clear" w:color="auto" w:fill="auto"/>
            <w:noWrap/>
            <w:vAlign w:val="center"/>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212 704.67 </w:t>
            </w:r>
          </w:p>
        </w:tc>
        <w:tc>
          <w:tcPr>
            <w:tcW w:w="131" w:type="pct"/>
            <w:tcBorders>
              <w:top w:val="nil"/>
              <w:left w:val="nil"/>
              <w:bottom w:val="single" w:sz="4" w:space="0" w:color="auto"/>
              <w:right w:val="single" w:sz="4" w:space="0" w:color="auto"/>
            </w:tcBorders>
            <w:shd w:val="clear" w:color="auto" w:fill="auto"/>
            <w:noWrap/>
            <w:hideMark/>
          </w:tcPr>
          <w:p w:rsidR="00481CEC" w:rsidRPr="00BC1668" w:rsidRDefault="00481CEC" w:rsidP="00AC1B55">
            <w:pPr>
              <w:jc w:val="center"/>
              <w:rPr>
                <w:rFonts w:cs="Arial"/>
                <w:b/>
                <w:bCs/>
                <w:sz w:val="16"/>
                <w:szCs w:val="16"/>
                <w:lang w:eastAsia="en-ZA"/>
              </w:rPr>
            </w:pPr>
            <w:r w:rsidRPr="00BC1668">
              <w:rPr>
                <w:rFonts w:cs="Arial"/>
                <w:b/>
                <w:bCs/>
                <w:sz w:val="16"/>
                <w:szCs w:val="16"/>
                <w:lang w:eastAsia="en-ZA"/>
              </w:rPr>
              <w:t xml:space="preserve">           (210 902.22)</w:t>
            </w:r>
          </w:p>
        </w:tc>
        <w:tc>
          <w:tcPr>
            <w:tcW w:w="151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LEKWA LOCAL MUNICIPALITY</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6012.16</w:t>
            </w:r>
          </w:p>
        </w:tc>
        <w:tc>
          <w:tcPr>
            <w:tcW w:w="309"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0.2998</w:t>
            </w:r>
          </w:p>
        </w:tc>
        <w:tc>
          <w:tcPr>
            <w:tcW w:w="327"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1 802.45 </w:t>
            </w:r>
          </w:p>
        </w:tc>
        <w:tc>
          <w:tcPr>
            <w:tcW w:w="212"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c>
          <w:tcPr>
            <w:tcW w:w="214"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w:t>
            </w:r>
          </w:p>
        </w:tc>
        <w:tc>
          <w:tcPr>
            <w:tcW w:w="196" w:type="pct"/>
            <w:tcBorders>
              <w:top w:val="nil"/>
              <w:left w:val="nil"/>
              <w:bottom w:val="single" w:sz="4" w:space="0" w:color="auto"/>
              <w:right w:val="single" w:sz="4" w:space="0" w:color="auto"/>
            </w:tcBorders>
            <w:shd w:val="clear" w:color="auto" w:fill="auto"/>
            <w:noWrap/>
            <w:vAlign w:val="bottom"/>
            <w:hideMark/>
          </w:tcPr>
          <w:p w:rsidR="00481CEC" w:rsidRPr="00BC1668" w:rsidRDefault="00481CEC" w:rsidP="00AC1B55">
            <w:pPr>
              <w:rPr>
                <w:rFonts w:cs="Arial"/>
                <w:sz w:val="16"/>
                <w:szCs w:val="16"/>
                <w:lang w:eastAsia="en-ZA"/>
              </w:rPr>
            </w:pPr>
            <w:r w:rsidRPr="00BC1668">
              <w:rPr>
                <w:rFonts w:cs="Arial"/>
                <w:sz w:val="16"/>
                <w:szCs w:val="16"/>
                <w:lang w:eastAsia="en-ZA"/>
              </w:rPr>
              <w:t xml:space="preserve">          -0.00 </w:t>
            </w:r>
          </w:p>
        </w:tc>
      </w:tr>
    </w:tbl>
    <w:p w:rsidR="00481CEC" w:rsidRDefault="00481CEC" w:rsidP="00481CEC">
      <w:pPr>
        <w:rPr>
          <w:rFonts w:cs="Arial"/>
          <w:b/>
          <w:szCs w:val="22"/>
        </w:rPr>
        <w:sectPr w:rsidR="00481CEC" w:rsidSect="00FF168D">
          <w:headerReference w:type="first" r:id="rId20"/>
          <w:pgSz w:w="16834" w:h="11909" w:orient="landscape" w:code="9"/>
          <w:pgMar w:top="1418" w:right="2552" w:bottom="1134" w:left="1701" w:header="680" w:footer="720" w:gutter="0"/>
          <w:cols w:space="720"/>
          <w:titlePg/>
          <w:docGrid w:linePitch="360"/>
        </w:sectPr>
      </w:pPr>
    </w:p>
    <w:p w:rsidR="00481CEC" w:rsidRPr="00BC1668" w:rsidRDefault="00481CEC" w:rsidP="00481CEC">
      <w:pPr>
        <w:rPr>
          <w:rFonts w:cs="Arial"/>
          <w:b/>
          <w:szCs w:val="22"/>
        </w:rPr>
      </w:pPr>
    </w:p>
    <w:p w:rsidR="00481CEC" w:rsidRDefault="00481CEC" w:rsidP="00481CEC">
      <w:pPr>
        <w:rPr>
          <w:rFonts w:cs="Arial"/>
          <w:b/>
          <w:szCs w:val="22"/>
        </w:rPr>
      </w:pPr>
    </w:p>
    <w:p w:rsidR="00481CEC" w:rsidRPr="003D52A9" w:rsidRDefault="00481CEC" w:rsidP="00481CEC">
      <w:pPr>
        <w:jc w:val="both"/>
        <w:rPr>
          <w:iCs/>
          <w:szCs w:val="22"/>
          <w:lang w:val="en-US"/>
        </w:rPr>
      </w:pPr>
      <w:r w:rsidRPr="003D52A9">
        <w:rPr>
          <w:iCs/>
          <w:szCs w:val="22"/>
          <w:lang w:val="en-US"/>
        </w:rPr>
        <w:t>Name:</w:t>
      </w:r>
      <w:r w:rsidRPr="003D52A9">
        <w:rPr>
          <w:rFonts w:eastAsia="Arial Unicode MS"/>
          <w:szCs w:val="22"/>
          <w:lang w:val="en-US"/>
        </w:rPr>
        <w:t xml:space="preserve">   Siboniso Sokhela</w:t>
      </w:r>
    </w:p>
    <w:p w:rsidR="00481CEC" w:rsidRPr="003D52A9" w:rsidRDefault="00481CEC" w:rsidP="00481CEC">
      <w:pPr>
        <w:jc w:val="both"/>
        <w:rPr>
          <w:iCs/>
          <w:szCs w:val="22"/>
          <w:lang w:val="en-US"/>
        </w:rPr>
      </w:pPr>
      <w:r w:rsidRPr="003D52A9">
        <w:rPr>
          <w:iCs/>
          <w:szCs w:val="22"/>
          <w:lang w:val="en-US"/>
        </w:rPr>
        <w:t>Position: Director:REIRS</w:t>
      </w:r>
    </w:p>
    <w:p w:rsidR="00481CEC" w:rsidRPr="003D52A9" w:rsidRDefault="00481CEC" w:rsidP="00481CEC">
      <w:pPr>
        <w:jc w:val="both"/>
        <w:rPr>
          <w:iCs/>
          <w:szCs w:val="22"/>
          <w:lang w:val="en-US"/>
        </w:rPr>
      </w:pPr>
      <w:r w:rsidRPr="003D52A9">
        <w:rPr>
          <w:iCs/>
          <w:szCs w:val="22"/>
          <w:lang w:val="en-US"/>
        </w:rPr>
        <w:t>Date: 14/07/2016</w:t>
      </w:r>
    </w:p>
    <w:p w:rsidR="00481CEC" w:rsidRDefault="00481CEC" w:rsidP="00481CEC">
      <w:pPr>
        <w:rPr>
          <w:rFonts w:cs="Arial"/>
          <w:i/>
          <w:szCs w:val="22"/>
        </w:rPr>
      </w:pPr>
    </w:p>
    <w:p w:rsidR="00481CEC" w:rsidRPr="00F85FFB" w:rsidRDefault="00481CEC" w:rsidP="003D52A9">
      <w:pPr>
        <w:rPr>
          <w:rFonts w:eastAsia="Arial Unicode MS" w:cs="Arial"/>
          <w:b/>
          <w:szCs w:val="22"/>
        </w:rPr>
      </w:pPr>
      <w:r w:rsidRPr="00F85FFB">
        <w:rPr>
          <w:rFonts w:eastAsia="Arial Unicode MS" w:cs="Arial"/>
          <w:b/>
          <w:szCs w:val="22"/>
        </w:rPr>
        <w:t>Auditor’s conclusion</w:t>
      </w:r>
    </w:p>
    <w:p w:rsidR="003D52A9" w:rsidRDefault="003D52A9" w:rsidP="003D52A9">
      <w:pPr>
        <w:rPr>
          <w:rFonts w:cs="Arial"/>
          <w:szCs w:val="22"/>
        </w:rPr>
      </w:pPr>
    </w:p>
    <w:p w:rsidR="00737060" w:rsidRDefault="00EF1A49" w:rsidP="003D52A9">
      <w:pPr>
        <w:rPr>
          <w:rFonts w:cs="Arial"/>
          <w:szCs w:val="22"/>
        </w:rPr>
      </w:pPr>
      <w:r>
        <w:rPr>
          <w:rFonts w:cs="Arial"/>
          <w:szCs w:val="22"/>
        </w:rPr>
        <w:t>The fair value position paper</w:t>
      </w:r>
      <w:r w:rsidR="00737060">
        <w:rPr>
          <w:rFonts w:cs="Arial"/>
          <w:szCs w:val="22"/>
        </w:rPr>
        <w:t xml:space="preserve"> and the annexure</w:t>
      </w:r>
      <w:r>
        <w:rPr>
          <w:rFonts w:cs="Arial"/>
          <w:szCs w:val="22"/>
        </w:rPr>
        <w:t xml:space="preserve"> </w:t>
      </w:r>
      <w:r w:rsidR="005601AB">
        <w:rPr>
          <w:rFonts w:cs="Arial"/>
          <w:szCs w:val="22"/>
        </w:rPr>
        <w:t xml:space="preserve">provided to the auditors </w:t>
      </w:r>
      <w:r>
        <w:rPr>
          <w:rFonts w:cs="Arial"/>
          <w:szCs w:val="22"/>
        </w:rPr>
        <w:t xml:space="preserve">did not include the executive decision </w:t>
      </w:r>
      <w:r w:rsidR="00737060">
        <w:rPr>
          <w:rFonts w:cs="Arial"/>
          <w:szCs w:val="22"/>
        </w:rPr>
        <w:t>mentioned in the management’s response.</w:t>
      </w:r>
    </w:p>
    <w:p w:rsidR="00737060" w:rsidRDefault="00737060" w:rsidP="003D52A9">
      <w:pPr>
        <w:rPr>
          <w:rFonts w:cs="Arial"/>
          <w:szCs w:val="22"/>
        </w:rPr>
      </w:pPr>
    </w:p>
    <w:p w:rsidR="00737060" w:rsidRDefault="00737060" w:rsidP="003D52A9">
      <w:pPr>
        <w:rPr>
          <w:rFonts w:cs="Arial"/>
          <w:szCs w:val="22"/>
        </w:rPr>
      </w:pPr>
      <w:r>
        <w:rPr>
          <w:rFonts w:cs="Arial"/>
          <w:szCs w:val="22"/>
        </w:rPr>
        <w:t>A documented process to assign values was discussed</w:t>
      </w:r>
      <w:r w:rsidR="005601AB">
        <w:rPr>
          <w:rFonts w:cs="Arial"/>
          <w:szCs w:val="22"/>
        </w:rPr>
        <w:t xml:space="preserve"> with management</w:t>
      </w:r>
      <w:r>
        <w:rPr>
          <w:rFonts w:cs="Arial"/>
          <w:szCs w:val="22"/>
        </w:rPr>
        <w:t xml:space="preserve"> and reviewed by the audit team during interim audit</w:t>
      </w:r>
      <w:r w:rsidR="005601AB">
        <w:rPr>
          <w:rFonts w:cs="Arial"/>
          <w:szCs w:val="22"/>
        </w:rPr>
        <w:t>. An annexure deviating from this initial process was submitted in response to a finding on 26 April 2016.</w:t>
      </w:r>
    </w:p>
    <w:p w:rsidR="00737060" w:rsidRDefault="00737060" w:rsidP="003D52A9">
      <w:pPr>
        <w:rPr>
          <w:rFonts w:cs="Arial"/>
          <w:szCs w:val="22"/>
        </w:rPr>
      </w:pPr>
    </w:p>
    <w:p w:rsidR="005601AB" w:rsidRDefault="005601AB" w:rsidP="005601AB">
      <w:pPr>
        <w:rPr>
          <w:rFonts w:cs="Arial"/>
          <w:szCs w:val="22"/>
        </w:rPr>
      </w:pPr>
      <w:r>
        <w:rPr>
          <w:rFonts w:cs="Arial"/>
          <w:szCs w:val="22"/>
        </w:rPr>
        <w:t>During the performance of our audit procedures, we have identified that management has deviated significantly from this agreed upon process. There is thus currently no credible process for us to audit, as this process is constantly changing, in response to findings raised by the audit team.</w:t>
      </w:r>
    </w:p>
    <w:p w:rsidR="005601AB" w:rsidRDefault="005601AB" w:rsidP="005601AB">
      <w:pPr>
        <w:rPr>
          <w:rFonts w:cs="Arial"/>
          <w:szCs w:val="22"/>
        </w:rPr>
      </w:pPr>
    </w:p>
    <w:p w:rsidR="005601AB" w:rsidRDefault="005601AB" w:rsidP="005601AB">
      <w:pPr>
        <w:rPr>
          <w:rFonts w:cs="Arial"/>
          <w:szCs w:val="22"/>
        </w:rPr>
      </w:pPr>
    </w:p>
    <w:p w:rsidR="005601AB" w:rsidRDefault="005601AB" w:rsidP="005601AB">
      <w:pPr>
        <w:rPr>
          <w:rFonts w:cs="Arial"/>
          <w:szCs w:val="22"/>
        </w:rPr>
      </w:pPr>
      <w:r>
        <w:rPr>
          <w:rFonts w:cs="Arial"/>
          <w:szCs w:val="22"/>
        </w:rPr>
        <w:t>The finding remains as we need to</w:t>
      </w:r>
      <w:r w:rsidR="00755EE1">
        <w:rPr>
          <w:rFonts w:cs="Arial"/>
          <w:szCs w:val="22"/>
        </w:rPr>
        <w:t xml:space="preserve"> first</w:t>
      </w:r>
      <w:r>
        <w:rPr>
          <w:rFonts w:cs="Arial"/>
          <w:szCs w:val="22"/>
        </w:rPr>
        <w:t xml:space="preserve"> reassess the revised fair value model as a result of significant changes to made to the initial </w:t>
      </w:r>
      <w:r w:rsidR="00755EE1">
        <w:rPr>
          <w:rFonts w:cs="Arial"/>
          <w:szCs w:val="22"/>
        </w:rPr>
        <w:t xml:space="preserve">management assumptions that were </w:t>
      </w:r>
      <w:r>
        <w:rPr>
          <w:rFonts w:cs="Arial"/>
          <w:szCs w:val="22"/>
        </w:rPr>
        <w:t xml:space="preserve">agreed upon </w:t>
      </w:r>
      <w:r w:rsidR="00755EE1">
        <w:rPr>
          <w:rFonts w:cs="Arial"/>
          <w:szCs w:val="22"/>
        </w:rPr>
        <w:t>with the auditors.</w:t>
      </w:r>
    </w:p>
    <w:p w:rsidR="00755EE1" w:rsidRDefault="00755EE1" w:rsidP="005601AB">
      <w:pPr>
        <w:rPr>
          <w:rFonts w:cs="Arial"/>
          <w:szCs w:val="22"/>
        </w:rPr>
      </w:pPr>
    </w:p>
    <w:p w:rsidR="00755EE1" w:rsidRDefault="00755EE1" w:rsidP="00755EE1">
      <w:pPr>
        <w:rPr>
          <w:rFonts w:cs="Arial"/>
          <w:szCs w:val="22"/>
        </w:rPr>
      </w:pPr>
      <w:r>
        <w:rPr>
          <w:rFonts w:cs="Arial"/>
          <w:szCs w:val="22"/>
        </w:rPr>
        <w:t>We are therefore currently unable to obtain comfort that the process of assigning values to the assets acquired through the transfer of functions has been adequately finalised.</w:t>
      </w:r>
    </w:p>
    <w:p w:rsidR="00755EE1" w:rsidRDefault="00755EE1" w:rsidP="005601AB">
      <w:pPr>
        <w:rPr>
          <w:rFonts w:cs="Arial"/>
          <w:szCs w:val="22"/>
        </w:rPr>
      </w:pPr>
    </w:p>
    <w:p w:rsidR="005601AB" w:rsidRDefault="005601AB" w:rsidP="005601AB">
      <w:pPr>
        <w:rPr>
          <w:rFonts w:cs="Arial"/>
          <w:szCs w:val="22"/>
        </w:rPr>
      </w:pPr>
    </w:p>
    <w:p w:rsidR="00737060" w:rsidRDefault="00737060" w:rsidP="003D52A9">
      <w:pPr>
        <w:rPr>
          <w:rFonts w:cs="Arial"/>
          <w:szCs w:val="22"/>
        </w:rPr>
      </w:pPr>
    </w:p>
    <w:p w:rsidR="00737060" w:rsidRDefault="00737060" w:rsidP="003D52A9">
      <w:pPr>
        <w:rPr>
          <w:rFonts w:cs="Arial"/>
          <w:szCs w:val="22"/>
        </w:rPr>
      </w:pPr>
    </w:p>
    <w:p w:rsidR="00481CEC" w:rsidRDefault="00481CEC" w:rsidP="003D52A9">
      <w:pPr>
        <w:rPr>
          <w:rFonts w:cs="Arial"/>
          <w:szCs w:val="22"/>
        </w:rPr>
      </w:pPr>
      <w:r>
        <w:rPr>
          <w:rFonts w:cs="Arial"/>
          <w:szCs w:val="22"/>
        </w:rPr>
        <w:br w:type="page"/>
      </w:r>
    </w:p>
    <w:p w:rsidR="00481CEC" w:rsidRPr="008516DE" w:rsidRDefault="00481CEC" w:rsidP="00EC59C2">
      <w:pPr>
        <w:pStyle w:val="ListParagraph"/>
        <w:numPr>
          <w:ilvl w:val="0"/>
          <w:numId w:val="86"/>
        </w:numPr>
        <w:tabs>
          <w:tab w:val="left" w:pos="426"/>
        </w:tabs>
        <w:ind w:hanging="720"/>
        <w:rPr>
          <w:rFonts w:cs="Arial"/>
          <w:bCs/>
          <w:szCs w:val="22"/>
          <w:lang w:val="en-US"/>
        </w:rPr>
      </w:pPr>
      <w:r w:rsidRPr="008516DE">
        <w:rPr>
          <w:rFonts w:cs="Arial"/>
          <w:b/>
          <w:szCs w:val="22"/>
          <w:lang w:val="en-US"/>
        </w:rPr>
        <w:t xml:space="preserve">Investment Property: Information requested could not be provided </w:t>
      </w:r>
    </w:p>
    <w:p w:rsidR="00481CEC" w:rsidRDefault="00481CEC" w:rsidP="00481CEC">
      <w:pPr>
        <w:rPr>
          <w:rFonts w:cs="Arial"/>
          <w:b/>
          <w:bCs/>
          <w:szCs w:val="22"/>
        </w:rPr>
      </w:pPr>
    </w:p>
    <w:p w:rsidR="00481CEC" w:rsidRDefault="00481CEC" w:rsidP="00481CEC">
      <w:pPr>
        <w:rPr>
          <w:rFonts w:cs="Arial"/>
          <w:b/>
          <w:bCs/>
          <w:szCs w:val="22"/>
        </w:rPr>
      </w:pPr>
      <w:r>
        <w:rPr>
          <w:rFonts w:cs="Arial"/>
          <w:b/>
          <w:bCs/>
          <w:szCs w:val="22"/>
        </w:rPr>
        <w:t>Audit finding</w:t>
      </w:r>
    </w:p>
    <w:p w:rsidR="008516DE" w:rsidRDefault="008516DE" w:rsidP="00481CEC">
      <w:pPr>
        <w:pStyle w:val="Header"/>
        <w:rPr>
          <w:rFonts w:cs="Arial"/>
          <w:color w:val="000000"/>
          <w:szCs w:val="22"/>
        </w:rPr>
      </w:pPr>
    </w:p>
    <w:p w:rsidR="00481CEC" w:rsidRPr="005973C7" w:rsidRDefault="00481CEC" w:rsidP="00481CEC">
      <w:pPr>
        <w:pStyle w:val="Header"/>
        <w:rPr>
          <w:rFonts w:cs="Arial"/>
          <w:color w:val="000000"/>
          <w:szCs w:val="22"/>
        </w:rPr>
      </w:pPr>
      <w:r w:rsidRPr="005973C7">
        <w:rPr>
          <w:rFonts w:cs="Arial"/>
          <w:color w:val="000000"/>
          <w:szCs w:val="22"/>
        </w:rPr>
        <w:t>Chapter 5 of the Public Finance Management Act (PFMA) section 40(1)(a) stipulates that the accounting officer for a department must keep full and proper records of the financial affairs of the department in accordance with any prescribed norms and standards, section 41 furthermore states that an accounting officer  of a department must submit to the relevant Treasury or the Auditor-General such information, returns,  documents, explanations and motivations as may be prescribed or as the relevant Treasury or the Auditor-General may require.</w:t>
      </w:r>
    </w:p>
    <w:p w:rsidR="00481CEC" w:rsidRPr="005973C7" w:rsidRDefault="00481CEC" w:rsidP="00481CEC">
      <w:pPr>
        <w:pStyle w:val="Header"/>
        <w:rPr>
          <w:rFonts w:cs="Arial"/>
          <w:color w:val="000000"/>
          <w:szCs w:val="22"/>
        </w:rPr>
      </w:pPr>
    </w:p>
    <w:p w:rsidR="00481CEC" w:rsidRDefault="00481CEC" w:rsidP="00481CEC">
      <w:pPr>
        <w:autoSpaceDE w:val="0"/>
        <w:autoSpaceDN w:val="0"/>
        <w:adjustRightInd w:val="0"/>
        <w:rPr>
          <w:rFonts w:cs="Arial"/>
          <w:szCs w:val="22"/>
          <w:lang w:val="en-US"/>
        </w:rPr>
      </w:pPr>
      <w:r w:rsidRPr="005973C7">
        <w:rPr>
          <w:rFonts w:cs="Arial"/>
          <w:bCs/>
          <w:szCs w:val="22"/>
          <w:lang w:val="en-US"/>
        </w:rPr>
        <w:t xml:space="preserve">Paragraph 15 of the Public Auditing Act states that </w:t>
      </w:r>
      <w:r w:rsidRPr="005973C7">
        <w:rPr>
          <w:rFonts w:cs="Arial"/>
          <w:szCs w:val="22"/>
          <w:lang w:val="en-US"/>
        </w:rPr>
        <w:t>the Auditor-General has at all reasonable times full unrestricted access to:</w:t>
      </w:r>
    </w:p>
    <w:p w:rsidR="00481CEC" w:rsidRPr="005973C7" w:rsidRDefault="00481CEC" w:rsidP="00481CEC">
      <w:pPr>
        <w:autoSpaceDE w:val="0"/>
        <w:autoSpaceDN w:val="0"/>
        <w:adjustRightInd w:val="0"/>
        <w:rPr>
          <w:rFonts w:cs="Arial"/>
          <w:szCs w:val="22"/>
          <w:lang w:val="en-US"/>
        </w:rPr>
      </w:pPr>
    </w:p>
    <w:p w:rsidR="00481CEC" w:rsidRPr="005973C7" w:rsidRDefault="00481CEC" w:rsidP="00481CEC">
      <w:pPr>
        <w:pStyle w:val="ListParagraph"/>
        <w:numPr>
          <w:ilvl w:val="0"/>
          <w:numId w:val="4"/>
        </w:numPr>
        <w:autoSpaceDE w:val="0"/>
        <w:autoSpaceDN w:val="0"/>
        <w:adjustRightInd w:val="0"/>
        <w:ind w:left="426" w:hanging="426"/>
        <w:contextualSpacing/>
        <w:rPr>
          <w:rFonts w:cs="Arial"/>
          <w:szCs w:val="22"/>
          <w:lang w:val="en-US"/>
        </w:rPr>
      </w:pPr>
      <w:r w:rsidRPr="005973C7">
        <w:rPr>
          <w:rFonts w:cs="Arial"/>
          <w:szCs w:val="22"/>
          <w:lang w:val="en-US"/>
        </w:rPr>
        <w:t>Any document, book or written or electronic record or information of the auditee or which reflects or may elucidate the business, financial results, financial position or performance of the auditee;</w:t>
      </w:r>
    </w:p>
    <w:p w:rsidR="00481CEC" w:rsidRPr="005973C7" w:rsidRDefault="00481CEC" w:rsidP="00481CEC">
      <w:pPr>
        <w:pStyle w:val="ListParagraph"/>
        <w:numPr>
          <w:ilvl w:val="0"/>
          <w:numId w:val="4"/>
        </w:numPr>
        <w:autoSpaceDE w:val="0"/>
        <w:autoSpaceDN w:val="0"/>
        <w:adjustRightInd w:val="0"/>
        <w:ind w:left="426" w:hanging="426"/>
        <w:contextualSpacing/>
        <w:rPr>
          <w:rFonts w:cs="Arial"/>
          <w:szCs w:val="22"/>
          <w:lang w:val="en-US"/>
        </w:rPr>
      </w:pPr>
      <w:r w:rsidRPr="005973C7">
        <w:rPr>
          <w:rFonts w:cs="Arial"/>
          <w:szCs w:val="22"/>
          <w:lang w:val="en-US"/>
        </w:rPr>
        <w:t>any of the assets of or under the control of the auditee; or</w:t>
      </w:r>
    </w:p>
    <w:p w:rsidR="00481CEC" w:rsidRPr="005973C7" w:rsidRDefault="00481CEC" w:rsidP="00481CEC">
      <w:pPr>
        <w:pStyle w:val="ListParagraph"/>
        <w:numPr>
          <w:ilvl w:val="0"/>
          <w:numId w:val="4"/>
        </w:numPr>
        <w:autoSpaceDE w:val="0"/>
        <w:autoSpaceDN w:val="0"/>
        <w:adjustRightInd w:val="0"/>
        <w:ind w:left="426" w:hanging="426"/>
        <w:contextualSpacing/>
        <w:rPr>
          <w:rFonts w:cs="Arial"/>
          <w:szCs w:val="22"/>
          <w:lang w:val="en-US"/>
        </w:rPr>
      </w:pPr>
      <w:r w:rsidRPr="005973C7">
        <w:rPr>
          <w:rFonts w:cs="Arial"/>
          <w:szCs w:val="22"/>
          <w:lang w:val="en-US"/>
        </w:rPr>
        <w:t>any staff member or representative of the auditee.</w:t>
      </w:r>
    </w:p>
    <w:p w:rsidR="00481CEC" w:rsidRPr="005973C7" w:rsidRDefault="00481CEC" w:rsidP="00481CEC">
      <w:pPr>
        <w:pStyle w:val="Header"/>
        <w:ind w:left="426" w:hanging="426"/>
        <w:rPr>
          <w:rFonts w:cs="Arial"/>
          <w:color w:val="000000"/>
          <w:szCs w:val="22"/>
        </w:rPr>
      </w:pPr>
    </w:p>
    <w:p w:rsidR="00481CEC" w:rsidRDefault="00481CEC" w:rsidP="00481CEC">
      <w:pPr>
        <w:rPr>
          <w:rFonts w:cs="Arial"/>
          <w:szCs w:val="22"/>
          <w:lang w:val="en-US"/>
        </w:rPr>
      </w:pPr>
      <w:r w:rsidRPr="00B650E2">
        <w:rPr>
          <w:rFonts w:cs="Arial"/>
          <w:szCs w:val="22"/>
          <w:lang w:val="en-US"/>
        </w:rPr>
        <w:t>The following informat</w:t>
      </w:r>
      <w:r>
        <w:rPr>
          <w:rFonts w:cs="Arial"/>
          <w:szCs w:val="22"/>
          <w:lang w:val="en-US"/>
        </w:rPr>
        <w:t xml:space="preserve">ion was requested </w:t>
      </w:r>
      <w:r w:rsidRPr="00B650E2">
        <w:rPr>
          <w:rFonts w:cs="Arial"/>
          <w:szCs w:val="22"/>
          <w:lang w:val="en-US"/>
        </w:rPr>
        <w:t>but to date</w:t>
      </w:r>
      <w:r>
        <w:rPr>
          <w:rFonts w:cs="Arial"/>
          <w:szCs w:val="22"/>
          <w:lang w:val="en-US"/>
        </w:rPr>
        <w:t xml:space="preserve"> the following information has</w:t>
      </w:r>
      <w:r w:rsidRPr="00B650E2">
        <w:rPr>
          <w:rFonts w:cs="Arial"/>
          <w:szCs w:val="22"/>
          <w:lang w:val="en-US"/>
        </w:rPr>
        <w:t xml:space="preserve"> </w:t>
      </w:r>
      <w:r>
        <w:rPr>
          <w:rFonts w:cs="Arial"/>
          <w:szCs w:val="22"/>
          <w:lang w:val="en-US"/>
        </w:rPr>
        <w:t xml:space="preserve">not </w:t>
      </w:r>
      <w:r w:rsidRPr="00B650E2">
        <w:rPr>
          <w:rFonts w:cs="Arial"/>
          <w:szCs w:val="22"/>
          <w:lang w:val="en-US"/>
        </w:rPr>
        <w:t>been provided for audit purposes</w:t>
      </w:r>
      <w:r>
        <w:rPr>
          <w:rFonts w:cs="Arial"/>
          <w:szCs w:val="22"/>
          <w:lang w:val="en-US"/>
        </w:rPr>
        <w:t>:</w:t>
      </w:r>
    </w:p>
    <w:p w:rsidR="00481CEC" w:rsidRDefault="00481CEC" w:rsidP="00481CEC">
      <w:pPr>
        <w:rPr>
          <w:rFonts w:cs="Arial"/>
          <w:szCs w:val="22"/>
          <w:lang w:val="en-US"/>
        </w:rPr>
      </w:pPr>
    </w:p>
    <w:p w:rsidR="00481CEC" w:rsidRDefault="00481CEC" w:rsidP="00EC59C2">
      <w:pPr>
        <w:pStyle w:val="ListParagraph"/>
        <w:numPr>
          <w:ilvl w:val="0"/>
          <w:numId w:val="81"/>
        </w:numPr>
        <w:contextualSpacing/>
        <w:rPr>
          <w:rFonts w:cs="Arial"/>
          <w:szCs w:val="22"/>
          <w:lang w:val="en-US"/>
        </w:rPr>
      </w:pPr>
      <w:r>
        <w:rPr>
          <w:rFonts w:cs="Arial"/>
          <w:szCs w:val="22"/>
          <w:lang w:val="en-US"/>
        </w:rPr>
        <w:t>Lease agreements as per RFI 23P issued 28 June 2016</w:t>
      </w:r>
    </w:p>
    <w:p w:rsidR="008516DE" w:rsidRDefault="008516DE" w:rsidP="008516DE">
      <w:pPr>
        <w:rPr>
          <w:rFonts w:cs="Arial"/>
          <w:szCs w:val="22"/>
        </w:rPr>
      </w:pPr>
    </w:p>
    <w:p w:rsidR="00481CEC" w:rsidRPr="00453960" w:rsidRDefault="00481CEC" w:rsidP="00481CEC">
      <w:pPr>
        <w:rPr>
          <w:rFonts w:cs="Arial"/>
          <w:szCs w:val="22"/>
          <w:lang w:val="en-US"/>
        </w:rPr>
      </w:pPr>
    </w:p>
    <w:p w:rsidR="00481CEC" w:rsidRPr="00B827F0" w:rsidRDefault="00481CEC" w:rsidP="00481CEC">
      <w:pPr>
        <w:rPr>
          <w:rFonts w:cs="Arial"/>
          <w:szCs w:val="22"/>
        </w:rPr>
      </w:pPr>
      <w:r w:rsidRPr="00B827F0">
        <w:rPr>
          <w:rFonts w:cs="Arial"/>
          <w:b/>
          <w:szCs w:val="22"/>
        </w:rPr>
        <w:t>Internal control deficiency</w:t>
      </w:r>
    </w:p>
    <w:p w:rsidR="00481CEC" w:rsidRDefault="00481CEC" w:rsidP="00481CEC">
      <w:pPr>
        <w:rPr>
          <w:rFonts w:cs="Arial"/>
          <w:szCs w:val="22"/>
        </w:rPr>
      </w:pPr>
    </w:p>
    <w:p w:rsidR="00481CEC" w:rsidRPr="008516DE" w:rsidRDefault="00481CEC" w:rsidP="00481CEC">
      <w:pPr>
        <w:pStyle w:val="Heading2"/>
        <w:tabs>
          <w:tab w:val="left" w:pos="720"/>
        </w:tabs>
        <w:rPr>
          <w:rFonts w:cs="Arial"/>
          <w:b w:val="0"/>
          <w:iCs/>
          <w:sz w:val="22"/>
          <w:szCs w:val="22"/>
        </w:rPr>
      </w:pPr>
      <w:r w:rsidRPr="008516DE">
        <w:rPr>
          <w:rFonts w:cs="Arial"/>
          <w:b w:val="0"/>
          <w:iCs/>
          <w:sz w:val="22"/>
          <w:szCs w:val="22"/>
        </w:rPr>
        <w:t>Financial and performance management</w:t>
      </w:r>
    </w:p>
    <w:p w:rsidR="00481CEC" w:rsidRDefault="00481CEC" w:rsidP="00481CEC">
      <w:pPr>
        <w:rPr>
          <w:lang w:val="en-GB"/>
        </w:rPr>
      </w:pPr>
    </w:p>
    <w:p w:rsidR="00481CEC" w:rsidRDefault="00481CEC" w:rsidP="00481CEC">
      <w:pPr>
        <w:rPr>
          <w:rFonts w:cs="Arial"/>
          <w:szCs w:val="22"/>
        </w:rPr>
      </w:pPr>
      <w:r>
        <w:rPr>
          <w:rFonts w:cs="Arial"/>
          <w:szCs w:val="22"/>
        </w:rPr>
        <w:t>Proper record keeping and record management could be a problem within the department as requested information was not available and supplied within a reasonable timeframe.</w:t>
      </w:r>
    </w:p>
    <w:p w:rsidR="00481CEC" w:rsidRDefault="00481CEC" w:rsidP="00481CEC">
      <w:pPr>
        <w:rPr>
          <w:rFonts w:cs="Arial"/>
          <w:b/>
          <w:szCs w:val="22"/>
        </w:rPr>
      </w:pPr>
    </w:p>
    <w:p w:rsidR="00481CEC" w:rsidRDefault="00481CEC" w:rsidP="00481CEC">
      <w:pPr>
        <w:rPr>
          <w:rFonts w:cs="Arial"/>
          <w:b/>
          <w:szCs w:val="22"/>
        </w:rPr>
      </w:pPr>
      <w:r>
        <w:rPr>
          <w:rFonts w:cs="Arial"/>
          <w:b/>
          <w:szCs w:val="22"/>
        </w:rPr>
        <w:t xml:space="preserve">Recommendation </w:t>
      </w:r>
    </w:p>
    <w:p w:rsidR="00481CEC" w:rsidRDefault="00481CEC" w:rsidP="00481CEC">
      <w:pPr>
        <w:rPr>
          <w:rFonts w:cs="Arial"/>
          <w:szCs w:val="22"/>
        </w:rPr>
      </w:pPr>
    </w:p>
    <w:p w:rsidR="00481CEC" w:rsidRDefault="00481CEC" w:rsidP="00481CEC">
      <w:pPr>
        <w:rPr>
          <w:rFonts w:cs="Arial"/>
          <w:szCs w:val="22"/>
        </w:rPr>
      </w:pPr>
      <w:r>
        <w:rPr>
          <w:rFonts w:cs="Arial"/>
          <w:szCs w:val="22"/>
        </w:rPr>
        <w:t xml:space="preserve">The required information should be provided as a matter of urgency. </w:t>
      </w:r>
    </w:p>
    <w:p w:rsidR="00481CEC" w:rsidRPr="00D964C7" w:rsidRDefault="00481CEC" w:rsidP="00481CEC">
      <w:pPr>
        <w:rPr>
          <w:rFonts w:cs="Arial"/>
          <w:szCs w:val="22"/>
          <w:lang w:val="en-US"/>
        </w:rPr>
      </w:pPr>
    </w:p>
    <w:p w:rsidR="00481CEC" w:rsidRDefault="00481CEC" w:rsidP="00481CEC">
      <w:pPr>
        <w:rPr>
          <w:rFonts w:cs="Arial"/>
          <w:b/>
          <w:szCs w:val="22"/>
        </w:rPr>
      </w:pPr>
      <w:r>
        <w:rPr>
          <w:rFonts w:cs="Arial"/>
          <w:b/>
          <w:szCs w:val="22"/>
        </w:rPr>
        <w:t>Management response</w:t>
      </w:r>
    </w:p>
    <w:p w:rsidR="00481CEC" w:rsidRDefault="00481CEC" w:rsidP="00481CEC">
      <w:pPr>
        <w:rPr>
          <w:rFonts w:cs="Arial"/>
          <w:i/>
          <w:szCs w:val="22"/>
        </w:rPr>
      </w:pPr>
    </w:p>
    <w:p w:rsidR="00481CEC" w:rsidRDefault="00EF1A49" w:rsidP="00481CEC">
      <w:pPr>
        <w:rPr>
          <w:rFonts w:cs="Arial"/>
          <w:i/>
          <w:szCs w:val="22"/>
        </w:rPr>
      </w:pPr>
      <w:r>
        <w:rPr>
          <w:rFonts w:cs="Arial"/>
          <w:szCs w:val="22"/>
        </w:rPr>
        <w:t>No management response.</w:t>
      </w:r>
    </w:p>
    <w:p w:rsidR="00481CEC" w:rsidRPr="00F85FFB" w:rsidRDefault="00481CEC" w:rsidP="00481CEC">
      <w:pPr>
        <w:rPr>
          <w:rFonts w:eastAsia="Arial Unicode MS" w:cs="Arial"/>
          <w:b/>
          <w:szCs w:val="22"/>
        </w:rPr>
      </w:pPr>
    </w:p>
    <w:p w:rsidR="008516DE" w:rsidRDefault="008516DE" w:rsidP="008516DE">
      <w:pPr>
        <w:rPr>
          <w:rFonts w:cs="Arial"/>
          <w:b/>
          <w:szCs w:val="22"/>
        </w:rPr>
      </w:pPr>
      <w:r>
        <w:rPr>
          <w:rFonts w:cs="Arial"/>
          <w:b/>
          <w:szCs w:val="22"/>
        </w:rPr>
        <w:t>Auditor’s conclusion</w:t>
      </w:r>
    </w:p>
    <w:p w:rsidR="00481CEC" w:rsidRPr="00207059" w:rsidRDefault="00481CEC" w:rsidP="00481CEC">
      <w:pPr>
        <w:rPr>
          <w:rFonts w:cs="Arial"/>
          <w:szCs w:val="22"/>
        </w:rPr>
      </w:pPr>
    </w:p>
    <w:p w:rsidR="00EF1A49" w:rsidRPr="007529C5" w:rsidRDefault="00EF1A49" w:rsidP="00481CEC">
      <w:pPr>
        <w:rPr>
          <w:rFonts w:cs="Arial"/>
          <w:szCs w:val="22"/>
        </w:rPr>
      </w:pPr>
      <w:r>
        <w:rPr>
          <w:rFonts w:cs="Arial"/>
          <w:szCs w:val="22"/>
        </w:rPr>
        <w:t>Some of the information was submitted, however the following information was not submitted:</w:t>
      </w:r>
    </w:p>
    <w:tbl>
      <w:tblPr>
        <w:tblW w:w="7093" w:type="dxa"/>
        <w:tblInd w:w="103" w:type="dxa"/>
        <w:tblLook w:val="04A0" w:firstRow="1" w:lastRow="0" w:firstColumn="1" w:lastColumn="0" w:noHBand="0" w:noVBand="1"/>
      </w:tblPr>
      <w:tblGrid>
        <w:gridCol w:w="1472"/>
        <w:gridCol w:w="1555"/>
        <w:gridCol w:w="2081"/>
        <w:gridCol w:w="1985"/>
      </w:tblGrid>
      <w:tr w:rsidR="00EF1A49" w:rsidRPr="00EF1A49" w:rsidTr="00EF1A49">
        <w:trPr>
          <w:trHeight w:val="530"/>
          <w:tblHeader/>
        </w:trPr>
        <w:tc>
          <w:tcPr>
            <w:tcW w:w="14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rsidR="00EF1A49" w:rsidRPr="00EF1A49" w:rsidRDefault="00EF1A49" w:rsidP="007A6ECE">
            <w:pPr>
              <w:rPr>
                <w:rFonts w:cs="Arial"/>
                <w:b/>
                <w:color w:val="000000"/>
                <w:sz w:val="18"/>
                <w:szCs w:val="18"/>
              </w:rPr>
            </w:pPr>
            <w:r w:rsidRPr="00EF1A49">
              <w:rPr>
                <w:rFonts w:cs="Arial"/>
                <w:b/>
                <w:color w:val="000000"/>
                <w:sz w:val="18"/>
                <w:szCs w:val="18"/>
              </w:rPr>
              <w:t>Unique Property Code</w:t>
            </w:r>
          </w:p>
        </w:tc>
        <w:tc>
          <w:tcPr>
            <w:tcW w:w="155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F1A49" w:rsidRPr="00EF1A49" w:rsidRDefault="00EF1A49" w:rsidP="007A6ECE">
            <w:pPr>
              <w:rPr>
                <w:rFonts w:cs="Arial"/>
                <w:b/>
                <w:color w:val="000000"/>
                <w:sz w:val="18"/>
                <w:szCs w:val="18"/>
              </w:rPr>
            </w:pPr>
            <w:r w:rsidRPr="00EF1A49">
              <w:rPr>
                <w:rFonts w:cs="Arial"/>
                <w:b/>
                <w:color w:val="000000"/>
                <w:sz w:val="18"/>
                <w:szCs w:val="18"/>
              </w:rPr>
              <w:t>Site ID</w:t>
            </w:r>
          </w:p>
        </w:tc>
        <w:tc>
          <w:tcPr>
            <w:tcW w:w="2081"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F1A49" w:rsidRPr="00EF1A49" w:rsidRDefault="00EF1A49" w:rsidP="007A6ECE">
            <w:pPr>
              <w:rPr>
                <w:rFonts w:cs="Arial"/>
                <w:b/>
                <w:color w:val="000000"/>
                <w:sz w:val="18"/>
                <w:szCs w:val="18"/>
              </w:rPr>
            </w:pPr>
            <w:r w:rsidRPr="00EF1A49">
              <w:rPr>
                <w:rFonts w:cs="Arial"/>
                <w:b/>
                <w:color w:val="000000"/>
                <w:sz w:val="18"/>
                <w:szCs w:val="18"/>
              </w:rPr>
              <w:t>Building value (R)</w:t>
            </w:r>
          </w:p>
        </w:tc>
        <w:tc>
          <w:tcPr>
            <w:tcW w:w="198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F1A49" w:rsidRPr="00EF1A49" w:rsidRDefault="00EF1A49" w:rsidP="007A6ECE">
            <w:pPr>
              <w:rPr>
                <w:rFonts w:cs="Arial"/>
                <w:b/>
                <w:color w:val="000000"/>
                <w:sz w:val="18"/>
                <w:szCs w:val="18"/>
              </w:rPr>
            </w:pPr>
            <w:r w:rsidRPr="00EF1A49">
              <w:rPr>
                <w:rFonts w:cs="Arial"/>
                <w:b/>
                <w:color w:val="000000"/>
                <w:sz w:val="18"/>
                <w:szCs w:val="18"/>
              </w:rPr>
              <w:t>Land value (R)</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3035941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100000011053</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15185317.24</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15185317.24</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390401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100000035089</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632376.99</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70538247.82</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1292731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100000011866</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44351.163</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244500</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444401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100000013224</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382082.176</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254721.45</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850121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100000019518</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464000</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464000</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2944871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200000046968</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54360</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171146.08</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496971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100000048396</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470531.25</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0</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1108551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100000021882</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80332.85</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340190.581</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rPr>
                <w:rFonts w:cs="Arial"/>
                <w:color w:val="000000"/>
                <w:sz w:val="18"/>
                <w:szCs w:val="18"/>
              </w:rPr>
            </w:pPr>
            <w:r w:rsidRPr="00EF1A49">
              <w:rPr>
                <w:rFonts w:cs="Arial"/>
                <w:color w:val="000000"/>
                <w:sz w:val="18"/>
                <w:szCs w:val="18"/>
              </w:rPr>
              <w:t>DEEDS123984</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100000038123</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42352.498</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1085040</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815462</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100000019072</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36049.668</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28373.342</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1458523</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100000038461</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3817934560</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1061700000</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496971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100000048396</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761040</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0</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1108551</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100000021882</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101912.104</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0</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rPr>
                <w:rFonts w:cs="Arial"/>
                <w:color w:val="000000"/>
                <w:sz w:val="18"/>
                <w:szCs w:val="18"/>
              </w:rPr>
            </w:pPr>
            <w:r w:rsidRPr="00EF1A49">
              <w:rPr>
                <w:rFonts w:cs="Arial"/>
                <w:color w:val="000000"/>
                <w:sz w:val="18"/>
                <w:szCs w:val="18"/>
              </w:rPr>
              <w:t>DEEDS123984</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100000038123</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40028.275</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0</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815462</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100000019072</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10890.004</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0</w:t>
            </w:r>
          </w:p>
        </w:tc>
      </w:tr>
      <w:tr w:rsidR="00EF1A49" w:rsidRPr="00EF1A49" w:rsidTr="007A6ECE">
        <w:trPr>
          <w:trHeight w:val="300"/>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1458523</w:t>
            </w:r>
          </w:p>
        </w:tc>
        <w:tc>
          <w:tcPr>
            <w:tcW w:w="155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100000038461</w:t>
            </w:r>
          </w:p>
        </w:tc>
        <w:tc>
          <w:tcPr>
            <w:tcW w:w="2081"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214897429.2</w:t>
            </w:r>
          </w:p>
        </w:tc>
        <w:tc>
          <w:tcPr>
            <w:tcW w:w="1985" w:type="dxa"/>
            <w:tcBorders>
              <w:top w:val="nil"/>
              <w:left w:val="nil"/>
              <w:bottom w:val="single" w:sz="4" w:space="0" w:color="auto"/>
              <w:right w:val="single" w:sz="4" w:space="0" w:color="auto"/>
            </w:tcBorders>
            <w:shd w:val="clear" w:color="auto" w:fill="auto"/>
            <w:noWrap/>
            <w:vAlign w:val="bottom"/>
            <w:hideMark/>
          </w:tcPr>
          <w:p w:rsidR="00EF1A49" w:rsidRPr="00EF1A49" w:rsidRDefault="00EF1A49" w:rsidP="007A6ECE">
            <w:pPr>
              <w:jc w:val="right"/>
              <w:rPr>
                <w:rFonts w:cs="Arial"/>
                <w:color w:val="000000"/>
                <w:sz w:val="18"/>
                <w:szCs w:val="18"/>
              </w:rPr>
            </w:pPr>
            <w:r w:rsidRPr="00EF1A49">
              <w:rPr>
                <w:rFonts w:cs="Arial"/>
                <w:color w:val="000000"/>
                <w:sz w:val="18"/>
                <w:szCs w:val="18"/>
              </w:rPr>
              <w:t>0</w:t>
            </w:r>
          </w:p>
        </w:tc>
      </w:tr>
      <w:tr w:rsidR="00EF1A49" w:rsidRPr="00EF1A49" w:rsidTr="00EF1A49">
        <w:trPr>
          <w:trHeight w:val="58"/>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EF1A49" w:rsidRPr="00EF1A49" w:rsidRDefault="00EF1A49" w:rsidP="00EF1A49">
            <w:pPr>
              <w:rPr>
                <w:rFonts w:cs="Arial"/>
                <w:b/>
                <w:color w:val="000000"/>
                <w:sz w:val="18"/>
                <w:szCs w:val="18"/>
              </w:rPr>
            </w:pPr>
            <w:r w:rsidRPr="00EF1A49">
              <w:rPr>
                <w:rFonts w:cs="Arial"/>
                <w:b/>
                <w:color w:val="000000"/>
                <w:sz w:val="18"/>
                <w:szCs w:val="18"/>
              </w:rPr>
              <w:t>Total</w:t>
            </w:r>
          </w:p>
        </w:tc>
        <w:tc>
          <w:tcPr>
            <w:tcW w:w="1555" w:type="dxa"/>
            <w:tcBorders>
              <w:top w:val="single" w:sz="4" w:space="0" w:color="auto"/>
              <w:left w:val="nil"/>
              <w:bottom w:val="single" w:sz="4" w:space="0" w:color="auto"/>
              <w:right w:val="single" w:sz="4" w:space="0" w:color="auto"/>
            </w:tcBorders>
            <w:shd w:val="clear" w:color="auto" w:fill="auto"/>
            <w:noWrap/>
            <w:vAlign w:val="bottom"/>
          </w:tcPr>
          <w:p w:rsidR="00EF1A49" w:rsidRPr="00EF1A49" w:rsidRDefault="00EF1A49" w:rsidP="007A6ECE">
            <w:pPr>
              <w:jc w:val="right"/>
              <w:rPr>
                <w:rFonts w:cs="Arial"/>
                <w:b/>
                <w:color w:val="000000"/>
                <w:sz w:val="18"/>
                <w:szCs w:val="18"/>
              </w:rPr>
            </w:pPr>
          </w:p>
        </w:tc>
        <w:tc>
          <w:tcPr>
            <w:tcW w:w="2081" w:type="dxa"/>
            <w:tcBorders>
              <w:top w:val="single" w:sz="4" w:space="0" w:color="auto"/>
              <w:left w:val="nil"/>
              <w:bottom w:val="single" w:sz="4" w:space="0" w:color="auto"/>
              <w:right w:val="single" w:sz="4" w:space="0" w:color="auto"/>
            </w:tcBorders>
            <w:shd w:val="clear" w:color="auto" w:fill="auto"/>
            <w:noWrap/>
            <w:vAlign w:val="bottom"/>
          </w:tcPr>
          <w:p w:rsidR="00EF1A49" w:rsidRPr="00EF1A49" w:rsidRDefault="00EF1A49" w:rsidP="00EF1A49">
            <w:pPr>
              <w:jc w:val="right"/>
              <w:rPr>
                <w:rFonts w:cs="Arial"/>
                <w:b/>
                <w:color w:val="000000"/>
                <w:sz w:val="18"/>
                <w:szCs w:val="18"/>
              </w:rPr>
            </w:pPr>
            <w:r w:rsidRPr="00EF1A49">
              <w:rPr>
                <w:rFonts w:cs="Arial"/>
                <w:b/>
                <w:color w:val="000000"/>
                <w:sz w:val="18"/>
                <w:szCs w:val="18"/>
              </w:rPr>
              <w:t xml:space="preserve">  4 051 137 613.39 </w:t>
            </w:r>
          </w:p>
        </w:tc>
        <w:tc>
          <w:tcPr>
            <w:tcW w:w="1985" w:type="dxa"/>
            <w:tcBorders>
              <w:top w:val="single" w:sz="4" w:space="0" w:color="auto"/>
              <w:left w:val="nil"/>
              <w:bottom w:val="single" w:sz="4" w:space="0" w:color="auto"/>
              <w:right w:val="single" w:sz="4" w:space="0" w:color="auto"/>
            </w:tcBorders>
            <w:shd w:val="clear" w:color="auto" w:fill="auto"/>
            <w:noWrap/>
            <w:vAlign w:val="bottom"/>
          </w:tcPr>
          <w:p w:rsidR="00EF1A49" w:rsidRPr="00EF1A49" w:rsidRDefault="00EF1A49" w:rsidP="00EF1A49">
            <w:pPr>
              <w:jc w:val="right"/>
              <w:rPr>
                <w:rFonts w:cs="Arial"/>
                <w:b/>
                <w:color w:val="000000"/>
                <w:sz w:val="18"/>
                <w:szCs w:val="18"/>
              </w:rPr>
            </w:pPr>
            <w:r w:rsidRPr="00EF1A49">
              <w:rPr>
                <w:rFonts w:cs="Arial"/>
                <w:b/>
                <w:color w:val="000000"/>
                <w:sz w:val="18"/>
                <w:szCs w:val="18"/>
              </w:rPr>
              <w:t xml:space="preserve">  1 150 011 536.51 </w:t>
            </w:r>
          </w:p>
        </w:tc>
      </w:tr>
    </w:tbl>
    <w:p w:rsidR="00EF1A49" w:rsidRDefault="00EF1A49" w:rsidP="00EF1A49">
      <w:pPr>
        <w:autoSpaceDE w:val="0"/>
        <w:autoSpaceDN w:val="0"/>
        <w:spacing w:after="120"/>
        <w:rPr>
          <w:rFonts w:cs="Arial"/>
          <w:szCs w:val="22"/>
        </w:rPr>
      </w:pPr>
    </w:p>
    <w:p w:rsidR="00EF1A49" w:rsidRDefault="00EF1A49" w:rsidP="00EF1A49">
      <w:pPr>
        <w:autoSpaceDE w:val="0"/>
        <w:autoSpaceDN w:val="0"/>
        <w:spacing w:after="120"/>
        <w:rPr>
          <w:rFonts w:cs="Arial"/>
        </w:rPr>
      </w:pPr>
      <w:r>
        <w:rPr>
          <w:rFonts w:cs="Arial"/>
        </w:rPr>
        <w:t>In terms of our engagement letter, audit findings concerning control deficiencies, identified misstatements in the financial statements and non-compliance with laws and regulations will be communicated during the course of the audit and management will be requested to address these. Submission of a response to these communications, whether it be comments, information or documentation in support of action taken, will be required within a reasonable time, which should not exceed three working days from the date of the communication of the finding, unless a different timeline is expressly agreed in writing with the auditors.</w:t>
      </w:r>
    </w:p>
    <w:p w:rsidR="00EF1A49" w:rsidRDefault="00EF1A49" w:rsidP="00EF1A49">
      <w:pPr>
        <w:rPr>
          <w:rFonts w:ascii="Calibri" w:hAnsi="Calibri"/>
        </w:rPr>
      </w:pPr>
      <w:r>
        <w:rPr>
          <w:rFonts w:cs="Arial"/>
        </w:rPr>
        <w:t>No management responses were submitted within the agreed timeframe in respect of this finding, and as such no responses will be taken into consideration in finalising the audit.</w:t>
      </w:r>
    </w:p>
    <w:p w:rsidR="00481CEC" w:rsidRDefault="00481CEC" w:rsidP="00481CEC">
      <w:pPr>
        <w:spacing w:after="200" w:line="276" w:lineRule="auto"/>
        <w:rPr>
          <w:rFonts w:cs="Arial"/>
          <w:szCs w:val="22"/>
        </w:rPr>
      </w:pPr>
      <w:r>
        <w:rPr>
          <w:rFonts w:cs="Arial"/>
          <w:szCs w:val="22"/>
        </w:rPr>
        <w:br w:type="page"/>
      </w:r>
    </w:p>
    <w:p w:rsidR="00481CEC" w:rsidRPr="008516DE" w:rsidRDefault="00481CEC" w:rsidP="00EC59C2">
      <w:pPr>
        <w:pStyle w:val="ListParagraph"/>
        <w:numPr>
          <w:ilvl w:val="0"/>
          <w:numId w:val="86"/>
        </w:numPr>
        <w:ind w:left="426" w:hanging="426"/>
        <w:rPr>
          <w:rFonts w:cs="Arial"/>
          <w:bCs/>
          <w:szCs w:val="22"/>
          <w:lang w:val="en-US"/>
        </w:rPr>
      </w:pPr>
      <w:r w:rsidRPr="008516DE">
        <w:rPr>
          <w:rFonts w:cs="Arial"/>
          <w:b/>
          <w:szCs w:val="22"/>
          <w:lang w:val="en-US"/>
        </w:rPr>
        <w:t xml:space="preserve">Transfers: Information requested could not be provided </w:t>
      </w:r>
    </w:p>
    <w:p w:rsidR="00481CEC" w:rsidRDefault="00481CEC" w:rsidP="00481CEC">
      <w:pPr>
        <w:rPr>
          <w:rFonts w:cs="Arial"/>
          <w:b/>
          <w:bCs/>
          <w:szCs w:val="22"/>
        </w:rPr>
      </w:pPr>
    </w:p>
    <w:p w:rsidR="00481CEC" w:rsidRDefault="00481CEC" w:rsidP="00481CEC">
      <w:pPr>
        <w:rPr>
          <w:rFonts w:cs="Arial"/>
          <w:b/>
          <w:bCs/>
          <w:szCs w:val="22"/>
        </w:rPr>
      </w:pPr>
      <w:r>
        <w:rPr>
          <w:rFonts w:cs="Arial"/>
          <w:b/>
          <w:bCs/>
          <w:szCs w:val="22"/>
        </w:rPr>
        <w:t>Audit finding</w:t>
      </w:r>
    </w:p>
    <w:p w:rsidR="00ED25C1" w:rsidRDefault="00ED25C1" w:rsidP="00481CEC">
      <w:pPr>
        <w:pStyle w:val="Header"/>
        <w:rPr>
          <w:rFonts w:cs="Arial"/>
          <w:color w:val="000000"/>
          <w:szCs w:val="22"/>
        </w:rPr>
      </w:pPr>
    </w:p>
    <w:p w:rsidR="00481CEC" w:rsidRPr="005973C7" w:rsidRDefault="00481CEC" w:rsidP="00481CEC">
      <w:pPr>
        <w:pStyle w:val="Header"/>
        <w:rPr>
          <w:rFonts w:cs="Arial"/>
          <w:color w:val="000000"/>
          <w:szCs w:val="22"/>
        </w:rPr>
      </w:pPr>
      <w:r w:rsidRPr="005973C7">
        <w:rPr>
          <w:rFonts w:cs="Arial"/>
          <w:color w:val="000000"/>
          <w:szCs w:val="22"/>
        </w:rPr>
        <w:t>Chapter 5 of the Public Finance Management Act (PFMA) section 40(1)(a) stipulates that the accounting officer for a department must keep full and proper records of the financial affairs of the department in accordance with any prescribed norms and standards, section 41 furthermore states that an accounting officer  of a department must submit to the relevant Treasury or the Auditor-General such information, returns,  documents, explanations and motivations as may be prescribed or as the relevant Treasury or the Auditor-General may require.</w:t>
      </w:r>
    </w:p>
    <w:p w:rsidR="00481CEC" w:rsidRPr="005973C7" w:rsidRDefault="00481CEC" w:rsidP="00481CEC">
      <w:pPr>
        <w:pStyle w:val="Header"/>
        <w:rPr>
          <w:rFonts w:cs="Arial"/>
          <w:color w:val="000000"/>
          <w:szCs w:val="22"/>
        </w:rPr>
      </w:pPr>
    </w:p>
    <w:p w:rsidR="00481CEC" w:rsidRDefault="00481CEC" w:rsidP="00481CEC">
      <w:pPr>
        <w:autoSpaceDE w:val="0"/>
        <w:autoSpaceDN w:val="0"/>
        <w:adjustRightInd w:val="0"/>
        <w:rPr>
          <w:rFonts w:cs="Arial"/>
          <w:szCs w:val="22"/>
          <w:lang w:val="en-US"/>
        </w:rPr>
      </w:pPr>
      <w:r w:rsidRPr="005973C7">
        <w:rPr>
          <w:rFonts w:cs="Arial"/>
          <w:bCs/>
          <w:szCs w:val="22"/>
          <w:lang w:val="en-US"/>
        </w:rPr>
        <w:t xml:space="preserve">Paragraph 15 of the Public Auditing Act states that </w:t>
      </w:r>
      <w:r w:rsidRPr="005973C7">
        <w:rPr>
          <w:rFonts w:cs="Arial"/>
          <w:szCs w:val="22"/>
          <w:lang w:val="en-US"/>
        </w:rPr>
        <w:t>the Auditor-General has at all reasonable times full unrestricted access to:</w:t>
      </w:r>
    </w:p>
    <w:p w:rsidR="00481CEC" w:rsidRPr="005973C7" w:rsidRDefault="00481CEC" w:rsidP="00481CEC">
      <w:pPr>
        <w:autoSpaceDE w:val="0"/>
        <w:autoSpaceDN w:val="0"/>
        <w:adjustRightInd w:val="0"/>
        <w:rPr>
          <w:rFonts w:cs="Arial"/>
          <w:szCs w:val="22"/>
          <w:lang w:val="en-US"/>
        </w:rPr>
      </w:pPr>
    </w:p>
    <w:p w:rsidR="00481CEC" w:rsidRPr="005973C7" w:rsidRDefault="00481CEC" w:rsidP="00EC59C2">
      <w:pPr>
        <w:pStyle w:val="ListParagraph"/>
        <w:numPr>
          <w:ilvl w:val="0"/>
          <w:numId w:val="89"/>
        </w:numPr>
        <w:tabs>
          <w:tab w:val="left" w:pos="426"/>
        </w:tabs>
        <w:autoSpaceDE w:val="0"/>
        <w:autoSpaceDN w:val="0"/>
        <w:adjustRightInd w:val="0"/>
        <w:ind w:hanging="720"/>
        <w:contextualSpacing/>
        <w:rPr>
          <w:rFonts w:cs="Arial"/>
          <w:szCs w:val="22"/>
          <w:lang w:val="en-US"/>
        </w:rPr>
      </w:pPr>
      <w:r w:rsidRPr="005973C7">
        <w:rPr>
          <w:rFonts w:cs="Arial"/>
          <w:szCs w:val="22"/>
          <w:lang w:val="en-US"/>
        </w:rPr>
        <w:t>Any document, book or written or electronic record or information of the auditee or which reflects or may elucidate the business, financial results, financial position or performance of the auditee;</w:t>
      </w:r>
    </w:p>
    <w:p w:rsidR="00481CEC" w:rsidRPr="005973C7" w:rsidRDefault="00481CEC" w:rsidP="00EC59C2">
      <w:pPr>
        <w:pStyle w:val="ListParagraph"/>
        <w:numPr>
          <w:ilvl w:val="0"/>
          <w:numId w:val="89"/>
        </w:numPr>
        <w:autoSpaceDE w:val="0"/>
        <w:autoSpaceDN w:val="0"/>
        <w:adjustRightInd w:val="0"/>
        <w:ind w:left="426" w:hanging="426"/>
        <w:contextualSpacing/>
        <w:rPr>
          <w:rFonts w:cs="Arial"/>
          <w:szCs w:val="22"/>
          <w:lang w:val="en-US"/>
        </w:rPr>
      </w:pPr>
      <w:r w:rsidRPr="005973C7">
        <w:rPr>
          <w:rFonts w:cs="Arial"/>
          <w:szCs w:val="22"/>
          <w:lang w:val="en-US"/>
        </w:rPr>
        <w:t>any of the assets of or under the control of the auditee; or</w:t>
      </w:r>
    </w:p>
    <w:p w:rsidR="00481CEC" w:rsidRPr="005973C7" w:rsidRDefault="00481CEC" w:rsidP="00EC59C2">
      <w:pPr>
        <w:pStyle w:val="ListParagraph"/>
        <w:numPr>
          <w:ilvl w:val="0"/>
          <w:numId w:val="89"/>
        </w:numPr>
        <w:autoSpaceDE w:val="0"/>
        <w:autoSpaceDN w:val="0"/>
        <w:adjustRightInd w:val="0"/>
        <w:ind w:left="426" w:hanging="426"/>
        <w:contextualSpacing/>
        <w:rPr>
          <w:rFonts w:cs="Arial"/>
          <w:szCs w:val="22"/>
          <w:lang w:val="en-US"/>
        </w:rPr>
      </w:pPr>
      <w:r w:rsidRPr="005973C7">
        <w:rPr>
          <w:rFonts w:cs="Arial"/>
          <w:szCs w:val="22"/>
          <w:lang w:val="en-US"/>
        </w:rPr>
        <w:t>any staff member or representative of the auditee.</w:t>
      </w:r>
    </w:p>
    <w:p w:rsidR="00481CEC" w:rsidRDefault="00481CEC" w:rsidP="00481CEC">
      <w:pPr>
        <w:rPr>
          <w:rFonts w:cs="Arial"/>
          <w:szCs w:val="22"/>
          <w:lang w:val="en-US"/>
        </w:rPr>
      </w:pPr>
    </w:p>
    <w:p w:rsidR="00481CEC" w:rsidRDefault="00481CEC" w:rsidP="00481CEC">
      <w:pPr>
        <w:rPr>
          <w:rFonts w:cs="Arial"/>
          <w:szCs w:val="22"/>
          <w:lang w:val="en-US"/>
        </w:rPr>
      </w:pPr>
      <w:r w:rsidRPr="00B650E2">
        <w:rPr>
          <w:rFonts w:cs="Arial"/>
          <w:szCs w:val="22"/>
          <w:lang w:val="en-US"/>
        </w:rPr>
        <w:t>The following informat</w:t>
      </w:r>
      <w:r>
        <w:rPr>
          <w:rFonts w:cs="Arial"/>
          <w:szCs w:val="22"/>
          <w:lang w:val="en-US"/>
        </w:rPr>
        <w:t xml:space="preserve">ion was requested </w:t>
      </w:r>
      <w:r w:rsidRPr="00B650E2">
        <w:rPr>
          <w:rFonts w:cs="Arial"/>
          <w:szCs w:val="22"/>
          <w:lang w:val="en-US"/>
        </w:rPr>
        <w:t>but to date</w:t>
      </w:r>
      <w:r>
        <w:rPr>
          <w:rFonts w:cs="Arial"/>
          <w:szCs w:val="22"/>
          <w:lang w:val="en-US"/>
        </w:rPr>
        <w:t xml:space="preserve"> the following information has</w:t>
      </w:r>
      <w:r w:rsidRPr="00B650E2">
        <w:rPr>
          <w:rFonts w:cs="Arial"/>
          <w:szCs w:val="22"/>
          <w:lang w:val="en-US"/>
        </w:rPr>
        <w:t xml:space="preserve"> </w:t>
      </w:r>
      <w:r>
        <w:rPr>
          <w:rFonts w:cs="Arial"/>
          <w:szCs w:val="22"/>
          <w:lang w:val="en-US"/>
        </w:rPr>
        <w:t xml:space="preserve">not </w:t>
      </w:r>
      <w:r w:rsidRPr="00B650E2">
        <w:rPr>
          <w:rFonts w:cs="Arial"/>
          <w:szCs w:val="22"/>
          <w:lang w:val="en-US"/>
        </w:rPr>
        <w:t>been provided for audit purposes</w:t>
      </w:r>
      <w:r>
        <w:rPr>
          <w:rFonts w:cs="Arial"/>
          <w:szCs w:val="22"/>
          <w:lang w:val="en-US"/>
        </w:rPr>
        <w:t>:</w:t>
      </w:r>
    </w:p>
    <w:p w:rsidR="00481CEC" w:rsidRDefault="00481CEC" w:rsidP="00481CEC">
      <w:pPr>
        <w:rPr>
          <w:rFonts w:cs="Arial"/>
          <w:szCs w:val="22"/>
          <w:lang w:val="en-US"/>
        </w:rPr>
      </w:pPr>
    </w:p>
    <w:p w:rsidR="00481CEC" w:rsidRPr="0094725A" w:rsidRDefault="00481CEC" w:rsidP="00481CEC">
      <w:pPr>
        <w:rPr>
          <w:rFonts w:cs="Arial"/>
          <w:szCs w:val="22"/>
        </w:rPr>
      </w:pPr>
      <w:r>
        <w:rPr>
          <w:rFonts w:cs="Arial"/>
          <w:szCs w:val="22"/>
        </w:rPr>
        <w:t>T</w:t>
      </w:r>
      <w:r w:rsidRPr="0094725A">
        <w:rPr>
          <w:rFonts w:cs="Arial"/>
          <w:szCs w:val="22"/>
        </w:rPr>
        <w:t>he supporting documentation for all the completed construction project transfers that occurred from IDT to PMTE of completed assets for the 31 March 2013, 2014, 20</w:t>
      </w:r>
      <w:r>
        <w:rPr>
          <w:rFonts w:cs="Arial"/>
          <w:szCs w:val="22"/>
        </w:rPr>
        <w:t>15 and 2016 financial year end as per RFI 29P dated 4 July 2016</w:t>
      </w:r>
      <w:r w:rsidRPr="0094725A">
        <w:rPr>
          <w:rFonts w:cs="Arial"/>
          <w:szCs w:val="22"/>
        </w:rPr>
        <w:t xml:space="preserve"> </w:t>
      </w:r>
    </w:p>
    <w:p w:rsidR="00ED25C1" w:rsidRDefault="00ED25C1" w:rsidP="00ED25C1">
      <w:pPr>
        <w:rPr>
          <w:rFonts w:cs="Arial"/>
          <w:szCs w:val="22"/>
        </w:rPr>
      </w:pPr>
    </w:p>
    <w:p w:rsidR="00ED25C1" w:rsidRDefault="00ED25C1" w:rsidP="00481CEC">
      <w:pPr>
        <w:rPr>
          <w:rFonts w:cs="Arial"/>
        </w:rPr>
      </w:pPr>
    </w:p>
    <w:p w:rsidR="00481CEC" w:rsidRPr="00B827F0" w:rsidRDefault="00481CEC" w:rsidP="00481CEC">
      <w:pPr>
        <w:rPr>
          <w:rFonts w:cs="Arial"/>
          <w:szCs w:val="22"/>
        </w:rPr>
      </w:pPr>
      <w:r w:rsidRPr="00B827F0">
        <w:rPr>
          <w:rFonts w:cs="Arial"/>
          <w:b/>
          <w:szCs w:val="22"/>
        </w:rPr>
        <w:t>Internal control deficiency</w:t>
      </w:r>
    </w:p>
    <w:p w:rsidR="00481CEC" w:rsidRDefault="00481CEC" w:rsidP="00481CEC">
      <w:pPr>
        <w:rPr>
          <w:rFonts w:cs="Arial"/>
          <w:szCs w:val="22"/>
        </w:rPr>
      </w:pPr>
    </w:p>
    <w:p w:rsidR="00481CEC" w:rsidRPr="00ED25C1" w:rsidRDefault="00481CEC" w:rsidP="00481CEC">
      <w:pPr>
        <w:pStyle w:val="Heading2"/>
        <w:tabs>
          <w:tab w:val="left" w:pos="720"/>
        </w:tabs>
        <w:rPr>
          <w:rFonts w:cs="Arial"/>
          <w:b w:val="0"/>
          <w:iCs/>
          <w:sz w:val="22"/>
          <w:szCs w:val="22"/>
        </w:rPr>
      </w:pPr>
      <w:r w:rsidRPr="00ED25C1">
        <w:rPr>
          <w:rFonts w:cs="Arial"/>
          <w:b w:val="0"/>
          <w:iCs/>
          <w:sz w:val="22"/>
          <w:szCs w:val="22"/>
        </w:rPr>
        <w:t>Financial and performance management</w:t>
      </w:r>
    </w:p>
    <w:p w:rsidR="00481CEC" w:rsidRDefault="00481CEC" w:rsidP="00481CEC">
      <w:pPr>
        <w:rPr>
          <w:lang w:val="en-GB"/>
        </w:rPr>
      </w:pPr>
    </w:p>
    <w:p w:rsidR="00481CEC" w:rsidRDefault="00481CEC" w:rsidP="00481CEC">
      <w:pPr>
        <w:rPr>
          <w:rFonts w:cs="Arial"/>
          <w:szCs w:val="22"/>
        </w:rPr>
      </w:pPr>
      <w:r>
        <w:rPr>
          <w:rFonts w:cs="Arial"/>
          <w:szCs w:val="22"/>
        </w:rPr>
        <w:t>Proper record keeping and record management could be a problem within the department as requested information was not available and supplied within a reasonable timeframe.</w:t>
      </w:r>
    </w:p>
    <w:p w:rsidR="00481CEC" w:rsidRDefault="00481CEC" w:rsidP="00ED25C1">
      <w:pPr>
        <w:rPr>
          <w:rFonts w:cs="Arial"/>
          <w:b/>
          <w:szCs w:val="22"/>
        </w:rPr>
      </w:pPr>
    </w:p>
    <w:p w:rsidR="00481CEC" w:rsidRDefault="00481CEC" w:rsidP="00481CEC">
      <w:pPr>
        <w:rPr>
          <w:rFonts w:cs="Arial"/>
          <w:b/>
          <w:szCs w:val="22"/>
        </w:rPr>
      </w:pPr>
      <w:r>
        <w:rPr>
          <w:rFonts w:cs="Arial"/>
          <w:b/>
          <w:szCs w:val="22"/>
        </w:rPr>
        <w:t xml:space="preserve">Recommendation </w:t>
      </w:r>
    </w:p>
    <w:p w:rsidR="00481CEC" w:rsidRDefault="00481CEC" w:rsidP="00481CEC">
      <w:pPr>
        <w:rPr>
          <w:rFonts w:cs="Arial"/>
          <w:szCs w:val="22"/>
        </w:rPr>
      </w:pPr>
    </w:p>
    <w:p w:rsidR="00481CEC" w:rsidRDefault="00481CEC" w:rsidP="00481CEC">
      <w:pPr>
        <w:rPr>
          <w:rFonts w:cs="Arial"/>
          <w:szCs w:val="22"/>
        </w:rPr>
      </w:pPr>
      <w:r>
        <w:rPr>
          <w:rFonts w:cs="Arial"/>
          <w:szCs w:val="22"/>
        </w:rPr>
        <w:t xml:space="preserve">The required information should be provided as a matter of urgency. </w:t>
      </w:r>
    </w:p>
    <w:p w:rsidR="00481CEC" w:rsidRPr="00D964C7" w:rsidRDefault="00481CEC" w:rsidP="00481CEC">
      <w:pPr>
        <w:rPr>
          <w:rFonts w:cs="Arial"/>
          <w:szCs w:val="22"/>
          <w:lang w:val="en-US"/>
        </w:rPr>
      </w:pPr>
    </w:p>
    <w:p w:rsidR="00481CEC" w:rsidRDefault="00481CEC" w:rsidP="00481CEC">
      <w:pPr>
        <w:rPr>
          <w:rFonts w:cs="Arial"/>
          <w:b/>
          <w:szCs w:val="22"/>
        </w:rPr>
      </w:pPr>
      <w:r>
        <w:rPr>
          <w:rFonts w:cs="Arial"/>
          <w:b/>
          <w:szCs w:val="22"/>
        </w:rPr>
        <w:t>Management response</w:t>
      </w:r>
    </w:p>
    <w:p w:rsidR="00481CEC" w:rsidRDefault="00481CEC" w:rsidP="00481CEC">
      <w:pPr>
        <w:rPr>
          <w:rFonts w:cs="Arial"/>
          <w:i/>
          <w:szCs w:val="22"/>
        </w:rPr>
      </w:pPr>
    </w:p>
    <w:p w:rsidR="00481CEC" w:rsidRPr="001B1010" w:rsidRDefault="00481CEC" w:rsidP="00ED25C1">
      <w:pPr>
        <w:keepNext/>
        <w:spacing w:after="360" w:line="260" w:lineRule="exact"/>
        <w:rPr>
          <w:rFonts w:cs="Arial"/>
          <w:b/>
          <w:bCs/>
          <w:lang w:val="en-US"/>
        </w:rPr>
      </w:pPr>
      <w:r>
        <w:rPr>
          <w:rFonts w:cs="Arial"/>
          <w:szCs w:val="22"/>
          <w:lang w:val="en-US"/>
        </w:rPr>
        <w:t>I am not in agreement with the finding; the information requested was submitted on the 08</w:t>
      </w:r>
      <w:r w:rsidRPr="00EA1C9C">
        <w:rPr>
          <w:rFonts w:cs="Arial"/>
          <w:szCs w:val="22"/>
          <w:vertAlign w:val="superscript"/>
          <w:lang w:val="en-US"/>
        </w:rPr>
        <w:t>th</w:t>
      </w:r>
      <w:r>
        <w:rPr>
          <w:rFonts w:cs="Arial"/>
          <w:szCs w:val="22"/>
          <w:lang w:val="en-US"/>
        </w:rPr>
        <w:t xml:space="preserve"> of July </w:t>
      </w:r>
    </w:p>
    <w:p w:rsidR="00481CEC" w:rsidRPr="00ED25C1" w:rsidRDefault="00481CEC" w:rsidP="00ED25C1">
      <w:pPr>
        <w:rPr>
          <w:iCs/>
          <w:szCs w:val="22"/>
          <w:lang w:val="en-US"/>
        </w:rPr>
      </w:pPr>
      <w:r w:rsidRPr="00ED25C1">
        <w:rPr>
          <w:iCs/>
          <w:szCs w:val="22"/>
          <w:lang w:val="en-US"/>
        </w:rPr>
        <w:t>Name:</w:t>
      </w:r>
      <w:r w:rsidRPr="00ED25C1">
        <w:rPr>
          <w:rFonts w:eastAsia="Arial Unicode MS"/>
          <w:szCs w:val="22"/>
          <w:lang w:val="en-US"/>
        </w:rPr>
        <w:t xml:space="preserve">   Siboniso Sokhela</w:t>
      </w:r>
    </w:p>
    <w:p w:rsidR="00481CEC" w:rsidRPr="00ED25C1" w:rsidRDefault="00481CEC" w:rsidP="00ED25C1">
      <w:pPr>
        <w:rPr>
          <w:iCs/>
          <w:szCs w:val="22"/>
          <w:lang w:val="en-US"/>
        </w:rPr>
      </w:pPr>
      <w:r w:rsidRPr="00ED25C1">
        <w:rPr>
          <w:iCs/>
          <w:szCs w:val="22"/>
          <w:lang w:val="en-US"/>
        </w:rPr>
        <w:t>Position: Director: REIRS</w:t>
      </w:r>
    </w:p>
    <w:p w:rsidR="00481CEC" w:rsidRPr="00ED25C1" w:rsidRDefault="00481CEC" w:rsidP="00ED25C1">
      <w:pPr>
        <w:rPr>
          <w:iCs/>
          <w:szCs w:val="22"/>
          <w:lang w:val="en-US"/>
        </w:rPr>
      </w:pPr>
      <w:r w:rsidRPr="00ED25C1">
        <w:rPr>
          <w:iCs/>
          <w:szCs w:val="22"/>
          <w:lang w:val="en-US"/>
        </w:rPr>
        <w:t>Date: 2016/07/13</w:t>
      </w:r>
    </w:p>
    <w:p w:rsidR="00481CEC" w:rsidRPr="00F85FFB" w:rsidRDefault="00481CEC" w:rsidP="00ED25C1">
      <w:pPr>
        <w:rPr>
          <w:rFonts w:eastAsia="Arial Unicode MS" w:cs="Arial"/>
          <w:b/>
          <w:szCs w:val="22"/>
        </w:rPr>
      </w:pPr>
    </w:p>
    <w:p w:rsidR="00481CEC" w:rsidRPr="00CC6274" w:rsidRDefault="00481CEC" w:rsidP="00ED25C1">
      <w:pPr>
        <w:rPr>
          <w:rFonts w:cs="Arial"/>
          <w:b/>
          <w:szCs w:val="22"/>
        </w:rPr>
      </w:pPr>
      <w:r w:rsidRPr="00CC6274">
        <w:rPr>
          <w:rFonts w:cs="Arial"/>
          <w:b/>
          <w:szCs w:val="22"/>
        </w:rPr>
        <w:t>Auditor’</w:t>
      </w:r>
      <w:r>
        <w:rPr>
          <w:rFonts w:cs="Arial"/>
          <w:b/>
          <w:szCs w:val="22"/>
        </w:rPr>
        <w:t>s Conclus</w:t>
      </w:r>
      <w:r w:rsidRPr="00CC6274">
        <w:rPr>
          <w:rFonts w:cs="Arial"/>
          <w:b/>
          <w:szCs w:val="22"/>
        </w:rPr>
        <w:t>ion</w:t>
      </w:r>
    </w:p>
    <w:p w:rsidR="00481CEC" w:rsidRDefault="00481CEC" w:rsidP="00ED25C1">
      <w:pPr>
        <w:rPr>
          <w:rFonts w:cs="Arial"/>
          <w:b/>
          <w:szCs w:val="22"/>
        </w:rPr>
      </w:pPr>
    </w:p>
    <w:p w:rsidR="00481CEC" w:rsidRPr="00B56D5D" w:rsidRDefault="00481CEC" w:rsidP="00ED25C1">
      <w:pPr>
        <w:rPr>
          <w:rFonts w:cs="Arial"/>
          <w:szCs w:val="22"/>
        </w:rPr>
      </w:pPr>
      <w:r>
        <w:rPr>
          <w:rFonts w:cs="Arial"/>
          <w:szCs w:val="22"/>
        </w:rPr>
        <w:t xml:space="preserve">Management has subsequently provided </w:t>
      </w:r>
      <w:r w:rsidR="00687BFC">
        <w:rPr>
          <w:rFonts w:cs="Arial"/>
          <w:szCs w:val="22"/>
        </w:rPr>
        <w:t xml:space="preserve">the completion certificates </w:t>
      </w:r>
      <w:r>
        <w:rPr>
          <w:rFonts w:cs="Arial"/>
          <w:szCs w:val="22"/>
        </w:rPr>
        <w:t>however the supporting documentation illustrating the cumulative cost of the project, the transfer of the project to PMTE,  the requisite approvals and</w:t>
      </w:r>
      <w:r w:rsidRPr="00B56D5D">
        <w:rPr>
          <w:rFonts w:cs="Arial"/>
          <w:szCs w:val="22"/>
        </w:rPr>
        <w:t xml:space="preserve"> receipt by PMTE</w:t>
      </w:r>
      <w:r>
        <w:rPr>
          <w:rFonts w:cs="Arial"/>
          <w:szCs w:val="22"/>
        </w:rPr>
        <w:t xml:space="preserve"> have not been provided. The finding thus </w:t>
      </w:r>
      <w:r w:rsidR="00687BFC">
        <w:rPr>
          <w:rFonts w:cs="Arial"/>
          <w:szCs w:val="22"/>
        </w:rPr>
        <w:t>remains unresolved.</w:t>
      </w:r>
    </w:p>
    <w:p w:rsidR="00E37B2C" w:rsidRPr="008425FF" w:rsidRDefault="00E37B2C" w:rsidP="00E37B2C">
      <w:pPr>
        <w:pStyle w:val="Style1"/>
      </w:pPr>
      <w:r>
        <w:t>Leases</w:t>
      </w:r>
    </w:p>
    <w:p w:rsidR="00E37B2C" w:rsidRPr="00E37B2C" w:rsidRDefault="00E37B2C" w:rsidP="00E37B2C">
      <w:pPr>
        <w:rPr>
          <w:rFonts w:cs="Arial"/>
          <w:b/>
          <w:bCs/>
          <w:szCs w:val="22"/>
        </w:rPr>
      </w:pPr>
    </w:p>
    <w:p w:rsidR="00E37B2C" w:rsidRPr="00E37B2C" w:rsidRDefault="00E37B2C" w:rsidP="00EC59C2">
      <w:pPr>
        <w:pStyle w:val="ListParagraph"/>
        <w:numPr>
          <w:ilvl w:val="0"/>
          <w:numId w:val="86"/>
        </w:numPr>
        <w:ind w:left="426" w:hanging="426"/>
        <w:rPr>
          <w:rFonts w:cs="Arial"/>
          <w:b/>
          <w:bCs/>
          <w:szCs w:val="22"/>
        </w:rPr>
      </w:pPr>
      <w:r w:rsidRPr="00E37B2C">
        <w:rPr>
          <w:rFonts w:cs="Arial"/>
          <w:b/>
          <w:color w:val="000000"/>
          <w:szCs w:val="22"/>
        </w:rPr>
        <w:t xml:space="preserve">Lease </w:t>
      </w:r>
      <w:r>
        <w:rPr>
          <w:rFonts w:cs="Arial"/>
          <w:b/>
          <w:color w:val="000000"/>
          <w:szCs w:val="22"/>
        </w:rPr>
        <w:t>o</w:t>
      </w:r>
      <w:r w:rsidRPr="00E37B2C">
        <w:rPr>
          <w:rFonts w:cs="Arial"/>
          <w:b/>
          <w:color w:val="000000"/>
          <w:szCs w:val="22"/>
        </w:rPr>
        <w:t xml:space="preserve">verpayments – </w:t>
      </w:r>
      <w:r>
        <w:rPr>
          <w:rFonts w:cs="Arial"/>
          <w:b/>
          <w:color w:val="000000"/>
          <w:szCs w:val="22"/>
        </w:rPr>
        <w:t>m</w:t>
      </w:r>
      <w:r w:rsidRPr="00E37B2C">
        <w:rPr>
          <w:rFonts w:cs="Arial"/>
          <w:b/>
          <w:color w:val="000000"/>
          <w:szCs w:val="22"/>
        </w:rPr>
        <w:t>isstatements</w:t>
      </w:r>
    </w:p>
    <w:p w:rsidR="00E37B2C" w:rsidRPr="00E37B2C" w:rsidRDefault="00E37B2C" w:rsidP="00E37B2C">
      <w:pPr>
        <w:pStyle w:val="NormalWeb"/>
        <w:rPr>
          <w:rFonts w:cs="Arial"/>
          <w:b/>
          <w:sz w:val="22"/>
          <w:szCs w:val="22"/>
          <w:lang w:val="en-ZA" w:eastAsia="en-GB"/>
        </w:rPr>
      </w:pPr>
      <w:r w:rsidRPr="00E37B2C">
        <w:rPr>
          <w:rFonts w:cs="Arial"/>
          <w:b/>
          <w:sz w:val="22"/>
          <w:szCs w:val="22"/>
          <w:lang w:val="en-ZA" w:eastAsia="en-GB"/>
        </w:rPr>
        <w:t>Audit finding</w:t>
      </w:r>
    </w:p>
    <w:p w:rsidR="00E37B2C" w:rsidRPr="00E37B2C" w:rsidRDefault="00E37B2C" w:rsidP="00E37B2C">
      <w:pPr>
        <w:pStyle w:val="Default"/>
        <w:rPr>
          <w:rFonts w:ascii="Arial" w:hAnsi="Arial" w:cs="Arial"/>
          <w:color w:val="auto"/>
          <w:sz w:val="22"/>
          <w:szCs w:val="22"/>
        </w:rPr>
      </w:pPr>
      <w:r w:rsidRPr="00D338AD">
        <w:rPr>
          <w:rFonts w:ascii="Arial" w:hAnsi="Arial" w:cs="Arial"/>
          <w:color w:val="auto"/>
          <w:sz w:val="22"/>
          <w:szCs w:val="22"/>
        </w:rPr>
        <w:t xml:space="preserve">Public Finance Management Act section 38(1)(c)(i) states </w:t>
      </w:r>
      <w:r>
        <w:rPr>
          <w:rFonts w:ascii="Arial" w:hAnsi="Arial" w:cs="Arial"/>
          <w:color w:val="auto"/>
          <w:sz w:val="22"/>
          <w:szCs w:val="22"/>
        </w:rPr>
        <w:t>that t</w:t>
      </w:r>
      <w:r w:rsidRPr="00E37B2C">
        <w:rPr>
          <w:rFonts w:ascii="Arial" w:hAnsi="Arial" w:cs="Arial"/>
          <w:color w:val="auto"/>
          <w:sz w:val="22"/>
          <w:szCs w:val="22"/>
        </w:rPr>
        <w:t>he accounting officer for a department, trading entity</w:t>
      </w:r>
      <w:r>
        <w:rPr>
          <w:rFonts w:ascii="Arial" w:hAnsi="Arial" w:cs="Arial"/>
          <w:color w:val="auto"/>
          <w:sz w:val="22"/>
          <w:szCs w:val="22"/>
        </w:rPr>
        <w:t xml:space="preserve"> or constitutional institution </w:t>
      </w:r>
      <w:r w:rsidRPr="00E37B2C">
        <w:rPr>
          <w:rFonts w:ascii="Arial" w:hAnsi="Arial" w:cs="Arial"/>
          <w:color w:val="auto"/>
          <w:sz w:val="22"/>
          <w:szCs w:val="22"/>
        </w:rPr>
        <w:t>must take eff</w:t>
      </w:r>
      <w:r>
        <w:rPr>
          <w:rFonts w:ascii="Arial" w:hAnsi="Arial" w:cs="Arial"/>
          <w:color w:val="auto"/>
          <w:sz w:val="22"/>
          <w:szCs w:val="22"/>
        </w:rPr>
        <w:t>ective and appropriate steps to</w:t>
      </w:r>
      <w:r w:rsidRPr="00E37B2C">
        <w:rPr>
          <w:rFonts w:ascii="Arial" w:hAnsi="Arial" w:cs="Arial"/>
          <w:color w:val="auto"/>
          <w:sz w:val="22"/>
          <w:szCs w:val="22"/>
        </w:rPr>
        <w:t xml:space="preserve"> collect all money due to the department, trading entity or constitutional institution.</w:t>
      </w:r>
    </w:p>
    <w:p w:rsidR="00E37B2C" w:rsidRPr="00D338AD" w:rsidRDefault="00E37B2C" w:rsidP="00E37B2C">
      <w:pPr>
        <w:pStyle w:val="Default"/>
        <w:rPr>
          <w:rFonts w:ascii="Arial" w:hAnsi="Arial" w:cs="Arial"/>
          <w:sz w:val="22"/>
          <w:szCs w:val="22"/>
          <w:lang w:val="en-GB"/>
        </w:rPr>
      </w:pPr>
    </w:p>
    <w:p w:rsidR="00E37B2C" w:rsidRPr="00D338AD" w:rsidRDefault="00E37B2C" w:rsidP="002E5A1F">
      <w:pPr>
        <w:pStyle w:val="Default"/>
        <w:rPr>
          <w:rFonts w:ascii="Arial" w:hAnsi="Arial" w:cs="Arial"/>
          <w:i/>
          <w:sz w:val="22"/>
          <w:szCs w:val="22"/>
        </w:rPr>
      </w:pPr>
      <w:r w:rsidRPr="00D338AD">
        <w:rPr>
          <w:rFonts w:ascii="Arial" w:hAnsi="Arial" w:cs="Arial"/>
          <w:color w:val="auto"/>
          <w:sz w:val="22"/>
          <w:szCs w:val="22"/>
        </w:rPr>
        <w:t xml:space="preserve">Generally Recognized Accounting Practice 1, paragraph 17 and 19(b) state the following: </w:t>
      </w:r>
    </w:p>
    <w:p w:rsidR="00E37B2C" w:rsidRPr="002E5A1F" w:rsidRDefault="00E37B2C" w:rsidP="00E37B2C">
      <w:pPr>
        <w:pStyle w:val="Default"/>
        <w:rPr>
          <w:rFonts w:ascii="Arial" w:hAnsi="Arial" w:cs="Arial"/>
          <w:b/>
          <w:bCs/>
          <w:iCs/>
          <w:sz w:val="22"/>
          <w:szCs w:val="22"/>
        </w:rPr>
      </w:pPr>
      <w:r w:rsidRPr="002E5A1F">
        <w:rPr>
          <w:rFonts w:ascii="Arial" w:hAnsi="Arial" w:cs="Arial"/>
          <w:color w:val="auto"/>
          <w:sz w:val="22"/>
          <w:szCs w:val="22"/>
        </w:rPr>
        <w:tab/>
        <w:t>“17</w:t>
      </w:r>
      <w:r w:rsidRPr="002E5A1F">
        <w:rPr>
          <w:rFonts w:ascii="Arial" w:hAnsi="Arial" w:cs="Arial"/>
          <w:color w:val="auto"/>
          <w:sz w:val="22"/>
          <w:szCs w:val="22"/>
        </w:rPr>
        <w:tab/>
      </w:r>
      <w:r w:rsidRPr="002E5A1F">
        <w:rPr>
          <w:rFonts w:ascii="Arial" w:hAnsi="Arial" w:cs="Arial"/>
          <w:bCs/>
          <w:iCs/>
          <w:sz w:val="22"/>
          <w:szCs w:val="22"/>
        </w:rPr>
        <w:t xml:space="preserve">Financial statements shall present fairly the financial position, financial </w:t>
      </w:r>
      <w:r w:rsidRPr="002E5A1F">
        <w:rPr>
          <w:rFonts w:ascii="Arial" w:hAnsi="Arial" w:cs="Arial"/>
          <w:bCs/>
          <w:iCs/>
          <w:sz w:val="22"/>
          <w:szCs w:val="22"/>
        </w:rPr>
        <w:tab/>
      </w:r>
      <w:r w:rsidRPr="002E5A1F">
        <w:rPr>
          <w:rFonts w:ascii="Arial" w:hAnsi="Arial" w:cs="Arial"/>
          <w:bCs/>
          <w:iCs/>
          <w:sz w:val="22"/>
          <w:szCs w:val="22"/>
        </w:rPr>
        <w:tab/>
      </w:r>
      <w:r w:rsidRPr="002E5A1F">
        <w:rPr>
          <w:rFonts w:ascii="Arial" w:hAnsi="Arial" w:cs="Arial"/>
          <w:bCs/>
          <w:iCs/>
          <w:sz w:val="22"/>
          <w:szCs w:val="22"/>
        </w:rPr>
        <w:tab/>
        <w:t xml:space="preserve">performance and cash flows of an entity. Fair presentation requires the faithful </w:t>
      </w:r>
      <w:r w:rsidRPr="002E5A1F">
        <w:rPr>
          <w:rFonts w:ascii="Arial" w:hAnsi="Arial" w:cs="Arial"/>
          <w:bCs/>
          <w:iCs/>
          <w:sz w:val="22"/>
          <w:szCs w:val="22"/>
        </w:rPr>
        <w:tab/>
      </w:r>
      <w:r w:rsidRPr="002E5A1F">
        <w:rPr>
          <w:rFonts w:ascii="Arial" w:hAnsi="Arial" w:cs="Arial"/>
          <w:bCs/>
          <w:iCs/>
          <w:sz w:val="22"/>
          <w:szCs w:val="22"/>
        </w:rPr>
        <w:tab/>
        <w:t xml:space="preserve">representation of the effects of transactions, other events and conditions in </w:t>
      </w:r>
      <w:r w:rsidRPr="002E5A1F">
        <w:rPr>
          <w:rFonts w:ascii="Arial" w:hAnsi="Arial" w:cs="Arial"/>
          <w:bCs/>
          <w:iCs/>
          <w:sz w:val="22"/>
          <w:szCs w:val="22"/>
        </w:rPr>
        <w:tab/>
      </w:r>
      <w:r w:rsidRPr="002E5A1F">
        <w:rPr>
          <w:rFonts w:ascii="Arial" w:hAnsi="Arial" w:cs="Arial"/>
          <w:bCs/>
          <w:iCs/>
          <w:sz w:val="22"/>
          <w:szCs w:val="22"/>
        </w:rPr>
        <w:tab/>
        <w:t xml:space="preserve">accordance with the definitions and recognition criteria for assets, liabilities, </w:t>
      </w:r>
      <w:r w:rsidRPr="002E5A1F">
        <w:rPr>
          <w:rFonts w:ascii="Arial" w:hAnsi="Arial" w:cs="Arial"/>
          <w:bCs/>
          <w:iCs/>
          <w:sz w:val="22"/>
          <w:szCs w:val="22"/>
        </w:rPr>
        <w:tab/>
      </w:r>
      <w:r w:rsidRPr="002E5A1F">
        <w:rPr>
          <w:rFonts w:ascii="Arial" w:hAnsi="Arial" w:cs="Arial"/>
          <w:bCs/>
          <w:iCs/>
          <w:sz w:val="22"/>
          <w:szCs w:val="22"/>
        </w:rPr>
        <w:tab/>
        <w:t xml:space="preserve">revenue and expenses set out in the Framework for the Preparation and </w:t>
      </w:r>
      <w:r w:rsidRPr="002E5A1F">
        <w:rPr>
          <w:rFonts w:ascii="Arial" w:hAnsi="Arial" w:cs="Arial"/>
          <w:bCs/>
          <w:iCs/>
          <w:sz w:val="22"/>
          <w:szCs w:val="22"/>
        </w:rPr>
        <w:tab/>
      </w:r>
      <w:r w:rsidRPr="002E5A1F">
        <w:rPr>
          <w:rFonts w:ascii="Arial" w:hAnsi="Arial" w:cs="Arial"/>
          <w:bCs/>
          <w:iCs/>
          <w:sz w:val="22"/>
          <w:szCs w:val="22"/>
        </w:rPr>
        <w:tab/>
      </w:r>
      <w:r w:rsidRPr="002E5A1F">
        <w:rPr>
          <w:rFonts w:ascii="Arial" w:hAnsi="Arial" w:cs="Arial"/>
          <w:bCs/>
          <w:iCs/>
          <w:sz w:val="22"/>
          <w:szCs w:val="22"/>
        </w:rPr>
        <w:tab/>
        <w:t xml:space="preserve">Presentation of Financial Statements. The application of Standards of GRAP with </w:t>
      </w:r>
      <w:r w:rsidRPr="002E5A1F">
        <w:rPr>
          <w:rFonts w:ascii="Arial" w:hAnsi="Arial" w:cs="Arial"/>
          <w:bCs/>
          <w:iCs/>
          <w:sz w:val="22"/>
          <w:szCs w:val="22"/>
        </w:rPr>
        <w:tab/>
      </w:r>
      <w:r w:rsidRPr="002E5A1F">
        <w:rPr>
          <w:rFonts w:ascii="Arial" w:hAnsi="Arial" w:cs="Arial"/>
          <w:bCs/>
          <w:iCs/>
          <w:sz w:val="22"/>
          <w:szCs w:val="22"/>
        </w:rPr>
        <w:tab/>
        <w:t xml:space="preserve">additional disclosures when necessary is presumed to result in financial </w:t>
      </w:r>
      <w:r w:rsidRPr="002E5A1F">
        <w:rPr>
          <w:rFonts w:ascii="Arial" w:hAnsi="Arial" w:cs="Arial"/>
          <w:bCs/>
          <w:iCs/>
          <w:sz w:val="22"/>
          <w:szCs w:val="22"/>
        </w:rPr>
        <w:tab/>
      </w:r>
      <w:r w:rsidRPr="002E5A1F">
        <w:rPr>
          <w:rFonts w:ascii="Arial" w:hAnsi="Arial" w:cs="Arial"/>
          <w:bCs/>
          <w:iCs/>
          <w:sz w:val="22"/>
          <w:szCs w:val="22"/>
        </w:rPr>
        <w:tab/>
      </w:r>
      <w:r w:rsidRPr="002E5A1F">
        <w:rPr>
          <w:rFonts w:ascii="Arial" w:hAnsi="Arial" w:cs="Arial"/>
          <w:bCs/>
          <w:iCs/>
          <w:sz w:val="22"/>
          <w:szCs w:val="22"/>
        </w:rPr>
        <w:tab/>
        <w:t>statements that achieve a fair presentation.</w:t>
      </w:r>
      <w:r w:rsidRPr="002E5A1F">
        <w:rPr>
          <w:rFonts w:ascii="Arial" w:hAnsi="Arial" w:cs="Arial"/>
          <w:b/>
          <w:bCs/>
          <w:iCs/>
          <w:sz w:val="22"/>
          <w:szCs w:val="22"/>
        </w:rPr>
        <w:t xml:space="preserve"> </w:t>
      </w:r>
    </w:p>
    <w:p w:rsidR="00E37B2C" w:rsidRPr="002E5A1F" w:rsidRDefault="00E37B2C" w:rsidP="00E37B2C">
      <w:pPr>
        <w:pStyle w:val="Default"/>
        <w:rPr>
          <w:rFonts w:ascii="Arial" w:hAnsi="Arial" w:cs="Arial"/>
          <w:b/>
          <w:bCs/>
          <w:iCs/>
          <w:sz w:val="22"/>
          <w:szCs w:val="22"/>
        </w:rPr>
      </w:pPr>
      <w:r w:rsidRPr="002E5A1F">
        <w:rPr>
          <w:rFonts w:ascii="Arial" w:hAnsi="Arial" w:cs="Arial"/>
          <w:b/>
          <w:bCs/>
          <w:iCs/>
          <w:sz w:val="22"/>
          <w:szCs w:val="22"/>
        </w:rPr>
        <w:tab/>
      </w:r>
    </w:p>
    <w:p w:rsidR="00E37B2C" w:rsidRPr="002E5A1F" w:rsidRDefault="00E37B2C" w:rsidP="00E37B2C">
      <w:pPr>
        <w:pStyle w:val="Default"/>
        <w:rPr>
          <w:rFonts w:ascii="Arial" w:hAnsi="Arial" w:cs="Arial"/>
          <w:sz w:val="22"/>
          <w:szCs w:val="22"/>
        </w:rPr>
      </w:pPr>
      <w:r w:rsidRPr="002E5A1F">
        <w:rPr>
          <w:rFonts w:ascii="Arial" w:hAnsi="Arial" w:cs="Arial"/>
          <w:b/>
          <w:bCs/>
          <w:iCs/>
          <w:sz w:val="22"/>
          <w:szCs w:val="22"/>
        </w:rPr>
        <w:tab/>
      </w:r>
      <w:r w:rsidRPr="002E5A1F">
        <w:rPr>
          <w:rFonts w:ascii="Arial" w:hAnsi="Arial" w:cs="Arial"/>
          <w:bCs/>
          <w:iCs/>
          <w:sz w:val="22"/>
          <w:szCs w:val="22"/>
        </w:rPr>
        <w:t>19</w:t>
      </w:r>
      <w:r w:rsidRPr="002E5A1F">
        <w:rPr>
          <w:rFonts w:ascii="Arial" w:hAnsi="Arial" w:cs="Arial"/>
          <w:bCs/>
          <w:iCs/>
          <w:sz w:val="22"/>
          <w:szCs w:val="22"/>
        </w:rPr>
        <w:tab/>
      </w:r>
      <w:r w:rsidRPr="002E5A1F">
        <w:rPr>
          <w:rFonts w:ascii="Arial" w:hAnsi="Arial" w:cs="Arial"/>
          <w:sz w:val="22"/>
          <w:szCs w:val="22"/>
        </w:rPr>
        <w:t xml:space="preserve">In virtually all circumstances, a fair presentation is achieved by compliance with </w:t>
      </w:r>
      <w:r w:rsidRPr="002E5A1F">
        <w:rPr>
          <w:rFonts w:ascii="Arial" w:hAnsi="Arial" w:cs="Arial"/>
          <w:sz w:val="22"/>
          <w:szCs w:val="22"/>
        </w:rPr>
        <w:tab/>
      </w:r>
      <w:r w:rsidRPr="002E5A1F">
        <w:rPr>
          <w:rFonts w:ascii="Arial" w:hAnsi="Arial" w:cs="Arial"/>
          <w:sz w:val="22"/>
          <w:szCs w:val="22"/>
        </w:rPr>
        <w:tab/>
        <w:t xml:space="preserve">applicable Standards of GRAP. A fair presentation also requires an entity: </w:t>
      </w:r>
    </w:p>
    <w:p w:rsidR="00E37B2C" w:rsidRPr="002E5A1F" w:rsidRDefault="00E37B2C" w:rsidP="00E37B2C">
      <w:pPr>
        <w:pStyle w:val="Default"/>
        <w:rPr>
          <w:rFonts w:ascii="Arial" w:hAnsi="Arial" w:cs="Arial"/>
          <w:sz w:val="22"/>
          <w:szCs w:val="22"/>
        </w:rPr>
      </w:pPr>
      <w:r w:rsidRPr="002E5A1F">
        <w:rPr>
          <w:rFonts w:ascii="Arial" w:hAnsi="Arial" w:cs="Arial"/>
          <w:sz w:val="22"/>
          <w:szCs w:val="22"/>
        </w:rPr>
        <w:tab/>
      </w:r>
      <w:r w:rsidRPr="002E5A1F">
        <w:rPr>
          <w:rFonts w:ascii="Arial" w:hAnsi="Arial" w:cs="Arial"/>
          <w:sz w:val="22"/>
          <w:szCs w:val="22"/>
        </w:rPr>
        <w:tab/>
      </w:r>
    </w:p>
    <w:p w:rsidR="00E37B2C" w:rsidRPr="002E5A1F" w:rsidRDefault="00E37B2C" w:rsidP="00E37B2C">
      <w:pPr>
        <w:pStyle w:val="Default"/>
        <w:rPr>
          <w:rFonts w:ascii="Arial" w:hAnsi="Arial" w:cs="Arial"/>
          <w:sz w:val="22"/>
          <w:szCs w:val="22"/>
          <w:lang w:val="en-GB"/>
        </w:rPr>
      </w:pPr>
      <w:r w:rsidRPr="002E5A1F">
        <w:rPr>
          <w:rFonts w:ascii="Arial" w:hAnsi="Arial" w:cs="Arial"/>
          <w:sz w:val="22"/>
          <w:szCs w:val="22"/>
        </w:rPr>
        <w:tab/>
      </w:r>
      <w:r w:rsidRPr="002E5A1F">
        <w:rPr>
          <w:rFonts w:ascii="Arial" w:hAnsi="Arial" w:cs="Arial"/>
          <w:sz w:val="22"/>
          <w:szCs w:val="22"/>
        </w:rPr>
        <w:tab/>
        <w:t>(b)</w:t>
      </w:r>
      <w:r w:rsidRPr="002E5A1F">
        <w:rPr>
          <w:rFonts w:ascii="Arial" w:hAnsi="Arial" w:cs="Arial"/>
          <w:sz w:val="22"/>
          <w:szCs w:val="22"/>
        </w:rPr>
        <w:tab/>
        <w:t xml:space="preserve">to present information, including accounting policies, in a manner which </w:t>
      </w:r>
      <w:r w:rsidRPr="002E5A1F">
        <w:rPr>
          <w:rFonts w:ascii="Arial" w:hAnsi="Arial" w:cs="Arial"/>
          <w:sz w:val="22"/>
          <w:szCs w:val="22"/>
        </w:rPr>
        <w:tab/>
      </w:r>
      <w:r w:rsidRPr="002E5A1F">
        <w:rPr>
          <w:rFonts w:ascii="Arial" w:hAnsi="Arial" w:cs="Arial"/>
          <w:sz w:val="22"/>
          <w:szCs w:val="22"/>
        </w:rPr>
        <w:tab/>
      </w:r>
      <w:r w:rsidRPr="002E5A1F">
        <w:rPr>
          <w:rFonts w:ascii="Arial" w:hAnsi="Arial" w:cs="Arial"/>
          <w:sz w:val="22"/>
          <w:szCs w:val="22"/>
        </w:rPr>
        <w:tab/>
        <w:t>provides relevant, reliable, comparable and understandable information;</w:t>
      </w:r>
      <w:r w:rsidRPr="002E5A1F">
        <w:rPr>
          <w:rFonts w:ascii="Arial" w:hAnsi="Arial" w:cs="Arial"/>
          <w:color w:val="auto"/>
          <w:sz w:val="22"/>
          <w:szCs w:val="22"/>
        </w:rPr>
        <w:t>”</w:t>
      </w:r>
    </w:p>
    <w:p w:rsidR="00E37B2C" w:rsidRPr="00D338AD" w:rsidRDefault="00E37B2C" w:rsidP="00E37B2C">
      <w:pPr>
        <w:pStyle w:val="Default"/>
        <w:rPr>
          <w:rFonts w:ascii="Arial" w:hAnsi="Arial" w:cs="Arial"/>
          <w:sz w:val="22"/>
          <w:szCs w:val="22"/>
          <w:lang w:val="en-GB"/>
        </w:rPr>
      </w:pPr>
    </w:p>
    <w:p w:rsidR="00E37B2C" w:rsidRPr="00D338AD" w:rsidRDefault="00E37B2C" w:rsidP="00E37B2C">
      <w:pPr>
        <w:pStyle w:val="Default"/>
        <w:rPr>
          <w:rFonts w:ascii="Arial" w:hAnsi="Arial" w:cs="Arial"/>
          <w:sz w:val="22"/>
          <w:szCs w:val="22"/>
          <w:lang w:val="en-GB"/>
        </w:rPr>
      </w:pPr>
      <w:r w:rsidRPr="00D338AD">
        <w:rPr>
          <w:rFonts w:ascii="Arial" w:hAnsi="Arial" w:cs="Arial"/>
          <w:sz w:val="22"/>
          <w:szCs w:val="22"/>
          <w:lang w:val="en-GB"/>
        </w:rPr>
        <w:t>In the prior period, it was identified that that amounts being paid to landlords by the entity were not in line with what was required as per the lease agreements. To this end, prepayments were raised for leases where the amount actually paid was greater than the amount required to be paid per the signed lease agreement.</w:t>
      </w:r>
    </w:p>
    <w:p w:rsidR="00E37B2C" w:rsidRPr="00D338AD" w:rsidRDefault="00E37B2C" w:rsidP="00E37B2C">
      <w:pPr>
        <w:rPr>
          <w:rFonts w:cs="Arial"/>
          <w:szCs w:val="22"/>
          <w:lang w:val="en-US"/>
        </w:rPr>
      </w:pPr>
    </w:p>
    <w:p w:rsidR="00E37B2C" w:rsidRPr="00D338AD" w:rsidRDefault="00E37B2C" w:rsidP="00E37B2C">
      <w:pPr>
        <w:rPr>
          <w:rFonts w:cs="Arial"/>
          <w:szCs w:val="22"/>
          <w:lang w:val="en-US"/>
        </w:rPr>
      </w:pPr>
      <w:r w:rsidRPr="00D338AD">
        <w:rPr>
          <w:rFonts w:cs="Arial"/>
          <w:szCs w:val="22"/>
          <w:lang w:val="en-US"/>
        </w:rPr>
        <w:t xml:space="preserve">During the audit of leases in the current period, we identified instances where leases that were overpaid in the prior periods were still being overpaid in the current period. In some instances overpayments were made to the extent that the total amount paid in respect of the lease, was greater than the total payments required in terms of the lease agreement. In these instances, the prepayment in the current period was impaired due to the amount prepaid being greater than the remaining payments to be made in terms of this lease agreement. </w:t>
      </w:r>
    </w:p>
    <w:p w:rsidR="00E37B2C" w:rsidRPr="00D338AD" w:rsidRDefault="00E37B2C" w:rsidP="00E37B2C">
      <w:pPr>
        <w:rPr>
          <w:rFonts w:cs="Arial"/>
          <w:szCs w:val="22"/>
          <w:lang w:val="en-US"/>
        </w:rPr>
      </w:pPr>
    </w:p>
    <w:p w:rsidR="00E37B2C" w:rsidRPr="00D338AD" w:rsidRDefault="00E37B2C" w:rsidP="00E37B2C">
      <w:pPr>
        <w:rPr>
          <w:rFonts w:cs="Arial"/>
          <w:szCs w:val="22"/>
          <w:lang w:val="en-US"/>
        </w:rPr>
      </w:pPr>
      <w:r w:rsidRPr="00D338AD">
        <w:rPr>
          <w:rFonts w:cs="Arial"/>
          <w:szCs w:val="22"/>
          <w:lang w:val="en-US"/>
        </w:rPr>
        <w:t xml:space="preserve">Overpayments made on leases where no further payment is required in terms of the lease cannot be accounted for together with prepayments, as these payments were never required.  </w:t>
      </w:r>
    </w:p>
    <w:p w:rsidR="001D5ABF" w:rsidRPr="00D338AD" w:rsidRDefault="001D5ABF" w:rsidP="00E37B2C">
      <w:pPr>
        <w:rPr>
          <w:rFonts w:cs="Arial"/>
          <w:szCs w:val="22"/>
          <w:lang w:val="en-US"/>
        </w:rPr>
      </w:pPr>
    </w:p>
    <w:p w:rsidR="00E37B2C" w:rsidRPr="00D338AD" w:rsidRDefault="00E37B2C" w:rsidP="00E37B2C">
      <w:pPr>
        <w:rPr>
          <w:rFonts w:cs="Arial"/>
          <w:szCs w:val="22"/>
          <w:lang w:val="en-US"/>
        </w:rPr>
      </w:pPr>
      <w:r w:rsidRPr="00D338AD">
        <w:rPr>
          <w:rFonts w:cs="Arial"/>
          <w:szCs w:val="22"/>
          <w:lang w:val="en-US"/>
        </w:rPr>
        <w:t>As per inspection of the schedules supporting the financial statements, the amounts impaired in the current period were as follows:</w:t>
      </w:r>
    </w:p>
    <w:p w:rsidR="00E37B2C" w:rsidRPr="00D338AD" w:rsidRDefault="00E37B2C" w:rsidP="00E37B2C">
      <w:pPr>
        <w:rPr>
          <w:rFonts w:cs="Arial"/>
          <w:szCs w:val="22"/>
          <w:lang w:val="en-US"/>
        </w:rPr>
      </w:pPr>
    </w:p>
    <w:tbl>
      <w:tblPr>
        <w:tblW w:w="5629" w:type="dxa"/>
        <w:tblInd w:w="1222" w:type="dxa"/>
        <w:tblLook w:val="04A0" w:firstRow="1" w:lastRow="0" w:firstColumn="1" w:lastColumn="0" w:noHBand="0" w:noVBand="1"/>
      </w:tblPr>
      <w:tblGrid>
        <w:gridCol w:w="3180"/>
        <w:gridCol w:w="2449"/>
      </w:tblGrid>
      <w:tr w:rsidR="00E37B2C" w:rsidRPr="00D338AD" w:rsidTr="001D5ABF">
        <w:trPr>
          <w:trHeight w:val="558"/>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7B2C" w:rsidRPr="002E5A1F" w:rsidRDefault="00E37B2C" w:rsidP="00A821C5">
            <w:pPr>
              <w:rPr>
                <w:rFonts w:cs="Arial"/>
                <w:b/>
                <w:bCs/>
                <w:sz w:val="18"/>
                <w:szCs w:val="18"/>
                <w:lang w:eastAsia="en-ZA"/>
              </w:rPr>
            </w:pPr>
            <w:r w:rsidRPr="002E5A1F">
              <w:rPr>
                <w:rFonts w:cs="Arial"/>
                <w:b/>
                <w:bCs/>
                <w:sz w:val="18"/>
                <w:szCs w:val="18"/>
                <w:lang w:eastAsia="en-ZA"/>
              </w:rPr>
              <w:t>Region</w:t>
            </w:r>
          </w:p>
        </w:tc>
        <w:tc>
          <w:tcPr>
            <w:tcW w:w="2449" w:type="dxa"/>
            <w:tcBorders>
              <w:top w:val="single" w:sz="4" w:space="0" w:color="auto"/>
              <w:left w:val="nil"/>
              <w:bottom w:val="single" w:sz="4" w:space="0" w:color="auto"/>
              <w:right w:val="single" w:sz="4" w:space="0" w:color="auto"/>
            </w:tcBorders>
            <w:shd w:val="clear" w:color="auto" w:fill="auto"/>
            <w:vAlign w:val="center"/>
            <w:hideMark/>
          </w:tcPr>
          <w:p w:rsidR="00E37B2C" w:rsidRPr="002E5A1F" w:rsidRDefault="00E37B2C" w:rsidP="00A821C5">
            <w:pPr>
              <w:jc w:val="center"/>
              <w:rPr>
                <w:rFonts w:cs="Arial"/>
                <w:b/>
                <w:bCs/>
                <w:sz w:val="18"/>
                <w:szCs w:val="18"/>
                <w:lang w:eastAsia="en-ZA"/>
              </w:rPr>
            </w:pPr>
            <w:r w:rsidRPr="002E5A1F">
              <w:rPr>
                <w:rFonts w:cs="Arial"/>
                <w:b/>
                <w:bCs/>
                <w:sz w:val="18"/>
                <w:szCs w:val="18"/>
                <w:lang w:eastAsia="en-ZA"/>
              </w:rPr>
              <w:br/>
              <w:t>IMPAIRMENT OF PREPAYMENT</w:t>
            </w:r>
          </w:p>
        </w:tc>
      </w:tr>
      <w:tr w:rsidR="00E37B2C" w:rsidRPr="00D338AD" w:rsidTr="00A821C5">
        <w:trPr>
          <w:trHeight w:val="276"/>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Bloemfontein</w:t>
            </w:r>
          </w:p>
        </w:tc>
        <w:tc>
          <w:tcPr>
            <w:tcW w:w="2449" w:type="dxa"/>
            <w:tcBorders>
              <w:top w:val="nil"/>
              <w:left w:val="nil"/>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1 938 985.41 </w:t>
            </w:r>
          </w:p>
        </w:tc>
      </w:tr>
      <w:tr w:rsidR="00E37B2C" w:rsidRPr="00D338AD" w:rsidTr="00A821C5">
        <w:trPr>
          <w:trHeight w:val="276"/>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Kimberley</w:t>
            </w:r>
          </w:p>
        </w:tc>
        <w:tc>
          <w:tcPr>
            <w:tcW w:w="2449" w:type="dxa"/>
            <w:tcBorders>
              <w:top w:val="nil"/>
              <w:left w:val="nil"/>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3 856 491.72 </w:t>
            </w:r>
          </w:p>
        </w:tc>
      </w:tr>
      <w:tr w:rsidR="00E37B2C" w:rsidRPr="00D338AD" w:rsidTr="00A821C5">
        <w:trPr>
          <w:trHeight w:val="276"/>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Nelspruit</w:t>
            </w:r>
          </w:p>
        </w:tc>
        <w:tc>
          <w:tcPr>
            <w:tcW w:w="2449" w:type="dxa"/>
            <w:tcBorders>
              <w:top w:val="nil"/>
              <w:left w:val="nil"/>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2 297 262.95 </w:t>
            </w:r>
          </w:p>
        </w:tc>
      </w:tr>
      <w:tr w:rsidR="00E37B2C" w:rsidRPr="00D338AD" w:rsidTr="00A821C5">
        <w:trPr>
          <w:trHeight w:val="276"/>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Polokwane</w:t>
            </w:r>
          </w:p>
        </w:tc>
        <w:tc>
          <w:tcPr>
            <w:tcW w:w="2449" w:type="dxa"/>
            <w:tcBorders>
              <w:top w:val="nil"/>
              <w:left w:val="nil"/>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2 908 382.68 </w:t>
            </w:r>
          </w:p>
        </w:tc>
      </w:tr>
      <w:tr w:rsidR="00E37B2C" w:rsidRPr="00D338AD" w:rsidTr="00A821C5">
        <w:trPr>
          <w:trHeight w:val="276"/>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Port Elizabeth</w:t>
            </w:r>
          </w:p>
        </w:tc>
        <w:tc>
          <w:tcPr>
            <w:tcW w:w="2449" w:type="dxa"/>
            <w:tcBorders>
              <w:top w:val="nil"/>
              <w:left w:val="nil"/>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12 584 054.95 </w:t>
            </w:r>
          </w:p>
        </w:tc>
      </w:tr>
      <w:tr w:rsidR="00E37B2C" w:rsidRPr="00D338AD" w:rsidTr="00A25B0D">
        <w:trPr>
          <w:trHeight w:val="276"/>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Pretoria</w:t>
            </w:r>
          </w:p>
        </w:tc>
        <w:tc>
          <w:tcPr>
            <w:tcW w:w="2449" w:type="dxa"/>
            <w:tcBorders>
              <w:top w:val="nil"/>
              <w:left w:val="nil"/>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12 880 489.85 </w:t>
            </w:r>
          </w:p>
        </w:tc>
      </w:tr>
      <w:tr w:rsidR="00E37B2C" w:rsidRPr="00D338AD" w:rsidTr="00A25B0D">
        <w:trPr>
          <w:trHeight w:val="276"/>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Cape Town</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14 797 329.23 </w:t>
            </w:r>
          </w:p>
        </w:tc>
      </w:tr>
      <w:tr w:rsidR="00E37B2C" w:rsidRPr="00D338AD" w:rsidTr="00A25B0D">
        <w:trPr>
          <w:trHeight w:val="276"/>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Johannesburg</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12 939 390.13 </w:t>
            </w:r>
          </w:p>
        </w:tc>
      </w:tr>
      <w:tr w:rsidR="00E37B2C" w:rsidRPr="00D338AD" w:rsidTr="00A25B0D">
        <w:trPr>
          <w:trHeight w:val="276"/>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Mthatha</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628 955.75 </w:t>
            </w:r>
          </w:p>
        </w:tc>
      </w:tr>
      <w:tr w:rsidR="00E37B2C" w:rsidRPr="00D338AD" w:rsidTr="00A25B0D">
        <w:trPr>
          <w:trHeight w:val="276"/>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Durban</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10 119 287.89 </w:t>
            </w:r>
          </w:p>
        </w:tc>
      </w:tr>
      <w:tr w:rsidR="00E37B2C" w:rsidRPr="00D338AD" w:rsidTr="00A25B0D">
        <w:trPr>
          <w:trHeight w:val="276"/>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sz w:val="18"/>
                <w:szCs w:val="18"/>
                <w:lang w:eastAsia="en-ZA"/>
              </w:rPr>
            </w:pPr>
            <w:r w:rsidRPr="002E5A1F">
              <w:rPr>
                <w:rFonts w:cs="Arial"/>
                <w:sz w:val="18"/>
                <w:szCs w:val="18"/>
                <w:lang w:eastAsia="en-ZA"/>
              </w:rPr>
              <w:t>Mmabatho</w:t>
            </w:r>
          </w:p>
        </w:tc>
        <w:tc>
          <w:tcPr>
            <w:tcW w:w="2449" w:type="dxa"/>
            <w:tcBorders>
              <w:top w:val="single" w:sz="4" w:space="0" w:color="auto"/>
              <w:left w:val="nil"/>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sz w:val="18"/>
                <w:szCs w:val="18"/>
                <w:lang w:eastAsia="en-ZA"/>
              </w:rPr>
            </w:pPr>
            <w:r w:rsidRPr="002E5A1F">
              <w:rPr>
                <w:rFonts w:cs="Arial"/>
                <w:sz w:val="18"/>
                <w:szCs w:val="18"/>
                <w:lang w:eastAsia="en-ZA"/>
              </w:rPr>
              <w:t xml:space="preserve"> R        501 038.30 </w:t>
            </w:r>
          </w:p>
        </w:tc>
      </w:tr>
      <w:tr w:rsidR="00E37B2C" w:rsidRPr="00D338AD" w:rsidTr="00A821C5">
        <w:trPr>
          <w:trHeight w:val="276"/>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rsidR="00E37B2C" w:rsidRPr="002E5A1F" w:rsidRDefault="00E37B2C" w:rsidP="00A821C5">
            <w:pPr>
              <w:rPr>
                <w:rFonts w:cs="Arial"/>
                <w:b/>
                <w:bCs/>
                <w:sz w:val="18"/>
                <w:szCs w:val="18"/>
                <w:lang w:eastAsia="en-ZA"/>
              </w:rPr>
            </w:pPr>
            <w:r w:rsidRPr="002E5A1F">
              <w:rPr>
                <w:rFonts w:cs="Arial"/>
                <w:b/>
                <w:bCs/>
                <w:sz w:val="18"/>
                <w:szCs w:val="18"/>
                <w:lang w:eastAsia="en-ZA"/>
              </w:rPr>
              <w:t>TOTAL</w:t>
            </w:r>
          </w:p>
        </w:tc>
        <w:tc>
          <w:tcPr>
            <w:tcW w:w="2449" w:type="dxa"/>
            <w:tcBorders>
              <w:top w:val="nil"/>
              <w:left w:val="nil"/>
              <w:bottom w:val="single" w:sz="4" w:space="0" w:color="auto"/>
              <w:right w:val="single" w:sz="4" w:space="0" w:color="auto"/>
            </w:tcBorders>
            <w:shd w:val="clear" w:color="auto" w:fill="auto"/>
            <w:noWrap/>
            <w:vAlign w:val="bottom"/>
            <w:hideMark/>
          </w:tcPr>
          <w:p w:rsidR="00E37B2C" w:rsidRPr="002E5A1F" w:rsidRDefault="00E37B2C" w:rsidP="00A821C5">
            <w:pPr>
              <w:jc w:val="right"/>
              <w:rPr>
                <w:rFonts w:cs="Arial"/>
                <w:b/>
                <w:bCs/>
                <w:sz w:val="18"/>
                <w:szCs w:val="18"/>
                <w:lang w:eastAsia="en-ZA"/>
              </w:rPr>
            </w:pPr>
            <w:r w:rsidRPr="002E5A1F">
              <w:rPr>
                <w:rFonts w:cs="Arial"/>
                <w:b/>
                <w:bCs/>
                <w:sz w:val="18"/>
                <w:szCs w:val="18"/>
                <w:lang w:eastAsia="en-ZA"/>
              </w:rPr>
              <w:t xml:space="preserve"> R   75 451 668.85 </w:t>
            </w:r>
          </w:p>
        </w:tc>
      </w:tr>
    </w:tbl>
    <w:p w:rsidR="00E37B2C" w:rsidRPr="00D338AD" w:rsidRDefault="00E37B2C" w:rsidP="00E37B2C">
      <w:pPr>
        <w:rPr>
          <w:rFonts w:cs="Arial"/>
          <w:b/>
          <w:szCs w:val="22"/>
          <w:lang w:val="en-US"/>
        </w:rPr>
      </w:pPr>
    </w:p>
    <w:p w:rsidR="00E37B2C" w:rsidRPr="002E5A1F" w:rsidRDefault="00E37B2C" w:rsidP="002E5A1F">
      <w:pPr>
        <w:tabs>
          <w:tab w:val="left" w:pos="0"/>
        </w:tabs>
        <w:contextualSpacing/>
        <w:rPr>
          <w:rFonts w:cs="Arial"/>
          <w:szCs w:val="22"/>
          <w:lang w:val="en-US"/>
        </w:rPr>
      </w:pPr>
      <w:r w:rsidRPr="002E5A1F">
        <w:rPr>
          <w:rFonts w:cs="Arial"/>
          <w:szCs w:val="22"/>
          <w:lang w:val="en-US"/>
        </w:rPr>
        <w:t>Weaknesses in the PMIS system were not been timeously addressed, thus incorrect information was used to make payments to suppliers.</w:t>
      </w:r>
    </w:p>
    <w:p w:rsidR="002E5A1F" w:rsidRDefault="002E5A1F" w:rsidP="002E5A1F">
      <w:pPr>
        <w:tabs>
          <w:tab w:val="left" w:pos="0"/>
        </w:tabs>
        <w:contextualSpacing/>
        <w:rPr>
          <w:rFonts w:cs="Arial"/>
          <w:szCs w:val="22"/>
          <w:lang w:val="en-US"/>
        </w:rPr>
      </w:pPr>
    </w:p>
    <w:p w:rsidR="00E37B2C" w:rsidRPr="002E5A1F" w:rsidRDefault="00E37B2C" w:rsidP="002E5A1F">
      <w:pPr>
        <w:tabs>
          <w:tab w:val="left" w:pos="0"/>
        </w:tabs>
        <w:contextualSpacing/>
        <w:rPr>
          <w:rFonts w:cs="Arial"/>
          <w:szCs w:val="22"/>
          <w:lang w:val="en-US"/>
        </w:rPr>
      </w:pPr>
      <w:r w:rsidRPr="002E5A1F">
        <w:rPr>
          <w:rFonts w:cs="Arial"/>
          <w:szCs w:val="22"/>
          <w:lang w:val="en-US"/>
        </w:rPr>
        <w:t>The process to recover funds from landlords was not timeously initiated when the overpayments were identified</w:t>
      </w:r>
    </w:p>
    <w:p w:rsidR="002E5A1F" w:rsidRDefault="002E5A1F" w:rsidP="002E5A1F">
      <w:pPr>
        <w:tabs>
          <w:tab w:val="left" w:pos="709"/>
        </w:tabs>
        <w:contextualSpacing/>
        <w:rPr>
          <w:rFonts w:cs="Arial"/>
          <w:szCs w:val="22"/>
          <w:lang w:val="en-US"/>
        </w:rPr>
      </w:pPr>
    </w:p>
    <w:p w:rsidR="00E37B2C" w:rsidRPr="002E5A1F" w:rsidRDefault="00E37B2C" w:rsidP="002E5A1F">
      <w:pPr>
        <w:tabs>
          <w:tab w:val="left" w:pos="709"/>
        </w:tabs>
        <w:contextualSpacing/>
        <w:rPr>
          <w:rFonts w:cs="Arial"/>
          <w:i/>
          <w:szCs w:val="22"/>
          <w:lang w:val="en-US"/>
        </w:rPr>
      </w:pPr>
      <w:r w:rsidRPr="002E5A1F">
        <w:rPr>
          <w:rFonts w:cs="Arial"/>
          <w:szCs w:val="22"/>
          <w:lang w:val="en-US"/>
        </w:rPr>
        <w:t>This money may not be recoverable in instances where the lease agreement has expired or where there are insufficient remaining payments to be made in terms of this lease agreement. This will result in fruitless and wasteful expenditure.</w:t>
      </w:r>
    </w:p>
    <w:p w:rsidR="002E5A1F" w:rsidRDefault="002E5A1F" w:rsidP="002E5A1F">
      <w:pPr>
        <w:tabs>
          <w:tab w:val="left" w:pos="709"/>
        </w:tabs>
        <w:contextualSpacing/>
        <w:rPr>
          <w:rFonts w:cs="Arial"/>
          <w:szCs w:val="22"/>
          <w:lang w:val="en-US"/>
        </w:rPr>
      </w:pPr>
    </w:p>
    <w:p w:rsidR="00E37B2C" w:rsidRPr="002E5A1F" w:rsidRDefault="00E37B2C" w:rsidP="002E5A1F">
      <w:pPr>
        <w:tabs>
          <w:tab w:val="left" w:pos="709"/>
        </w:tabs>
        <w:contextualSpacing/>
        <w:rPr>
          <w:rFonts w:cs="Arial"/>
          <w:i/>
          <w:szCs w:val="22"/>
          <w:lang w:val="en-US"/>
        </w:rPr>
      </w:pPr>
      <w:r w:rsidRPr="002E5A1F">
        <w:rPr>
          <w:rFonts w:cs="Arial"/>
          <w:szCs w:val="22"/>
          <w:lang w:val="en-US"/>
        </w:rPr>
        <w:t>Fruitless and wasteful expenditure as disclosed in the annual financial statements is understated as no amounts have been relating to the above have been included therein.</w:t>
      </w:r>
    </w:p>
    <w:p w:rsidR="002E5A1F" w:rsidRDefault="002E5A1F" w:rsidP="002E5A1F">
      <w:pPr>
        <w:tabs>
          <w:tab w:val="left" w:pos="709"/>
        </w:tabs>
        <w:contextualSpacing/>
        <w:rPr>
          <w:rFonts w:cs="Arial"/>
          <w:szCs w:val="22"/>
          <w:lang w:val="en-US"/>
        </w:rPr>
      </w:pPr>
    </w:p>
    <w:p w:rsidR="00E37B2C" w:rsidRPr="002E5A1F" w:rsidRDefault="00E37B2C" w:rsidP="002E5A1F">
      <w:pPr>
        <w:tabs>
          <w:tab w:val="left" w:pos="709"/>
        </w:tabs>
        <w:contextualSpacing/>
        <w:rPr>
          <w:rFonts w:cs="Arial"/>
          <w:i/>
          <w:szCs w:val="22"/>
          <w:lang w:val="en-US"/>
        </w:rPr>
      </w:pPr>
      <w:r w:rsidRPr="002E5A1F">
        <w:rPr>
          <w:rFonts w:cs="Arial"/>
          <w:szCs w:val="22"/>
          <w:lang w:val="en-US"/>
        </w:rPr>
        <w:t xml:space="preserve">Prepayments are overstated as they include payments made to landlords that are not required </w:t>
      </w:r>
      <w:r w:rsidR="002E5A1F">
        <w:rPr>
          <w:rFonts w:cs="Arial"/>
          <w:szCs w:val="22"/>
          <w:lang w:val="en-US"/>
        </w:rPr>
        <w:t>i</w:t>
      </w:r>
      <w:r w:rsidRPr="002E5A1F">
        <w:rPr>
          <w:rFonts w:cs="Arial"/>
          <w:szCs w:val="22"/>
          <w:lang w:val="en-US"/>
        </w:rPr>
        <w:t>n terms of lease agreements.</w:t>
      </w:r>
    </w:p>
    <w:p w:rsidR="002E5A1F" w:rsidRDefault="002E5A1F" w:rsidP="00E37B2C">
      <w:pPr>
        <w:rPr>
          <w:rFonts w:cs="Arial"/>
          <w:b/>
          <w:szCs w:val="22"/>
        </w:rPr>
      </w:pPr>
    </w:p>
    <w:p w:rsidR="00E37B2C" w:rsidRPr="00D338AD" w:rsidRDefault="00E37B2C" w:rsidP="00E37B2C">
      <w:pPr>
        <w:rPr>
          <w:rFonts w:cs="Arial"/>
          <w:szCs w:val="22"/>
        </w:rPr>
      </w:pPr>
      <w:r w:rsidRPr="00D338AD">
        <w:rPr>
          <w:rFonts w:cs="Arial"/>
          <w:b/>
          <w:szCs w:val="22"/>
        </w:rPr>
        <w:t>Internal control deficiency</w:t>
      </w:r>
    </w:p>
    <w:p w:rsidR="00E37B2C" w:rsidRPr="00D338AD" w:rsidRDefault="00E37B2C" w:rsidP="00E37B2C">
      <w:pPr>
        <w:rPr>
          <w:rFonts w:cs="Arial"/>
          <w:szCs w:val="22"/>
        </w:rPr>
      </w:pPr>
    </w:p>
    <w:p w:rsidR="00E37B2C" w:rsidRPr="002E5A1F" w:rsidRDefault="00E37B2C" w:rsidP="00E37B2C">
      <w:pPr>
        <w:pStyle w:val="Heading2"/>
        <w:tabs>
          <w:tab w:val="left" w:pos="720"/>
        </w:tabs>
        <w:rPr>
          <w:rFonts w:cs="Arial"/>
          <w:b w:val="0"/>
          <w:iCs/>
          <w:sz w:val="22"/>
          <w:szCs w:val="22"/>
        </w:rPr>
      </w:pPr>
      <w:r w:rsidRPr="002E5A1F">
        <w:rPr>
          <w:rFonts w:cs="Arial"/>
          <w:b w:val="0"/>
          <w:iCs/>
          <w:sz w:val="22"/>
          <w:szCs w:val="22"/>
        </w:rPr>
        <w:t>Financial and performance management</w:t>
      </w:r>
    </w:p>
    <w:p w:rsidR="00E37B2C" w:rsidRPr="002E5A1F" w:rsidRDefault="00E37B2C" w:rsidP="00E37B2C">
      <w:pPr>
        <w:rPr>
          <w:rFonts w:cs="Arial"/>
          <w:lang w:val="en-GB"/>
        </w:rPr>
      </w:pPr>
    </w:p>
    <w:p w:rsidR="00E37B2C" w:rsidRPr="00D338AD" w:rsidRDefault="00E37B2C" w:rsidP="00E37B2C">
      <w:pPr>
        <w:rPr>
          <w:rFonts w:cs="Arial"/>
          <w:szCs w:val="22"/>
          <w:lang w:eastAsia="en-GB"/>
        </w:rPr>
      </w:pPr>
      <w:r w:rsidRPr="00D338AD">
        <w:rPr>
          <w:rFonts w:cs="Arial"/>
          <w:szCs w:val="22"/>
          <w:lang w:eastAsia="en-GB"/>
        </w:rPr>
        <w:t xml:space="preserve">The entity did not implement proper record keeping in a timely manner to ensure that complete, relevant and accurate information is accessible and available to support financial and performance reporting. </w:t>
      </w:r>
    </w:p>
    <w:p w:rsidR="00E37B2C" w:rsidRPr="00D338AD" w:rsidRDefault="00E37B2C" w:rsidP="00E37B2C">
      <w:pPr>
        <w:rPr>
          <w:rFonts w:cs="Arial"/>
          <w:b/>
          <w:szCs w:val="22"/>
        </w:rPr>
      </w:pPr>
    </w:p>
    <w:p w:rsidR="00E37B2C" w:rsidRPr="00D338AD" w:rsidRDefault="00E37B2C" w:rsidP="00E37B2C">
      <w:pPr>
        <w:rPr>
          <w:rFonts w:cs="Arial"/>
          <w:b/>
          <w:szCs w:val="22"/>
        </w:rPr>
      </w:pPr>
      <w:r w:rsidRPr="00D338AD">
        <w:rPr>
          <w:rFonts w:cs="Arial"/>
          <w:b/>
          <w:szCs w:val="22"/>
        </w:rPr>
        <w:t xml:space="preserve">Recommendation </w:t>
      </w:r>
    </w:p>
    <w:p w:rsidR="00E37B2C" w:rsidRPr="00D338AD" w:rsidRDefault="00E37B2C" w:rsidP="00E37B2C">
      <w:pPr>
        <w:rPr>
          <w:rFonts w:cs="Arial"/>
          <w:b/>
          <w:szCs w:val="22"/>
        </w:rPr>
      </w:pPr>
    </w:p>
    <w:p w:rsidR="00E37B2C" w:rsidRPr="00D338AD" w:rsidRDefault="00E37B2C" w:rsidP="00EC59C2">
      <w:pPr>
        <w:pStyle w:val="ListParagraph"/>
        <w:numPr>
          <w:ilvl w:val="0"/>
          <w:numId w:val="83"/>
        </w:numPr>
        <w:tabs>
          <w:tab w:val="left" w:pos="0"/>
        </w:tabs>
        <w:ind w:left="709" w:hanging="709"/>
        <w:contextualSpacing/>
        <w:rPr>
          <w:rFonts w:cs="Arial"/>
          <w:szCs w:val="22"/>
          <w:lang w:val="en-US"/>
        </w:rPr>
      </w:pPr>
      <w:r w:rsidRPr="00D338AD">
        <w:rPr>
          <w:rFonts w:cs="Arial"/>
          <w:szCs w:val="22"/>
          <w:lang w:val="en-US"/>
        </w:rPr>
        <w:t>The system used to pay lessors for properties leased should be amended as a matter of urgency to ensure that amounts paid agree to amounts per lease agreement.</w:t>
      </w:r>
    </w:p>
    <w:p w:rsidR="00E37B2C" w:rsidRPr="00D338AD" w:rsidRDefault="00E37B2C" w:rsidP="00EC59C2">
      <w:pPr>
        <w:pStyle w:val="ListParagraph"/>
        <w:numPr>
          <w:ilvl w:val="0"/>
          <w:numId w:val="83"/>
        </w:numPr>
        <w:tabs>
          <w:tab w:val="left" w:pos="0"/>
        </w:tabs>
        <w:ind w:left="709" w:hanging="709"/>
        <w:contextualSpacing/>
        <w:rPr>
          <w:rFonts w:cs="Arial"/>
          <w:szCs w:val="22"/>
          <w:lang w:val="en-US"/>
        </w:rPr>
      </w:pPr>
      <w:r w:rsidRPr="00D338AD">
        <w:rPr>
          <w:rFonts w:cs="Arial"/>
          <w:szCs w:val="22"/>
          <w:lang w:val="en-US"/>
        </w:rPr>
        <w:t>Where overpayments have been identified, these should be deducted from future payments if the lease is ongoing. If the lease has expired, these should be recovered from landlords.</w:t>
      </w:r>
    </w:p>
    <w:p w:rsidR="00E37B2C" w:rsidRPr="00D338AD" w:rsidRDefault="00E37B2C" w:rsidP="00EC59C2">
      <w:pPr>
        <w:pStyle w:val="ListParagraph"/>
        <w:numPr>
          <w:ilvl w:val="0"/>
          <w:numId w:val="83"/>
        </w:numPr>
        <w:tabs>
          <w:tab w:val="left" w:pos="0"/>
        </w:tabs>
        <w:ind w:left="709" w:hanging="709"/>
        <w:contextualSpacing/>
        <w:rPr>
          <w:rFonts w:cs="Arial"/>
          <w:szCs w:val="22"/>
          <w:lang w:val="en-US"/>
        </w:rPr>
      </w:pPr>
      <w:r w:rsidRPr="00D338AD">
        <w:rPr>
          <w:rFonts w:cs="Arial"/>
          <w:szCs w:val="22"/>
          <w:lang w:val="en-US"/>
        </w:rPr>
        <w:t>The process to recover the funds from landlords should be expedited.</w:t>
      </w:r>
    </w:p>
    <w:p w:rsidR="00E37B2C" w:rsidRPr="00D338AD" w:rsidRDefault="00E37B2C" w:rsidP="00EC59C2">
      <w:pPr>
        <w:pStyle w:val="ListParagraph"/>
        <w:numPr>
          <w:ilvl w:val="0"/>
          <w:numId w:val="83"/>
        </w:numPr>
        <w:tabs>
          <w:tab w:val="left" w:pos="0"/>
        </w:tabs>
        <w:ind w:left="709" w:hanging="709"/>
        <w:contextualSpacing/>
        <w:rPr>
          <w:rFonts w:cs="Arial"/>
          <w:szCs w:val="22"/>
          <w:lang w:val="en-US"/>
        </w:rPr>
      </w:pPr>
      <w:r w:rsidRPr="00D338AD">
        <w:rPr>
          <w:rFonts w:cs="Arial"/>
          <w:szCs w:val="22"/>
          <w:lang w:val="en-US"/>
        </w:rPr>
        <w:t>Payments made to landlords which were not required to be paid in advance in terms of the lease agreement should be disclosed separately from prepayments to achieve fair presentation.</w:t>
      </w:r>
    </w:p>
    <w:p w:rsidR="00E37B2C" w:rsidRPr="00D338AD" w:rsidRDefault="00E37B2C" w:rsidP="00E37B2C">
      <w:pPr>
        <w:rPr>
          <w:rFonts w:cs="Arial"/>
          <w:b/>
          <w:szCs w:val="22"/>
        </w:rPr>
      </w:pPr>
    </w:p>
    <w:p w:rsidR="00E37B2C" w:rsidRPr="00D338AD" w:rsidRDefault="00E37B2C" w:rsidP="00E37B2C">
      <w:pPr>
        <w:rPr>
          <w:rFonts w:cs="Arial"/>
          <w:b/>
          <w:szCs w:val="22"/>
        </w:rPr>
      </w:pPr>
      <w:r w:rsidRPr="00D338AD">
        <w:rPr>
          <w:rFonts w:cs="Arial"/>
          <w:b/>
          <w:szCs w:val="22"/>
        </w:rPr>
        <w:t>Management response</w:t>
      </w:r>
    </w:p>
    <w:p w:rsidR="002E5A1F" w:rsidRDefault="002E5A1F" w:rsidP="00E37B2C">
      <w:pPr>
        <w:rPr>
          <w:rFonts w:cs="Arial"/>
          <w:szCs w:val="22"/>
        </w:rPr>
      </w:pPr>
    </w:p>
    <w:p w:rsidR="00E37B2C" w:rsidRPr="002E5A1F" w:rsidRDefault="002E5A1F" w:rsidP="00E37B2C">
      <w:pPr>
        <w:rPr>
          <w:rFonts w:cs="Arial"/>
        </w:rPr>
      </w:pPr>
      <w:r w:rsidRPr="002E5A1F">
        <w:rPr>
          <w:rFonts w:cs="Arial"/>
          <w:szCs w:val="22"/>
        </w:rPr>
        <w:t>Awaiting management response</w:t>
      </w:r>
    </w:p>
    <w:p w:rsidR="002E5A1F" w:rsidRDefault="002E5A1F" w:rsidP="002E5A1F">
      <w:pPr>
        <w:rPr>
          <w:rFonts w:cs="Arial"/>
          <w:b/>
          <w:szCs w:val="22"/>
        </w:rPr>
      </w:pPr>
    </w:p>
    <w:p w:rsidR="002E5A1F" w:rsidRDefault="002E5A1F" w:rsidP="002E5A1F">
      <w:pPr>
        <w:rPr>
          <w:rFonts w:cs="Arial"/>
          <w:b/>
          <w:szCs w:val="22"/>
        </w:rPr>
      </w:pPr>
      <w:r>
        <w:rPr>
          <w:rFonts w:cs="Arial"/>
          <w:b/>
          <w:szCs w:val="22"/>
        </w:rPr>
        <w:t>Auditor’s conclusion</w:t>
      </w:r>
    </w:p>
    <w:p w:rsidR="002E5A1F" w:rsidRDefault="002E5A1F" w:rsidP="002E5A1F">
      <w:pPr>
        <w:rPr>
          <w:rFonts w:cs="Arial"/>
          <w:szCs w:val="22"/>
        </w:rPr>
      </w:pPr>
    </w:p>
    <w:p w:rsidR="002E5A1F" w:rsidRPr="002E5A1F" w:rsidRDefault="002E5A1F" w:rsidP="002E5A1F">
      <w:pPr>
        <w:rPr>
          <w:rFonts w:cs="Arial"/>
        </w:rPr>
      </w:pPr>
      <w:r w:rsidRPr="002E5A1F">
        <w:rPr>
          <w:rFonts w:cs="Arial"/>
          <w:szCs w:val="22"/>
        </w:rPr>
        <w:t>Awaiting management response</w:t>
      </w:r>
    </w:p>
    <w:p w:rsidR="00E37B2C" w:rsidRPr="002E5A1F" w:rsidRDefault="00E37B2C" w:rsidP="00E37B2C">
      <w:pPr>
        <w:spacing w:after="200" w:line="276" w:lineRule="auto"/>
        <w:rPr>
          <w:rFonts w:cs="Arial"/>
        </w:rPr>
      </w:pPr>
    </w:p>
    <w:p w:rsidR="002E5A1F" w:rsidRDefault="002E5A1F">
      <w:pPr>
        <w:spacing w:after="200" w:line="276" w:lineRule="auto"/>
        <w:rPr>
          <w:rFonts w:cs="Arial"/>
          <w:b/>
          <w:color w:val="000000"/>
          <w:szCs w:val="22"/>
        </w:rPr>
      </w:pPr>
      <w:r>
        <w:rPr>
          <w:rFonts w:cs="Arial"/>
          <w:b/>
          <w:color w:val="000000"/>
          <w:szCs w:val="22"/>
        </w:rPr>
        <w:br w:type="page"/>
      </w:r>
    </w:p>
    <w:p w:rsidR="00E37B2C" w:rsidRPr="002E5A1F" w:rsidRDefault="00E37B2C" w:rsidP="00EC59C2">
      <w:pPr>
        <w:pStyle w:val="ListParagraph"/>
        <w:numPr>
          <w:ilvl w:val="0"/>
          <w:numId w:val="86"/>
        </w:numPr>
        <w:ind w:left="426" w:hanging="426"/>
        <w:rPr>
          <w:rFonts w:cs="Arial"/>
          <w:b/>
          <w:bCs/>
          <w:szCs w:val="22"/>
        </w:rPr>
      </w:pPr>
      <w:r w:rsidRPr="002E5A1F">
        <w:rPr>
          <w:rFonts w:cs="Arial"/>
          <w:b/>
          <w:color w:val="000000"/>
          <w:szCs w:val="22"/>
        </w:rPr>
        <w:t>Lease Underpayments – Misstatements</w:t>
      </w:r>
    </w:p>
    <w:p w:rsidR="00E37B2C" w:rsidRPr="001D5ABF" w:rsidRDefault="001D5ABF" w:rsidP="00E37B2C">
      <w:pPr>
        <w:pStyle w:val="NormalWeb"/>
        <w:rPr>
          <w:rFonts w:cs="Arial"/>
          <w:b/>
          <w:sz w:val="22"/>
          <w:szCs w:val="22"/>
          <w:lang w:val="en-ZA" w:eastAsia="en-GB"/>
        </w:rPr>
      </w:pPr>
      <w:r w:rsidRPr="001D5ABF">
        <w:rPr>
          <w:rFonts w:cs="Arial"/>
          <w:b/>
          <w:sz w:val="22"/>
          <w:szCs w:val="22"/>
        </w:rPr>
        <w:t>Audit finding</w:t>
      </w:r>
    </w:p>
    <w:p w:rsidR="00E37B2C" w:rsidRPr="00D338AD" w:rsidRDefault="00E37B2C" w:rsidP="00E37B2C">
      <w:pPr>
        <w:rPr>
          <w:rFonts w:cs="Arial"/>
          <w:b/>
          <w:szCs w:val="22"/>
        </w:rPr>
      </w:pPr>
    </w:p>
    <w:p w:rsidR="001D5ABF" w:rsidRPr="00E37B2C" w:rsidRDefault="001D5ABF" w:rsidP="001D5ABF">
      <w:pPr>
        <w:pStyle w:val="Default"/>
        <w:rPr>
          <w:rFonts w:ascii="Arial" w:hAnsi="Arial" w:cs="Arial"/>
          <w:color w:val="auto"/>
          <w:sz w:val="22"/>
          <w:szCs w:val="22"/>
        </w:rPr>
      </w:pPr>
      <w:r w:rsidRPr="00D338AD">
        <w:rPr>
          <w:rFonts w:ascii="Arial" w:hAnsi="Arial" w:cs="Arial"/>
          <w:color w:val="auto"/>
          <w:sz w:val="22"/>
          <w:szCs w:val="22"/>
        </w:rPr>
        <w:t xml:space="preserve">Public Finance Management Act section 38(1)(c)(i) states </w:t>
      </w:r>
      <w:r>
        <w:rPr>
          <w:rFonts w:ascii="Arial" w:hAnsi="Arial" w:cs="Arial"/>
          <w:color w:val="auto"/>
          <w:sz w:val="22"/>
          <w:szCs w:val="22"/>
        </w:rPr>
        <w:t>that t</w:t>
      </w:r>
      <w:r w:rsidRPr="00E37B2C">
        <w:rPr>
          <w:rFonts w:ascii="Arial" w:hAnsi="Arial" w:cs="Arial"/>
          <w:color w:val="auto"/>
          <w:sz w:val="22"/>
          <w:szCs w:val="22"/>
        </w:rPr>
        <w:t>he accounting officer for a department, trading entity</w:t>
      </w:r>
      <w:r>
        <w:rPr>
          <w:rFonts w:ascii="Arial" w:hAnsi="Arial" w:cs="Arial"/>
          <w:color w:val="auto"/>
          <w:sz w:val="22"/>
          <w:szCs w:val="22"/>
        </w:rPr>
        <w:t xml:space="preserve"> or constitutional institution </w:t>
      </w:r>
      <w:r w:rsidRPr="00E37B2C">
        <w:rPr>
          <w:rFonts w:ascii="Arial" w:hAnsi="Arial" w:cs="Arial"/>
          <w:color w:val="auto"/>
          <w:sz w:val="22"/>
          <w:szCs w:val="22"/>
        </w:rPr>
        <w:t>must take eff</w:t>
      </w:r>
      <w:r>
        <w:rPr>
          <w:rFonts w:ascii="Arial" w:hAnsi="Arial" w:cs="Arial"/>
          <w:color w:val="auto"/>
          <w:sz w:val="22"/>
          <w:szCs w:val="22"/>
        </w:rPr>
        <w:t>ective and appropriate steps to</w:t>
      </w:r>
      <w:r w:rsidRPr="00E37B2C">
        <w:rPr>
          <w:rFonts w:ascii="Arial" w:hAnsi="Arial" w:cs="Arial"/>
          <w:color w:val="auto"/>
          <w:sz w:val="22"/>
          <w:szCs w:val="22"/>
        </w:rPr>
        <w:t xml:space="preserve"> collect all money due to the department, trading entity or constitutional institution.</w:t>
      </w:r>
    </w:p>
    <w:p w:rsidR="001D5ABF" w:rsidRDefault="001D5ABF" w:rsidP="001D5ABF">
      <w:pPr>
        <w:pStyle w:val="Default"/>
        <w:rPr>
          <w:rFonts w:ascii="Arial" w:hAnsi="Arial" w:cs="Arial"/>
          <w:sz w:val="22"/>
          <w:szCs w:val="22"/>
        </w:rPr>
      </w:pPr>
    </w:p>
    <w:p w:rsidR="00E37B2C" w:rsidRPr="001D5ABF" w:rsidRDefault="00E37B2C" w:rsidP="001D5ABF">
      <w:pPr>
        <w:pStyle w:val="Default"/>
        <w:rPr>
          <w:rFonts w:ascii="Arial" w:hAnsi="Arial" w:cs="Arial"/>
          <w:sz w:val="22"/>
          <w:szCs w:val="22"/>
          <w:lang w:val="en-GB"/>
        </w:rPr>
      </w:pPr>
      <w:r w:rsidRPr="00D338AD">
        <w:rPr>
          <w:rFonts w:ascii="Arial" w:hAnsi="Arial" w:cs="Arial"/>
          <w:sz w:val="22"/>
          <w:szCs w:val="22"/>
        </w:rPr>
        <w:t>PFMA s</w:t>
      </w:r>
      <w:r w:rsidR="001D5ABF">
        <w:rPr>
          <w:rFonts w:ascii="Arial" w:hAnsi="Arial" w:cs="Arial"/>
          <w:sz w:val="22"/>
          <w:szCs w:val="22"/>
        </w:rPr>
        <w:t xml:space="preserve">ection 40(1)(a) stipulates that </w:t>
      </w:r>
      <w:r w:rsidRPr="001D5ABF">
        <w:rPr>
          <w:rFonts w:ascii="Arial" w:hAnsi="Arial" w:cs="Arial"/>
          <w:sz w:val="22"/>
          <w:szCs w:val="22"/>
        </w:rPr>
        <w:t>the accounting officer for a department must keep full and proper records of the financial affairs of the department in accordance with any prescribed norms and standards</w:t>
      </w:r>
    </w:p>
    <w:p w:rsidR="00E37B2C" w:rsidRPr="00D338AD" w:rsidRDefault="00E37B2C" w:rsidP="00E37B2C">
      <w:pPr>
        <w:pStyle w:val="Default"/>
        <w:rPr>
          <w:rFonts w:ascii="Arial" w:hAnsi="Arial" w:cs="Arial"/>
          <w:sz w:val="22"/>
          <w:szCs w:val="22"/>
          <w:lang w:val="en-GB"/>
        </w:rPr>
      </w:pPr>
    </w:p>
    <w:p w:rsidR="00E37B2C" w:rsidRPr="00D338AD" w:rsidRDefault="00E37B2C" w:rsidP="00E37B2C">
      <w:pPr>
        <w:pStyle w:val="Default"/>
        <w:rPr>
          <w:rFonts w:ascii="Arial" w:hAnsi="Arial" w:cs="Arial"/>
          <w:sz w:val="22"/>
          <w:szCs w:val="22"/>
          <w:lang w:val="en-GB"/>
        </w:rPr>
      </w:pPr>
      <w:r w:rsidRPr="00D338AD">
        <w:rPr>
          <w:rFonts w:ascii="Arial" w:hAnsi="Arial" w:cs="Arial"/>
          <w:sz w:val="22"/>
          <w:szCs w:val="22"/>
          <w:lang w:val="en-GB"/>
        </w:rPr>
        <w:t>Generally Recognised Accounting Practice (GRAP) Framework paragraph 118 states the following:</w:t>
      </w:r>
    </w:p>
    <w:p w:rsidR="00E37B2C" w:rsidRPr="00D338AD" w:rsidRDefault="00E37B2C" w:rsidP="00E37B2C">
      <w:pPr>
        <w:pStyle w:val="Default"/>
        <w:rPr>
          <w:rFonts w:ascii="Arial" w:hAnsi="Arial" w:cs="Arial"/>
          <w:i/>
          <w:sz w:val="22"/>
          <w:szCs w:val="22"/>
          <w:lang w:val="en-GB"/>
        </w:rPr>
      </w:pPr>
      <w:r w:rsidRPr="00D338AD">
        <w:rPr>
          <w:rFonts w:ascii="Arial" w:hAnsi="Arial" w:cs="Arial"/>
          <w:i/>
          <w:sz w:val="22"/>
          <w:szCs w:val="22"/>
          <w:lang w:val="en-GB"/>
        </w:rPr>
        <w:t>An asset is recognised in the statement of financial position when it is probable that the future economic benefits or service potential will flow to the entity and the asset has a cost or value that can be measured reliably.</w:t>
      </w:r>
    </w:p>
    <w:p w:rsidR="00E37B2C" w:rsidRPr="00D338AD" w:rsidRDefault="00E37B2C" w:rsidP="00E37B2C">
      <w:pPr>
        <w:pStyle w:val="Default"/>
        <w:rPr>
          <w:rFonts w:ascii="Arial" w:hAnsi="Arial" w:cs="Arial"/>
          <w:sz w:val="22"/>
          <w:szCs w:val="22"/>
          <w:lang w:val="en-GB"/>
        </w:rPr>
      </w:pPr>
    </w:p>
    <w:p w:rsidR="00E37B2C" w:rsidRPr="00D338AD" w:rsidRDefault="00E37B2C" w:rsidP="00E37B2C">
      <w:pPr>
        <w:pStyle w:val="Default"/>
        <w:rPr>
          <w:rFonts w:ascii="Arial" w:hAnsi="Arial" w:cs="Arial"/>
          <w:sz w:val="22"/>
          <w:szCs w:val="22"/>
          <w:lang w:val="en-GB"/>
        </w:rPr>
      </w:pPr>
      <w:r w:rsidRPr="00D338AD">
        <w:rPr>
          <w:rFonts w:ascii="Arial" w:hAnsi="Arial" w:cs="Arial"/>
          <w:sz w:val="22"/>
          <w:szCs w:val="22"/>
          <w:lang w:val="en-GB"/>
        </w:rPr>
        <w:t>GRAP 19 paragraph 17 states the following:</w:t>
      </w:r>
    </w:p>
    <w:p w:rsidR="00E37B2C" w:rsidRPr="00D338AD" w:rsidRDefault="00E37B2C" w:rsidP="00E37B2C">
      <w:pPr>
        <w:pStyle w:val="Default"/>
        <w:rPr>
          <w:rFonts w:ascii="Arial" w:hAnsi="Arial" w:cs="Arial"/>
          <w:sz w:val="22"/>
          <w:szCs w:val="22"/>
          <w:lang w:val="en-GB"/>
        </w:rPr>
      </w:pPr>
      <w:r w:rsidRPr="00D338AD">
        <w:rPr>
          <w:rFonts w:ascii="Arial" w:hAnsi="Arial" w:cs="Arial"/>
          <w:i/>
          <w:sz w:val="22"/>
          <w:szCs w:val="22"/>
          <w:lang w:val="en-GB"/>
        </w:rPr>
        <w:t>A contingent asset is a possible asset that arises from past events, and whose existence will be confirmed only by the occurrence or non-occurrence of one or more uncertain future events not wholly within the control of the entity</w:t>
      </w:r>
    </w:p>
    <w:p w:rsidR="00E37B2C" w:rsidRPr="00D338AD" w:rsidRDefault="00E37B2C" w:rsidP="00E37B2C">
      <w:pPr>
        <w:pStyle w:val="Default"/>
        <w:rPr>
          <w:rFonts w:ascii="Arial" w:hAnsi="Arial" w:cs="Arial"/>
          <w:sz w:val="22"/>
          <w:szCs w:val="22"/>
          <w:lang w:val="en-GB"/>
        </w:rPr>
      </w:pPr>
    </w:p>
    <w:p w:rsidR="00E37B2C" w:rsidRPr="00D338AD" w:rsidRDefault="00E37B2C" w:rsidP="00E37B2C">
      <w:pPr>
        <w:pStyle w:val="Default"/>
        <w:rPr>
          <w:rFonts w:ascii="Arial" w:hAnsi="Arial" w:cs="Arial"/>
          <w:sz w:val="22"/>
          <w:szCs w:val="22"/>
          <w:lang w:val="en-GB"/>
        </w:rPr>
      </w:pPr>
      <w:r w:rsidRPr="00D338AD">
        <w:rPr>
          <w:rFonts w:ascii="Arial" w:hAnsi="Arial" w:cs="Arial"/>
          <w:sz w:val="22"/>
          <w:szCs w:val="22"/>
          <w:lang w:val="en-GB"/>
        </w:rPr>
        <w:t xml:space="preserve">In the prior period, it was identified that that amounts being paid to landlords by the entity were not in line with what was required as per the lease agreements. Accruals were raised where actual payments were less than that required per the signed lease agreement. To this end, letters were sent to the landlords requesting confirmation of the balance outstanding from PMTE. </w:t>
      </w:r>
    </w:p>
    <w:p w:rsidR="00E37B2C" w:rsidRPr="00D338AD" w:rsidRDefault="00E37B2C" w:rsidP="00E37B2C">
      <w:pPr>
        <w:pStyle w:val="Default"/>
        <w:rPr>
          <w:rFonts w:ascii="Arial" w:hAnsi="Arial" w:cs="Arial"/>
          <w:sz w:val="22"/>
          <w:szCs w:val="22"/>
          <w:lang w:val="en-GB"/>
        </w:rPr>
      </w:pPr>
    </w:p>
    <w:p w:rsidR="00E37B2C" w:rsidRPr="00D338AD" w:rsidRDefault="00E37B2C" w:rsidP="00E37B2C">
      <w:pPr>
        <w:pStyle w:val="Default"/>
        <w:rPr>
          <w:rFonts w:ascii="Arial" w:hAnsi="Arial" w:cs="Arial"/>
          <w:sz w:val="22"/>
          <w:szCs w:val="22"/>
          <w:lang w:val="en-GB"/>
        </w:rPr>
      </w:pPr>
      <w:r w:rsidRPr="00D338AD">
        <w:rPr>
          <w:rFonts w:ascii="Arial" w:hAnsi="Arial" w:cs="Arial"/>
          <w:sz w:val="22"/>
          <w:szCs w:val="22"/>
          <w:lang w:val="en-GB"/>
        </w:rPr>
        <w:t>As payments made are recovered from client departments subsequent to payment being made, the underpayment to the landlord also results in an under claim from the client department.</w:t>
      </w:r>
    </w:p>
    <w:p w:rsidR="00E37B2C" w:rsidRPr="00D338AD" w:rsidRDefault="00E37B2C" w:rsidP="00E37B2C">
      <w:pPr>
        <w:rPr>
          <w:rFonts w:cs="Arial"/>
          <w:szCs w:val="22"/>
          <w:lang w:val="en-US"/>
        </w:rPr>
      </w:pPr>
    </w:p>
    <w:p w:rsidR="00E37B2C" w:rsidRPr="00D338AD" w:rsidRDefault="00E37B2C" w:rsidP="00E37B2C">
      <w:pPr>
        <w:rPr>
          <w:rFonts w:cs="Arial"/>
          <w:szCs w:val="22"/>
          <w:lang w:val="en-US"/>
        </w:rPr>
      </w:pPr>
      <w:r w:rsidRPr="00D338AD">
        <w:rPr>
          <w:rFonts w:cs="Arial"/>
          <w:szCs w:val="22"/>
          <w:lang w:val="en-US"/>
        </w:rPr>
        <w:t>During the audit of leases in the current period, we identified that a receivable (Revenue accrual) was raised for the amount that is expected to be recovered from client departments in respect of the under claim from client departments. As per discussion with management in this regard, this amount has not yet been invoiced to the client department, as the process of recovering the funds can only commence once there is confirmation from the landlord regarding the amount to be paid by PMTE.</w:t>
      </w:r>
    </w:p>
    <w:p w:rsidR="00E37B2C" w:rsidRPr="00D338AD" w:rsidRDefault="00E37B2C" w:rsidP="00E37B2C">
      <w:pPr>
        <w:rPr>
          <w:rFonts w:cs="Arial"/>
          <w:szCs w:val="22"/>
          <w:lang w:val="en-US"/>
        </w:rPr>
      </w:pPr>
    </w:p>
    <w:p w:rsidR="00E37B2C" w:rsidRPr="00D338AD" w:rsidRDefault="00E37B2C" w:rsidP="00E37B2C">
      <w:pPr>
        <w:rPr>
          <w:rFonts w:cs="Arial"/>
          <w:szCs w:val="22"/>
          <w:lang w:val="en-US"/>
        </w:rPr>
      </w:pPr>
      <w:r w:rsidRPr="00D338AD">
        <w:rPr>
          <w:rFonts w:cs="Arial"/>
          <w:szCs w:val="22"/>
          <w:lang w:val="en-US"/>
        </w:rPr>
        <w:t>As such, there is insufficient documentary evidence available to support the receivable currently being raised, and as at 31 March 2016, it does not meet the recognition requirements of an asset. In addition, as client departments are required to surrender surplus funds at the end of the financial year, in the absence of confirmation from client department that there is sufficient funds available to settle the unbilled amount, it cannot be said that it is probable that future economic benefits will flow to the entity.</w:t>
      </w:r>
    </w:p>
    <w:p w:rsidR="00E37B2C" w:rsidRPr="00D338AD" w:rsidRDefault="00E37B2C" w:rsidP="00E37B2C">
      <w:pPr>
        <w:rPr>
          <w:rFonts w:cs="Arial"/>
          <w:szCs w:val="22"/>
          <w:lang w:val="en-US"/>
        </w:rPr>
      </w:pPr>
    </w:p>
    <w:p w:rsidR="00E37B2C" w:rsidRPr="00D338AD" w:rsidRDefault="00E37B2C" w:rsidP="00E37B2C">
      <w:pPr>
        <w:rPr>
          <w:rFonts w:cs="Arial"/>
          <w:szCs w:val="22"/>
          <w:lang w:val="en-US"/>
        </w:rPr>
      </w:pPr>
      <w:r w:rsidRPr="00D338AD">
        <w:rPr>
          <w:rFonts w:cs="Arial"/>
          <w:szCs w:val="22"/>
          <w:lang w:val="en-US"/>
        </w:rPr>
        <w:t>The amount disclosed as such in the current period is R326 859 638</w:t>
      </w:r>
    </w:p>
    <w:p w:rsidR="00E37B2C" w:rsidRPr="00D338AD" w:rsidRDefault="00E37B2C" w:rsidP="00E37B2C">
      <w:pPr>
        <w:rPr>
          <w:rFonts w:cs="Arial"/>
          <w:szCs w:val="22"/>
          <w:lang w:val="en-US"/>
        </w:rPr>
      </w:pPr>
    </w:p>
    <w:p w:rsidR="00E37B2C" w:rsidRPr="00D338AD" w:rsidRDefault="00E37B2C" w:rsidP="00E37B2C">
      <w:pPr>
        <w:tabs>
          <w:tab w:val="left" w:pos="0"/>
        </w:tabs>
        <w:rPr>
          <w:rFonts w:cs="Arial"/>
          <w:iCs/>
          <w:szCs w:val="22"/>
          <w:lang w:val="en-US" w:eastAsia="en-GB"/>
        </w:rPr>
      </w:pPr>
    </w:p>
    <w:p w:rsidR="00E37B2C" w:rsidRPr="002E7575" w:rsidRDefault="00E37B2C" w:rsidP="002E7575">
      <w:pPr>
        <w:tabs>
          <w:tab w:val="left" w:pos="0"/>
        </w:tabs>
        <w:contextualSpacing/>
        <w:rPr>
          <w:rFonts w:cs="Arial"/>
          <w:szCs w:val="22"/>
          <w:lang w:val="en-US"/>
        </w:rPr>
      </w:pPr>
      <w:r w:rsidRPr="002E7575">
        <w:rPr>
          <w:rFonts w:cs="Arial"/>
          <w:szCs w:val="22"/>
          <w:lang w:val="en-US"/>
        </w:rPr>
        <w:t>Weaknesses in the PMIS system were not been timeously addressed, thus incorrect information was used to make payments to suppliers.</w:t>
      </w:r>
    </w:p>
    <w:p w:rsidR="002E7575" w:rsidRDefault="002E7575" w:rsidP="002E7575">
      <w:pPr>
        <w:tabs>
          <w:tab w:val="left" w:pos="0"/>
        </w:tabs>
        <w:contextualSpacing/>
        <w:rPr>
          <w:rFonts w:cs="Arial"/>
          <w:szCs w:val="22"/>
          <w:lang w:val="en-US"/>
        </w:rPr>
      </w:pPr>
    </w:p>
    <w:p w:rsidR="00E37B2C" w:rsidRPr="002E7575" w:rsidRDefault="00E37B2C" w:rsidP="002E7575">
      <w:pPr>
        <w:tabs>
          <w:tab w:val="left" w:pos="0"/>
        </w:tabs>
        <w:contextualSpacing/>
        <w:rPr>
          <w:rFonts w:cs="Arial"/>
          <w:szCs w:val="22"/>
          <w:lang w:val="en-US"/>
        </w:rPr>
      </w:pPr>
      <w:r w:rsidRPr="002E7575">
        <w:rPr>
          <w:rFonts w:cs="Arial"/>
          <w:szCs w:val="22"/>
          <w:lang w:val="en-US"/>
        </w:rPr>
        <w:t>The process to settle accounts with landlords was not timeously initiated when the underpayments were identified</w:t>
      </w:r>
    </w:p>
    <w:p w:rsidR="00E37B2C" w:rsidRPr="00D338AD" w:rsidRDefault="00E37B2C" w:rsidP="00E37B2C">
      <w:pPr>
        <w:tabs>
          <w:tab w:val="left" w:pos="0"/>
        </w:tabs>
        <w:rPr>
          <w:rFonts w:cs="Arial"/>
          <w:szCs w:val="22"/>
          <w:lang w:val="en-US"/>
        </w:rPr>
      </w:pPr>
    </w:p>
    <w:p w:rsidR="00E37B2C" w:rsidRPr="002E7575" w:rsidRDefault="00E37B2C" w:rsidP="002E7575">
      <w:pPr>
        <w:tabs>
          <w:tab w:val="left" w:pos="709"/>
        </w:tabs>
        <w:contextualSpacing/>
        <w:rPr>
          <w:rFonts w:cs="Arial"/>
          <w:i/>
          <w:szCs w:val="22"/>
          <w:lang w:val="en-US"/>
        </w:rPr>
      </w:pPr>
      <w:r w:rsidRPr="002E7575">
        <w:rPr>
          <w:rFonts w:cs="Arial"/>
          <w:szCs w:val="22"/>
          <w:lang w:val="en-US"/>
        </w:rPr>
        <w:t>Receivables from exchange transactions (Revenue accrual), and revenue from exchange transactions (Accom. Charges: leasehold) is overstated by R326 859 638.</w:t>
      </w:r>
    </w:p>
    <w:p w:rsidR="002E7575" w:rsidRDefault="002E7575" w:rsidP="00E37B2C">
      <w:pPr>
        <w:rPr>
          <w:rFonts w:cs="Arial"/>
          <w:b/>
          <w:szCs w:val="22"/>
        </w:rPr>
      </w:pPr>
    </w:p>
    <w:p w:rsidR="00E37B2C" w:rsidRPr="00D338AD" w:rsidRDefault="00E37B2C" w:rsidP="00E37B2C">
      <w:pPr>
        <w:rPr>
          <w:rFonts w:cs="Arial"/>
          <w:szCs w:val="22"/>
        </w:rPr>
      </w:pPr>
      <w:r w:rsidRPr="00D338AD">
        <w:rPr>
          <w:rFonts w:cs="Arial"/>
          <w:b/>
          <w:szCs w:val="22"/>
        </w:rPr>
        <w:t>Internal control deficiency</w:t>
      </w:r>
    </w:p>
    <w:p w:rsidR="00E37B2C" w:rsidRPr="00D338AD" w:rsidRDefault="00E37B2C" w:rsidP="00E37B2C">
      <w:pPr>
        <w:rPr>
          <w:rFonts w:cs="Arial"/>
          <w:szCs w:val="22"/>
        </w:rPr>
      </w:pPr>
    </w:p>
    <w:p w:rsidR="00E37B2C" w:rsidRPr="002E7575" w:rsidRDefault="00E37B2C" w:rsidP="00E37B2C">
      <w:pPr>
        <w:pStyle w:val="Heading2"/>
        <w:tabs>
          <w:tab w:val="left" w:pos="720"/>
        </w:tabs>
        <w:rPr>
          <w:rFonts w:cs="Arial"/>
          <w:b w:val="0"/>
          <w:iCs/>
          <w:sz w:val="22"/>
          <w:szCs w:val="22"/>
        </w:rPr>
      </w:pPr>
      <w:r w:rsidRPr="002E7575">
        <w:rPr>
          <w:rFonts w:cs="Arial"/>
          <w:b w:val="0"/>
          <w:iCs/>
          <w:sz w:val="22"/>
          <w:szCs w:val="22"/>
        </w:rPr>
        <w:t>Financial and performance management</w:t>
      </w:r>
    </w:p>
    <w:p w:rsidR="00E37B2C" w:rsidRPr="00D338AD" w:rsidRDefault="00E37B2C" w:rsidP="00E37B2C">
      <w:pPr>
        <w:rPr>
          <w:rFonts w:cs="Arial"/>
          <w:lang w:val="en-GB"/>
        </w:rPr>
      </w:pPr>
    </w:p>
    <w:p w:rsidR="00E37B2C" w:rsidRPr="00D338AD" w:rsidRDefault="00E37B2C" w:rsidP="00E37B2C">
      <w:pPr>
        <w:rPr>
          <w:rFonts w:cs="Arial"/>
          <w:szCs w:val="22"/>
          <w:lang w:eastAsia="en-GB"/>
        </w:rPr>
      </w:pPr>
      <w:r w:rsidRPr="00D338AD">
        <w:rPr>
          <w:rFonts w:cs="Arial"/>
          <w:szCs w:val="22"/>
          <w:lang w:eastAsia="en-GB"/>
        </w:rPr>
        <w:t xml:space="preserve">The entity did not implement proper record keeping in a timely manner to ensure that complete, relevant and accurate information is accessible and available to support financial and performance reporting. </w:t>
      </w:r>
    </w:p>
    <w:p w:rsidR="00E37B2C" w:rsidRPr="00D338AD" w:rsidRDefault="00E37B2C" w:rsidP="00E37B2C">
      <w:pPr>
        <w:rPr>
          <w:rFonts w:cs="Arial"/>
          <w:b/>
          <w:szCs w:val="22"/>
        </w:rPr>
      </w:pPr>
    </w:p>
    <w:p w:rsidR="00E37B2C" w:rsidRPr="00D338AD" w:rsidRDefault="00E37B2C" w:rsidP="00E37B2C">
      <w:pPr>
        <w:rPr>
          <w:rFonts w:cs="Arial"/>
          <w:b/>
          <w:szCs w:val="22"/>
        </w:rPr>
      </w:pPr>
      <w:r w:rsidRPr="00D338AD">
        <w:rPr>
          <w:rFonts w:cs="Arial"/>
          <w:b/>
          <w:szCs w:val="22"/>
        </w:rPr>
        <w:t xml:space="preserve">Recommendation </w:t>
      </w:r>
    </w:p>
    <w:p w:rsidR="00E37B2C" w:rsidRPr="00D338AD" w:rsidRDefault="00E37B2C" w:rsidP="00E37B2C">
      <w:pPr>
        <w:rPr>
          <w:rFonts w:cs="Arial"/>
          <w:b/>
          <w:szCs w:val="22"/>
        </w:rPr>
      </w:pPr>
    </w:p>
    <w:p w:rsidR="00E37B2C" w:rsidRPr="002E7575" w:rsidRDefault="00E37B2C" w:rsidP="002E7575">
      <w:pPr>
        <w:tabs>
          <w:tab w:val="left" w:pos="0"/>
        </w:tabs>
        <w:contextualSpacing/>
        <w:rPr>
          <w:rFonts w:cs="Arial"/>
          <w:szCs w:val="22"/>
          <w:lang w:val="en-US"/>
        </w:rPr>
      </w:pPr>
      <w:r w:rsidRPr="002E7575">
        <w:rPr>
          <w:rFonts w:cs="Arial"/>
          <w:szCs w:val="22"/>
          <w:lang w:val="en-US"/>
        </w:rPr>
        <w:t>The system used to pay lessors for properties leased should be amended as a matter of urgency to ensure that amounts paid agree to amounts per lease agreement.</w:t>
      </w:r>
    </w:p>
    <w:p w:rsidR="002E7575" w:rsidRDefault="002E7575" w:rsidP="002E7575">
      <w:pPr>
        <w:tabs>
          <w:tab w:val="left" w:pos="0"/>
        </w:tabs>
        <w:contextualSpacing/>
        <w:rPr>
          <w:rFonts w:cs="Arial"/>
          <w:szCs w:val="22"/>
          <w:lang w:val="en-US"/>
        </w:rPr>
      </w:pPr>
    </w:p>
    <w:p w:rsidR="00E37B2C" w:rsidRPr="002E7575" w:rsidRDefault="00E37B2C" w:rsidP="002E7575">
      <w:pPr>
        <w:tabs>
          <w:tab w:val="left" w:pos="0"/>
        </w:tabs>
        <w:contextualSpacing/>
        <w:rPr>
          <w:rFonts w:cs="Arial"/>
          <w:szCs w:val="22"/>
          <w:lang w:val="en-US"/>
        </w:rPr>
      </w:pPr>
      <w:r w:rsidRPr="002E7575">
        <w:rPr>
          <w:rFonts w:cs="Arial"/>
          <w:szCs w:val="22"/>
          <w:lang w:val="en-US"/>
        </w:rPr>
        <w:t>The amounts that may be claimed from the client departments should be disclosed as a contingent asset until confirmation is received that the amount will be recovered.</w:t>
      </w:r>
    </w:p>
    <w:p w:rsidR="00E37B2C" w:rsidRPr="00D338AD" w:rsidRDefault="00E37B2C" w:rsidP="00E37B2C">
      <w:pPr>
        <w:rPr>
          <w:rFonts w:cs="Arial"/>
          <w:b/>
          <w:szCs w:val="22"/>
        </w:rPr>
      </w:pPr>
    </w:p>
    <w:p w:rsidR="00E37B2C" w:rsidRPr="00D338AD" w:rsidRDefault="00E37B2C" w:rsidP="00E37B2C">
      <w:pPr>
        <w:rPr>
          <w:rFonts w:cs="Arial"/>
          <w:b/>
          <w:szCs w:val="22"/>
        </w:rPr>
      </w:pPr>
      <w:r w:rsidRPr="00D338AD">
        <w:rPr>
          <w:rFonts w:cs="Arial"/>
          <w:b/>
          <w:szCs w:val="22"/>
        </w:rPr>
        <w:t>Management response</w:t>
      </w:r>
    </w:p>
    <w:p w:rsidR="00E37B2C" w:rsidRPr="00D338AD" w:rsidRDefault="00E37B2C" w:rsidP="00E37B2C">
      <w:pPr>
        <w:rPr>
          <w:rFonts w:cs="Arial"/>
          <w:b/>
          <w:szCs w:val="22"/>
        </w:rPr>
      </w:pPr>
    </w:p>
    <w:p w:rsidR="00E37B2C" w:rsidRPr="00D338AD" w:rsidRDefault="00687BFC" w:rsidP="00E37B2C">
      <w:pPr>
        <w:rPr>
          <w:rFonts w:cs="Arial"/>
        </w:rPr>
      </w:pPr>
      <w:r>
        <w:rPr>
          <w:rFonts w:cs="Arial"/>
        </w:rPr>
        <w:t>Management response received on 14 July 2016</w:t>
      </w:r>
    </w:p>
    <w:p w:rsidR="002E7575" w:rsidRDefault="002E7575" w:rsidP="002E7575">
      <w:pPr>
        <w:rPr>
          <w:rFonts w:cs="Arial"/>
          <w:b/>
          <w:szCs w:val="22"/>
        </w:rPr>
      </w:pPr>
    </w:p>
    <w:p w:rsidR="002E7575" w:rsidRPr="00D338AD" w:rsidRDefault="002E7575" w:rsidP="002E7575">
      <w:pPr>
        <w:rPr>
          <w:rFonts w:cs="Arial"/>
          <w:b/>
          <w:szCs w:val="22"/>
        </w:rPr>
      </w:pPr>
      <w:r>
        <w:rPr>
          <w:rFonts w:cs="Arial"/>
          <w:b/>
          <w:szCs w:val="22"/>
        </w:rPr>
        <w:t>Auditor’s conclusion</w:t>
      </w:r>
    </w:p>
    <w:p w:rsidR="002E7575" w:rsidRPr="00D338AD" w:rsidRDefault="002E7575" w:rsidP="002E7575">
      <w:pPr>
        <w:rPr>
          <w:rFonts w:cs="Arial"/>
          <w:b/>
          <w:szCs w:val="22"/>
        </w:rPr>
      </w:pPr>
    </w:p>
    <w:p w:rsidR="002E7575" w:rsidRPr="00D338AD" w:rsidRDefault="00687BFC" w:rsidP="002E7575">
      <w:pPr>
        <w:rPr>
          <w:rFonts w:cs="Arial"/>
        </w:rPr>
      </w:pPr>
      <w:r>
        <w:rPr>
          <w:rFonts w:cs="Arial"/>
        </w:rPr>
        <w:t>Assessing</w:t>
      </w:r>
      <w:r w:rsidR="002E7575">
        <w:rPr>
          <w:rFonts w:cs="Arial"/>
        </w:rPr>
        <w:t xml:space="preserve"> management response</w:t>
      </w:r>
    </w:p>
    <w:p w:rsidR="00ED25C1" w:rsidRDefault="00ED25C1">
      <w:pPr>
        <w:spacing w:after="200" w:line="276" w:lineRule="auto"/>
        <w:rPr>
          <w:rFonts w:eastAsia="MS Mincho" w:cs="Arial"/>
          <w:b/>
          <w:szCs w:val="22"/>
        </w:rPr>
      </w:pPr>
    </w:p>
    <w:p w:rsidR="002E7575" w:rsidRDefault="002E7575">
      <w:pPr>
        <w:spacing w:after="200" w:line="276" w:lineRule="auto"/>
        <w:rPr>
          <w:rFonts w:eastAsia="MS Mincho" w:cs="Arial"/>
          <w:b/>
          <w:szCs w:val="22"/>
        </w:rPr>
      </w:pPr>
      <w:r>
        <w:br w:type="page"/>
      </w:r>
    </w:p>
    <w:p w:rsidR="002E7575" w:rsidRPr="00236F46" w:rsidRDefault="002E7575" w:rsidP="002E7575">
      <w:pPr>
        <w:pStyle w:val="Style1"/>
      </w:pPr>
      <w:r w:rsidRPr="00D338AD">
        <w:t>Deferred Revenue</w:t>
      </w:r>
    </w:p>
    <w:p w:rsidR="002E7575" w:rsidRDefault="002E7575" w:rsidP="002E7575">
      <w:pPr>
        <w:rPr>
          <w:rFonts w:cs="Arial"/>
          <w:b/>
          <w:bCs/>
          <w:szCs w:val="22"/>
          <w:lang w:val="en-US"/>
        </w:rPr>
      </w:pPr>
    </w:p>
    <w:p w:rsidR="002E7575" w:rsidRPr="002E7575" w:rsidRDefault="002E7575" w:rsidP="00EC59C2">
      <w:pPr>
        <w:pStyle w:val="ListParagraph"/>
        <w:numPr>
          <w:ilvl w:val="0"/>
          <w:numId w:val="86"/>
        </w:numPr>
        <w:ind w:left="426" w:hanging="426"/>
        <w:rPr>
          <w:rFonts w:cs="Arial"/>
          <w:b/>
          <w:bCs/>
          <w:szCs w:val="22"/>
          <w:lang w:val="en-US"/>
        </w:rPr>
      </w:pPr>
      <w:r>
        <w:rPr>
          <w:rFonts w:cs="Arial"/>
          <w:b/>
          <w:bCs/>
          <w:szCs w:val="22"/>
          <w:lang w:val="en-US"/>
        </w:rPr>
        <w:t>Deferred revenue not transferred to revenue for completed project</w:t>
      </w:r>
    </w:p>
    <w:p w:rsidR="002E7575" w:rsidRDefault="002E7575" w:rsidP="002E7575">
      <w:pPr>
        <w:rPr>
          <w:rFonts w:cs="Arial"/>
          <w:b/>
          <w:szCs w:val="22"/>
          <w:lang w:val="en-US"/>
        </w:rPr>
      </w:pPr>
    </w:p>
    <w:p w:rsidR="002E7575" w:rsidRPr="00D338AD" w:rsidRDefault="002E7575" w:rsidP="002E7575">
      <w:pPr>
        <w:rPr>
          <w:rFonts w:cs="Arial"/>
          <w:b/>
          <w:szCs w:val="22"/>
          <w:lang w:val="en-US"/>
        </w:rPr>
      </w:pPr>
      <w:r w:rsidRPr="00D338AD">
        <w:rPr>
          <w:rFonts w:cs="Arial"/>
          <w:b/>
          <w:szCs w:val="22"/>
          <w:lang w:val="en-US"/>
        </w:rPr>
        <w:t>Audit finding</w:t>
      </w:r>
    </w:p>
    <w:p w:rsidR="002E7575" w:rsidRDefault="002E7575" w:rsidP="002E7575">
      <w:pPr>
        <w:rPr>
          <w:rFonts w:cs="Arial"/>
          <w:szCs w:val="22"/>
          <w:lang w:val="en-US"/>
        </w:rPr>
      </w:pPr>
    </w:p>
    <w:p w:rsidR="002E7575" w:rsidRPr="00D338AD" w:rsidRDefault="002E7575" w:rsidP="002E7575">
      <w:pPr>
        <w:rPr>
          <w:rFonts w:cs="Arial"/>
          <w:i/>
          <w:szCs w:val="22"/>
          <w:lang w:val="en-US"/>
        </w:rPr>
      </w:pPr>
      <w:r w:rsidRPr="00D338AD">
        <w:rPr>
          <w:rFonts w:cs="Arial"/>
          <w:szCs w:val="22"/>
          <w:lang w:val="en-US"/>
        </w:rPr>
        <w:t>Public Finance Management Act section 40(1) (b) of the PFMA states that</w:t>
      </w:r>
      <w:r w:rsidRPr="00D338AD">
        <w:rPr>
          <w:rFonts w:cs="Arial"/>
          <w:i/>
          <w:szCs w:val="22"/>
          <w:lang w:val="en-US"/>
        </w:rPr>
        <w:t xml:space="preserve">, “the </w:t>
      </w:r>
    </w:p>
    <w:p w:rsidR="002E7575" w:rsidRPr="00D338AD" w:rsidRDefault="002E7575" w:rsidP="002E7575">
      <w:pPr>
        <w:rPr>
          <w:rFonts w:cs="Arial"/>
          <w:i/>
          <w:szCs w:val="22"/>
          <w:lang w:val="en-US"/>
        </w:rPr>
      </w:pPr>
      <w:r w:rsidRPr="00D338AD">
        <w:rPr>
          <w:rFonts w:cs="Arial"/>
          <w:i/>
          <w:szCs w:val="22"/>
          <w:lang w:val="en-US"/>
        </w:rPr>
        <w:t>Accounting officer must prepare financial statements for each financial year in accordance with generally recognized accounting practice.”</w:t>
      </w:r>
    </w:p>
    <w:p w:rsidR="002E7575" w:rsidRDefault="002E7575" w:rsidP="002E7575">
      <w:pPr>
        <w:rPr>
          <w:rFonts w:cs="Arial"/>
          <w:szCs w:val="22"/>
          <w:lang w:val="en-US"/>
        </w:rPr>
      </w:pPr>
    </w:p>
    <w:p w:rsidR="002E7575" w:rsidRPr="00D338AD" w:rsidRDefault="002E7575" w:rsidP="002E7575">
      <w:pPr>
        <w:rPr>
          <w:rFonts w:cs="Arial"/>
          <w:szCs w:val="22"/>
          <w:lang w:val="en-US"/>
        </w:rPr>
      </w:pPr>
      <w:r w:rsidRPr="00D338AD">
        <w:rPr>
          <w:rFonts w:cs="Arial"/>
          <w:szCs w:val="22"/>
          <w:lang w:val="en-US"/>
        </w:rPr>
        <w:t xml:space="preserve">During the audit of deferred revenue the following misstatement was noted:   </w:t>
      </w:r>
    </w:p>
    <w:p w:rsidR="002E7575" w:rsidRPr="00D338AD" w:rsidRDefault="002E7575" w:rsidP="002E7575">
      <w:pPr>
        <w:rPr>
          <w:rFonts w:cs="Arial"/>
          <w:szCs w:val="22"/>
          <w:lang w:val="en-GB"/>
        </w:rPr>
      </w:pPr>
      <w:r w:rsidRPr="00D338AD">
        <w:rPr>
          <w:rFonts w:cs="Arial"/>
          <w:szCs w:val="22"/>
          <w:lang w:val="en-GB"/>
        </w:rPr>
        <w:t xml:space="preserve">The project below was disclosed as being at status 5B (construction stage) in the schedule accompanying the financials. It was thus included in deferred revenue for the 2015/16 financial year. </w:t>
      </w:r>
    </w:p>
    <w:p w:rsidR="002E7575" w:rsidRPr="00D338AD" w:rsidRDefault="002E7575" w:rsidP="002E7575">
      <w:pPr>
        <w:rPr>
          <w:rFonts w:cs="Arial"/>
          <w:szCs w:val="22"/>
          <w:lang w:val="en-GB"/>
        </w:rPr>
      </w:pPr>
    </w:p>
    <w:p w:rsidR="002E7575" w:rsidRPr="00D338AD" w:rsidRDefault="002E7575" w:rsidP="002E7575">
      <w:pPr>
        <w:rPr>
          <w:rFonts w:cs="Arial"/>
          <w:szCs w:val="22"/>
          <w:lang w:val="en-GB"/>
        </w:rPr>
      </w:pPr>
      <w:r w:rsidRPr="00D338AD">
        <w:rPr>
          <w:rFonts w:cs="Arial"/>
          <w:szCs w:val="22"/>
          <w:lang w:val="en-GB"/>
        </w:rPr>
        <w:t>As per inspection of the final completion certificate, we noted that the project had been completed prior to year end, as the completion certificate indicated that final delivery of service was taken on 30 November 2015. Thus all amounts recognised as deferred revenue in relation to this project should have been recognised as revenue in the 2015/16 financial period.</w:t>
      </w:r>
    </w:p>
    <w:p w:rsidR="002E7575" w:rsidRPr="00D338AD" w:rsidRDefault="002E7575" w:rsidP="002E7575">
      <w:pPr>
        <w:rPr>
          <w:rFonts w:cs="Arial"/>
          <w:szCs w:val="22"/>
          <w:lang w:val="en-GB"/>
        </w:rPr>
      </w:pPr>
    </w:p>
    <w:tbl>
      <w:tblPr>
        <w:tblW w:w="9543" w:type="dxa"/>
        <w:tblInd w:w="93" w:type="dxa"/>
        <w:tblLook w:val="04A0" w:firstRow="1" w:lastRow="0" w:firstColumn="1" w:lastColumn="0" w:noHBand="0" w:noVBand="1"/>
      </w:tblPr>
      <w:tblGrid>
        <w:gridCol w:w="1575"/>
        <w:gridCol w:w="2372"/>
        <w:gridCol w:w="1566"/>
        <w:gridCol w:w="2015"/>
        <w:gridCol w:w="2015"/>
      </w:tblGrid>
      <w:tr w:rsidR="002E7575" w:rsidRPr="00D338AD" w:rsidTr="00A821C5">
        <w:trPr>
          <w:trHeight w:val="557"/>
        </w:trPr>
        <w:tc>
          <w:tcPr>
            <w:tcW w:w="157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2E7575" w:rsidRPr="002E7575" w:rsidRDefault="002E7575" w:rsidP="00A821C5">
            <w:pPr>
              <w:rPr>
                <w:rFonts w:cs="Arial"/>
                <w:b/>
                <w:bCs/>
                <w:sz w:val="18"/>
                <w:szCs w:val="18"/>
              </w:rPr>
            </w:pPr>
            <w:r w:rsidRPr="002E7575">
              <w:rPr>
                <w:rFonts w:cs="Arial"/>
                <w:b/>
                <w:bCs/>
                <w:sz w:val="18"/>
                <w:szCs w:val="18"/>
              </w:rPr>
              <w:t xml:space="preserve">WCS Numbers </w:t>
            </w:r>
          </w:p>
        </w:tc>
        <w:tc>
          <w:tcPr>
            <w:tcW w:w="2372" w:type="dxa"/>
            <w:tcBorders>
              <w:top w:val="single" w:sz="4" w:space="0" w:color="auto"/>
              <w:left w:val="nil"/>
              <w:bottom w:val="single" w:sz="4" w:space="0" w:color="auto"/>
              <w:right w:val="single" w:sz="4" w:space="0" w:color="auto"/>
            </w:tcBorders>
            <w:shd w:val="clear" w:color="auto" w:fill="DBE5F1" w:themeFill="accent1" w:themeFillTint="33"/>
            <w:hideMark/>
          </w:tcPr>
          <w:p w:rsidR="002E7575" w:rsidRPr="002E7575" w:rsidRDefault="002E7575" w:rsidP="00A821C5">
            <w:pPr>
              <w:rPr>
                <w:rFonts w:cs="Arial"/>
                <w:b/>
                <w:bCs/>
                <w:sz w:val="18"/>
                <w:szCs w:val="18"/>
              </w:rPr>
            </w:pPr>
            <w:r w:rsidRPr="002E7575">
              <w:rPr>
                <w:rFonts w:cs="Arial"/>
                <w:b/>
                <w:bCs/>
                <w:sz w:val="18"/>
                <w:szCs w:val="18"/>
              </w:rPr>
              <w:t xml:space="preserve"> Client Department </w:t>
            </w:r>
          </w:p>
        </w:tc>
        <w:tc>
          <w:tcPr>
            <w:tcW w:w="1566" w:type="dxa"/>
            <w:tcBorders>
              <w:top w:val="single" w:sz="4" w:space="0" w:color="auto"/>
              <w:left w:val="nil"/>
              <w:bottom w:val="single" w:sz="4" w:space="0" w:color="auto"/>
              <w:right w:val="single" w:sz="4" w:space="0" w:color="auto"/>
            </w:tcBorders>
            <w:shd w:val="clear" w:color="auto" w:fill="DBE5F1" w:themeFill="accent1" w:themeFillTint="33"/>
            <w:hideMark/>
          </w:tcPr>
          <w:p w:rsidR="002E7575" w:rsidRPr="002E7575" w:rsidRDefault="002E7575" w:rsidP="00A821C5">
            <w:pPr>
              <w:rPr>
                <w:rFonts w:cs="Arial"/>
                <w:b/>
                <w:bCs/>
                <w:sz w:val="18"/>
                <w:szCs w:val="18"/>
              </w:rPr>
            </w:pPr>
            <w:r w:rsidRPr="002E7575">
              <w:rPr>
                <w:rFonts w:cs="Arial"/>
                <w:b/>
                <w:bCs/>
                <w:sz w:val="18"/>
                <w:szCs w:val="18"/>
              </w:rPr>
              <w:t>2016 Status</w:t>
            </w:r>
          </w:p>
        </w:tc>
        <w:tc>
          <w:tcPr>
            <w:tcW w:w="2015" w:type="dxa"/>
            <w:tcBorders>
              <w:top w:val="single" w:sz="4" w:space="0" w:color="auto"/>
              <w:left w:val="nil"/>
              <w:bottom w:val="single" w:sz="4" w:space="0" w:color="auto"/>
              <w:right w:val="single" w:sz="4" w:space="0" w:color="auto"/>
            </w:tcBorders>
            <w:shd w:val="clear" w:color="auto" w:fill="DBE5F1" w:themeFill="accent1" w:themeFillTint="33"/>
            <w:hideMark/>
          </w:tcPr>
          <w:p w:rsidR="002E7575" w:rsidRPr="002E7575" w:rsidRDefault="002E7575" w:rsidP="00A821C5">
            <w:pPr>
              <w:rPr>
                <w:rFonts w:cs="Arial"/>
                <w:b/>
                <w:bCs/>
                <w:sz w:val="18"/>
                <w:szCs w:val="18"/>
              </w:rPr>
            </w:pPr>
            <w:r w:rsidRPr="002E7575">
              <w:rPr>
                <w:rFonts w:cs="Arial"/>
                <w:b/>
                <w:bCs/>
                <w:sz w:val="18"/>
                <w:szCs w:val="18"/>
              </w:rPr>
              <w:t xml:space="preserve">Restated Expenditure for </w:t>
            </w:r>
          </w:p>
          <w:p w:rsidR="002E7575" w:rsidRPr="002E7575" w:rsidRDefault="002E7575" w:rsidP="00A821C5">
            <w:pPr>
              <w:rPr>
                <w:rFonts w:cs="Arial"/>
                <w:b/>
                <w:bCs/>
                <w:sz w:val="18"/>
                <w:szCs w:val="18"/>
              </w:rPr>
            </w:pPr>
            <w:r w:rsidRPr="002E7575">
              <w:rPr>
                <w:rFonts w:cs="Arial"/>
                <w:b/>
                <w:bCs/>
                <w:sz w:val="18"/>
                <w:szCs w:val="18"/>
              </w:rPr>
              <w:t>FY 2015/ 2016</w:t>
            </w:r>
          </w:p>
        </w:tc>
        <w:tc>
          <w:tcPr>
            <w:tcW w:w="2015" w:type="dxa"/>
            <w:tcBorders>
              <w:top w:val="single" w:sz="4" w:space="0" w:color="auto"/>
              <w:left w:val="nil"/>
              <w:bottom w:val="single" w:sz="4" w:space="0" w:color="auto"/>
              <w:right w:val="single" w:sz="4" w:space="0" w:color="auto"/>
            </w:tcBorders>
            <w:shd w:val="clear" w:color="auto" w:fill="DBE5F1" w:themeFill="accent1" w:themeFillTint="33"/>
          </w:tcPr>
          <w:p w:rsidR="002E7575" w:rsidRPr="002E7575" w:rsidRDefault="002E7575" w:rsidP="00A821C5">
            <w:pPr>
              <w:rPr>
                <w:rFonts w:cs="Arial"/>
                <w:b/>
                <w:bCs/>
                <w:sz w:val="18"/>
                <w:szCs w:val="18"/>
              </w:rPr>
            </w:pPr>
            <w:r w:rsidRPr="002E7575">
              <w:rPr>
                <w:rFonts w:cs="Arial"/>
                <w:b/>
                <w:bCs/>
                <w:sz w:val="18"/>
                <w:szCs w:val="18"/>
              </w:rPr>
              <w:t>Total expenditure incurred in relation to this project</w:t>
            </w:r>
          </w:p>
        </w:tc>
      </w:tr>
      <w:tr w:rsidR="002E7575" w:rsidRPr="00D338AD" w:rsidTr="00A821C5">
        <w:trPr>
          <w:trHeight w:val="257"/>
        </w:trPr>
        <w:tc>
          <w:tcPr>
            <w:tcW w:w="1575" w:type="dxa"/>
            <w:tcBorders>
              <w:top w:val="nil"/>
              <w:left w:val="single" w:sz="4" w:space="0" w:color="auto"/>
              <w:bottom w:val="single" w:sz="4" w:space="0" w:color="auto"/>
              <w:right w:val="single" w:sz="4" w:space="0" w:color="auto"/>
            </w:tcBorders>
            <w:shd w:val="clear" w:color="auto" w:fill="auto"/>
            <w:hideMark/>
          </w:tcPr>
          <w:p w:rsidR="002E7575" w:rsidRPr="002E7575" w:rsidRDefault="002E7575" w:rsidP="00A821C5">
            <w:pPr>
              <w:rPr>
                <w:rFonts w:cs="Arial"/>
                <w:sz w:val="18"/>
                <w:szCs w:val="18"/>
              </w:rPr>
            </w:pPr>
            <w:r w:rsidRPr="002E7575">
              <w:rPr>
                <w:rFonts w:cs="Arial"/>
                <w:sz w:val="18"/>
                <w:szCs w:val="18"/>
              </w:rPr>
              <w:t>25759</w:t>
            </w:r>
          </w:p>
        </w:tc>
        <w:tc>
          <w:tcPr>
            <w:tcW w:w="2372" w:type="dxa"/>
            <w:tcBorders>
              <w:top w:val="nil"/>
              <w:left w:val="nil"/>
              <w:bottom w:val="single" w:sz="4" w:space="0" w:color="auto"/>
              <w:right w:val="single" w:sz="4" w:space="0" w:color="auto"/>
            </w:tcBorders>
            <w:shd w:val="clear" w:color="auto" w:fill="auto"/>
            <w:hideMark/>
          </w:tcPr>
          <w:p w:rsidR="002E7575" w:rsidRPr="002E7575" w:rsidRDefault="002E7575" w:rsidP="00A821C5">
            <w:pPr>
              <w:rPr>
                <w:rFonts w:cs="Arial"/>
                <w:sz w:val="18"/>
                <w:szCs w:val="18"/>
              </w:rPr>
            </w:pPr>
            <w:r w:rsidRPr="002E7575">
              <w:rPr>
                <w:rFonts w:cs="Arial"/>
                <w:sz w:val="18"/>
                <w:szCs w:val="18"/>
              </w:rPr>
              <w:t xml:space="preserve"> SA POLICE SERVICE </w:t>
            </w:r>
          </w:p>
        </w:tc>
        <w:tc>
          <w:tcPr>
            <w:tcW w:w="1566" w:type="dxa"/>
            <w:tcBorders>
              <w:top w:val="nil"/>
              <w:left w:val="nil"/>
              <w:bottom w:val="single" w:sz="4" w:space="0" w:color="auto"/>
              <w:right w:val="single" w:sz="4" w:space="0" w:color="auto"/>
            </w:tcBorders>
            <w:shd w:val="clear" w:color="auto" w:fill="auto"/>
            <w:hideMark/>
          </w:tcPr>
          <w:p w:rsidR="002E7575" w:rsidRPr="002E7575" w:rsidRDefault="002E7575" w:rsidP="00A821C5">
            <w:pPr>
              <w:rPr>
                <w:rFonts w:cs="Arial"/>
                <w:sz w:val="18"/>
                <w:szCs w:val="18"/>
              </w:rPr>
            </w:pPr>
            <w:r w:rsidRPr="002E7575">
              <w:rPr>
                <w:rFonts w:cs="Arial"/>
                <w:sz w:val="18"/>
                <w:szCs w:val="18"/>
              </w:rPr>
              <w:t xml:space="preserve"> 5B </w:t>
            </w:r>
          </w:p>
        </w:tc>
        <w:tc>
          <w:tcPr>
            <w:tcW w:w="2015" w:type="dxa"/>
            <w:tcBorders>
              <w:top w:val="nil"/>
              <w:left w:val="nil"/>
              <w:bottom w:val="single" w:sz="4" w:space="0" w:color="auto"/>
              <w:right w:val="single" w:sz="4" w:space="0" w:color="auto"/>
            </w:tcBorders>
            <w:shd w:val="clear" w:color="auto" w:fill="auto"/>
            <w:hideMark/>
          </w:tcPr>
          <w:p w:rsidR="002E7575" w:rsidRPr="002E7575" w:rsidRDefault="002E7575" w:rsidP="00A821C5">
            <w:pPr>
              <w:rPr>
                <w:rFonts w:cs="Arial"/>
                <w:sz w:val="18"/>
                <w:szCs w:val="18"/>
              </w:rPr>
            </w:pPr>
            <w:r w:rsidRPr="002E7575">
              <w:rPr>
                <w:rFonts w:cs="Arial"/>
                <w:sz w:val="18"/>
                <w:szCs w:val="18"/>
              </w:rPr>
              <w:t xml:space="preserve">      3 533 407 </w:t>
            </w:r>
          </w:p>
        </w:tc>
        <w:tc>
          <w:tcPr>
            <w:tcW w:w="2015" w:type="dxa"/>
            <w:tcBorders>
              <w:top w:val="nil"/>
              <w:left w:val="nil"/>
              <w:bottom w:val="single" w:sz="4" w:space="0" w:color="auto"/>
              <w:right w:val="single" w:sz="4" w:space="0" w:color="auto"/>
            </w:tcBorders>
          </w:tcPr>
          <w:p w:rsidR="002E7575" w:rsidRPr="002E7575" w:rsidRDefault="002E7575" w:rsidP="00A821C5">
            <w:pPr>
              <w:rPr>
                <w:rFonts w:cs="Arial"/>
                <w:sz w:val="18"/>
                <w:szCs w:val="18"/>
              </w:rPr>
            </w:pPr>
            <w:r w:rsidRPr="002E7575">
              <w:rPr>
                <w:rFonts w:cs="Arial"/>
                <w:sz w:val="18"/>
                <w:szCs w:val="18"/>
              </w:rPr>
              <w:t>125 974 364</w:t>
            </w:r>
          </w:p>
        </w:tc>
      </w:tr>
    </w:tbl>
    <w:p w:rsidR="002E7575" w:rsidRPr="00D338AD" w:rsidRDefault="002E7575" w:rsidP="002E7575">
      <w:pPr>
        <w:rPr>
          <w:rFonts w:cs="Arial"/>
          <w:szCs w:val="22"/>
          <w:lang w:val="en-US"/>
        </w:rPr>
      </w:pPr>
    </w:p>
    <w:p w:rsidR="002E7575" w:rsidRPr="00D338AD" w:rsidRDefault="002E7575" w:rsidP="002E7575">
      <w:pPr>
        <w:rPr>
          <w:rFonts w:cs="Arial"/>
          <w:szCs w:val="22"/>
        </w:rPr>
      </w:pPr>
      <w:r w:rsidRPr="00D338AD">
        <w:rPr>
          <w:rFonts w:cs="Arial"/>
          <w:szCs w:val="22"/>
        </w:rPr>
        <w:t> </w:t>
      </w:r>
    </w:p>
    <w:p w:rsidR="002E7575" w:rsidRPr="00D338AD" w:rsidRDefault="002E7575" w:rsidP="002E7575">
      <w:pPr>
        <w:rPr>
          <w:rFonts w:cs="Arial"/>
          <w:szCs w:val="22"/>
        </w:rPr>
      </w:pPr>
      <w:r w:rsidRPr="00D338AD">
        <w:rPr>
          <w:rFonts w:cs="Arial"/>
          <w:szCs w:val="22"/>
        </w:rPr>
        <w:t>This will result in the overstatement of Deferred revenue, and an understatement of Accommodation charges: freehold intergovernmental to the amount of R125 974 364.00.</w:t>
      </w:r>
    </w:p>
    <w:p w:rsidR="002E7575" w:rsidRPr="00D338AD" w:rsidRDefault="002E7575" w:rsidP="002E7575">
      <w:pPr>
        <w:rPr>
          <w:rFonts w:cs="Arial"/>
          <w:bCs/>
          <w:szCs w:val="22"/>
          <w:lang w:val="en-US"/>
        </w:rPr>
      </w:pPr>
    </w:p>
    <w:p w:rsidR="002E7575" w:rsidRPr="00D338AD" w:rsidRDefault="002E7575" w:rsidP="002E7575">
      <w:pPr>
        <w:rPr>
          <w:rFonts w:cs="Arial"/>
          <w:b/>
          <w:bCs/>
          <w:szCs w:val="22"/>
          <w:lang w:val="en-US"/>
        </w:rPr>
      </w:pPr>
      <w:r w:rsidRPr="00D338AD">
        <w:rPr>
          <w:rFonts w:cs="Arial"/>
          <w:b/>
          <w:bCs/>
          <w:szCs w:val="22"/>
          <w:lang w:val="en-US"/>
        </w:rPr>
        <w:t>Internal control deficiency</w:t>
      </w:r>
    </w:p>
    <w:p w:rsidR="002E7575" w:rsidRDefault="002E7575" w:rsidP="002E7575">
      <w:pPr>
        <w:rPr>
          <w:rFonts w:cs="Arial"/>
          <w:b/>
          <w:bCs/>
          <w:szCs w:val="22"/>
          <w:lang w:val="en-GB"/>
        </w:rPr>
      </w:pPr>
    </w:p>
    <w:p w:rsidR="002E7575" w:rsidRPr="002E7575" w:rsidRDefault="002E7575" w:rsidP="002E7575">
      <w:pPr>
        <w:rPr>
          <w:rFonts w:cs="Arial"/>
          <w:bCs/>
          <w:szCs w:val="22"/>
        </w:rPr>
      </w:pPr>
      <w:r w:rsidRPr="002E7575">
        <w:rPr>
          <w:rFonts w:cs="Arial"/>
          <w:bCs/>
          <w:szCs w:val="22"/>
          <w:lang w:val="en-GB"/>
        </w:rPr>
        <w:t>Financial and performance management</w:t>
      </w:r>
    </w:p>
    <w:p w:rsidR="002E7575" w:rsidRPr="00D338AD" w:rsidRDefault="002E7575" w:rsidP="002E7575">
      <w:pPr>
        <w:rPr>
          <w:rFonts w:cs="Arial"/>
          <w:szCs w:val="22"/>
          <w:lang w:val="en-US"/>
        </w:rPr>
      </w:pPr>
      <w:r w:rsidRPr="00D338AD">
        <w:rPr>
          <w:rFonts w:cs="Arial"/>
          <w:szCs w:val="22"/>
          <w:lang w:val="en-US"/>
        </w:rPr>
        <w:t> </w:t>
      </w:r>
    </w:p>
    <w:p w:rsidR="002E7575" w:rsidRPr="00D338AD" w:rsidRDefault="002E7575" w:rsidP="002E7575">
      <w:pPr>
        <w:rPr>
          <w:rFonts w:cs="Arial"/>
          <w:szCs w:val="22"/>
          <w:lang w:val="en-US"/>
        </w:rPr>
      </w:pPr>
      <w:r w:rsidRPr="00D338AD">
        <w:rPr>
          <w:rFonts w:cs="Arial"/>
          <w:szCs w:val="22"/>
          <w:lang w:val="en-US"/>
        </w:rPr>
        <w:t>The WCS system is not timeously updated as projects are completed.</w:t>
      </w:r>
    </w:p>
    <w:p w:rsidR="002E7575" w:rsidRPr="00D338AD" w:rsidRDefault="002E7575" w:rsidP="002E7575">
      <w:pPr>
        <w:rPr>
          <w:rFonts w:cs="Arial"/>
          <w:b/>
          <w:szCs w:val="22"/>
          <w:lang w:val="en-US"/>
        </w:rPr>
      </w:pPr>
    </w:p>
    <w:p w:rsidR="002E7575" w:rsidRPr="00D338AD" w:rsidRDefault="002E7575" w:rsidP="002E7575">
      <w:pPr>
        <w:rPr>
          <w:rFonts w:cs="Arial"/>
          <w:b/>
          <w:szCs w:val="22"/>
          <w:lang w:val="en-US"/>
        </w:rPr>
      </w:pPr>
      <w:r w:rsidRPr="00D338AD">
        <w:rPr>
          <w:rFonts w:cs="Arial"/>
          <w:b/>
          <w:szCs w:val="22"/>
          <w:lang w:val="en-US"/>
        </w:rPr>
        <w:t>Recommendation</w:t>
      </w:r>
    </w:p>
    <w:p w:rsidR="002E7575" w:rsidRDefault="002E7575" w:rsidP="002E7575">
      <w:pPr>
        <w:rPr>
          <w:rFonts w:cs="Arial"/>
          <w:szCs w:val="22"/>
          <w:lang w:val="en-US"/>
        </w:rPr>
      </w:pPr>
    </w:p>
    <w:p w:rsidR="002E7575" w:rsidRPr="00D338AD" w:rsidRDefault="002E7575" w:rsidP="002E7575">
      <w:pPr>
        <w:rPr>
          <w:rFonts w:cs="Arial"/>
          <w:b/>
          <w:iCs/>
          <w:szCs w:val="22"/>
          <w:lang w:val="en-US"/>
        </w:rPr>
        <w:sectPr w:rsidR="002E7575" w:rsidRPr="00D338AD" w:rsidSect="00FF168D">
          <w:footerReference w:type="default" r:id="rId21"/>
          <w:headerReference w:type="first" r:id="rId22"/>
          <w:pgSz w:w="11907" w:h="16840" w:code="9"/>
          <w:pgMar w:top="1183" w:right="1134" w:bottom="1701" w:left="1134" w:header="720" w:footer="624" w:gutter="0"/>
          <w:cols w:space="720"/>
          <w:titlePg/>
          <w:docGrid w:linePitch="360"/>
        </w:sectPr>
      </w:pPr>
      <w:r w:rsidRPr="00D338AD">
        <w:rPr>
          <w:rFonts w:cs="Arial"/>
          <w:szCs w:val="22"/>
          <w:lang w:val="en-US"/>
        </w:rPr>
        <w:t>Management should ensure that the WCS system is updated as soon a project reaches a new stage and a completion certificate is signed,</w:t>
      </w:r>
    </w:p>
    <w:p w:rsidR="002E7575" w:rsidRPr="00D338AD" w:rsidRDefault="002E7575" w:rsidP="002E7575">
      <w:pPr>
        <w:rPr>
          <w:rFonts w:cs="Arial"/>
          <w:b/>
          <w:iCs/>
          <w:szCs w:val="22"/>
          <w:lang w:val="en-US"/>
        </w:rPr>
      </w:pPr>
      <w:r w:rsidRPr="00D338AD">
        <w:rPr>
          <w:rFonts w:cs="Arial"/>
          <w:b/>
          <w:iCs/>
          <w:szCs w:val="22"/>
          <w:lang w:val="en-US"/>
        </w:rPr>
        <w:t>Management response</w:t>
      </w:r>
    </w:p>
    <w:p w:rsidR="00095633" w:rsidRDefault="00095633" w:rsidP="002E7575">
      <w:pPr>
        <w:rPr>
          <w:rFonts w:cs="Arial"/>
          <w:szCs w:val="22"/>
          <w:lang w:val="en-US"/>
        </w:rPr>
      </w:pPr>
    </w:p>
    <w:p w:rsidR="002E7575" w:rsidRPr="00D338AD" w:rsidRDefault="002E7575" w:rsidP="002E7575">
      <w:pPr>
        <w:rPr>
          <w:rFonts w:cs="Arial"/>
          <w:szCs w:val="22"/>
          <w:lang w:val="en-US"/>
        </w:rPr>
      </w:pPr>
      <w:r w:rsidRPr="00D338AD">
        <w:rPr>
          <w:rFonts w:cs="Arial"/>
          <w:szCs w:val="22"/>
          <w:lang w:val="en-US"/>
        </w:rPr>
        <w:t>Management is in agreement with the finding and as a result management has reviewed the correctness of statuses for the entire population of assets under construction. As a result of the review, the following projects with incorrect statuses were identified and the statuses will be adjusted on WCS and AUC, PPE and depreciation will be adjusted accordingly:</w:t>
      </w:r>
    </w:p>
    <w:tbl>
      <w:tblPr>
        <w:tblW w:w="14005" w:type="dxa"/>
        <w:tblInd w:w="-295" w:type="dxa"/>
        <w:tblLayout w:type="fixed"/>
        <w:tblLook w:val="04A0" w:firstRow="1" w:lastRow="0" w:firstColumn="1" w:lastColumn="0" w:noHBand="0" w:noVBand="1"/>
      </w:tblPr>
      <w:tblGrid>
        <w:gridCol w:w="339"/>
        <w:gridCol w:w="936"/>
        <w:gridCol w:w="813"/>
        <w:gridCol w:w="4014"/>
        <w:gridCol w:w="704"/>
        <w:gridCol w:w="704"/>
        <w:gridCol w:w="1129"/>
        <w:gridCol w:w="845"/>
        <w:gridCol w:w="1554"/>
        <w:gridCol w:w="1413"/>
        <w:gridCol w:w="1554"/>
      </w:tblGrid>
      <w:tr w:rsidR="002E7575" w:rsidRPr="00D338AD" w:rsidTr="00A821C5">
        <w:trPr>
          <w:trHeight w:val="771"/>
        </w:trPr>
        <w:tc>
          <w:tcPr>
            <w:tcW w:w="339" w:type="dxa"/>
            <w:tcBorders>
              <w:top w:val="single" w:sz="4" w:space="0" w:color="auto"/>
              <w:left w:val="single" w:sz="4" w:space="0" w:color="auto"/>
              <w:bottom w:val="single" w:sz="4" w:space="0" w:color="auto"/>
              <w:right w:val="single" w:sz="4" w:space="0" w:color="auto"/>
            </w:tcBorders>
            <w:shd w:val="clear" w:color="000000" w:fill="C65911"/>
            <w:noWrap/>
            <w:vAlign w:val="bottom"/>
            <w:hideMark/>
          </w:tcPr>
          <w:p w:rsidR="002E7575" w:rsidRPr="00D338AD" w:rsidRDefault="002E7575" w:rsidP="00A821C5">
            <w:pPr>
              <w:rPr>
                <w:rFonts w:cs="Arial"/>
                <w:b/>
                <w:bCs/>
                <w:sz w:val="16"/>
                <w:szCs w:val="16"/>
              </w:rPr>
            </w:pPr>
            <w:r w:rsidRPr="00D338AD">
              <w:rPr>
                <w:rFonts w:cs="Arial"/>
                <w:b/>
                <w:bCs/>
                <w:sz w:val="16"/>
                <w:szCs w:val="16"/>
              </w:rPr>
              <w:t>No.</w:t>
            </w:r>
          </w:p>
        </w:tc>
        <w:tc>
          <w:tcPr>
            <w:tcW w:w="936" w:type="dxa"/>
            <w:tcBorders>
              <w:top w:val="single" w:sz="4" w:space="0" w:color="auto"/>
              <w:left w:val="nil"/>
              <w:bottom w:val="single" w:sz="4" w:space="0" w:color="auto"/>
              <w:right w:val="single" w:sz="4" w:space="0" w:color="auto"/>
            </w:tcBorders>
            <w:shd w:val="clear" w:color="000000" w:fill="C65911"/>
            <w:noWrap/>
            <w:vAlign w:val="bottom"/>
            <w:hideMark/>
          </w:tcPr>
          <w:p w:rsidR="002E7575" w:rsidRPr="00D338AD" w:rsidRDefault="002E7575" w:rsidP="00A821C5">
            <w:pPr>
              <w:rPr>
                <w:rFonts w:cs="Arial"/>
                <w:b/>
                <w:bCs/>
                <w:sz w:val="16"/>
                <w:szCs w:val="16"/>
              </w:rPr>
            </w:pPr>
            <w:r w:rsidRPr="00D338AD">
              <w:rPr>
                <w:rFonts w:cs="Arial"/>
                <w:b/>
                <w:bCs/>
                <w:sz w:val="16"/>
                <w:szCs w:val="16"/>
              </w:rPr>
              <w:t>WCS No</w:t>
            </w:r>
          </w:p>
        </w:tc>
        <w:tc>
          <w:tcPr>
            <w:tcW w:w="813" w:type="dxa"/>
            <w:tcBorders>
              <w:top w:val="single" w:sz="4" w:space="0" w:color="auto"/>
              <w:left w:val="nil"/>
              <w:bottom w:val="single" w:sz="4" w:space="0" w:color="auto"/>
              <w:right w:val="single" w:sz="4" w:space="0" w:color="auto"/>
            </w:tcBorders>
            <w:shd w:val="clear" w:color="000000" w:fill="C65911"/>
            <w:noWrap/>
            <w:vAlign w:val="bottom"/>
            <w:hideMark/>
          </w:tcPr>
          <w:p w:rsidR="002E7575" w:rsidRPr="00D338AD" w:rsidRDefault="002E7575" w:rsidP="00A821C5">
            <w:pPr>
              <w:rPr>
                <w:rFonts w:cs="Arial"/>
                <w:b/>
                <w:bCs/>
                <w:sz w:val="16"/>
                <w:szCs w:val="16"/>
              </w:rPr>
            </w:pPr>
            <w:r w:rsidRPr="00D338AD">
              <w:rPr>
                <w:rFonts w:cs="Arial"/>
                <w:b/>
                <w:bCs/>
                <w:sz w:val="16"/>
                <w:szCs w:val="16"/>
              </w:rPr>
              <w:t>REGION</w:t>
            </w:r>
          </w:p>
        </w:tc>
        <w:tc>
          <w:tcPr>
            <w:tcW w:w="4014" w:type="dxa"/>
            <w:tcBorders>
              <w:top w:val="single" w:sz="4" w:space="0" w:color="auto"/>
              <w:left w:val="nil"/>
              <w:bottom w:val="single" w:sz="4" w:space="0" w:color="auto"/>
              <w:right w:val="single" w:sz="4" w:space="0" w:color="auto"/>
            </w:tcBorders>
            <w:shd w:val="clear" w:color="000000" w:fill="C65911"/>
            <w:noWrap/>
            <w:vAlign w:val="bottom"/>
            <w:hideMark/>
          </w:tcPr>
          <w:p w:rsidR="002E7575" w:rsidRPr="00D338AD" w:rsidRDefault="002E7575" w:rsidP="00A821C5">
            <w:pPr>
              <w:rPr>
                <w:rFonts w:cs="Arial"/>
                <w:b/>
                <w:bCs/>
                <w:sz w:val="16"/>
                <w:szCs w:val="16"/>
              </w:rPr>
            </w:pPr>
            <w:r w:rsidRPr="00D338AD">
              <w:rPr>
                <w:rFonts w:cs="Arial"/>
                <w:b/>
                <w:bCs/>
                <w:sz w:val="16"/>
                <w:szCs w:val="16"/>
              </w:rPr>
              <w:t>PROJECT DESCRIPTION</w:t>
            </w:r>
          </w:p>
        </w:tc>
        <w:tc>
          <w:tcPr>
            <w:tcW w:w="704" w:type="dxa"/>
            <w:tcBorders>
              <w:top w:val="single" w:sz="4" w:space="0" w:color="auto"/>
              <w:left w:val="nil"/>
              <w:bottom w:val="single" w:sz="4" w:space="0" w:color="auto"/>
              <w:right w:val="single" w:sz="4" w:space="0" w:color="auto"/>
            </w:tcBorders>
            <w:shd w:val="clear" w:color="000000" w:fill="C65911"/>
            <w:vAlign w:val="center"/>
            <w:hideMark/>
          </w:tcPr>
          <w:p w:rsidR="002E7575" w:rsidRPr="00D338AD" w:rsidRDefault="002E7575" w:rsidP="00A821C5">
            <w:pPr>
              <w:rPr>
                <w:rFonts w:cs="Arial"/>
                <w:b/>
                <w:bCs/>
                <w:sz w:val="16"/>
                <w:szCs w:val="16"/>
              </w:rPr>
            </w:pPr>
            <w:r w:rsidRPr="00D338AD">
              <w:rPr>
                <w:rFonts w:cs="Arial"/>
                <w:b/>
                <w:bCs/>
                <w:sz w:val="16"/>
                <w:szCs w:val="16"/>
              </w:rPr>
              <w:t>Status on WCS 2016/03/31</w:t>
            </w:r>
          </w:p>
        </w:tc>
        <w:tc>
          <w:tcPr>
            <w:tcW w:w="704" w:type="dxa"/>
            <w:tcBorders>
              <w:top w:val="single" w:sz="4" w:space="0" w:color="auto"/>
              <w:left w:val="nil"/>
              <w:bottom w:val="single" w:sz="4" w:space="0" w:color="auto"/>
              <w:right w:val="single" w:sz="4" w:space="0" w:color="auto"/>
            </w:tcBorders>
            <w:shd w:val="clear" w:color="000000" w:fill="C65911"/>
            <w:vAlign w:val="center"/>
            <w:hideMark/>
          </w:tcPr>
          <w:p w:rsidR="002E7575" w:rsidRPr="00D338AD" w:rsidRDefault="002E7575" w:rsidP="00A821C5">
            <w:pPr>
              <w:rPr>
                <w:rFonts w:cs="Arial"/>
                <w:b/>
                <w:bCs/>
                <w:sz w:val="16"/>
                <w:szCs w:val="16"/>
              </w:rPr>
            </w:pPr>
            <w:r w:rsidRPr="00D338AD">
              <w:rPr>
                <w:rFonts w:cs="Arial"/>
                <w:b/>
                <w:bCs/>
                <w:sz w:val="16"/>
                <w:szCs w:val="16"/>
              </w:rPr>
              <w:t>Correct Status</w:t>
            </w:r>
          </w:p>
        </w:tc>
        <w:tc>
          <w:tcPr>
            <w:tcW w:w="1129" w:type="dxa"/>
            <w:tcBorders>
              <w:top w:val="single" w:sz="4" w:space="0" w:color="auto"/>
              <w:left w:val="nil"/>
              <w:bottom w:val="single" w:sz="4" w:space="0" w:color="auto"/>
              <w:right w:val="single" w:sz="4" w:space="0" w:color="auto"/>
            </w:tcBorders>
            <w:shd w:val="clear" w:color="000000" w:fill="C65911"/>
            <w:vAlign w:val="center"/>
            <w:hideMark/>
          </w:tcPr>
          <w:p w:rsidR="002E7575" w:rsidRPr="00D338AD" w:rsidRDefault="002E7575" w:rsidP="00A821C5">
            <w:pPr>
              <w:rPr>
                <w:rFonts w:cs="Arial"/>
                <w:b/>
                <w:bCs/>
                <w:sz w:val="16"/>
                <w:szCs w:val="16"/>
              </w:rPr>
            </w:pPr>
            <w:r w:rsidRPr="00D338AD">
              <w:rPr>
                <w:rFonts w:cs="Arial"/>
                <w:b/>
                <w:bCs/>
                <w:sz w:val="16"/>
                <w:szCs w:val="16"/>
              </w:rPr>
              <w:t>Date of practical completion</w:t>
            </w:r>
          </w:p>
        </w:tc>
        <w:tc>
          <w:tcPr>
            <w:tcW w:w="845" w:type="dxa"/>
            <w:tcBorders>
              <w:top w:val="single" w:sz="4" w:space="0" w:color="auto"/>
              <w:left w:val="nil"/>
              <w:bottom w:val="single" w:sz="4" w:space="0" w:color="auto"/>
              <w:right w:val="single" w:sz="4" w:space="0" w:color="auto"/>
            </w:tcBorders>
            <w:shd w:val="clear" w:color="000000" w:fill="C65911"/>
            <w:vAlign w:val="center"/>
            <w:hideMark/>
          </w:tcPr>
          <w:p w:rsidR="002E7575" w:rsidRPr="00D338AD" w:rsidRDefault="002E7575" w:rsidP="00A821C5">
            <w:pPr>
              <w:rPr>
                <w:rFonts w:cs="Arial"/>
                <w:b/>
                <w:bCs/>
                <w:sz w:val="16"/>
                <w:szCs w:val="16"/>
              </w:rPr>
            </w:pPr>
            <w:r w:rsidRPr="00D338AD">
              <w:rPr>
                <w:rFonts w:cs="Arial"/>
                <w:b/>
                <w:bCs/>
                <w:sz w:val="16"/>
                <w:szCs w:val="16"/>
              </w:rPr>
              <w:t>Period capitalised</w:t>
            </w:r>
          </w:p>
        </w:tc>
        <w:tc>
          <w:tcPr>
            <w:tcW w:w="1554" w:type="dxa"/>
            <w:tcBorders>
              <w:top w:val="single" w:sz="4" w:space="0" w:color="auto"/>
              <w:left w:val="nil"/>
              <w:bottom w:val="single" w:sz="4" w:space="0" w:color="auto"/>
              <w:right w:val="single" w:sz="4" w:space="0" w:color="auto"/>
            </w:tcBorders>
            <w:shd w:val="clear" w:color="000000" w:fill="C65911"/>
            <w:vAlign w:val="center"/>
            <w:hideMark/>
          </w:tcPr>
          <w:p w:rsidR="002E7575" w:rsidRPr="00D338AD" w:rsidRDefault="002E7575" w:rsidP="00A821C5">
            <w:pPr>
              <w:rPr>
                <w:rFonts w:cs="Arial"/>
                <w:b/>
                <w:bCs/>
                <w:sz w:val="16"/>
                <w:szCs w:val="16"/>
              </w:rPr>
            </w:pPr>
            <w:r w:rsidRPr="00D338AD">
              <w:rPr>
                <w:rFonts w:cs="Arial"/>
                <w:b/>
                <w:bCs/>
                <w:sz w:val="16"/>
                <w:szCs w:val="16"/>
              </w:rPr>
              <w:t>Amount Capitalised</w:t>
            </w:r>
          </w:p>
        </w:tc>
        <w:tc>
          <w:tcPr>
            <w:tcW w:w="1413" w:type="dxa"/>
            <w:tcBorders>
              <w:top w:val="single" w:sz="4" w:space="0" w:color="auto"/>
              <w:left w:val="nil"/>
              <w:bottom w:val="single" w:sz="4" w:space="0" w:color="auto"/>
              <w:right w:val="single" w:sz="4" w:space="0" w:color="auto"/>
            </w:tcBorders>
            <w:shd w:val="clear" w:color="000000" w:fill="C65911"/>
            <w:vAlign w:val="bottom"/>
            <w:hideMark/>
          </w:tcPr>
          <w:p w:rsidR="002E7575" w:rsidRPr="00D338AD" w:rsidRDefault="002E7575" w:rsidP="00A821C5">
            <w:pPr>
              <w:rPr>
                <w:rFonts w:cs="Arial"/>
                <w:b/>
                <w:bCs/>
                <w:sz w:val="16"/>
                <w:szCs w:val="16"/>
              </w:rPr>
            </w:pPr>
            <w:r w:rsidRPr="00D338AD">
              <w:rPr>
                <w:rFonts w:cs="Arial"/>
                <w:b/>
                <w:bCs/>
                <w:sz w:val="16"/>
                <w:szCs w:val="16"/>
              </w:rPr>
              <w:t>Depreciation 2015</w:t>
            </w:r>
          </w:p>
        </w:tc>
        <w:tc>
          <w:tcPr>
            <w:tcW w:w="1554" w:type="dxa"/>
            <w:tcBorders>
              <w:top w:val="single" w:sz="4" w:space="0" w:color="auto"/>
              <w:left w:val="nil"/>
              <w:bottom w:val="single" w:sz="4" w:space="0" w:color="auto"/>
              <w:right w:val="single" w:sz="4" w:space="0" w:color="auto"/>
            </w:tcBorders>
            <w:shd w:val="clear" w:color="000000" w:fill="C65911"/>
            <w:vAlign w:val="bottom"/>
            <w:hideMark/>
          </w:tcPr>
          <w:p w:rsidR="002E7575" w:rsidRPr="00D338AD" w:rsidRDefault="002E7575" w:rsidP="00A821C5">
            <w:pPr>
              <w:rPr>
                <w:rFonts w:cs="Arial"/>
                <w:b/>
                <w:bCs/>
                <w:sz w:val="16"/>
                <w:szCs w:val="16"/>
              </w:rPr>
            </w:pPr>
            <w:r w:rsidRPr="00D338AD">
              <w:rPr>
                <w:rFonts w:cs="Arial"/>
                <w:b/>
                <w:bCs/>
                <w:sz w:val="16"/>
                <w:szCs w:val="16"/>
              </w:rPr>
              <w:t>Depreciation 2016</w:t>
            </w:r>
          </w:p>
        </w:tc>
      </w:tr>
      <w:tr w:rsidR="002E7575" w:rsidRPr="00D338AD" w:rsidTr="00A821C5">
        <w:trPr>
          <w:trHeight w:val="257"/>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1</w:t>
            </w:r>
          </w:p>
        </w:tc>
        <w:tc>
          <w:tcPr>
            <w:tcW w:w="936" w:type="dxa"/>
            <w:tcBorders>
              <w:top w:val="nil"/>
              <w:left w:val="nil"/>
              <w:bottom w:val="single" w:sz="4" w:space="0" w:color="auto"/>
              <w:right w:val="single" w:sz="4" w:space="0" w:color="auto"/>
            </w:tcBorders>
            <w:shd w:val="clear" w:color="auto" w:fill="auto"/>
            <w:vAlign w:val="center"/>
            <w:hideMark/>
          </w:tcPr>
          <w:p w:rsidR="002E7575" w:rsidRPr="00D338AD" w:rsidRDefault="002E7575" w:rsidP="00A821C5">
            <w:pPr>
              <w:rPr>
                <w:rFonts w:cs="Arial"/>
                <w:sz w:val="16"/>
                <w:szCs w:val="16"/>
              </w:rPr>
            </w:pPr>
            <w:r w:rsidRPr="00D338AD">
              <w:rPr>
                <w:rFonts w:cs="Arial"/>
                <w:sz w:val="16"/>
                <w:szCs w:val="16"/>
              </w:rPr>
              <w:t>051650</w:t>
            </w:r>
          </w:p>
        </w:tc>
        <w:tc>
          <w:tcPr>
            <w:tcW w:w="813" w:type="dxa"/>
            <w:tcBorders>
              <w:top w:val="nil"/>
              <w:left w:val="nil"/>
              <w:bottom w:val="single" w:sz="4" w:space="0" w:color="auto"/>
              <w:right w:val="single" w:sz="4" w:space="0" w:color="auto"/>
            </w:tcBorders>
            <w:shd w:val="clear" w:color="auto" w:fill="auto"/>
            <w:vAlign w:val="bottom"/>
            <w:hideMark/>
          </w:tcPr>
          <w:p w:rsidR="002E7575" w:rsidRPr="00D338AD" w:rsidRDefault="002E7575" w:rsidP="00A821C5">
            <w:pPr>
              <w:rPr>
                <w:rFonts w:cs="Arial"/>
                <w:sz w:val="16"/>
                <w:szCs w:val="16"/>
              </w:rPr>
            </w:pPr>
            <w:r w:rsidRPr="00D338AD">
              <w:rPr>
                <w:rFonts w:cs="Arial"/>
                <w:sz w:val="16"/>
                <w:szCs w:val="16"/>
              </w:rPr>
              <w:t>CPT</w:t>
            </w:r>
          </w:p>
        </w:tc>
        <w:tc>
          <w:tcPr>
            <w:tcW w:w="4014" w:type="dxa"/>
            <w:tcBorders>
              <w:top w:val="nil"/>
              <w:left w:val="nil"/>
              <w:bottom w:val="single" w:sz="4" w:space="0" w:color="auto"/>
              <w:right w:val="single" w:sz="4" w:space="0" w:color="auto"/>
            </w:tcBorders>
            <w:shd w:val="clear" w:color="auto" w:fill="auto"/>
            <w:vAlign w:val="center"/>
            <w:hideMark/>
          </w:tcPr>
          <w:p w:rsidR="002E7575" w:rsidRPr="00D338AD" w:rsidRDefault="002E7575" w:rsidP="00A821C5">
            <w:pPr>
              <w:rPr>
                <w:rFonts w:cs="Arial"/>
                <w:sz w:val="16"/>
                <w:szCs w:val="16"/>
              </w:rPr>
            </w:pPr>
            <w:r w:rsidRPr="00D338AD">
              <w:rPr>
                <w:rFonts w:cs="Arial"/>
                <w:sz w:val="16"/>
                <w:szCs w:val="16"/>
              </w:rPr>
              <w:t>120 PLEIN: 11TH FLOOR COGTA - CONVERT ABLUTION TO DISABLED FRIENDLY ABLUTION</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6A</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2015-12-03</w:t>
            </w:r>
          </w:p>
        </w:tc>
        <w:tc>
          <w:tcPr>
            <w:tcW w:w="845" w:type="dxa"/>
            <w:tcBorders>
              <w:top w:val="nil"/>
              <w:left w:val="nil"/>
              <w:bottom w:val="single" w:sz="4" w:space="0" w:color="auto"/>
              <w:right w:val="single" w:sz="4" w:space="0" w:color="auto"/>
            </w:tcBorders>
            <w:shd w:val="clear" w:color="auto" w:fill="auto"/>
            <w:vAlign w:val="center"/>
            <w:hideMark/>
          </w:tcPr>
          <w:p w:rsidR="002E7575" w:rsidRPr="00D338AD" w:rsidRDefault="002E7575" w:rsidP="00A821C5">
            <w:pPr>
              <w:rPr>
                <w:rFonts w:cs="Arial"/>
                <w:sz w:val="16"/>
                <w:szCs w:val="16"/>
              </w:rPr>
            </w:pPr>
            <w:r w:rsidRPr="00D338AD">
              <w:rPr>
                <w:rFonts w:cs="Arial"/>
                <w:sz w:val="16"/>
                <w:szCs w:val="16"/>
              </w:rPr>
              <w:t>2016</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5 463 348,75 </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0</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59 373,38 </w:t>
            </w:r>
          </w:p>
        </w:tc>
      </w:tr>
      <w:tr w:rsidR="002E7575" w:rsidRPr="00D338AD" w:rsidTr="00A821C5">
        <w:trPr>
          <w:trHeight w:val="514"/>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w:t>
            </w:r>
          </w:p>
        </w:tc>
        <w:tc>
          <w:tcPr>
            <w:tcW w:w="936"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025759</w:t>
            </w:r>
          </w:p>
        </w:tc>
        <w:tc>
          <w:tcPr>
            <w:tcW w:w="813" w:type="dxa"/>
            <w:tcBorders>
              <w:top w:val="nil"/>
              <w:left w:val="nil"/>
              <w:bottom w:val="single" w:sz="4" w:space="0" w:color="auto"/>
              <w:right w:val="single" w:sz="4" w:space="0" w:color="auto"/>
            </w:tcBorders>
            <w:shd w:val="clear" w:color="auto" w:fill="auto"/>
            <w:vAlign w:val="bottom"/>
            <w:hideMark/>
          </w:tcPr>
          <w:p w:rsidR="002E7575" w:rsidRPr="00D338AD" w:rsidRDefault="002E7575" w:rsidP="00A821C5">
            <w:pPr>
              <w:rPr>
                <w:rFonts w:cs="Arial"/>
                <w:sz w:val="16"/>
                <w:szCs w:val="16"/>
              </w:rPr>
            </w:pPr>
            <w:r w:rsidRPr="00D338AD">
              <w:rPr>
                <w:rFonts w:cs="Arial"/>
                <w:sz w:val="16"/>
                <w:szCs w:val="16"/>
              </w:rPr>
              <w:t>CPT</w:t>
            </w:r>
          </w:p>
        </w:tc>
        <w:tc>
          <w:tcPr>
            <w:tcW w:w="4014" w:type="dxa"/>
            <w:tcBorders>
              <w:top w:val="nil"/>
              <w:left w:val="nil"/>
              <w:bottom w:val="single" w:sz="4" w:space="0" w:color="auto"/>
              <w:right w:val="single" w:sz="4" w:space="0" w:color="auto"/>
            </w:tcBorders>
            <w:shd w:val="clear" w:color="auto" w:fill="auto"/>
            <w:vAlign w:val="center"/>
            <w:hideMark/>
          </w:tcPr>
          <w:p w:rsidR="002E7575" w:rsidRPr="00D338AD" w:rsidRDefault="002E7575" w:rsidP="00A821C5">
            <w:pPr>
              <w:rPr>
                <w:rFonts w:cs="Arial"/>
                <w:sz w:val="16"/>
                <w:szCs w:val="16"/>
              </w:rPr>
            </w:pPr>
            <w:r w:rsidRPr="00D338AD">
              <w:rPr>
                <w:rFonts w:cs="Arial"/>
                <w:sz w:val="16"/>
                <w:szCs w:val="16"/>
              </w:rPr>
              <w:t>REPAIR AND RENOVATION TO STATION. UPGRADING OF EXISTING CELL S. DEMOLISH STRUCTURES. CONSTRUCTION OF FACILITIES.</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7</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26-Nov-14</w:t>
            </w:r>
          </w:p>
        </w:tc>
        <w:tc>
          <w:tcPr>
            <w:tcW w:w="845" w:type="dxa"/>
            <w:tcBorders>
              <w:top w:val="nil"/>
              <w:left w:val="nil"/>
              <w:bottom w:val="single" w:sz="4" w:space="0" w:color="auto"/>
              <w:right w:val="single" w:sz="4" w:space="0" w:color="auto"/>
            </w:tcBorders>
            <w:shd w:val="clear" w:color="auto" w:fill="auto"/>
            <w:vAlign w:val="bottom"/>
            <w:hideMark/>
          </w:tcPr>
          <w:p w:rsidR="002E7575" w:rsidRPr="00D338AD" w:rsidRDefault="002E7575" w:rsidP="00A821C5">
            <w:pPr>
              <w:rPr>
                <w:rFonts w:cs="Arial"/>
                <w:sz w:val="16"/>
                <w:szCs w:val="16"/>
              </w:rPr>
            </w:pPr>
            <w:r w:rsidRPr="00D338AD">
              <w:rPr>
                <w:rFonts w:cs="Arial"/>
                <w:sz w:val="16"/>
                <w:szCs w:val="16"/>
              </w:rPr>
              <w:t>2015</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125 974 364.00</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1 501 604.09 </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4 199 145.48 </w:t>
            </w:r>
          </w:p>
        </w:tc>
      </w:tr>
      <w:tr w:rsidR="002E7575" w:rsidRPr="00D338AD" w:rsidTr="00A821C5">
        <w:trPr>
          <w:trHeight w:val="257"/>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3</w:t>
            </w:r>
          </w:p>
        </w:tc>
        <w:tc>
          <w:tcPr>
            <w:tcW w:w="936"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037644</w:t>
            </w:r>
          </w:p>
        </w:tc>
        <w:tc>
          <w:tcPr>
            <w:tcW w:w="813" w:type="dxa"/>
            <w:tcBorders>
              <w:top w:val="nil"/>
              <w:left w:val="nil"/>
              <w:bottom w:val="single" w:sz="4" w:space="0" w:color="auto"/>
              <w:right w:val="single" w:sz="4" w:space="0" w:color="auto"/>
            </w:tcBorders>
            <w:shd w:val="clear" w:color="auto" w:fill="auto"/>
            <w:vAlign w:val="center"/>
            <w:hideMark/>
          </w:tcPr>
          <w:p w:rsidR="002E7575" w:rsidRPr="00D338AD" w:rsidRDefault="002E7575" w:rsidP="00A821C5">
            <w:pPr>
              <w:rPr>
                <w:rFonts w:cs="Arial"/>
                <w:sz w:val="16"/>
                <w:szCs w:val="16"/>
              </w:rPr>
            </w:pPr>
            <w:r w:rsidRPr="00D338AD">
              <w:rPr>
                <w:rFonts w:cs="Arial"/>
                <w:sz w:val="16"/>
                <w:szCs w:val="16"/>
              </w:rPr>
              <w:t>DBN</w:t>
            </w:r>
          </w:p>
        </w:tc>
        <w:tc>
          <w:tcPr>
            <w:tcW w:w="4014" w:type="dxa"/>
            <w:tcBorders>
              <w:top w:val="nil"/>
              <w:left w:val="nil"/>
              <w:bottom w:val="single" w:sz="4" w:space="0" w:color="auto"/>
              <w:right w:val="single" w:sz="4" w:space="0" w:color="auto"/>
            </w:tcBorders>
            <w:shd w:val="clear" w:color="auto" w:fill="auto"/>
            <w:vAlign w:val="center"/>
            <w:hideMark/>
          </w:tcPr>
          <w:p w:rsidR="002E7575" w:rsidRPr="00D338AD" w:rsidRDefault="002E7575" w:rsidP="00A821C5">
            <w:pPr>
              <w:rPr>
                <w:rFonts w:cs="Arial"/>
                <w:sz w:val="16"/>
                <w:szCs w:val="16"/>
              </w:rPr>
            </w:pPr>
            <w:r w:rsidRPr="00D338AD">
              <w:rPr>
                <w:rFonts w:cs="Arial"/>
                <w:sz w:val="16"/>
                <w:szCs w:val="16"/>
              </w:rPr>
              <w:t>SECURITY MEASURES, FENCING AND LIGHTING</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7</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07-Jul-15</w:t>
            </w:r>
          </w:p>
        </w:tc>
        <w:tc>
          <w:tcPr>
            <w:tcW w:w="845" w:type="dxa"/>
            <w:tcBorders>
              <w:top w:val="nil"/>
              <w:left w:val="nil"/>
              <w:bottom w:val="single" w:sz="4" w:space="0" w:color="auto"/>
              <w:right w:val="single" w:sz="4" w:space="0" w:color="auto"/>
            </w:tcBorders>
            <w:shd w:val="clear" w:color="auto" w:fill="auto"/>
            <w:vAlign w:val="center"/>
            <w:hideMark/>
          </w:tcPr>
          <w:p w:rsidR="002E7575" w:rsidRPr="00D338AD" w:rsidRDefault="002E7575" w:rsidP="00A821C5">
            <w:pPr>
              <w:rPr>
                <w:rFonts w:cs="Arial"/>
                <w:sz w:val="16"/>
                <w:szCs w:val="16"/>
              </w:rPr>
            </w:pPr>
            <w:r w:rsidRPr="00D338AD">
              <w:rPr>
                <w:rFonts w:cs="Arial"/>
                <w:sz w:val="16"/>
                <w:szCs w:val="16"/>
              </w:rPr>
              <w:t>2016</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20 206 848,23 </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0</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w:t>
            </w:r>
          </w:p>
        </w:tc>
      </w:tr>
      <w:tr w:rsidR="002E7575" w:rsidRPr="00D338AD" w:rsidTr="00A821C5">
        <w:trPr>
          <w:trHeight w:val="257"/>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4</w:t>
            </w:r>
          </w:p>
        </w:tc>
        <w:tc>
          <w:tcPr>
            <w:tcW w:w="936"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51564</w:t>
            </w:r>
          </w:p>
        </w:tc>
        <w:tc>
          <w:tcPr>
            <w:tcW w:w="8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BFN</w:t>
            </w:r>
          </w:p>
        </w:tc>
        <w:tc>
          <w:tcPr>
            <w:tcW w:w="401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EDENBURG,,PRISON,IMPLEMENTATION OF EMERGENCY BACK-UP POWER SUPPLY</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7</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2015-03-30</w:t>
            </w:r>
          </w:p>
        </w:tc>
        <w:tc>
          <w:tcPr>
            <w:tcW w:w="845"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2015</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494 283,99 </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54,17 </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w:t>
            </w:r>
          </w:p>
        </w:tc>
      </w:tr>
      <w:tr w:rsidR="002E7575" w:rsidRPr="00D338AD" w:rsidTr="00A821C5">
        <w:trPr>
          <w:trHeight w:val="257"/>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w:t>
            </w:r>
          </w:p>
        </w:tc>
        <w:tc>
          <w:tcPr>
            <w:tcW w:w="936"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51565</w:t>
            </w:r>
          </w:p>
        </w:tc>
        <w:tc>
          <w:tcPr>
            <w:tcW w:w="8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BFN</w:t>
            </w:r>
          </w:p>
        </w:tc>
        <w:tc>
          <w:tcPr>
            <w:tcW w:w="401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FAURESMITH,,PRISON,IMPLEMENTATION OF EMERGENCY BACK-UP POWER SUPPLY</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7</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2015-04-02</w:t>
            </w:r>
          </w:p>
        </w:tc>
        <w:tc>
          <w:tcPr>
            <w:tcW w:w="845"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2016</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401 387,30 </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16 011,50 </w:t>
            </w:r>
          </w:p>
        </w:tc>
      </w:tr>
      <w:tr w:rsidR="002E7575" w:rsidRPr="00D338AD" w:rsidTr="00A821C5">
        <w:trPr>
          <w:trHeight w:val="257"/>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6</w:t>
            </w:r>
          </w:p>
        </w:tc>
        <w:tc>
          <w:tcPr>
            <w:tcW w:w="936"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51566</w:t>
            </w:r>
          </w:p>
        </w:tc>
        <w:tc>
          <w:tcPr>
            <w:tcW w:w="8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BFN</w:t>
            </w:r>
          </w:p>
        </w:tc>
        <w:tc>
          <w:tcPr>
            <w:tcW w:w="401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FICKSBURG,,PRISON,IMPLEMENTATION OF EMERGENCY BACK-UP POWER SUPPLY</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7</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2015-11-30</w:t>
            </w:r>
          </w:p>
        </w:tc>
        <w:tc>
          <w:tcPr>
            <w:tcW w:w="845"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2016</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507 585,00 </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6 786,34 </w:t>
            </w:r>
          </w:p>
        </w:tc>
      </w:tr>
      <w:tr w:rsidR="002E7575" w:rsidRPr="00D338AD" w:rsidTr="00A821C5">
        <w:trPr>
          <w:trHeight w:val="257"/>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7</w:t>
            </w:r>
          </w:p>
        </w:tc>
        <w:tc>
          <w:tcPr>
            <w:tcW w:w="936"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51571</w:t>
            </w:r>
          </w:p>
        </w:tc>
        <w:tc>
          <w:tcPr>
            <w:tcW w:w="813" w:type="dxa"/>
            <w:tcBorders>
              <w:top w:val="nil"/>
              <w:left w:val="nil"/>
              <w:bottom w:val="single" w:sz="4" w:space="0" w:color="auto"/>
              <w:right w:val="single" w:sz="4" w:space="0" w:color="auto"/>
            </w:tcBorders>
            <w:shd w:val="clear" w:color="auto" w:fill="auto"/>
            <w:noWrap/>
            <w:hideMark/>
          </w:tcPr>
          <w:p w:rsidR="002E7575" w:rsidRPr="00D338AD" w:rsidRDefault="002E7575" w:rsidP="00A821C5">
            <w:pPr>
              <w:rPr>
                <w:rFonts w:cs="Arial"/>
                <w:sz w:val="16"/>
                <w:szCs w:val="16"/>
                <w:lang w:val="en-US"/>
              </w:rPr>
            </w:pPr>
            <w:r w:rsidRPr="00D338AD">
              <w:rPr>
                <w:rFonts w:cs="Arial"/>
                <w:sz w:val="16"/>
                <w:szCs w:val="16"/>
              </w:rPr>
              <w:t>BFN</w:t>
            </w:r>
          </w:p>
        </w:tc>
        <w:tc>
          <w:tcPr>
            <w:tcW w:w="401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HENNENMAN,,PRISON,IMPLEMENTATION OF EMERGENCY BACK-UP POWER SUPPLY</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7</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2015-04-01</w:t>
            </w:r>
          </w:p>
        </w:tc>
        <w:tc>
          <w:tcPr>
            <w:tcW w:w="845"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2016</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624 307,64 </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24 972,31 </w:t>
            </w:r>
          </w:p>
        </w:tc>
      </w:tr>
      <w:tr w:rsidR="002E7575" w:rsidRPr="00D338AD" w:rsidTr="00A821C5">
        <w:trPr>
          <w:trHeight w:val="257"/>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8</w:t>
            </w:r>
          </w:p>
        </w:tc>
        <w:tc>
          <w:tcPr>
            <w:tcW w:w="936"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51576</w:t>
            </w:r>
          </w:p>
        </w:tc>
        <w:tc>
          <w:tcPr>
            <w:tcW w:w="813" w:type="dxa"/>
            <w:tcBorders>
              <w:top w:val="nil"/>
              <w:left w:val="nil"/>
              <w:bottom w:val="single" w:sz="4" w:space="0" w:color="auto"/>
              <w:right w:val="single" w:sz="4" w:space="0" w:color="auto"/>
            </w:tcBorders>
            <w:shd w:val="clear" w:color="auto" w:fill="auto"/>
            <w:noWrap/>
            <w:hideMark/>
          </w:tcPr>
          <w:p w:rsidR="002E7575" w:rsidRPr="00D338AD" w:rsidRDefault="002E7575" w:rsidP="00A821C5">
            <w:pPr>
              <w:rPr>
                <w:rFonts w:cs="Arial"/>
                <w:sz w:val="16"/>
                <w:szCs w:val="16"/>
                <w:lang w:val="en-US"/>
              </w:rPr>
            </w:pPr>
            <w:r w:rsidRPr="00D338AD">
              <w:rPr>
                <w:rFonts w:cs="Arial"/>
                <w:sz w:val="16"/>
                <w:szCs w:val="16"/>
              </w:rPr>
              <w:t>BFN</w:t>
            </w:r>
          </w:p>
        </w:tc>
        <w:tc>
          <w:tcPr>
            <w:tcW w:w="401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LADYBRAND,,PRISON,INSTALLATION OF BACK UP POWER GENERATOR</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7</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2015-04-01</w:t>
            </w:r>
          </w:p>
        </w:tc>
        <w:tc>
          <w:tcPr>
            <w:tcW w:w="845"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2016</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395 204,15 </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15 808,17 </w:t>
            </w:r>
          </w:p>
        </w:tc>
      </w:tr>
      <w:tr w:rsidR="002E7575" w:rsidRPr="00D338AD" w:rsidTr="00A821C5">
        <w:trPr>
          <w:trHeight w:val="257"/>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9</w:t>
            </w:r>
          </w:p>
        </w:tc>
        <w:tc>
          <w:tcPr>
            <w:tcW w:w="936"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51587</w:t>
            </w:r>
          </w:p>
        </w:tc>
        <w:tc>
          <w:tcPr>
            <w:tcW w:w="813" w:type="dxa"/>
            <w:tcBorders>
              <w:top w:val="nil"/>
              <w:left w:val="nil"/>
              <w:bottom w:val="single" w:sz="4" w:space="0" w:color="auto"/>
              <w:right w:val="single" w:sz="4" w:space="0" w:color="auto"/>
            </w:tcBorders>
            <w:shd w:val="clear" w:color="auto" w:fill="auto"/>
            <w:noWrap/>
            <w:hideMark/>
          </w:tcPr>
          <w:p w:rsidR="002E7575" w:rsidRPr="00D338AD" w:rsidRDefault="002E7575" w:rsidP="00A821C5">
            <w:pPr>
              <w:rPr>
                <w:rFonts w:cs="Arial"/>
                <w:sz w:val="16"/>
                <w:szCs w:val="16"/>
                <w:lang w:val="en-US"/>
              </w:rPr>
            </w:pPr>
            <w:r w:rsidRPr="00D338AD">
              <w:rPr>
                <w:rFonts w:cs="Arial"/>
                <w:sz w:val="16"/>
                <w:szCs w:val="16"/>
              </w:rPr>
              <w:t>BFN</w:t>
            </w:r>
          </w:p>
        </w:tc>
        <w:tc>
          <w:tcPr>
            <w:tcW w:w="401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WINBURG,,PRISON,INSTALLATION OF BACK UP POWER GENERATOR AT WINBURG PRISON</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7</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2015-11-30</w:t>
            </w:r>
          </w:p>
        </w:tc>
        <w:tc>
          <w:tcPr>
            <w:tcW w:w="845"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2016</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399 847,89 </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5 345,91 </w:t>
            </w:r>
          </w:p>
        </w:tc>
      </w:tr>
      <w:tr w:rsidR="002E7575" w:rsidRPr="00D338AD" w:rsidTr="00A821C5">
        <w:trPr>
          <w:trHeight w:val="257"/>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10</w:t>
            </w:r>
          </w:p>
        </w:tc>
        <w:tc>
          <w:tcPr>
            <w:tcW w:w="936"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49914</w:t>
            </w:r>
          </w:p>
        </w:tc>
        <w:tc>
          <w:tcPr>
            <w:tcW w:w="813" w:type="dxa"/>
            <w:tcBorders>
              <w:top w:val="nil"/>
              <w:left w:val="nil"/>
              <w:bottom w:val="single" w:sz="4" w:space="0" w:color="auto"/>
              <w:right w:val="single" w:sz="4" w:space="0" w:color="auto"/>
            </w:tcBorders>
            <w:shd w:val="clear" w:color="auto" w:fill="auto"/>
            <w:noWrap/>
            <w:hideMark/>
          </w:tcPr>
          <w:p w:rsidR="002E7575" w:rsidRPr="00D338AD" w:rsidRDefault="002E7575" w:rsidP="00A821C5">
            <w:pPr>
              <w:rPr>
                <w:rFonts w:cs="Arial"/>
                <w:sz w:val="16"/>
                <w:szCs w:val="16"/>
                <w:lang w:val="en-US"/>
              </w:rPr>
            </w:pPr>
            <w:r w:rsidRPr="00D338AD">
              <w:rPr>
                <w:rFonts w:cs="Arial"/>
                <w:sz w:val="16"/>
                <w:szCs w:val="16"/>
              </w:rPr>
              <w:t>BFN</w:t>
            </w:r>
          </w:p>
        </w:tc>
        <w:tc>
          <w:tcPr>
            <w:tcW w:w="401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BLOEMFONTEIN,,,TEMPE AREA MILITARY HEALTH UNIT: REPAIR &amp; RENOVATION TO BUIL DINGS 427 &amp; 537</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5B</w:t>
            </w:r>
          </w:p>
        </w:tc>
        <w:tc>
          <w:tcPr>
            <w:tcW w:w="70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6A</w:t>
            </w:r>
          </w:p>
        </w:tc>
        <w:tc>
          <w:tcPr>
            <w:tcW w:w="1129"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2015-12-22</w:t>
            </w:r>
          </w:p>
        </w:tc>
        <w:tc>
          <w:tcPr>
            <w:tcW w:w="845"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2016</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454 545,68 </w:t>
            </w:r>
          </w:p>
        </w:tc>
        <w:tc>
          <w:tcPr>
            <w:tcW w:w="1413"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w:t>
            </w:r>
          </w:p>
        </w:tc>
        <w:tc>
          <w:tcPr>
            <w:tcW w:w="1554" w:type="dxa"/>
            <w:tcBorders>
              <w:top w:val="nil"/>
              <w:left w:val="nil"/>
              <w:bottom w:val="single" w:sz="4" w:space="0" w:color="auto"/>
              <w:right w:val="single" w:sz="4" w:space="0" w:color="auto"/>
            </w:tcBorders>
            <w:shd w:val="clear" w:color="auto" w:fill="auto"/>
            <w:noWrap/>
            <w:vAlign w:val="bottom"/>
            <w:hideMark/>
          </w:tcPr>
          <w:p w:rsidR="002E7575" w:rsidRPr="00D338AD" w:rsidRDefault="002E7575" w:rsidP="00A821C5">
            <w:pPr>
              <w:rPr>
                <w:rFonts w:cs="Arial"/>
                <w:sz w:val="16"/>
                <w:szCs w:val="16"/>
              </w:rPr>
            </w:pPr>
            <w:r w:rsidRPr="00D338AD">
              <w:rPr>
                <w:rFonts w:cs="Arial"/>
                <w:sz w:val="16"/>
                <w:szCs w:val="16"/>
              </w:rPr>
              <w:t xml:space="preserve"> R         4 981,32 </w:t>
            </w:r>
          </w:p>
        </w:tc>
      </w:tr>
      <w:tr w:rsidR="002E7575" w:rsidRPr="00D338AD" w:rsidTr="00A821C5">
        <w:trPr>
          <w:trHeight w:val="271"/>
        </w:trPr>
        <w:tc>
          <w:tcPr>
            <w:tcW w:w="339" w:type="dxa"/>
            <w:tcBorders>
              <w:top w:val="nil"/>
              <w:left w:val="nil"/>
              <w:bottom w:val="nil"/>
              <w:right w:val="nil"/>
            </w:tcBorders>
            <w:shd w:val="clear" w:color="auto" w:fill="auto"/>
            <w:noWrap/>
            <w:vAlign w:val="bottom"/>
            <w:hideMark/>
          </w:tcPr>
          <w:p w:rsidR="002E7575" w:rsidRPr="00D338AD" w:rsidRDefault="002E7575" w:rsidP="00A821C5">
            <w:pPr>
              <w:rPr>
                <w:rFonts w:cs="Arial"/>
                <w:sz w:val="16"/>
                <w:szCs w:val="16"/>
              </w:rPr>
            </w:pPr>
          </w:p>
        </w:tc>
        <w:tc>
          <w:tcPr>
            <w:tcW w:w="936" w:type="dxa"/>
            <w:tcBorders>
              <w:top w:val="nil"/>
              <w:left w:val="nil"/>
              <w:bottom w:val="nil"/>
              <w:right w:val="nil"/>
            </w:tcBorders>
            <w:shd w:val="clear" w:color="auto" w:fill="auto"/>
            <w:noWrap/>
            <w:vAlign w:val="bottom"/>
            <w:hideMark/>
          </w:tcPr>
          <w:p w:rsidR="002E7575" w:rsidRPr="00D338AD" w:rsidRDefault="002E7575" w:rsidP="00A821C5">
            <w:pPr>
              <w:rPr>
                <w:rFonts w:cs="Arial"/>
                <w:sz w:val="16"/>
                <w:szCs w:val="16"/>
              </w:rPr>
            </w:pPr>
          </w:p>
        </w:tc>
        <w:tc>
          <w:tcPr>
            <w:tcW w:w="813" w:type="dxa"/>
            <w:tcBorders>
              <w:top w:val="nil"/>
              <w:left w:val="nil"/>
              <w:bottom w:val="nil"/>
              <w:right w:val="nil"/>
            </w:tcBorders>
            <w:shd w:val="clear" w:color="auto" w:fill="auto"/>
            <w:noWrap/>
            <w:vAlign w:val="bottom"/>
            <w:hideMark/>
          </w:tcPr>
          <w:p w:rsidR="002E7575" w:rsidRPr="00D338AD" w:rsidRDefault="002E7575" w:rsidP="00A821C5">
            <w:pPr>
              <w:rPr>
                <w:rFonts w:cs="Arial"/>
                <w:sz w:val="16"/>
                <w:szCs w:val="16"/>
              </w:rPr>
            </w:pPr>
          </w:p>
        </w:tc>
        <w:tc>
          <w:tcPr>
            <w:tcW w:w="4014" w:type="dxa"/>
            <w:tcBorders>
              <w:top w:val="nil"/>
              <w:left w:val="nil"/>
              <w:bottom w:val="nil"/>
              <w:right w:val="nil"/>
            </w:tcBorders>
            <w:shd w:val="clear" w:color="auto" w:fill="auto"/>
            <w:noWrap/>
            <w:vAlign w:val="bottom"/>
            <w:hideMark/>
          </w:tcPr>
          <w:p w:rsidR="002E7575" w:rsidRPr="00D338AD" w:rsidRDefault="002E7575" w:rsidP="00A821C5">
            <w:pPr>
              <w:rPr>
                <w:rFonts w:cs="Arial"/>
                <w:sz w:val="16"/>
                <w:szCs w:val="16"/>
              </w:rPr>
            </w:pPr>
          </w:p>
        </w:tc>
        <w:tc>
          <w:tcPr>
            <w:tcW w:w="704" w:type="dxa"/>
            <w:tcBorders>
              <w:top w:val="nil"/>
              <w:left w:val="nil"/>
              <w:bottom w:val="nil"/>
              <w:right w:val="nil"/>
            </w:tcBorders>
            <w:shd w:val="clear" w:color="auto" w:fill="auto"/>
            <w:noWrap/>
            <w:vAlign w:val="bottom"/>
            <w:hideMark/>
          </w:tcPr>
          <w:p w:rsidR="002E7575" w:rsidRPr="00D338AD" w:rsidRDefault="002E7575" w:rsidP="00A821C5">
            <w:pPr>
              <w:rPr>
                <w:rFonts w:cs="Arial"/>
                <w:sz w:val="16"/>
                <w:szCs w:val="16"/>
              </w:rPr>
            </w:pPr>
          </w:p>
        </w:tc>
        <w:tc>
          <w:tcPr>
            <w:tcW w:w="704" w:type="dxa"/>
            <w:tcBorders>
              <w:top w:val="nil"/>
              <w:left w:val="nil"/>
              <w:bottom w:val="nil"/>
              <w:right w:val="nil"/>
            </w:tcBorders>
            <w:shd w:val="clear" w:color="auto" w:fill="auto"/>
            <w:noWrap/>
            <w:vAlign w:val="bottom"/>
            <w:hideMark/>
          </w:tcPr>
          <w:p w:rsidR="002E7575" w:rsidRPr="00D338AD" w:rsidRDefault="002E7575" w:rsidP="00A821C5">
            <w:pPr>
              <w:rPr>
                <w:rFonts w:cs="Arial"/>
                <w:sz w:val="16"/>
                <w:szCs w:val="16"/>
              </w:rPr>
            </w:pPr>
          </w:p>
        </w:tc>
        <w:tc>
          <w:tcPr>
            <w:tcW w:w="1129" w:type="dxa"/>
            <w:tcBorders>
              <w:top w:val="nil"/>
              <w:left w:val="nil"/>
              <w:bottom w:val="nil"/>
              <w:right w:val="nil"/>
            </w:tcBorders>
            <w:shd w:val="clear" w:color="auto" w:fill="auto"/>
            <w:noWrap/>
            <w:vAlign w:val="bottom"/>
            <w:hideMark/>
          </w:tcPr>
          <w:p w:rsidR="002E7575" w:rsidRPr="00D338AD" w:rsidRDefault="002E7575" w:rsidP="00A821C5">
            <w:pPr>
              <w:rPr>
                <w:rFonts w:cs="Arial"/>
                <w:sz w:val="16"/>
                <w:szCs w:val="16"/>
              </w:rPr>
            </w:pPr>
          </w:p>
        </w:tc>
        <w:tc>
          <w:tcPr>
            <w:tcW w:w="845" w:type="dxa"/>
            <w:tcBorders>
              <w:top w:val="nil"/>
              <w:left w:val="nil"/>
              <w:bottom w:val="nil"/>
              <w:right w:val="nil"/>
            </w:tcBorders>
            <w:shd w:val="clear" w:color="auto" w:fill="auto"/>
            <w:noWrap/>
            <w:vAlign w:val="bottom"/>
            <w:hideMark/>
          </w:tcPr>
          <w:p w:rsidR="002E7575" w:rsidRPr="00D338AD" w:rsidRDefault="002E7575" w:rsidP="00A821C5">
            <w:pPr>
              <w:rPr>
                <w:rFonts w:cs="Arial"/>
                <w:sz w:val="16"/>
                <w:szCs w:val="16"/>
              </w:rPr>
            </w:pPr>
          </w:p>
        </w:tc>
        <w:tc>
          <w:tcPr>
            <w:tcW w:w="1554" w:type="dxa"/>
            <w:tcBorders>
              <w:top w:val="nil"/>
              <w:left w:val="nil"/>
              <w:bottom w:val="double" w:sz="6" w:space="0" w:color="auto"/>
              <w:right w:val="nil"/>
            </w:tcBorders>
            <w:shd w:val="clear" w:color="auto" w:fill="auto"/>
            <w:noWrap/>
            <w:vAlign w:val="bottom"/>
            <w:hideMark/>
          </w:tcPr>
          <w:p w:rsidR="002E7575" w:rsidRPr="00D338AD" w:rsidRDefault="002E7575" w:rsidP="00A821C5">
            <w:pPr>
              <w:rPr>
                <w:rFonts w:cs="Arial"/>
                <w:b/>
                <w:bCs/>
                <w:sz w:val="16"/>
                <w:szCs w:val="16"/>
              </w:rPr>
            </w:pPr>
            <w:r w:rsidRPr="00D338AD">
              <w:rPr>
                <w:rFonts w:cs="Arial"/>
                <w:b/>
                <w:bCs/>
                <w:sz w:val="16"/>
                <w:szCs w:val="16"/>
              </w:rPr>
              <w:t xml:space="preserve"> R 154 921 722.63 </w:t>
            </w:r>
          </w:p>
        </w:tc>
        <w:tc>
          <w:tcPr>
            <w:tcW w:w="1413" w:type="dxa"/>
            <w:tcBorders>
              <w:top w:val="nil"/>
              <w:left w:val="nil"/>
              <w:bottom w:val="double" w:sz="6" w:space="0" w:color="auto"/>
              <w:right w:val="nil"/>
            </w:tcBorders>
            <w:shd w:val="clear" w:color="auto" w:fill="auto"/>
            <w:noWrap/>
            <w:vAlign w:val="bottom"/>
            <w:hideMark/>
          </w:tcPr>
          <w:p w:rsidR="002E7575" w:rsidRPr="00D338AD" w:rsidRDefault="002E7575" w:rsidP="00A821C5">
            <w:pPr>
              <w:rPr>
                <w:rFonts w:cs="Arial"/>
                <w:b/>
                <w:bCs/>
                <w:sz w:val="16"/>
                <w:szCs w:val="16"/>
              </w:rPr>
            </w:pPr>
            <w:r w:rsidRPr="00D338AD">
              <w:rPr>
                <w:rFonts w:cs="Arial"/>
                <w:b/>
                <w:bCs/>
                <w:sz w:val="16"/>
                <w:szCs w:val="16"/>
              </w:rPr>
              <w:t xml:space="preserve"> R 1 501 658.26</w:t>
            </w:r>
          </w:p>
        </w:tc>
        <w:tc>
          <w:tcPr>
            <w:tcW w:w="1554" w:type="dxa"/>
            <w:tcBorders>
              <w:top w:val="nil"/>
              <w:left w:val="nil"/>
              <w:bottom w:val="double" w:sz="6" w:space="0" w:color="auto"/>
              <w:right w:val="nil"/>
            </w:tcBorders>
            <w:shd w:val="clear" w:color="auto" w:fill="auto"/>
            <w:noWrap/>
            <w:vAlign w:val="bottom"/>
            <w:hideMark/>
          </w:tcPr>
          <w:p w:rsidR="002E7575" w:rsidRPr="00D338AD" w:rsidRDefault="002E7575" w:rsidP="00A821C5">
            <w:pPr>
              <w:rPr>
                <w:rFonts w:cs="Arial"/>
                <w:b/>
                <w:bCs/>
                <w:sz w:val="16"/>
                <w:szCs w:val="16"/>
              </w:rPr>
            </w:pPr>
            <w:r w:rsidRPr="00D338AD">
              <w:rPr>
                <w:rFonts w:cs="Arial"/>
                <w:b/>
                <w:bCs/>
                <w:sz w:val="16"/>
                <w:szCs w:val="16"/>
              </w:rPr>
              <w:t xml:space="preserve"> R   4 332 424.41</w:t>
            </w:r>
          </w:p>
        </w:tc>
      </w:tr>
    </w:tbl>
    <w:p w:rsidR="002E7575" w:rsidRPr="00D338AD" w:rsidRDefault="002E7575" w:rsidP="002E7575">
      <w:pPr>
        <w:rPr>
          <w:rFonts w:cs="Arial"/>
          <w:szCs w:val="22"/>
          <w:lang w:val="en-US"/>
        </w:rPr>
        <w:sectPr w:rsidR="002E7575" w:rsidRPr="00D338AD" w:rsidSect="00FF168D">
          <w:pgSz w:w="16840" w:h="11907" w:orient="landscape" w:code="9"/>
          <w:pgMar w:top="1134" w:right="1183" w:bottom="1134" w:left="1701" w:header="720" w:footer="624" w:gutter="0"/>
          <w:cols w:space="720"/>
          <w:titlePg/>
          <w:docGrid w:linePitch="360"/>
        </w:sectPr>
      </w:pPr>
    </w:p>
    <w:p w:rsidR="002E7575" w:rsidRPr="00D338AD" w:rsidRDefault="002E7575" w:rsidP="002E7575">
      <w:pPr>
        <w:rPr>
          <w:rFonts w:cs="Arial"/>
          <w:szCs w:val="22"/>
          <w:lang w:val="en-US"/>
        </w:rPr>
      </w:pPr>
    </w:p>
    <w:p w:rsidR="002E7575" w:rsidRPr="00095633" w:rsidRDefault="002E7575" w:rsidP="002E7575">
      <w:pPr>
        <w:rPr>
          <w:rFonts w:cs="Arial"/>
          <w:b/>
          <w:bCs/>
          <w:szCs w:val="22"/>
          <w:lang w:val="en-US"/>
        </w:rPr>
      </w:pPr>
    </w:p>
    <w:p w:rsidR="002E7575" w:rsidRPr="00095633" w:rsidRDefault="002E7575" w:rsidP="002E7575">
      <w:pPr>
        <w:rPr>
          <w:rFonts w:cs="Arial"/>
          <w:iCs/>
          <w:szCs w:val="22"/>
          <w:lang w:val="en-US"/>
        </w:rPr>
      </w:pPr>
      <w:r w:rsidRPr="00095633">
        <w:rPr>
          <w:rFonts w:cs="Arial"/>
          <w:iCs/>
          <w:szCs w:val="22"/>
          <w:lang w:val="en-US"/>
        </w:rPr>
        <w:t>Name:</w:t>
      </w:r>
      <w:r w:rsidRPr="00095633">
        <w:rPr>
          <w:rFonts w:cs="Arial"/>
          <w:szCs w:val="22"/>
          <w:lang w:val="en-US"/>
        </w:rPr>
        <w:t xml:space="preserve">   N Vilakazi</w:t>
      </w:r>
    </w:p>
    <w:p w:rsidR="002E7575" w:rsidRPr="00095633" w:rsidRDefault="002E7575" w:rsidP="002E7575">
      <w:pPr>
        <w:rPr>
          <w:rFonts w:cs="Arial"/>
          <w:iCs/>
          <w:szCs w:val="22"/>
          <w:lang w:val="en-US"/>
        </w:rPr>
      </w:pPr>
      <w:r w:rsidRPr="00095633">
        <w:rPr>
          <w:rFonts w:cs="Arial"/>
          <w:iCs/>
          <w:szCs w:val="22"/>
          <w:lang w:val="en-US"/>
        </w:rPr>
        <w:t xml:space="preserve">Position: Regional Manager </w:t>
      </w:r>
    </w:p>
    <w:p w:rsidR="002E7575" w:rsidRPr="00095633" w:rsidRDefault="00095633" w:rsidP="002E7575">
      <w:pPr>
        <w:rPr>
          <w:rFonts w:cs="Arial"/>
          <w:iCs/>
          <w:szCs w:val="22"/>
          <w:lang w:val="en-US"/>
        </w:rPr>
      </w:pPr>
      <w:r>
        <w:rPr>
          <w:rFonts w:cs="Arial"/>
          <w:iCs/>
          <w:szCs w:val="22"/>
          <w:lang w:val="en-US"/>
        </w:rPr>
        <w:t>Date: 2016-07-12</w:t>
      </w:r>
    </w:p>
    <w:p w:rsidR="002E7575" w:rsidRPr="00D338AD" w:rsidRDefault="002E7575" w:rsidP="002E7575">
      <w:pPr>
        <w:rPr>
          <w:rFonts w:cs="Arial"/>
          <w:iCs/>
          <w:lang w:val="en-US"/>
        </w:rPr>
      </w:pPr>
    </w:p>
    <w:p w:rsidR="002E7575" w:rsidRPr="00D338AD" w:rsidRDefault="002E7575" w:rsidP="002E7575">
      <w:pPr>
        <w:rPr>
          <w:rFonts w:cs="Arial"/>
          <w:b/>
          <w:bCs/>
          <w:lang w:val="en-US"/>
        </w:rPr>
      </w:pPr>
      <w:r w:rsidRPr="00D338AD">
        <w:rPr>
          <w:rFonts w:cs="Arial"/>
          <w:b/>
          <w:bCs/>
          <w:lang w:val="en-US"/>
        </w:rPr>
        <w:t>Auditor’s conclusion</w:t>
      </w:r>
    </w:p>
    <w:p w:rsidR="002E7575" w:rsidRDefault="002E7575" w:rsidP="002E7575">
      <w:pPr>
        <w:rPr>
          <w:rFonts w:cs="Arial"/>
          <w:lang w:val="en-US"/>
        </w:rPr>
      </w:pPr>
    </w:p>
    <w:p w:rsidR="00095633" w:rsidRDefault="00095633" w:rsidP="002E7575">
      <w:pPr>
        <w:rPr>
          <w:rFonts w:cs="Arial"/>
          <w:lang w:val="en-US"/>
        </w:rPr>
      </w:pPr>
      <w:r>
        <w:rPr>
          <w:rFonts w:cs="Arial"/>
          <w:lang w:val="en-US"/>
        </w:rPr>
        <w:t>Management comment noted and cognizance is taken of the fact that management agrees with the finding. Management’s response indicated that population will be revised; however the complete revised population was not submitted with the response.</w:t>
      </w:r>
    </w:p>
    <w:p w:rsidR="00095633" w:rsidRDefault="00095633" w:rsidP="002E7575">
      <w:pPr>
        <w:rPr>
          <w:rFonts w:cs="Arial"/>
          <w:lang w:val="en-US"/>
        </w:rPr>
      </w:pPr>
    </w:p>
    <w:p w:rsidR="00095633" w:rsidRPr="00D338AD" w:rsidRDefault="00095633" w:rsidP="002E7575">
      <w:pPr>
        <w:rPr>
          <w:rFonts w:cs="Arial"/>
          <w:lang w:val="en-US"/>
        </w:rPr>
      </w:pPr>
      <w:r>
        <w:rPr>
          <w:rFonts w:cs="Arial"/>
          <w:lang w:val="en-US"/>
        </w:rPr>
        <w:t>Management is required to provide the auditors with the complete revised population before close of business on Monday 18 July 2016 to enable the auditors to adequately audit the revised population to determine if the matter has been resolved.</w:t>
      </w:r>
    </w:p>
    <w:p w:rsidR="002E7575" w:rsidRPr="00D338AD" w:rsidRDefault="002E7575" w:rsidP="002E7575">
      <w:pPr>
        <w:rPr>
          <w:rFonts w:cs="Arial"/>
        </w:rPr>
      </w:pPr>
    </w:p>
    <w:p w:rsidR="002E7575" w:rsidRDefault="002E7575" w:rsidP="002E7575">
      <w:pPr>
        <w:rPr>
          <w:rFonts w:cs="Arial"/>
          <w:szCs w:val="22"/>
        </w:rPr>
      </w:pPr>
    </w:p>
    <w:p w:rsidR="00095633" w:rsidRDefault="00095633">
      <w:pPr>
        <w:spacing w:after="200" w:line="276" w:lineRule="auto"/>
      </w:pPr>
      <w:r>
        <w:br w:type="page"/>
      </w:r>
    </w:p>
    <w:p w:rsidR="00095633" w:rsidRPr="00236F46" w:rsidRDefault="00095633" w:rsidP="00095633">
      <w:pPr>
        <w:pStyle w:val="Style1"/>
      </w:pPr>
      <w:r>
        <w:t>Payables from exchange transactions</w:t>
      </w:r>
    </w:p>
    <w:p w:rsidR="00095633" w:rsidRDefault="00095633" w:rsidP="00095633">
      <w:pPr>
        <w:pStyle w:val="NormalWeb"/>
        <w:spacing w:before="0" w:beforeAutospacing="0" w:after="0" w:afterAutospacing="0"/>
        <w:rPr>
          <w:rFonts w:cs="Arial"/>
          <w:sz w:val="22"/>
          <w:szCs w:val="22"/>
        </w:rPr>
      </w:pPr>
    </w:p>
    <w:p w:rsidR="003B6770" w:rsidRPr="0055102F" w:rsidRDefault="003B6770" w:rsidP="00EC59C2">
      <w:pPr>
        <w:pStyle w:val="ListParagraph"/>
        <w:numPr>
          <w:ilvl w:val="0"/>
          <w:numId w:val="86"/>
        </w:numPr>
        <w:ind w:left="426" w:hanging="426"/>
        <w:rPr>
          <w:rFonts w:cs="Arial"/>
          <w:bCs/>
          <w:szCs w:val="22"/>
        </w:rPr>
      </w:pPr>
      <w:r w:rsidRPr="0055102F">
        <w:rPr>
          <w:rFonts w:cs="Arial"/>
          <w:b/>
          <w:bCs/>
          <w:szCs w:val="22"/>
        </w:rPr>
        <w:t>Municipal Services: Invalid accrual raised and included in accruals listing.</w:t>
      </w:r>
    </w:p>
    <w:p w:rsidR="003B6770" w:rsidRDefault="003B6770" w:rsidP="003B6770">
      <w:pPr>
        <w:rPr>
          <w:rFonts w:cs="Arial"/>
          <w:bCs/>
          <w:szCs w:val="22"/>
        </w:rPr>
      </w:pPr>
      <w:r>
        <w:rPr>
          <w:rFonts w:cs="Arial"/>
          <w:bCs/>
          <w:szCs w:val="22"/>
        </w:rPr>
        <w:t xml:space="preserve"> </w:t>
      </w:r>
    </w:p>
    <w:p w:rsidR="003B6770" w:rsidRDefault="003B6770" w:rsidP="003B6770">
      <w:pPr>
        <w:rPr>
          <w:rFonts w:cs="Arial"/>
          <w:b/>
          <w:bCs/>
          <w:szCs w:val="22"/>
        </w:rPr>
      </w:pPr>
      <w:r>
        <w:rPr>
          <w:rFonts w:cs="Arial"/>
          <w:b/>
          <w:bCs/>
          <w:szCs w:val="22"/>
        </w:rPr>
        <w:t>Audit finding</w:t>
      </w:r>
    </w:p>
    <w:p w:rsidR="003B6770" w:rsidRPr="0055102F" w:rsidRDefault="003B6770" w:rsidP="0055102F">
      <w:pPr>
        <w:pStyle w:val="NormalWeb"/>
        <w:rPr>
          <w:rFonts w:cs="Arial"/>
          <w:iCs/>
          <w:color w:val="000000"/>
          <w:sz w:val="20"/>
          <w:szCs w:val="20"/>
          <w:lang w:val="en-GB"/>
        </w:rPr>
      </w:pPr>
      <w:r>
        <w:rPr>
          <w:rFonts w:cs="Arial"/>
          <w:color w:val="000000"/>
          <w:sz w:val="22"/>
          <w:szCs w:val="22"/>
          <w:lang w:val="en-GB"/>
        </w:rPr>
        <w:t>Chapter 5 of the Public Finance Management Act (PF</w:t>
      </w:r>
      <w:r w:rsidR="0055102F">
        <w:rPr>
          <w:rFonts w:cs="Arial"/>
          <w:color w:val="000000"/>
          <w:sz w:val="22"/>
          <w:szCs w:val="22"/>
          <w:lang w:val="en-GB"/>
        </w:rPr>
        <w:t>MA) Section 40 stipulates that t</w:t>
      </w:r>
      <w:r w:rsidRPr="0055102F">
        <w:rPr>
          <w:rFonts w:cs="Arial"/>
          <w:iCs/>
          <w:color w:val="000000"/>
          <w:sz w:val="22"/>
          <w:szCs w:val="22"/>
        </w:rPr>
        <w:t>he accounting officer for a department, trading entity</w:t>
      </w:r>
      <w:r w:rsidR="0055102F">
        <w:rPr>
          <w:rFonts w:cs="Arial"/>
          <w:iCs/>
          <w:color w:val="000000"/>
          <w:sz w:val="22"/>
          <w:szCs w:val="22"/>
        </w:rPr>
        <w:t xml:space="preserve"> or constitutional institution </w:t>
      </w:r>
      <w:r w:rsidRPr="0055102F">
        <w:rPr>
          <w:rFonts w:cs="Arial"/>
          <w:iCs/>
          <w:color w:val="000000"/>
          <w:sz w:val="22"/>
          <w:szCs w:val="22"/>
          <w:lang w:val="en-GB"/>
        </w:rPr>
        <w:t>must keep full and proper records of the financial affairs of the department, trading entity or constitutional institution in accordance with any</w:t>
      </w:r>
      <w:r w:rsidR="0055102F">
        <w:rPr>
          <w:rFonts w:cs="Arial"/>
          <w:iCs/>
          <w:color w:val="000000"/>
          <w:sz w:val="22"/>
          <w:szCs w:val="22"/>
          <w:lang w:val="en-GB"/>
        </w:rPr>
        <w:t xml:space="preserve"> prescribed norms and standards and</w:t>
      </w:r>
      <w:r w:rsidRPr="0055102F">
        <w:rPr>
          <w:rFonts w:cs="Arial"/>
          <w:iCs/>
          <w:color w:val="000000"/>
          <w:sz w:val="22"/>
          <w:szCs w:val="22"/>
          <w:lang w:val="en-GB"/>
        </w:rPr>
        <w:t xml:space="preserve"> must prepare financial statements for each financial year in accordance with generally recognized accounting practice”.</w:t>
      </w:r>
      <w:r w:rsidRPr="0055102F">
        <w:rPr>
          <w:rFonts w:cs="Arial"/>
          <w:iCs/>
          <w:color w:val="000000"/>
          <w:sz w:val="20"/>
          <w:szCs w:val="20"/>
          <w:lang w:val="en-GB"/>
        </w:rPr>
        <w:t xml:space="preserve"> </w:t>
      </w:r>
    </w:p>
    <w:p w:rsidR="003B6770" w:rsidRDefault="003B6770" w:rsidP="0055102F">
      <w:pPr>
        <w:pStyle w:val="NormalWeb"/>
        <w:spacing w:before="0" w:beforeAutospacing="0" w:after="0" w:afterAutospacing="0"/>
        <w:ind w:left="680" w:hanging="680"/>
        <w:rPr>
          <w:rFonts w:cs="Arial"/>
          <w:iCs/>
          <w:color w:val="000000"/>
          <w:sz w:val="22"/>
          <w:szCs w:val="22"/>
          <w:lang w:val="en-GB"/>
        </w:rPr>
      </w:pPr>
      <w:r>
        <w:rPr>
          <w:rFonts w:cs="Arial"/>
          <w:iCs/>
          <w:color w:val="000000"/>
          <w:sz w:val="22"/>
          <w:szCs w:val="22"/>
          <w:lang w:val="en-GB"/>
        </w:rPr>
        <w:t>The department’s Payable management system states that:</w:t>
      </w:r>
    </w:p>
    <w:p w:rsidR="003B6770" w:rsidRPr="0055102F" w:rsidRDefault="003B6770" w:rsidP="0055102F">
      <w:pPr>
        <w:autoSpaceDE w:val="0"/>
        <w:autoSpaceDN w:val="0"/>
        <w:adjustRightInd w:val="0"/>
        <w:rPr>
          <w:rFonts w:eastAsiaTheme="minorHAnsi" w:cs="Arial"/>
          <w:color w:val="000000"/>
          <w:sz w:val="21"/>
          <w:szCs w:val="21"/>
        </w:rPr>
      </w:pPr>
      <w:r w:rsidRPr="0055102F">
        <w:rPr>
          <w:rFonts w:eastAsiaTheme="minorHAnsi" w:cs="Arial"/>
          <w:color w:val="000000"/>
          <w:sz w:val="21"/>
          <w:szCs w:val="21"/>
        </w:rPr>
        <w:t xml:space="preserve">“Municipal services: an accrual is raised on municipal accounts issued in arrears for electricity, water, refuse and sewerage for state owned and leased properties. </w:t>
      </w:r>
    </w:p>
    <w:p w:rsidR="003B6770" w:rsidRPr="0055102F" w:rsidRDefault="003B6770" w:rsidP="0055102F">
      <w:pPr>
        <w:autoSpaceDE w:val="0"/>
        <w:autoSpaceDN w:val="0"/>
        <w:adjustRightInd w:val="0"/>
        <w:rPr>
          <w:rFonts w:eastAsiaTheme="minorHAnsi" w:cs="Arial"/>
          <w:color w:val="000000"/>
          <w:sz w:val="21"/>
          <w:szCs w:val="21"/>
        </w:rPr>
      </w:pPr>
      <w:r w:rsidRPr="0055102F">
        <w:rPr>
          <w:rFonts w:eastAsiaTheme="minorHAnsi" w:cs="Arial"/>
          <w:color w:val="000000"/>
          <w:sz w:val="21"/>
          <w:szCs w:val="21"/>
        </w:rPr>
        <w:t xml:space="preserve">a) To ensure completeness, the total database of municipal service payments made during the reporting period is analysed in order to identify the period of the financial year that municipal services was not paid for. A best estimate is then assessed to raise an accrual thereon.” </w:t>
      </w:r>
    </w:p>
    <w:p w:rsidR="003B6770" w:rsidRDefault="003B6770" w:rsidP="0055102F">
      <w:pPr>
        <w:rPr>
          <w:rFonts w:cs="Arial"/>
          <w:szCs w:val="22"/>
        </w:rPr>
      </w:pPr>
    </w:p>
    <w:p w:rsidR="003B6770" w:rsidRDefault="003B6770" w:rsidP="0055102F">
      <w:pPr>
        <w:rPr>
          <w:rFonts w:cs="Arial"/>
          <w:szCs w:val="22"/>
        </w:rPr>
      </w:pPr>
      <w:r>
        <w:rPr>
          <w:rFonts w:cs="Arial"/>
          <w:szCs w:val="22"/>
        </w:rPr>
        <w:t>An accrual was not raised based on the last invoice received during the year as prescribed by the payables management system and payment had already been made before the year end 31 March 2016 for the following:</w:t>
      </w:r>
    </w:p>
    <w:p w:rsidR="003B6770" w:rsidRDefault="003B6770" w:rsidP="003B6770">
      <w:pPr>
        <w:rPr>
          <w:rFonts w:cs="Arial"/>
          <w:szCs w:val="22"/>
        </w:rPr>
      </w:pPr>
    </w:p>
    <w:tbl>
      <w:tblPr>
        <w:tblW w:w="965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207"/>
        <w:gridCol w:w="1207"/>
        <w:gridCol w:w="1668"/>
        <w:gridCol w:w="1089"/>
        <w:gridCol w:w="1177"/>
        <w:gridCol w:w="1134"/>
        <w:gridCol w:w="1275"/>
      </w:tblGrid>
      <w:tr w:rsidR="003B6770" w:rsidTr="003B6770">
        <w:trPr>
          <w:trHeight w:val="1440"/>
        </w:trPr>
        <w:tc>
          <w:tcPr>
            <w:tcW w:w="897" w:type="dxa"/>
            <w:shd w:val="clear" w:color="auto" w:fill="BFBFBF"/>
            <w:hideMark/>
          </w:tcPr>
          <w:p w:rsidR="003B6770" w:rsidRDefault="003B6770" w:rsidP="003B6770">
            <w:pPr>
              <w:spacing w:line="276" w:lineRule="auto"/>
              <w:rPr>
                <w:rFonts w:cs="Arial"/>
                <w:b/>
                <w:bCs/>
                <w:color w:val="000000"/>
                <w:sz w:val="18"/>
                <w:szCs w:val="18"/>
                <w:lang w:eastAsia="en-ZA"/>
              </w:rPr>
            </w:pPr>
            <w:r>
              <w:rPr>
                <w:rFonts w:cs="Arial"/>
                <w:b/>
                <w:bCs/>
                <w:color w:val="000000"/>
                <w:sz w:val="18"/>
                <w:szCs w:val="18"/>
                <w:lang w:eastAsia="en-ZA"/>
              </w:rPr>
              <w:t>Number</w:t>
            </w:r>
          </w:p>
        </w:tc>
        <w:tc>
          <w:tcPr>
            <w:tcW w:w="1207" w:type="dxa"/>
            <w:shd w:val="clear" w:color="auto" w:fill="BFBFBF"/>
            <w:hideMark/>
          </w:tcPr>
          <w:p w:rsidR="003B6770" w:rsidRDefault="003B6770" w:rsidP="003B6770">
            <w:pPr>
              <w:spacing w:line="276" w:lineRule="auto"/>
              <w:rPr>
                <w:rFonts w:cs="Arial"/>
                <w:b/>
                <w:bCs/>
                <w:color w:val="000000"/>
                <w:sz w:val="18"/>
                <w:szCs w:val="18"/>
                <w:lang w:eastAsia="en-ZA"/>
              </w:rPr>
            </w:pPr>
            <w:r>
              <w:rPr>
                <w:rFonts w:cs="Arial"/>
                <w:b/>
                <w:bCs/>
                <w:color w:val="000000"/>
                <w:sz w:val="18"/>
                <w:szCs w:val="18"/>
                <w:lang w:eastAsia="en-ZA"/>
              </w:rPr>
              <w:t>Supplier name</w:t>
            </w:r>
          </w:p>
        </w:tc>
        <w:tc>
          <w:tcPr>
            <w:tcW w:w="1207" w:type="dxa"/>
            <w:shd w:val="clear" w:color="auto" w:fill="BFBFBF"/>
            <w:hideMark/>
          </w:tcPr>
          <w:p w:rsidR="003B6770" w:rsidRDefault="003B6770" w:rsidP="003B6770">
            <w:pPr>
              <w:spacing w:line="276" w:lineRule="auto"/>
              <w:rPr>
                <w:rFonts w:cs="Arial"/>
                <w:b/>
                <w:bCs/>
                <w:color w:val="000000"/>
                <w:sz w:val="18"/>
                <w:szCs w:val="18"/>
                <w:lang w:eastAsia="en-ZA"/>
              </w:rPr>
            </w:pPr>
            <w:r>
              <w:rPr>
                <w:rFonts w:cs="Arial"/>
                <w:b/>
                <w:bCs/>
                <w:color w:val="000000"/>
                <w:sz w:val="18"/>
                <w:szCs w:val="18"/>
                <w:lang w:eastAsia="en-ZA"/>
              </w:rPr>
              <w:t>Accrual Description</w:t>
            </w:r>
          </w:p>
        </w:tc>
        <w:tc>
          <w:tcPr>
            <w:tcW w:w="1668" w:type="dxa"/>
            <w:shd w:val="clear" w:color="auto" w:fill="BFBFBF"/>
            <w:hideMark/>
          </w:tcPr>
          <w:p w:rsidR="003B6770" w:rsidRDefault="003B6770" w:rsidP="003B6770">
            <w:pPr>
              <w:spacing w:line="276" w:lineRule="auto"/>
              <w:rPr>
                <w:rFonts w:cs="Arial"/>
                <w:b/>
                <w:bCs/>
                <w:color w:val="000000"/>
                <w:sz w:val="18"/>
                <w:szCs w:val="18"/>
                <w:lang w:eastAsia="en-ZA"/>
              </w:rPr>
            </w:pPr>
            <w:r>
              <w:rPr>
                <w:rFonts w:cs="Arial"/>
                <w:b/>
                <w:bCs/>
                <w:color w:val="000000"/>
                <w:sz w:val="18"/>
                <w:szCs w:val="18"/>
                <w:lang w:eastAsia="en-ZA"/>
              </w:rPr>
              <w:t>Invoice number</w:t>
            </w:r>
          </w:p>
        </w:tc>
        <w:tc>
          <w:tcPr>
            <w:tcW w:w="1089" w:type="dxa"/>
            <w:shd w:val="clear" w:color="auto" w:fill="BFBFBF"/>
            <w:hideMark/>
          </w:tcPr>
          <w:p w:rsidR="003B6770" w:rsidRDefault="003B6770" w:rsidP="003B6770">
            <w:pPr>
              <w:spacing w:line="276" w:lineRule="auto"/>
              <w:rPr>
                <w:rFonts w:cs="Arial"/>
                <w:b/>
                <w:bCs/>
                <w:color w:val="000000"/>
                <w:sz w:val="18"/>
                <w:szCs w:val="18"/>
                <w:lang w:eastAsia="en-ZA"/>
              </w:rPr>
            </w:pPr>
            <w:r>
              <w:rPr>
                <w:rFonts w:cs="Arial"/>
                <w:b/>
                <w:bCs/>
                <w:color w:val="000000"/>
                <w:sz w:val="18"/>
                <w:szCs w:val="18"/>
                <w:lang w:eastAsia="en-ZA"/>
              </w:rPr>
              <w:t>Invoice received date</w:t>
            </w:r>
          </w:p>
        </w:tc>
        <w:tc>
          <w:tcPr>
            <w:tcW w:w="1177" w:type="dxa"/>
            <w:shd w:val="clear" w:color="auto" w:fill="BFBFBF"/>
            <w:hideMark/>
          </w:tcPr>
          <w:p w:rsidR="003B6770" w:rsidRDefault="003B6770" w:rsidP="003B6770">
            <w:pPr>
              <w:spacing w:line="276" w:lineRule="auto"/>
              <w:rPr>
                <w:rFonts w:cs="Arial"/>
                <w:b/>
                <w:bCs/>
                <w:color w:val="000000"/>
                <w:sz w:val="18"/>
                <w:szCs w:val="18"/>
                <w:lang w:eastAsia="en-ZA"/>
              </w:rPr>
            </w:pPr>
            <w:r>
              <w:rPr>
                <w:rFonts w:cs="Arial"/>
                <w:b/>
                <w:bCs/>
                <w:color w:val="000000"/>
                <w:sz w:val="18"/>
                <w:szCs w:val="18"/>
                <w:lang w:eastAsia="en-ZA"/>
              </w:rPr>
              <w:t>Date when goods and services received</w:t>
            </w:r>
          </w:p>
        </w:tc>
        <w:tc>
          <w:tcPr>
            <w:tcW w:w="1134" w:type="dxa"/>
            <w:shd w:val="clear" w:color="auto" w:fill="BFBFBF"/>
            <w:hideMark/>
          </w:tcPr>
          <w:p w:rsidR="003B6770" w:rsidRDefault="003B6770" w:rsidP="003B6770">
            <w:pPr>
              <w:spacing w:line="276" w:lineRule="auto"/>
              <w:rPr>
                <w:rFonts w:cs="Arial"/>
                <w:b/>
                <w:bCs/>
                <w:color w:val="000000"/>
                <w:sz w:val="18"/>
                <w:szCs w:val="18"/>
                <w:lang w:eastAsia="en-ZA"/>
              </w:rPr>
            </w:pPr>
            <w:r>
              <w:rPr>
                <w:rFonts w:cs="Arial"/>
                <w:b/>
                <w:bCs/>
                <w:color w:val="000000"/>
                <w:sz w:val="18"/>
                <w:szCs w:val="18"/>
                <w:lang w:eastAsia="en-ZA"/>
              </w:rPr>
              <w:t>Payment date</w:t>
            </w:r>
          </w:p>
        </w:tc>
        <w:tc>
          <w:tcPr>
            <w:tcW w:w="1275" w:type="dxa"/>
            <w:shd w:val="clear" w:color="auto" w:fill="BFBFBF"/>
            <w:hideMark/>
          </w:tcPr>
          <w:p w:rsidR="003B6770" w:rsidRDefault="003B6770" w:rsidP="003B6770">
            <w:pPr>
              <w:spacing w:line="276" w:lineRule="auto"/>
              <w:rPr>
                <w:rFonts w:cs="Arial"/>
                <w:b/>
                <w:bCs/>
                <w:color w:val="000000"/>
                <w:sz w:val="18"/>
                <w:szCs w:val="18"/>
                <w:lang w:eastAsia="en-ZA"/>
              </w:rPr>
            </w:pPr>
            <w:r>
              <w:rPr>
                <w:rFonts w:cs="Arial"/>
                <w:b/>
                <w:bCs/>
                <w:color w:val="000000"/>
                <w:sz w:val="18"/>
                <w:szCs w:val="18"/>
                <w:lang w:eastAsia="en-ZA"/>
              </w:rPr>
              <w:t>Accrual amount [R]</w:t>
            </w:r>
          </w:p>
        </w:tc>
      </w:tr>
      <w:tr w:rsidR="003B6770" w:rsidTr="003B6770">
        <w:trPr>
          <w:trHeight w:val="960"/>
        </w:trPr>
        <w:tc>
          <w:tcPr>
            <w:tcW w:w="897"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1</w:t>
            </w:r>
          </w:p>
        </w:tc>
        <w:tc>
          <w:tcPr>
            <w:tcW w:w="1207"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DELTA PROPERTY FUND LTD - HALL</w:t>
            </w:r>
          </w:p>
        </w:tc>
        <w:tc>
          <w:tcPr>
            <w:tcW w:w="1207"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Municipal services: Electricity</w:t>
            </w:r>
          </w:p>
        </w:tc>
        <w:tc>
          <w:tcPr>
            <w:tcW w:w="1668"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05910001/201507</w:t>
            </w:r>
          </w:p>
        </w:tc>
        <w:tc>
          <w:tcPr>
            <w:tcW w:w="1089"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18-Jun-15</w:t>
            </w:r>
          </w:p>
        </w:tc>
        <w:tc>
          <w:tcPr>
            <w:tcW w:w="1177" w:type="dxa"/>
            <w:shd w:val="clear" w:color="auto" w:fill="FFFFFF"/>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16/04/2015-14/05/2015</w:t>
            </w:r>
          </w:p>
        </w:tc>
        <w:tc>
          <w:tcPr>
            <w:tcW w:w="1134"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26-Jun-15</w:t>
            </w:r>
          </w:p>
        </w:tc>
        <w:tc>
          <w:tcPr>
            <w:tcW w:w="1275"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5 805 746.61</w:t>
            </w:r>
          </w:p>
        </w:tc>
      </w:tr>
      <w:tr w:rsidR="003B6770" w:rsidTr="003B6770">
        <w:trPr>
          <w:trHeight w:val="960"/>
        </w:trPr>
        <w:tc>
          <w:tcPr>
            <w:tcW w:w="897"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2</w:t>
            </w:r>
          </w:p>
        </w:tc>
        <w:tc>
          <w:tcPr>
            <w:tcW w:w="1207"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DELTA PROPERTY FUND LTD - HALL</w:t>
            </w:r>
          </w:p>
        </w:tc>
        <w:tc>
          <w:tcPr>
            <w:tcW w:w="1207"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Municipal services: Electricity</w:t>
            </w:r>
          </w:p>
        </w:tc>
        <w:tc>
          <w:tcPr>
            <w:tcW w:w="1668"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05910001/201604</w:t>
            </w:r>
          </w:p>
        </w:tc>
        <w:tc>
          <w:tcPr>
            <w:tcW w:w="1089"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22-Mar-16</w:t>
            </w:r>
          </w:p>
        </w:tc>
        <w:tc>
          <w:tcPr>
            <w:tcW w:w="1177" w:type="dxa"/>
            <w:shd w:val="clear" w:color="auto" w:fill="FFFFFF"/>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12/01/2016-10/02/2016</w:t>
            </w:r>
          </w:p>
        </w:tc>
        <w:tc>
          <w:tcPr>
            <w:tcW w:w="1134"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24-Mar-16</w:t>
            </w:r>
          </w:p>
        </w:tc>
        <w:tc>
          <w:tcPr>
            <w:tcW w:w="1275" w:type="dxa"/>
            <w:hideMark/>
          </w:tcPr>
          <w:p w:rsidR="003B6770" w:rsidRDefault="003B6770" w:rsidP="003B6770">
            <w:pPr>
              <w:spacing w:line="276" w:lineRule="auto"/>
              <w:rPr>
                <w:rFonts w:cs="Arial"/>
                <w:color w:val="000000"/>
                <w:sz w:val="18"/>
                <w:szCs w:val="18"/>
                <w:lang w:eastAsia="en-ZA"/>
              </w:rPr>
            </w:pPr>
            <w:r>
              <w:rPr>
                <w:rFonts w:cs="Arial"/>
                <w:color w:val="000000"/>
                <w:sz w:val="18"/>
                <w:szCs w:val="18"/>
                <w:lang w:eastAsia="en-ZA"/>
              </w:rPr>
              <w:t>1 148 395.68</w:t>
            </w:r>
          </w:p>
        </w:tc>
      </w:tr>
    </w:tbl>
    <w:p w:rsidR="003B6770" w:rsidRDefault="003B6770" w:rsidP="003B6770">
      <w:pPr>
        <w:rPr>
          <w:rFonts w:cs="Arial"/>
          <w:b/>
          <w:szCs w:val="22"/>
          <w:lang w:val="en-US"/>
        </w:rPr>
      </w:pPr>
    </w:p>
    <w:p w:rsidR="003B6770" w:rsidRDefault="003B6770" w:rsidP="003B6770">
      <w:pPr>
        <w:rPr>
          <w:rFonts w:cs="Arial"/>
          <w:szCs w:val="22"/>
        </w:rPr>
      </w:pPr>
      <w:r>
        <w:rPr>
          <w:rFonts w:cs="Arial"/>
          <w:szCs w:val="22"/>
        </w:rPr>
        <w:t>This will result in an overstatement of accruals by R5 805 706.61.</w:t>
      </w:r>
    </w:p>
    <w:p w:rsidR="003B6770" w:rsidRDefault="003B6770" w:rsidP="003B6770">
      <w:pPr>
        <w:rPr>
          <w:rFonts w:cs="Arial"/>
          <w:b/>
          <w:szCs w:val="22"/>
        </w:rPr>
      </w:pPr>
    </w:p>
    <w:p w:rsidR="003B6770" w:rsidRDefault="003B6770" w:rsidP="003B6770">
      <w:pPr>
        <w:rPr>
          <w:rFonts w:cs="Arial"/>
          <w:szCs w:val="22"/>
        </w:rPr>
      </w:pPr>
      <w:r>
        <w:rPr>
          <w:rFonts w:cs="Arial"/>
          <w:b/>
          <w:szCs w:val="22"/>
        </w:rPr>
        <w:t>Internal control deficiency</w:t>
      </w:r>
    </w:p>
    <w:p w:rsidR="003B6770" w:rsidRDefault="003B6770" w:rsidP="003B6770">
      <w:pPr>
        <w:rPr>
          <w:rFonts w:cs="Arial"/>
          <w:szCs w:val="22"/>
        </w:rPr>
      </w:pPr>
    </w:p>
    <w:p w:rsidR="003B6770" w:rsidRPr="0055102F" w:rsidRDefault="003B6770" w:rsidP="003B6770">
      <w:pPr>
        <w:pStyle w:val="Heading2"/>
        <w:tabs>
          <w:tab w:val="left" w:pos="720"/>
        </w:tabs>
        <w:rPr>
          <w:rFonts w:cs="Arial"/>
          <w:b w:val="0"/>
          <w:sz w:val="22"/>
          <w:szCs w:val="22"/>
        </w:rPr>
      </w:pPr>
      <w:bookmarkStart w:id="3" w:name="_Toc257817024"/>
      <w:r w:rsidRPr="0055102F">
        <w:rPr>
          <w:b w:val="0"/>
          <w:sz w:val="22"/>
          <w:szCs w:val="22"/>
        </w:rPr>
        <w:t>Financial and performance management</w:t>
      </w:r>
      <w:bookmarkEnd w:id="3"/>
    </w:p>
    <w:p w:rsidR="003B6770" w:rsidRPr="0055102F" w:rsidRDefault="003B6770" w:rsidP="003B6770">
      <w:pPr>
        <w:rPr>
          <w:rFonts w:cs="Arial"/>
          <w:szCs w:val="22"/>
          <w:lang w:val="en-GB"/>
        </w:rPr>
      </w:pPr>
    </w:p>
    <w:p w:rsidR="003B6770" w:rsidRDefault="003B6770" w:rsidP="003B6770">
      <w:pPr>
        <w:tabs>
          <w:tab w:val="num" w:pos="851"/>
        </w:tabs>
        <w:rPr>
          <w:rFonts w:cs="Arial"/>
          <w:szCs w:val="22"/>
          <w:lang w:val="en-US"/>
        </w:rPr>
      </w:pPr>
      <w:bookmarkStart w:id="4" w:name="_Toc257817026"/>
      <w:r>
        <w:rPr>
          <w:rFonts w:cs="Arial"/>
          <w:szCs w:val="22"/>
        </w:rPr>
        <w:t xml:space="preserve">Management did not </w:t>
      </w:r>
      <w:bookmarkEnd w:id="4"/>
      <w:r>
        <w:rPr>
          <w:rFonts w:cs="Arial"/>
          <w:szCs w:val="22"/>
        </w:rPr>
        <w:t xml:space="preserve">prepare regular, accurate and complete financial and performance reports that are supported and evidenced by reliable information. </w:t>
      </w:r>
    </w:p>
    <w:p w:rsidR="003B6770" w:rsidRDefault="003B6770" w:rsidP="003B6770">
      <w:pPr>
        <w:rPr>
          <w:rFonts w:cs="Arial"/>
          <w:b/>
          <w:szCs w:val="22"/>
        </w:rPr>
      </w:pPr>
    </w:p>
    <w:p w:rsidR="003B6770" w:rsidRDefault="003B6770" w:rsidP="003B6770">
      <w:pPr>
        <w:rPr>
          <w:rFonts w:cs="Arial"/>
          <w:szCs w:val="22"/>
        </w:rPr>
      </w:pPr>
      <w:r>
        <w:rPr>
          <w:rFonts w:cs="Arial"/>
          <w:szCs w:val="22"/>
        </w:rPr>
        <w:t>Management did not review the supporting documentation on the payment batch prior to populating the accrual listing</w:t>
      </w:r>
    </w:p>
    <w:p w:rsidR="003B6770" w:rsidRDefault="003B6770" w:rsidP="003B6770">
      <w:pPr>
        <w:rPr>
          <w:rFonts w:cs="Arial"/>
          <w:szCs w:val="22"/>
        </w:rPr>
      </w:pPr>
      <w:r>
        <w:rPr>
          <w:rFonts w:cs="Arial"/>
          <w:szCs w:val="22"/>
        </w:rPr>
        <w:t xml:space="preserve"> </w:t>
      </w:r>
    </w:p>
    <w:p w:rsidR="003B6770" w:rsidRDefault="003B6770" w:rsidP="003B6770">
      <w:pPr>
        <w:rPr>
          <w:rFonts w:cs="Arial"/>
          <w:b/>
          <w:szCs w:val="22"/>
        </w:rPr>
      </w:pPr>
      <w:r>
        <w:rPr>
          <w:rFonts w:cs="Arial"/>
          <w:b/>
          <w:szCs w:val="22"/>
        </w:rPr>
        <w:t xml:space="preserve">Recommendation </w:t>
      </w:r>
    </w:p>
    <w:p w:rsidR="003B6770" w:rsidRDefault="003B6770" w:rsidP="003B6770">
      <w:pPr>
        <w:rPr>
          <w:rFonts w:cs="Arial"/>
          <w:szCs w:val="22"/>
        </w:rPr>
      </w:pPr>
    </w:p>
    <w:p w:rsidR="003B6770" w:rsidRDefault="003B6770" w:rsidP="003B6770">
      <w:pPr>
        <w:contextualSpacing/>
        <w:rPr>
          <w:rFonts w:cs="Arial"/>
          <w:szCs w:val="22"/>
        </w:rPr>
      </w:pPr>
      <w:r w:rsidRPr="003B6770">
        <w:rPr>
          <w:rFonts w:cs="Arial"/>
          <w:szCs w:val="22"/>
        </w:rPr>
        <w:t>Management should ensure that all information is captured correctly in the schedules supporting the financial and all schedules are reviewed by a second person to ensure that it has been recorded correctly.</w:t>
      </w:r>
    </w:p>
    <w:p w:rsidR="003B6770" w:rsidRPr="003B6770" w:rsidRDefault="003B6770" w:rsidP="003B6770">
      <w:pPr>
        <w:contextualSpacing/>
        <w:rPr>
          <w:rFonts w:cs="Arial"/>
          <w:b/>
          <w:szCs w:val="22"/>
        </w:rPr>
      </w:pPr>
    </w:p>
    <w:p w:rsidR="003B6770" w:rsidRPr="003B6770" w:rsidRDefault="003B6770" w:rsidP="003B6770">
      <w:pPr>
        <w:contextualSpacing/>
        <w:rPr>
          <w:rFonts w:cs="Arial"/>
          <w:b/>
          <w:szCs w:val="22"/>
        </w:rPr>
      </w:pPr>
      <w:r w:rsidRPr="003B6770">
        <w:rPr>
          <w:rFonts w:cs="Arial"/>
          <w:szCs w:val="22"/>
        </w:rPr>
        <w:t>The supporting documentation for the items on the accrual listing should be reviewed prior to populating the accrual listing</w:t>
      </w:r>
    </w:p>
    <w:p w:rsidR="003B6770" w:rsidRDefault="003B6770" w:rsidP="003B6770">
      <w:pPr>
        <w:rPr>
          <w:rFonts w:cs="Arial"/>
          <w:b/>
          <w:szCs w:val="22"/>
        </w:rPr>
      </w:pPr>
    </w:p>
    <w:p w:rsidR="003B6770" w:rsidRDefault="003B6770" w:rsidP="003B6770">
      <w:pPr>
        <w:rPr>
          <w:rFonts w:cs="Arial"/>
          <w:b/>
          <w:bCs/>
          <w:szCs w:val="22"/>
        </w:rPr>
      </w:pPr>
      <w:r>
        <w:rPr>
          <w:rFonts w:cs="Arial"/>
          <w:b/>
          <w:bCs/>
          <w:szCs w:val="22"/>
        </w:rPr>
        <w:t>Management response</w:t>
      </w:r>
    </w:p>
    <w:p w:rsidR="003B6770" w:rsidRPr="003B6770" w:rsidRDefault="003B6770" w:rsidP="003B6770">
      <w:pPr>
        <w:rPr>
          <w:rFonts w:cs="Arial"/>
          <w:b/>
          <w:bCs/>
          <w:szCs w:val="22"/>
        </w:rPr>
      </w:pPr>
    </w:p>
    <w:p w:rsidR="003B6770" w:rsidRPr="003B6770" w:rsidRDefault="003B6770" w:rsidP="003B6770">
      <w:pPr>
        <w:rPr>
          <w:sz w:val="24"/>
        </w:rPr>
      </w:pPr>
      <w:r w:rsidRPr="003B6770">
        <w:t>Management is in agreement with the finding as indicated in the table below and will make the necessary adjustments in the financial statements of 31 March 2016.</w:t>
      </w:r>
    </w:p>
    <w:p w:rsidR="003B6770" w:rsidRPr="003B6770" w:rsidRDefault="003B6770" w:rsidP="003B6770"/>
    <w:p w:rsidR="003B6770" w:rsidRPr="003B6770" w:rsidRDefault="003B6770" w:rsidP="003B6770">
      <w:pPr>
        <w:rPr>
          <w:b/>
        </w:rPr>
      </w:pPr>
      <w:r w:rsidRPr="003B6770">
        <w:rPr>
          <w:b/>
        </w:rPr>
        <w:t>Journal Entry:</w:t>
      </w:r>
    </w:p>
    <w:p w:rsidR="003B6770" w:rsidRPr="003B6770" w:rsidRDefault="003B6770" w:rsidP="003B6770"/>
    <w:p w:rsidR="003B6770" w:rsidRPr="003B6770" w:rsidRDefault="003B6770" w:rsidP="003B6770">
      <w:r w:rsidRPr="003B6770">
        <w:t>DT: Accounts Payables – R 6 954 142.29</w:t>
      </w:r>
    </w:p>
    <w:p w:rsidR="003B6770" w:rsidRPr="003B6770" w:rsidRDefault="003B6770" w:rsidP="003B6770">
      <w:pPr>
        <w:rPr>
          <w:rFonts w:cs="Arial"/>
          <w:szCs w:val="22"/>
        </w:rPr>
      </w:pPr>
      <w:r w:rsidRPr="003B6770">
        <w:t>CT: Municipal services: Electricity – R 6 954 142.29</w:t>
      </w:r>
    </w:p>
    <w:p w:rsidR="003B6770" w:rsidRPr="003B6770" w:rsidRDefault="003B6770" w:rsidP="003B6770">
      <w:pPr>
        <w:rPr>
          <w:rFonts w:cs="Arial"/>
          <w:szCs w:val="22"/>
        </w:rPr>
      </w:pPr>
      <w:r w:rsidRPr="003B6770">
        <w:rPr>
          <w:rFonts w:cs="Arial"/>
          <w:szCs w:val="22"/>
        </w:rPr>
        <w:fldChar w:fldCharType="begin"/>
      </w:r>
      <w:r w:rsidRPr="003B6770">
        <w:rPr>
          <w:rFonts w:cs="Arial"/>
          <w:szCs w:val="22"/>
        </w:rPr>
        <w:instrText>&lt;tm:format font-override="true"&gt;</w:instrText>
      </w:r>
      <w:r w:rsidRPr="003B6770">
        <w:rPr>
          <w:rFonts w:cs="Arial"/>
          <w:szCs w:val="22"/>
        </w:rPr>
        <w:fldChar w:fldCharType="end"/>
      </w:r>
      <w:r w:rsidRPr="003B6770">
        <w:rPr>
          <w:rFonts w:cs="Arial"/>
          <w:szCs w:val="22"/>
        </w:rPr>
        <w:fldChar w:fldCharType="begin"/>
      </w:r>
      <w:r w:rsidRPr="003B6770">
        <w:rPr>
          <w:rFonts w:cs="Arial"/>
          <w:szCs w:val="22"/>
        </w:rPr>
        <w:instrText>&lt;tm:extract&gt;</w:instrText>
      </w:r>
      <w:r w:rsidRPr="003B6770">
        <w:rPr>
          <w:rFonts w:cs="Arial"/>
          <w:szCs w:val="22"/>
        </w:rPr>
        <w:fldChar w:fldCharType="end"/>
      </w:r>
      <w:r w:rsidRPr="003B6770">
        <w:rPr>
          <w:rFonts w:cs="Arial"/>
          <w:szCs w:val="22"/>
        </w:rPr>
        <w:fldChar w:fldCharType="begin"/>
      </w:r>
      <w:r w:rsidRPr="003B6770">
        <w:rPr>
          <w:rFonts w:cs="Arial"/>
          <w:szCs w:val="22"/>
        </w:rPr>
        <w:instrText>&lt;xsl:value-of select="TEXTFIELD2"/&gt;</w:instrText>
      </w:r>
      <w:r w:rsidRPr="003B6770">
        <w:rPr>
          <w:rFonts w:cs="Arial"/>
          <w:szCs w:val="22"/>
        </w:rPr>
        <w:fldChar w:fldCharType="end"/>
      </w:r>
    </w:p>
    <w:p w:rsidR="003B6770" w:rsidRPr="003B6770" w:rsidRDefault="003B6770" w:rsidP="003B6770">
      <w:pPr>
        <w:rPr>
          <w:rFonts w:eastAsia="Arial Unicode MS" w:cs="Arial"/>
          <w:szCs w:val="22"/>
        </w:rPr>
      </w:pPr>
      <w:r w:rsidRPr="003B6770">
        <w:rPr>
          <w:rFonts w:eastAsia="Arial Unicode MS" w:cs="Arial"/>
          <w:szCs w:val="22"/>
        </w:rPr>
        <w:t>Name:</w:t>
      </w:r>
      <w:r w:rsidRPr="003B6770">
        <w:rPr>
          <w:rFonts w:eastAsia="Arial Unicode MS" w:cs="Arial"/>
          <w:szCs w:val="22"/>
        </w:rPr>
        <w:tab/>
        <w:t>M Dondashe</w:t>
      </w:r>
    </w:p>
    <w:p w:rsidR="003B6770" w:rsidRPr="003B6770" w:rsidRDefault="003B6770" w:rsidP="003B6770">
      <w:pPr>
        <w:jc w:val="both"/>
        <w:rPr>
          <w:rFonts w:eastAsia="Arial Unicode MS" w:cs="Arial"/>
          <w:szCs w:val="22"/>
        </w:rPr>
      </w:pPr>
      <w:r w:rsidRPr="003B6770">
        <w:rPr>
          <w:rFonts w:eastAsia="Arial Unicode MS" w:cs="Arial"/>
          <w:szCs w:val="22"/>
        </w:rPr>
        <w:t xml:space="preserve">Position: Acting RM </w:t>
      </w:r>
      <w:r w:rsidRPr="003B6770">
        <w:rPr>
          <w:rFonts w:eastAsia="Arial Unicode MS" w:cs="Arial"/>
          <w:szCs w:val="22"/>
        </w:rPr>
        <w:tab/>
      </w:r>
      <w:r w:rsidRPr="003B6770">
        <w:rPr>
          <w:rFonts w:eastAsia="Arial Unicode MS" w:cs="Arial"/>
          <w:szCs w:val="22"/>
        </w:rPr>
        <w:tab/>
      </w:r>
    </w:p>
    <w:p w:rsidR="003B6770" w:rsidRPr="003B6770" w:rsidRDefault="003B6770" w:rsidP="003B6770">
      <w:pPr>
        <w:jc w:val="both"/>
        <w:rPr>
          <w:rFonts w:eastAsia="Arial Unicode MS" w:cs="Arial"/>
          <w:szCs w:val="22"/>
        </w:rPr>
      </w:pPr>
      <w:r w:rsidRPr="003B6770">
        <w:rPr>
          <w:rFonts w:cs="Arial"/>
          <w:szCs w:val="22"/>
        </w:rPr>
        <w:t>Date:     14-Jul-2016</w:t>
      </w:r>
    </w:p>
    <w:p w:rsidR="003B6770" w:rsidRPr="003B6770" w:rsidRDefault="003B6770" w:rsidP="003B6770">
      <w:pPr>
        <w:tabs>
          <w:tab w:val="left" w:pos="1215"/>
        </w:tabs>
        <w:rPr>
          <w:rFonts w:eastAsia="Arial Unicode MS" w:cs="Arial"/>
          <w:szCs w:val="22"/>
          <w:lang w:val="en-US"/>
        </w:rPr>
      </w:pPr>
      <w:r w:rsidRPr="003B6770">
        <w:rPr>
          <w:rFonts w:eastAsia="Arial Unicode MS" w:cs="Arial"/>
          <w:szCs w:val="22"/>
        </w:rPr>
        <w:tab/>
      </w:r>
    </w:p>
    <w:p w:rsidR="007936E8" w:rsidRPr="00D338AD" w:rsidRDefault="007936E8" w:rsidP="007936E8">
      <w:pPr>
        <w:rPr>
          <w:rFonts w:cs="Arial"/>
          <w:b/>
          <w:bCs/>
          <w:lang w:val="en-US"/>
        </w:rPr>
      </w:pPr>
      <w:r w:rsidRPr="00D338AD">
        <w:rPr>
          <w:rFonts w:cs="Arial"/>
          <w:b/>
          <w:bCs/>
          <w:lang w:val="en-US"/>
        </w:rPr>
        <w:t>Auditor’s conclusion</w:t>
      </w:r>
    </w:p>
    <w:p w:rsidR="007936E8" w:rsidRDefault="007936E8" w:rsidP="007936E8">
      <w:pPr>
        <w:rPr>
          <w:rFonts w:cs="Arial"/>
          <w:lang w:val="en-US"/>
        </w:rPr>
      </w:pPr>
    </w:p>
    <w:p w:rsidR="007936E8" w:rsidRDefault="007936E8" w:rsidP="007936E8">
      <w:pPr>
        <w:rPr>
          <w:rFonts w:cs="Arial"/>
          <w:lang w:val="en-US"/>
        </w:rPr>
      </w:pPr>
      <w:r>
        <w:rPr>
          <w:rFonts w:cs="Arial"/>
          <w:lang w:val="en-US"/>
        </w:rPr>
        <w:t>Management comment noted and cognizance is taken of the fact that management agrees with the finding. Management’s response indicated that population will be revised; however the complete revised population was not submitted with the response.</w:t>
      </w:r>
    </w:p>
    <w:p w:rsidR="007936E8" w:rsidRDefault="007936E8" w:rsidP="007936E8">
      <w:pPr>
        <w:rPr>
          <w:rFonts w:cs="Arial"/>
          <w:lang w:val="en-US"/>
        </w:rPr>
      </w:pPr>
    </w:p>
    <w:p w:rsidR="007936E8" w:rsidRPr="00D338AD" w:rsidRDefault="007936E8" w:rsidP="007936E8">
      <w:pPr>
        <w:rPr>
          <w:rFonts w:cs="Arial"/>
          <w:lang w:val="en-US"/>
        </w:rPr>
      </w:pPr>
      <w:r>
        <w:rPr>
          <w:rFonts w:cs="Arial"/>
          <w:lang w:val="en-US"/>
        </w:rPr>
        <w:t>Management is required to provide the auditors with the complete revised population before close of business on Monday 19 July 2016 to enable the auditors to adequately audit the revised population to determine if the matter has been resolved.</w:t>
      </w:r>
    </w:p>
    <w:p w:rsidR="007936E8" w:rsidRDefault="007936E8">
      <w:pPr>
        <w:spacing w:after="200" w:line="276" w:lineRule="auto"/>
        <w:rPr>
          <w:rFonts w:cs="Arial"/>
          <w:b/>
          <w:szCs w:val="22"/>
          <w:lang w:val="en-US"/>
        </w:rPr>
      </w:pPr>
      <w:r>
        <w:rPr>
          <w:rFonts w:cs="Arial"/>
          <w:b/>
          <w:szCs w:val="22"/>
          <w:lang w:val="en-US"/>
        </w:rPr>
        <w:br w:type="page"/>
      </w:r>
    </w:p>
    <w:p w:rsidR="003B6770" w:rsidRPr="007936E8" w:rsidRDefault="003B6770" w:rsidP="00EC59C2">
      <w:pPr>
        <w:pStyle w:val="ListParagraph"/>
        <w:numPr>
          <w:ilvl w:val="0"/>
          <w:numId w:val="86"/>
        </w:numPr>
        <w:ind w:left="426" w:hanging="426"/>
        <w:rPr>
          <w:rFonts w:cs="Arial"/>
          <w:b/>
          <w:szCs w:val="22"/>
          <w:lang w:val="en-US"/>
        </w:rPr>
      </w:pPr>
      <w:r w:rsidRPr="007936E8">
        <w:rPr>
          <w:rFonts w:cs="Arial"/>
          <w:b/>
          <w:szCs w:val="22"/>
          <w:lang w:val="en-US"/>
        </w:rPr>
        <w:t xml:space="preserve">Accruals: Payment advices for Accrual assets not submitted for audit purposes </w:t>
      </w:r>
    </w:p>
    <w:p w:rsidR="003B6770" w:rsidRDefault="003B6770" w:rsidP="003B6770">
      <w:pPr>
        <w:rPr>
          <w:rFonts w:cs="Arial"/>
          <w:bCs/>
          <w:szCs w:val="22"/>
          <w:lang w:val="en-US"/>
        </w:rPr>
      </w:pPr>
    </w:p>
    <w:p w:rsidR="003B6770" w:rsidRPr="005239F1" w:rsidRDefault="005239F1" w:rsidP="005239F1">
      <w:pPr>
        <w:rPr>
          <w:rFonts w:cs="Arial"/>
          <w:b/>
          <w:bCs/>
          <w:szCs w:val="22"/>
        </w:rPr>
      </w:pPr>
      <w:r>
        <w:rPr>
          <w:rFonts w:cs="Arial"/>
          <w:b/>
          <w:bCs/>
          <w:szCs w:val="22"/>
        </w:rPr>
        <w:t>Audit finding</w:t>
      </w:r>
      <w:r>
        <w:rPr>
          <w:rFonts w:cs="Arial"/>
          <w:b/>
          <w:bCs/>
          <w:szCs w:val="22"/>
        </w:rPr>
        <w:br/>
      </w:r>
    </w:p>
    <w:p w:rsidR="003B6770" w:rsidRPr="007936E8" w:rsidRDefault="003B6770" w:rsidP="003B6770">
      <w:pPr>
        <w:pStyle w:val="Header"/>
        <w:rPr>
          <w:rFonts w:cs="Arial"/>
          <w:color w:val="000000"/>
          <w:szCs w:val="22"/>
        </w:rPr>
      </w:pPr>
      <w:r w:rsidRPr="005973C7">
        <w:rPr>
          <w:rFonts w:cs="Arial"/>
          <w:color w:val="000000"/>
          <w:szCs w:val="22"/>
        </w:rPr>
        <w:t>Chapter 5 of the Public Finance Management Act (PFMA) section 40(1)(a) stipulates that</w:t>
      </w:r>
      <w:r w:rsidR="007936E8">
        <w:rPr>
          <w:rFonts w:cs="Arial"/>
          <w:color w:val="000000"/>
          <w:szCs w:val="22"/>
        </w:rPr>
        <w:t xml:space="preserve"> t</w:t>
      </w:r>
      <w:r w:rsidRPr="007936E8">
        <w:rPr>
          <w:rFonts w:cs="Arial"/>
          <w:color w:val="000000"/>
          <w:szCs w:val="22"/>
        </w:rPr>
        <w:t>the accounting officer for a department must keep full and proper records of the financial affairs of the department in accordance with any prescribed norms and standards, section 41 furthermore states that an accounting officer  of a department must submit to the relevant Treasury or the Auditor-General such information, returns,  documents, explanations and motivations as may be prescribed or as the relevant Treasury or the Auditor-General may require</w:t>
      </w:r>
      <w:r w:rsidR="007936E8">
        <w:rPr>
          <w:rFonts w:cs="Arial"/>
          <w:color w:val="000000"/>
          <w:szCs w:val="22"/>
        </w:rPr>
        <w:t>.</w:t>
      </w:r>
    </w:p>
    <w:p w:rsidR="003B6770" w:rsidRPr="005973C7" w:rsidRDefault="003B6770" w:rsidP="003B6770">
      <w:pPr>
        <w:pStyle w:val="Header"/>
        <w:rPr>
          <w:rFonts w:cs="Arial"/>
          <w:color w:val="000000"/>
          <w:szCs w:val="22"/>
        </w:rPr>
      </w:pPr>
    </w:p>
    <w:p w:rsidR="003B6770" w:rsidRPr="007936E8" w:rsidRDefault="003B6770" w:rsidP="003B6770">
      <w:pPr>
        <w:autoSpaceDE w:val="0"/>
        <w:autoSpaceDN w:val="0"/>
        <w:adjustRightInd w:val="0"/>
        <w:rPr>
          <w:rFonts w:cs="Arial"/>
          <w:szCs w:val="22"/>
          <w:lang w:val="en-US"/>
        </w:rPr>
      </w:pPr>
      <w:r w:rsidRPr="005973C7">
        <w:rPr>
          <w:rFonts w:cs="Arial"/>
          <w:bCs/>
          <w:szCs w:val="22"/>
          <w:lang w:val="en-US"/>
        </w:rPr>
        <w:t>Paragraph 15 of the Public Auditing Act states that</w:t>
      </w:r>
      <w:r w:rsidR="007936E8">
        <w:rPr>
          <w:rFonts w:cs="Arial"/>
          <w:bCs/>
          <w:szCs w:val="22"/>
          <w:lang w:val="en-US"/>
        </w:rPr>
        <w:t xml:space="preserve"> t</w:t>
      </w:r>
      <w:r w:rsidRPr="007936E8">
        <w:rPr>
          <w:rFonts w:cs="Arial"/>
          <w:szCs w:val="22"/>
          <w:lang w:val="en-US"/>
        </w:rPr>
        <w:t>he Auditor-General has at all reasonable times full unrestricted access to:</w:t>
      </w:r>
    </w:p>
    <w:p w:rsidR="003B6770" w:rsidRPr="007936E8" w:rsidRDefault="003B6770" w:rsidP="00EC59C2">
      <w:pPr>
        <w:pStyle w:val="ListParagraph"/>
        <w:numPr>
          <w:ilvl w:val="0"/>
          <w:numId w:val="100"/>
        </w:numPr>
        <w:autoSpaceDE w:val="0"/>
        <w:autoSpaceDN w:val="0"/>
        <w:adjustRightInd w:val="0"/>
        <w:ind w:left="426" w:hanging="426"/>
        <w:contextualSpacing/>
        <w:rPr>
          <w:rFonts w:cs="Arial"/>
          <w:szCs w:val="22"/>
          <w:lang w:val="en-US"/>
        </w:rPr>
      </w:pPr>
      <w:r w:rsidRPr="007936E8">
        <w:rPr>
          <w:rFonts w:cs="Arial"/>
          <w:szCs w:val="22"/>
          <w:lang w:val="en-US"/>
        </w:rPr>
        <w:t>Any document, book or written or electronic record or information of the auditee or which reflects or may elucidate the business, financial results, financial position or performance of the auditee;</w:t>
      </w:r>
    </w:p>
    <w:p w:rsidR="003B6770" w:rsidRPr="007936E8" w:rsidRDefault="003B6770" w:rsidP="00EC59C2">
      <w:pPr>
        <w:pStyle w:val="ListParagraph"/>
        <w:numPr>
          <w:ilvl w:val="0"/>
          <w:numId w:val="100"/>
        </w:numPr>
        <w:autoSpaceDE w:val="0"/>
        <w:autoSpaceDN w:val="0"/>
        <w:adjustRightInd w:val="0"/>
        <w:ind w:left="426" w:hanging="426"/>
        <w:contextualSpacing/>
        <w:rPr>
          <w:rFonts w:cs="Arial"/>
          <w:color w:val="000000"/>
          <w:szCs w:val="22"/>
          <w:lang w:eastAsia="en-ZA"/>
        </w:rPr>
      </w:pPr>
      <w:r w:rsidRPr="007936E8">
        <w:rPr>
          <w:rFonts w:cs="Arial"/>
          <w:szCs w:val="22"/>
          <w:lang w:val="en-US"/>
        </w:rPr>
        <w:t>any of the assets of or under the control of the auditee; or</w:t>
      </w:r>
      <w:r w:rsidR="007936E8">
        <w:rPr>
          <w:rFonts w:cs="Arial"/>
          <w:szCs w:val="22"/>
          <w:lang w:val="en-US"/>
        </w:rPr>
        <w:t xml:space="preserve"> </w:t>
      </w:r>
      <w:r w:rsidRPr="007936E8">
        <w:rPr>
          <w:rFonts w:cs="Arial"/>
          <w:szCs w:val="22"/>
          <w:lang w:val="en-US"/>
        </w:rPr>
        <w:t>any staff member or representative of the auditee</w:t>
      </w:r>
      <w:r w:rsidRPr="007936E8">
        <w:rPr>
          <w:rFonts w:cs="Arial"/>
          <w:color w:val="000000"/>
          <w:szCs w:val="22"/>
          <w:lang w:eastAsia="en-ZA"/>
        </w:rPr>
        <w:t>.</w:t>
      </w:r>
    </w:p>
    <w:p w:rsidR="003B6770" w:rsidRPr="007936E8" w:rsidRDefault="003B6770" w:rsidP="003B6770">
      <w:pPr>
        <w:adjustRightInd w:val="0"/>
        <w:rPr>
          <w:rFonts w:cs="Arial"/>
          <w:color w:val="000000"/>
          <w:szCs w:val="22"/>
          <w:lang w:eastAsia="en-ZA"/>
        </w:rPr>
      </w:pPr>
    </w:p>
    <w:p w:rsidR="003B6770" w:rsidRDefault="003B6770" w:rsidP="003B6770">
      <w:pPr>
        <w:rPr>
          <w:rFonts w:cs="Arial"/>
          <w:bCs/>
          <w:szCs w:val="22"/>
        </w:rPr>
      </w:pPr>
      <w:r>
        <w:rPr>
          <w:rFonts w:cs="Arial"/>
          <w:bCs/>
          <w:szCs w:val="22"/>
        </w:rPr>
        <w:t>The following payments were requested as per Request 39A of 2015/16 on 24 June 2016.</w:t>
      </w:r>
    </w:p>
    <w:p w:rsidR="003B6770" w:rsidRDefault="003B6770" w:rsidP="003B6770">
      <w:pPr>
        <w:rPr>
          <w:rFonts w:cs="Arial"/>
          <w:bCs/>
          <w:szCs w:val="22"/>
        </w:rPr>
      </w:pPr>
      <w:r>
        <w:rPr>
          <w:rFonts w:cs="Arial"/>
          <w:bCs/>
          <w:szCs w:val="22"/>
        </w:rPr>
        <w:t>The payments have therefore not been received to date.</w:t>
      </w:r>
    </w:p>
    <w:p w:rsidR="003B6770" w:rsidRDefault="003B6770" w:rsidP="003B6770">
      <w:pPr>
        <w:rPr>
          <w:rFonts w:cs="Arial"/>
          <w:bCs/>
          <w:szCs w:val="22"/>
        </w:rPr>
      </w:pPr>
    </w:p>
    <w:tbl>
      <w:tblPr>
        <w:tblW w:w="5000" w:type="pct"/>
        <w:tblLook w:val="04A0" w:firstRow="1" w:lastRow="0" w:firstColumn="1" w:lastColumn="0" w:noHBand="0" w:noVBand="1"/>
      </w:tblPr>
      <w:tblGrid>
        <w:gridCol w:w="897"/>
        <w:gridCol w:w="717"/>
        <w:gridCol w:w="1157"/>
        <w:gridCol w:w="1677"/>
        <w:gridCol w:w="2119"/>
        <w:gridCol w:w="957"/>
        <w:gridCol w:w="1718"/>
      </w:tblGrid>
      <w:tr w:rsidR="003B6770" w:rsidTr="003B6770">
        <w:trPr>
          <w:trHeight w:val="1080"/>
          <w:tblHeader/>
        </w:trPr>
        <w:tc>
          <w:tcPr>
            <w:tcW w:w="359" w:type="pct"/>
            <w:tcBorders>
              <w:top w:val="single" w:sz="4" w:space="0" w:color="auto"/>
              <w:left w:val="single" w:sz="4" w:space="0" w:color="auto"/>
              <w:bottom w:val="single" w:sz="4" w:space="0" w:color="auto"/>
              <w:right w:val="single" w:sz="4" w:space="0" w:color="auto"/>
            </w:tcBorders>
            <w:shd w:val="clear" w:color="000000" w:fill="D9D9D9"/>
            <w:hideMark/>
          </w:tcPr>
          <w:p w:rsidR="003B6770" w:rsidRPr="007936E8" w:rsidRDefault="003B6770" w:rsidP="003B6770">
            <w:pPr>
              <w:rPr>
                <w:rFonts w:cs="Arial"/>
                <w:b/>
                <w:bCs/>
                <w:sz w:val="18"/>
                <w:szCs w:val="18"/>
              </w:rPr>
            </w:pPr>
            <w:r w:rsidRPr="007936E8">
              <w:rPr>
                <w:rFonts w:cs="Arial"/>
                <w:b/>
                <w:bCs/>
                <w:sz w:val="18"/>
                <w:szCs w:val="18"/>
              </w:rPr>
              <w:t>Number</w:t>
            </w:r>
          </w:p>
        </w:tc>
        <w:tc>
          <w:tcPr>
            <w:tcW w:w="530" w:type="pct"/>
            <w:tcBorders>
              <w:top w:val="single" w:sz="4" w:space="0" w:color="auto"/>
              <w:left w:val="nil"/>
              <w:bottom w:val="single" w:sz="4" w:space="0" w:color="auto"/>
              <w:right w:val="single" w:sz="4" w:space="0" w:color="auto"/>
            </w:tcBorders>
            <w:shd w:val="clear" w:color="000000" w:fill="D9D9D9"/>
            <w:hideMark/>
          </w:tcPr>
          <w:p w:rsidR="003B6770" w:rsidRPr="007936E8" w:rsidRDefault="003B6770" w:rsidP="003B6770">
            <w:pPr>
              <w:rPr>
                <w:rFonts w:cs="Arial"/>
                <w:b/>
                <w:bCs/>
                <w:sz w:val="18"/>
                <w:szCs w:val="18"/>
              </w:rPr>
            </w:pPr>
            <w:r w:rsidRPr="007936E8">
              <w:rPr>
                <w:rFonts w:cs="Arial"/>
                <w:b/>
                <w:bCs/>
                <w:sz w:val="18"/>
                <w:szCs w:val="18"/>
              </w:rPr>
              <w:t>WCS No</w:t>
            </w:r>
          </w:p>
        </w:tc>
        <w:tc>
          <w:tcPr>
            <w:tcW w:w="482" w:type="pct"/>
            <w:tcBorders>
              <w:top w:val="single" w:sz="4" w:space="0" w:color="auto"/>
              <w:left w:val="nil"/>
              <w:bottom w:val="single" w:sz="4" w:space="0" w:color="auto"/>
              <w:right w:val="single" w:sz="4" w:space="0" w:color="auto"/>
            </w:tcBorders>
            <w:shd w:val="clear" w:color="000000" w:fill="D9D9D9"/>
            <w:hideMark/>
          </w:tcPr>
          <w:p w:rsidR="003B6770" w:rsidRPr="007936E8" w:rsidRDefault="003B6770" w:rsidP="003B6770">
            <w:pPr>
              <w:rPr>
                <w:rFonts w:cs="Arial"/>
                <w:b/>
                <w:bCs/>
                <w:sz w:val="18"/>
                <w:szCs w:val="18"/>
              </w:rPr>
            </w:pPr>
            <w:r w:rsidRPr="007936E8">
              <w:rPr>
                <w:rFonts w:cs="Arial"/>
                <w:b/>
                <w:bCs/>
                <w:sz w:val="18"/>
                <w:szCs w:val="18"/>
              </w:rPr>
              <w:t xml:space="preserve"> PROVINCE </w:t>
            </w:r>
          </w:p>
        </w:tc>
        <w:tc>
          <w:tcPr>
            <w:tcW w:w="694" w:type="pct"/>
            <w:tcBorders>
              <w:top w:val="single" w:sz="4" w:space="0" w:color="auto"/>
              <w:left w:val="nil"/>
              <w:bottom w:val="single" w:sz="4" w:space="0" w:color="auto"/>
              <w:right w:val="single" w:sz="4" w:space="0" w:color="auto"/>
            </w:tcBorders>
            <w:shd w:val="clear" w:color="000000" w:fill="D9D9D9"/>
            <w:hideMark/>
          </w:tcPr>
          <w:p w:rsidR="003B6770" w:rsidRPr="007936E8" w:rsidRDefault="003B6770" w:rsidP="003B6770">
            <w:pPr>
              <w:rPr>
                <w:rFonts w:cs="Arial"/>
                <w:b/>
                <w:bCs/>
                <w:sz w:val="18"/>
                <w:szCs w:val="18"/>
              </w:rPr>
            </w:pPr>
            <w:r w:rsidRPr="007936E8">
              <w:rPr>
                <w:rFonts w:cs="Arial"/>
                <w:b/>
                <w:bCs/>
                <w:sz w:val="18"/>
                <w:szCs w:val="18"/>
              </w:rPr>
              <w:t xml:space="preserve"> Client Department </w:t>
            </w:r>
          </w:p>
        </w:tc>
        <w:tc>
          <w:tcPr>
            <w:tcW w:w="1501" w:type="pct"/>
            <w:tcBorders>
              <w:top w:val="single" w:sz="4" w:space="0" w:color="auto"/>
              <w:left w:val="nil"/>
              <w:bottom w:val="single" w:sz="4" w:space="0" w:color="auto"/>
              <w:right w:val="single" w:sz="4" w:space="0" w:color="auto"/>
            </w:tcBorders>
            <w:shd w:val="clear" w:color="000000" w:fill="D9D9D9"/>
            <w:hideMark/>
          </w:tcPr>
          <w:p w:rsidR="003B6770" w:rsidRPr="007936E8" w:rsidRDefault="003B6770" w:rsidP="003B6770">
            <w:pPr>
              <w:rPr>
                <w:rFonts w:cs="Arial"/>
                <w:b/>
                <w:bCs/>
                <w:sz w:val="18"/>
                <w:szCs w:val="18"/>
              </w:rPr>
            </w:pPr>
            <w:r w:rsidRPr="007936E8">
              <w:rPr>
                <w:rFonts w:cs="Arial"/>
                <w:b/>
                <w:bCs/>
                <w:sz w:val="18"/>
                <w:szCs w:val="18"/>
              </w:rPr>
              <w:t xml:space="preserve"> DESCRIPTION </w:t>
            </w:r>
          </w:p>
        </w:tc>
        <w:tc>
          <w:tcPr>
            <w:tcW w:w="759" w:type="pct"/>
            <w:tcBorders>
              <w:top w:val="single" w:sz="4" w:space="0" w:color="auto"/>
              <w:left w:val="nil"/>
              <w:bottom w:val="single" w:sz="4" w:space="0" w:color="auto"/>
              <w:right w:val="single" w:sz="4" w:space="0" w:color="auto"/>
            </w:tcBorders>
            <w:shd w:val="clear" w:color="000000" w:fill="D9D9D9"/>
            <w:hideMark/>
          </w:tcPr>
          <w:p w:rsidR="003B6770" w:rsidRPr="007936E8" w:rsidRDefault="003B6770" w:rsidP="003B6770">
            <w:pPr>
              <w:rPr>
                <w:rFonts w:cs="Arial"/>
                <w:b/>
                <w:bCs/>
                <w:sz w:val="18"/>
                <w:szCs w:val="18"/>
              </w:rPr>
            </w:pPr>
            <w:r w:rsidRPr="007936E8">
              <w:rPr>
                <w:rFonts w:cs="Arial"/>
                <w:b/>
                <w:bCs/>
                <w:sz w:val="18"/>
                <w:szCs w:val="18"/>
              </w:rPr>
              <w:t xml:space="preserve"> Link to IAR - Property Code </w:t>
            </w:r>
          </w:p>
        </w:tc>
        <w:tc>
          <w:tcPr>
            <w:tcW w:w="675" w:type="pct"/>
            <w:tcBorders>
              <w:top w:val="single" w:sz="4" w:space="0" w:color="auto"/>
              <w:left w:val="nil"/>
              <w:bottom w:val="single" w:sz="4" w:space="0" w:color="auto"/>
              <w:right w:val="single" w:sz="4" w:space="0" w:color="auto"/>
            </w:tcBorders>
            <w:shd w:val="clear" w:color="000000" w:fill="D9D9D9"/>
            <w:hideMark/>
          </w:tcPr>
          <w:p w:rsidR="003B6770" w:rsidRPr="007936E8" w:rsidRDefault="003B6770" w:rsidP="003B6770">
            <w:pPr>
              <w:rPr>
                <w:rFonts w:cs="Arial"/>
                <w:b/>
                <w:bCs/>
                <w:sz w:val="18"/>
                <w:szCs w:val="18"/>
              </w:rPr>
            </w:pPr>
            <w:r w:rsidRPr="007936E8">
              <w:rPr>
                <w:rFonts w:cs="Arial"/>
                <w:b/>
                <w:bCs/>
                <w:sz w:val="18"/>
                <w:szCs w:val="18"/>
              </w:rPr>
              <w:t xml:space="preserve"> 2014/ 2015 Accrual based on payments post capitalisation date[R] </w:t>
            </w:r>
          </w:p>
        </w:tc>
      </w:tr>
      <w:tr w:rsidR="003B6770" w:rsidTr="003B6770">
        <w:trPr>
          <w:trHeight w:val="1140"/>
        </w:trPr>
        <w:tc>
          <w:tcPr>
            <w:tcW w:w="359" w:type="pct"/>
            <w:tcBorders>
              <w:top w:val="nil"/>
              <w:left w:val="single" w:sz="4" w:space="0" w:color="auto"/>
              <w:bottom w:val="single" w:sz="4" w:space="0" w:color="auto"/>
              <w:right w:val="single" w:sz="4" w:space="0" w:color="auto"/>
            </w:tcBorders>
            <w:shd w:val="clear" w:color="auto" w:fill="auto"/>
            <w:vAlign w:val="bottom"/>
            <w:hideMark/>
          </w:tcPr>
          <w:p w:rsidR="003B6770" w:rsidRPr="007936E8" w:rsidRDefault="003B6770" w:rsidP="003B6770">
            <w:pPr>
              <w:jc w:val="right"/>
              <w:rPr>
                <w:rFonts w:cs="Arial"/>
                <w:color w:val="000000"/>
                <w:sz w:val="18"/>
                <w:szCs w:val="18"/>
              </w:rPr>
            </w:pPr>
            <w:r w:rsidRPr="007936E8">
              <w:rPr>
                <w:rFonts w:cs="Arial"/>
                <w:color w:val="000000"/>
                <w:sz w:val="18"/>
                <w:szCs w:val="18"/>
              </w:rPr>
              <w:t>1</w:t>
            </w:r>
          </w:p>
        </w:tc>
        <w:tc>
          <w:tcPr>
            <w:tcW w:w="530"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45856</w:t>
            </w:r>
          </w:p>
        </w:tc>
        <w:tc>
          <w:tcPr>
            <w:tcW w:w="482"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PRETORIA </w:t>
            </w:r>
          </w:p>
        </w:tc>
        <w:tc>
          <w:tcPr>
            <w:tcW w:w="694"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DEFENCE </w:t>
            </w:r>
          </w:p>
        </w:tc>
        <w:tc>
          <w:tcPr>
            <w:tcW w:w="1501"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GENERAL PIET JOUBERT TRAINING AREA: MURRAY HILL: SPECIAL FOR CES SCHOOL: REPAIR AND RENOVATIONS TO SEWERAGE, ELECTRICAL A ND WATER SUPPLY SYSTEMS </w:t>
            </w:r>
          </w:p>
        </w:tc>
        <w:tc>
          <w:tcPr>
            <w:tcW w:w="759"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029880 </w:t>
            </w:r>
          </w:p>
        </w:tc>
        <w:tc>
          <w:tcPr>
            <w:tcW w:w="675"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3 545 819.93 </w:t>
            </w:r>
          </w:p>
        </w:tc>
      </w:tr>
      <w:tr w:rsidR="003B6770" w:rsidTr="003B6770">
        <w:trPr>
          <w:trHeight w:val="540"/>
        </w:trPr>
        <w:tc>
          <w:tcPr>
            <w:tcW w:w="359" w:type="pct"/>
            <w:tcBorders>
              <w:top w:val="nil"/>
              <w:left w:val="single" w:sz="4" w:space="0" w:color="auto"/>
              <w:bottom w:val="single" w:sz="4" w:space="0" w:color="auto"/>
              <w:right w:val="single" w:sz="4" w:space="0" w:color="auto"/>
            </w:tcBorders>
            <w:shd w:val="clear" w:color="auto" w:fill="auto"/>
            <w:vAlign w:val="bottom"/>
            <w:hideMark/>
          </w:tcPr>
          <w:p w:rsidR="003B6770" w:rsidRPr="007936E8" w:rsidRDefault="003B6770" w:rsidP="003B6770">
            <w:pPr>
              <w:jc w:val="right"/>
              <w:rPr>
                <w:rFonts w:cs="Arial"/>
                <w:color w:val="000000"/>
                <w:sz w:val="18"/>
                <w:szCs w:val="18"/>
              </w:rPr>
            </w:pPr>
            <w:r w:rsidRPr="007936E8">
              <w:rPr>
                <w:rFonts w:cs="Arial"/>
                <w:color w:val="000000"/>
                <w:sz w:val="18"/>
                <w:szCs w:val="18"/>
              </w:rPr>
              <w:t>2</w:t>
            </w:r>
          </w:p>
        </w:tc>
        <w:tc>
          <w:tcPr>
            <w:tcW w:w="530"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45639</w:t>
            </w:r>
          </w:p>
        </w:tc>
        <w:tc>
          <w:tcPr>
            <w:tcW w:w="482"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PRETORIA </w:t>
            </w:r>
          </w:p>
        </w:tc>
        <w:tc>
          <w:tcPr>
            <w:tcW w:w="694"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DPW - PRESTIGE </w:t>
            </w:r>
          </w:p>
        </w:tc>
        <w:tc>
          <w:tcPr>
            <w:tcW w:w="1501"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HERITAGE - CONSTRUCTION OF OUTER BOUNDARY  FENCE </w:t>
            </w:r>
          </w:p>
        </w:tc>
        <w:tc>
          <w:tcPr>
            <w:tcW w:w="759"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3120100 </w:t>
            </w:r>
          </w:p>
        </w:tc>
        <w:tc>
          <w:tcPr>
            <w:tcW w:w="675"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7936E8">
            <w:pPr>
              <w:rPr>
                <w:rFonts w:cs="Arial"/>
                <w:color w:val="000000"/>
                <w:sz w:val="18"/>
                <w:szCs w:val="18"/>
              </w:rPr>
            </w:pPr>
            <w:r w:rsidRPr="007936E8">
              <w:rPr>
                <w:rFonts w:cs="Arial"/>
                <w:color w:val="000000"/>
                <w:sz w:val="18"/>
                <w:szCs w:val="18"/>
              </w:rPr>
              <w:t xml:space="preserve">     6 711 849.78 </w:t>
            </w:r>
          </w:p>
        </w:tc>
      </w:tr>
      <w:tr w:rsidR="003B6770" w:rsidTr="003B6770">
        <w:trPr>
          <w:trHeight w:val="810"/>
        </w:trPr>
        <w:tc>
          <w:tcPr>
            <w:tcW w:w="359" w:type="pct"/>
            <w:tcBorders>
              <w:top w:val="nil"/>
              <w:left w:val="single" w:sz="4" w:space="0" w:color="auto"/>
              <w:bottom w:val="single" w:sz="4" w:space="0" w:color="auto"/>
              <w:right w:val="single" w:sz="4" w:space="0" w:color="auto"/>
            </w:tcBorders>
            <w:shd w:val="clear" w:color="auto" w:fill="auto"/>
            <w:vAlign w:val="bottom"/>
            <w:hideMark/>
          </w:tcPr>
          <w:p w:rsidR="003B6770" w:rsidRPr="007936E8" w:rsidRDefault="003B6770" w:rsidP="003B6770">
            <w:pPr>
              <w:jc w:val="right"/>
              <w:rPr>
                <w:rFonts w:cs="Arial"/>
                <w:color w:val="000000"/>
                <w:sz w:val="18"/>
                <w:szCs w:val="18"/>
              </w:rPr>
            </w:pPr>
            <w:r w:rsidRPr="007936E8">
              <w:rPr>
                <w:rFonts w:cs="Arial"/>
                <w:color w:val="000000"/>
                <w:sz w:val="18"/>
                <w:szCs w:val="18"/>
              </w:rPr>
              <w:t>3</w:t>
            </w:r>
          </w:p>
        </w:tc>
        <w:tc>
          <w:tcPr>
            <w:tcW w:w="530"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47901</w:t>
            </w:r>
          </w:p>
        </w:tc>
        <w:tc>
          <w:tcPr>
            <w:tcW w:w="482"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PRETORIA </w:t>
            </w:r>
          </w:p>
        </w:tc>
        <w:tc>
          <w:tcPr>
            <w:tcW w:w="694"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DPW - DEPARTMENTAL </w:t>
            </w:r>
          </w:p>
        </w:tc>
        <w:tc>
          <w:tcPr>
            <w:tcW w:w="1501"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DPW MINNAAR STREET WORKSHOPS - PHASE ONE UPGRADE AND REFURBISHMENT </w:t>
            </w:r>
          </w:p>
        </w:tc>
        <w:tc>
          <w:tcPr>
            <w:tcW w:w="759"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017511 </w:t>
            </w:r>
          </w:p>
        </w:tc>
        <w:tc>
          <w:tcPr>
            <w:tcW w:w="675"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7936E8">
            <w:pPr>
              <w:rPr>
                <w:rFonts w:cs="Arial"/>
                <w:color w:val="000000"/>
                <w:sz w:val="18"/>
                <w:szCs w:val="18"/>
              </w:rPr>
            </w:pPr>
            <w:r w:rsidRPr="007936E8">
              <w:rPr>
                <w:rFonts w:cs="Arial"/>
                <w:color w:val="000000"/>
                <w:sz w:val="18"/>
                <w:szCs w:val="18"/>
              </w:rPr>
              <w:t xml:space="preserve">        585 803.07 </w:t>
            </w:r>
          </w:p>
        </w:tc>
      </w:tr>
      <w:tr w:rsidR="003B6770" w:rsidTr="003B6770">
        <w:trPr>
          <w:trHeight w:val="540"/>
        </w:trPr>
        <w:tc>
          <w:tcPr>
            <w:tcW w:w="359" w:type="pct"/>
            <w:tcBorders>
              <w:top w:val="nil"/>
              <w:left w:val="single" w:sz="4" w:space="0" w:color="auto"/>
              <w:bottom w:val="single" w:sz="4" w:space="0" w:color="auto"/>
              <w:right w:val="single" w:sz="4" w:space="0" w:color="auto"/>
            </w:tcBorders>
            <w:shd w:val="clear" w:color="auto" w:fill="auto"/>
            <w:vAlign w:val="bottom"/>
            <w:hideMark/>
          </w:tcPr>
          <w:p w:rsidR="003B6770" w:rsidRPr="007936E8" w:rsidRDefault="003B6770" w:rsidP="003B6770">
            <w:pPr>
              <w:jc w:val="right"/>
              <w:rPr>
                <w:rFonts w:cs="Arial"/>
                <w:color w:val="000000"/>
                <w:sz w:val="18"/>
                <w:szCs w:val="18"/>
              </w:rPr>
            </w:pPr>
            <w:r w:rsidRPr="007936E8">
              <w:rPr>
                <w:rFonts w:cs="Arial"/>
                <w:color w:val="000000"/>
                <w:sz w:val="18"/>
                <w:szCs w:val="18"/>
              </w:rPr>
              <w:t>4</w:t>
            </w:r>
          </w:p>
        </w:tc>
        <w:tc>
          <w:tcPr>
            <w:tcW w:w="530"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50745</w:t>
            </w:r>
          </w:p>
        </w:tc>
        <w:tc>
          <w:tcPr>
            <w:tcW w:w="482"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PRETORIA </w:t>
            </w:r>
          </w:p>
        </w:tc>
        <w:tc>
          <w:tcPr>
            <w:tcW w:w="694"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GOVERNMENT PRINTING WORKS </w:t>
            </w:r>
          </w:p>
        </w:tc>
        <w:tc>
          <w:tcPr>
            <w:tcW w:w="1501"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SECURITY WALL FOR GOVERNMENT PRINTING WORKS AT VISAGIE STREET </w:t>
            </w:r>
          </w:p>
        </w:tc>
        <w:tc>
          <w:tcPr>
            <w:tcW w:w="759"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2778260 </w:t>
            </w:r>
          </w:p>
        </w:tc>
        <w:tc>
          <w:tcPr>
            <w:tcW w:w="675"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1 601 072.51 </w:t>
            </w:r>
          </w:p>
        </w:tc>
      </w:tr>
      <w:tr w:rsidR="003B6770" w:rsidTr="003B6770">
        <w:trPr>
          <w:trHeight w:val="810"/>
        </w:trPr>
        <w:tc>
          <w:tcPr>
            <w:tcW w:w="359" w:type="pct"/>
            <w:tcBorders>
              <w:top w:val="nil"/>
              <w:left w:val="single" w:sz="4" w:space="0" w:color="auto"/>
              <w:bottom w:val="single" w:sz="4" w:space="0" w:color="auto"/>
              <w:right w:val="single" w:sz="4" w:space="0" w:color="auto"/>
            </w:tcBorders>
            <w:shd w:val="clear" w:color="auto" w:fill="auto"/>
            <w:vAlign w:val="bottom"/>
            <w:hideMark/>
          </w:tcPr>
          <w:p w:rsidR="003B6770" w:rsidRPr="007936E8" w:rsidRDefault="003B6770" w:rsidP="003B6770">
            <w:pPr>
              <w:jc w:val="right"/>
              <w:rPr>
                <w:rFonts w:cs="Arial"/>
                <w:color w:val="000000"/>
                <w:sz w:val="18"/>
                <w:szCs w:val="18"/>
              </w:rPr>
            </w:pPr>
            <w:r w:rsidRPr="007936E8">
              <w:rPr>
                <w:rFonts w:cs="Arial"/>
                <w:color w:val="000000"/>
                <w:sz w:val="18"/>
                <w:szCs w:val="18"/>
              </w:rPr>
              <w:t>5</w:t>
            </w:r>
          </w:p>
        </w:tc>
        <w:tc>
          <w:tcPr>
            <w:tcW w:w="530"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48495</w:t>
            </w:r>
          </w:p>
        </w:tc>
        <w:tc>
          <w:tcPr>
            <w:tcW w:w="482"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PRETORIA </w:t>
            </w:r>
          </w:p>
        </w:tc>
        <w:tc>
          <w:tcPr>
            <w:tcW w:w="694"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ARTS AND CULTURE </w:t>
            </w:r>
          </w:p>
        </w:tc>
        <w:tc>
          <w:tcPr>
            <w:tcW w:w="1501"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HERITAGE - UPGRADING OF FIRE PROTECTION SYSTEM AND REFURBISH MENT OF HVA C AND RELATED INSTALLATIONS </w:t>
            </w:r>
          </w:p>
        </w:tc>
        <w:tc>
          <w:tcPr>
            <w:tcW w:w="759"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042280 </w:t>
            </w:r>
          </w:p>
        </w:tc>
        <w:tc>
          <w:tcPr>
            <w:tcW w:w="675"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7936E8">
            <w:pPr>
              <w:rPr>
                <w:rFonts w:cs="Arial"/>
                <w:color w:val="000000"/>
                <w:sz w:val="18"/>
                <w:szCs w:val="18"/>
              </w:rPr>
            </w:pPr>
            <w:r w:rsidRPr="007936E8">
              <w:rPr>
                <w:rFonts w:cs="Arial"/>
                <w:color w:val="000000"/>
                <w:sz w:val="18"/>
                <w:szCs w:val="18"/>
              </w:rPr>
              <w:t xml:space="preserve"> 42 567 150.48 </w:t>
            </w:r>
          </w:p>
        </w:tc>
      </w:tr>
      <w:tr w:rsidR="003B6770" w:rsidTr="003B6770">
        <w:trPr>
          <w:trHeight w:val="1080"/>
        </w:trPr>
        <w:tc>
          <w:tcPr>
            <w:tcW w:w="359" w:type="pct"/>
            <w:tcBorders>
              <w:top w:val="nil"/>
              <w:left w:val="single" w:sz="4" w:space="0" w:color="auto"/>
              <w:bottom w:val="single" w:sz="4" w:space="0" w:color="auto"/>
              <w:right w:val="single" w:sz="4" w:space="0" w:color="auto"/>
            </w:tcBorders>
            <w:shd w:val="clear" w:color="auto" w:fill="auto"/>
            <w:vAlign w:val="bottom"/>
            <w:hideMark/>
          </w:tcPr>
          <w:p w:rsidR="003B6770" w:rsidRPr="007936E8" w:rsidRDefault="003B6770" w:rsidP="003B6770">
            <w:pPr>
              <w:jc w:val="right"/>
              <w:rPr>
                <w:rFonts w:cs="Arial"/>
                <w:color w:val="000000"/>
                <w:sz w:val="18"/>
                <w:szCs w:val="18"/>
              </w:rPr>
            </w:pPr>
            <w:r w:rsidRPr="007936E8">
              <w:rPr>
                <w:rFonts w:cs="Arial"/>
                <w:color w:val="000000"/>
                <w:sz w:val="18"/>
                <w:szCs w:val="18"/>
              </w:rPr>
              <w:t>6</w:t>
            </w:r>
          </w:p>
        </w:tc>
        <w:tc>
          <w:tcPr>
            <w:tcW w:w="530"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48985</w:t>
            </w:r>
          </w:p>
        </w:tc>
        <w:tc>
          <w:tcPr>
            <w:tcW w:w="482"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PRETORIA </w:t>
            </w:r>
          </w:p>
        </w:tc>
        <w:tc>
          <w:tcPr>
            <w:tcW w:w="694"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CORRECTIONAL SERVICES </w:t>
            </w:r>
          </w:p>
        </w:tc>
        <w:tc>
          <w:tcPr>
            <w:tcW w:w="1501"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ZONDERWATER MED A, ZONDERWATER MED B AND ZONDERWATER TRAININ G COLLEGE : IMPLEMENTATION OF EMERGENCY BACK-UP POWER SUPPLY </w:t>
            </w:r>
          </w:p>
        </w:tc>
        <w:tc>
          <w:tcPr>
            <w:tcW w:w="759"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3B6770">
            <w:pPr>
              <w:rPr>
                <w:rFonts w:cs="Arial"/>
                <w:color w:val="000000"/>
                <w:sz w:val="18"/>
                <w:szCs w:val="18"/>
              </w:rPr>
            </w:pPr>
            <w:r w:rsidRPr="007936E8">
              <w:rPr>
                <w:rFonts w:cs="Arial"/>
                <w:color w:val="000000"/>
                <w:sz w:val="18"/>
                <w:szCs w:val="18"/>
              </w:rPr>
              <w:t xml:space="preserve"> 028520 </w:t>
            </w:r>
          </w:p>
        </w:tc>
        <w:tc>
          <w:tcPr>
            <w:tcW w:w="675" w:type="pct"/>
            <w:tcBorders>
              <w:top w:val="nil"/>
              <w:left w:val="nil"/>
              <w:bottom w:val="single" w:sz="4" w:space="0" w:color="auto"/>
              <w:right w:val="single" w:sz="4" w:space="0" w:color="auto"/>
            </w:tcBorders>
            <w:shd w:val="clear" w:color="auto" w:fill="auto"/>
            <w:vAlign w:val="bottom"/>
            <w:hideMark/>
          </w:tcPr>
          <w:p w:rsidR="003B6770" w:rsidRPr="007936E8" w:rsidRDefault="003B6770" w:rsidP="007936E8">
            <w:pPr>
              <w:rPr>
                <w:rFonts w:cs="Arial"/>
                <w:color w:val="000000"/>
                <w:sz w:val="18"/>
                <w:szCs w:val="18"/>
              </w:rPr>
            </w:pPr>
            <w:r w:rsidRPr="007936E8">
              <w:rPr>
                <w:rFonts w:cs="Arial"/>
                <w:color w:val="000000"/>
                <w:sz w:val="18"/>
                <w:szCs w:val="18"/>
              </w:rPr>
              <w:t xml:space="preserve">   109 689.27 </w:t>
            </w:r>
          </w:p>
        </w:tc>
      </w:tr>
      <w:tr w:rsidR="003B6770" w:rsidTr="003B6770">
        <w:trPr>
          <w:trHeight w:val="345"/>
        </w:trPr>
        <w:tc>
          <w:tcPr>
            <w:tcW w:w="4325" w:type="pct"/>
            <w:gridSpan w:val="6"/>
            <w:tcBorders>
              <w:top w:val="single" w:sz="4" w:space="0" w:color="auto"/>
              <w:left w:val="nil"/>
              <w:bottom w:val="nil"/>
              <w:right w:val="nil"/>
            </w:tcBorders>
            <w:shd w:val="clear" w:color="auto" w:fill="auto"/>
            <w:noWrap/>
            <w:vAlign w:val="bottom"/>
            <w:hideMark/>
          </w:tcPr>
          <w:p w:rsidR="003B6770" w:rsidRPr="007936E8" w:rsidRDefault="003B6770" w:rsidP="003B6770">
            <w:pPr>
              <w:rPr>
                <w:rFonts w:cs="Arial"/>
                <w:b/>
                <w:bCs/>
                <w:color w:val="000000"/>
                <w:sz w:val="18"/>
                <w:szCs w:val="18"/>
              </w:rPr>
            </w:pPr>
            <w:r w:rsidRPr="007936E8">
              <w:rPr>
                <w:rFonts w:cs="Arial"/>
                <w:b/>
                <w:bCs/>
                <w:color w:val="000000"/>
                <w:sz w:val="18"/>
                <w:szCs w:val="18"/>
              </w:rPr>
              <w:t>Total</w:t>
            </w:r>
          </w:p>
        </w:tc>
        <w:tc>
          <w:tcPr>
            <w:tcW w:w="675" w:type="pct"/>
            <w:tcBorders>
              <w:top w:val="nil"/>
              <w:left w:val="nil"/>
              <w:bottom w:val="nil"/>
              <w:right w:val="nil"/>
            </w:tcBorders>
            <w:shd w:val="clear" w:color="auto" w:fill="auto"/>
            <w:noWrap/>
            <w:vAlign w:val="bottom"/>
            <w:hideMark/>
          </w:tcPr>
          <w:p w:rsidR="003B6770" w:rsidRPr="007936E8" w:rsidRDefault="003B6770" w:rsidP="003B6770">
            <w:pPr>
              <w:rPr>
                <w:rFonts w:cs="Arial"/>
                <w:b/>
                <w:bCs/>
                <w:color w:val="000000"/>
                <w:sz w:val="18"/>
                <w:szCs w:val="18"/>
                <w:u w:val="double"/>
              </w:rPr>
            </w:pPr>
            <w:r w:rsidRPr="007936E8">
              <w:rPr>
                <w:rFonts w:cs="Arial"/>
                <w:b/>
                <w:bCs/>
                <w:color w:val="000000"/>
                <w:sz w:val="18"/>
                <w:szCs w:val="18"/>
                <w:u w:val="double"/>
              </w:rPr>
              <w:t xml:space="preserve">       55 121 385.04 </w:t>
            </w:r>
          </w:p>
        </w:tc>
      </w:tr>
    </w:tbl>
    <w:p w:rsidR="003B6770" w:rsidRPr="001B036D" w:rsidRDefault="003B6770" w:rsidP="003B6770">
      <w:pPr>
        <w:rPr>
          <w:rFonts w:cs="Arial"/>
          <w:bCs/>
          <w:szCs w:val="22"/>
        </w:rPr>
      </w:pPr>
    </w:p>
    <w:p w:rsidR="003B6770" w:rsidRDefault="003B6770" w:rsidP="003B6770">
      <w:pPr>
        <w:rPr>
          <w:rFonts w:cs="Arial"/>
          <w:szCs w:val="22"/>
        </w:rPr>
      </w:pPr>
    </w:p>
    <w:p w:rsidR="003B6770" w:rsidRDefault="003B6770" w:rsidP="003B6770">
      <w:pPr>
        <w:rPr>
          <w:rFonts w:cs="Arial"/>
          <w:szCs w:val="22"/>
        </w:rPr>
      </w:pPr>
      <w:r>
        <w:rPr>
          <w:rFonts w:cs="Arial"/>
          <w:szCs w:val="22"/>
        </w:rPr>
        <w:t>More findings of this nature could have a limitation of scope impact on the audit report.</w:t>
      </w:r>
    </w:p>
    <w:p w:rsidR="003B6770" w:rsidRDefault="003B6770" w:rsidP="003B6770">
      <w:pPr>
        <w:rPr>
          <w:rFonts w:cs="Arial"/>
          <w:szCs w:val="22"/>
        </w:rPr>
      </w:pPr>
    </w:p>
    <w:p w:rsidR="003B6770" w:rsidRPr="00B827F0" w:rsidRDefault="003B6770" w:rsidP="003B6770">
      <w:pPr>
        <w:rPr>
          <w:rFonts w:cs="Arial"/>
          <w:szCs w:val="22"/>
        </w:rPr>
      </w:pPr>
      <w:r w:rsidRPr="00B827F0">
        <w:rPr>
          <w:rFonts w:cs="Arial"/>
          <w:b/>
          <w:szCs w:val="22"/>
        </w:rPr>
        <w:t>Internal control deficiency</w:t>
      </w:r>
    </w:p>
    <w:p w:rsidR="003B6770" w:rsidRPr="006B6F61" w:rsidRDefault="003B6770" w:rsidP="003B6770">
      <w:pPr>
        <w:rPr>
          <w:rFonts w:cs="Arial"/>
          <w:b/>
          <w:szCs w:val="22"/>
        </w:rPr>
      </w:pPr>
    </w:p>
    <w:p w:rsidR="003B6770" w:rsidRPr="007936E8" w:rsidRDefault="003B6770" w:rsidP="003B6770">
      <w:pPr>
        <w:pStyle w:val="Heading2"/>
        <w:tabs>
          <w:tab w:val="left" w:pos="720"/>
        </w:tabs>
        <w:rPr>
          <w:rFonts w:cs="Arial"/>
          <w:b w:val="0"/>
          <w:iCs/>
          <w:sz w:val="22"/>
          <w:szCs w:val="22"/>
        </w:rPr>
      </w:pPr>
      <w:r w:rsidRPr="007936E8">
        <w:rPr>
          <w:rFonts w:cs="Arial"/>
          <w:b w:val="0"/>
          <w:iCs/>
          <w:sz w:val="22"/>
          <w:szCs w:val="22"/>
        </w:rPr>
        <w:t>Financial and performance management</w:t>
      </w:r>
    </w:p>
    <w:p w:rsidR="003B6770" w:rsidRPr="007936E8" w:rsidRDefault="003B6770" w:rsidP="003B6770">
      <w:pPr>
        <w:rPr>
          <w:lang w:val="en-GB"/>
        </w:rPr>
      </w:pPr>
    </w:p>
    <w:p w:rsidR="003B6770" w:rsidRDefault="003B6770" w:rsidP="003B6770">
      <w:pPr>
        <w:rPr>
          <w:rFonts w:cs="Arial"/>
          <w:szCs w:val="22"/>
        </w:rPr>
      </w:pPr>
      <w:r>
        <w:rPr>
          <w:rFonts w:cs="Arial"/>
          <w:szCs w:val="22"/>
        </w:rPr>
        <w:t>Proper record keeping and record management could be a problem within the department as requested information was not available and supplied within a reasonable timeframe.</w:t>
      </w:r>
    </w:p>
    <w:p w:rsidR="003B6770" w:rsidRDefault="003B6770" w:rsidP="003B6770">
      <w:pPr>
        <w:rPr>
          <w:rFonts w:cs="Arial"/>
          <w:b/>
          <w:szCs w:val="22"/>
        </w:rPr>
      </w:pPr>
    </w:p>
    <w:p w:rsidR="003B6770" w:rsidRDefault="003B6770" w:rsidP="003B6770">
      <w:pPr>
        <w:rPr>
          <w:rFonts w:cs="Arial"/>
          <w:b/>
          <w:szCs w:val="22"/>
        </w:rPr>
      </w:pPr>
      <w:r>
        <w:rPr>
          <w:rFonts w:cs="Arial"/>
          <w:b/>
          <w:szCs w:val="22"/>
        </w:rPr>
        <w:t xml:space="preserve">Recommendation </w:t>
      </w:r>
    </w:p>
    <w:p w:rsidR="003B6770" w:rsidRDefault="003B6770" w:rsidP="003B6770">
      <w:pPr>
        <w:rPr>
          <w:rFonts w:cs="Arial"/>
          <w:szCs w:val="22"/>
        </w:rPr>
      </w:pPr>
    </w:p>
    <w:p w:rsidR="003B6770" w:rsidRDefault="003B6770" w:rsidP="003B6770">
      <w:pPr>
        <w:rPr>
          <w:rFonts w:cs="Arial"/>
          <w:szCs w:val="22"/>
        </w:rPr>
      </w:pPr>
      <w:r>
        <w:rPr>
          <w:rFonts w:cs="Arial"/>
          <w:szCs w:val="22"/>
        </w:rPr>
        <w:t xml:space="preserve">Management should provide the required information as a matter of urgency. </w:t>
      </w:r>
    </w:p>
    <w:p w:rsidR="003B6770" w:rsidRPr="00D964C7" w:rsidRDefault="003B6770" w:rsidP="003B6770">
      <w:pPr>
        <w:rPr>
          <w:rFonts w:cs="Arial"/>
          <w:szCs w:val="22"/>
          <w:lang w:val="en-US"/>
        </w:rPr>
      </w:pPr>
    </w:p>
    <w:p w:rsidR="003B6770" w:rsidRDefault="003B6770" w:rsidP="003B6770">
      <w:pPr>
        <w:rPr>
          <w:rFonts w:cs="Arial"/>
          <w:b/>
          <w:szCs w:val="22"/>
        </w:rPr>
      </w:pPr>
      <w:r>
        <w:rPr>
          <w:rFonts w:cs="Arial"/>
          <w:b/>
          <w:szCs w:val="22"/>
        </w:rPr>
        <w:t xml:space="preserve">Management response: </w:t>
      </w:r>
    </w:p>
    <w:p w:rsidR="003B6770" w:rsidRDefault="003B6770" w:rsidP="003B6770">
      <w:pPr>
        <w:rPr>
          <w:rFonts w:cs="Arial"/>
          <w:b/>
          <w:szCs w:val="22"/>
        </w:rPr>
      </w:pPr>
    </w:p>
    <w:p w:rsidR="003B6770" w:rsidRPr="00795CC2" w:rsidRDefault="003B6770" w:rsidP="003B6770">
      <w:pPr>
        <w:rPr>
          <w:rFonts w:cs="Arial"/>
          <w:szCs w:val="22"/>
        </w:rPr>
      </w:pPr>
      <w:r w:rsidRPr="00795CC2">
        <w:rPr>
          <w:rFonts w:cs="Arial"/>
          <w:szCs w:val="22"/>
          <w:lang w:val="en-US"/>
        </w:rPr>
        <w:t xml:space="preserve">Management is in agreement that the </w:t>
      </w:r>
      <w:r>
        <w:rPr>
          <w:rFonts w:cs="Arial"/>
          <w:szCs w:val="22"/>
          <w:lang w:val="en-US"/>
        </w:rPr>
        <w:t>documents</w:t>
      </w:r>
      <w:r w:rsidRPr="00795CC2">
        <w:rPr>
          <w:rFonts w:cs="Arial"/>
          <w:szCs w:val="22"/>
          <w:lang w:val="en-US"/>
        </w:rPr>
        <w:t xml:space="preserve"> </w:t>
      </w:r>
      <w:r>
        <w:rPr>
          <w:rFonts w:cs="Arial"/>
          <w:szCs w:val="22"/>
          <w:lang w:val="en-US"/>
        </w:rPr>
        <w:t>were</w:t>
      </w:r>
      <w:r w:rsidRPr="00795CC2">
        <w:rPr>
          <w:rFonts w:cs="Arial"/>
          <w:szCs w:val="22"/>
          <w:lang w:val="en-US"/>
        </w:rPr>
        <w:t xml:space="preserve"> not provided at the time that the auditors requested for it.  However, the </w:t>
      </w:r>
      <w:r>
        <w:rPr>
          <w:rFonts w:cs="Arial"/>
          <w:szCs w:val="22"/>
          <w:lang w:val="en-US"/>
        </w:rPr>
        <w:t>documents</w:t>
      </w:r>
      <w:r w:rsidRPr="00795CC2">
        <w:rPr>
          <w:rFonts w:cs="Arial"/>
          <w:szCs w:val="22"/>
          <w:lang w:val="en-US"/>
        </w:rPr>
        <w:t xml:space="preserve"> ha</w:t>
      </w:r>
      <w:r>
        <w:rPr>
          <w:rFonts w:cs="Arial"/>
          <w:szCs w:val="22"/>
          <w:lang w:val="en-US"/>
        </w:rPr>
        <w:t xml:space="preserve">ve </w:t>
      </w:r>
      <w:r w:rsidRPr="00795CC2">
        <w:rPr>
          <w:rFonts w:cs="Arial"/>
          <w:szCs w:val="22"/>
          <w:lang w:val="en-US"/>
        </w:rPr>
        <w:t>been located and are available for auditing</w:t>
      </w:r>
      <w:r>
        <w:rPr>
          <w:rFonts w:cs="Arial"/>
          <w:szCs w:val="22"/>
          <w:lang w:val="en-US"/>
        </w:rPr>
        <w:t>. The documents can be audited is room 445 and 435 AVN.</w:t>
      </w:r>
    </w:p>
    <w:p w:rsidR="003B6770" w:rsidRDefault="003B6770" w:rsidP="003B6770">
      <w:pPr>
        <w:jc w:val="both"/>
        <w:rPr>
          <w:rFonts w:cs="Arial"/>
          <w:i/>
          <w:szCs w:val="22"/>
        </w:rPr>
      </w:pPr>
    </w:p>
    <w:p w:rsidR="003B6770" w:rsidRPr="003B6770" w:rsidRDefault="003B6770" w:rsidP="003B6770">
      <w:pPr>
        <w:jc w:val="both"/>
        <w:rPr>
          <w:rFonts w:cs="Arial"/>
          <w:szCs w:val="22"/>
        </w:rPr>
      </w:pPr>
      <w:r w:rsidRPr="003B6770">
        <w:rPr>
          <w:rFonts w:cs="Arial"/>
          <w:szCs w:val="22"/>
        </w:rPr>
        <w:t>Name:</w:t>
      </w:r>
      <w:r w:rsidRPr="003B6770">
        <w:rPr>
          <w:rFonts w:eastAsia="Arial Unicode MS" w:cs="Arial"/>
          <w:szCs w:val="22"/>
        </w:rPr>
        <w:t xml:space="preserve">  M Dondashe</w:t>
      </w:r>
    </w:p>
    <w:p w:rsidR="003B6770" w:rsidRPr="003B6770" w:rsidRDefault="003B6770" w:rsidP="003B6770">
      <w:pPr>
        <w:jc w:val="both"/>
        <w:rPr>
          <w:rFonts w:cs="Arial"/>
          <w:szCs w:val="22"/>
        </w:rPr>
      </w:pPr>
      <w:r w:rsidRPr="003B6770">
        <w:rPr>
          <w:rFonts w:cs="Arial"/>
          <w:szCs w:val="22"/>
        </w:rPr>
        <w:t>Position: Acting RM</w:t>
      </w:r>
    </w:p>
    <w:p w:rsidR="003B6770" w:rsidRPr="003B6770" w:rsidRDefault="003B6770" w:rsidP="003B6770">
      <w:pPr>
        <w:jc w:val="both"/>
        <w:rPr>
          <w:rFonts w:cs="Arial"/>
          <w:szCs w:val="22"/>
        </w:rPr>
      </w:pPr>
      <w:r w:rsidRPr="003B6770">
        <w:rPr>
          <w:rFonts w:cs="Arial"/>
          <w:szCs w:val="22"/>
        </w:rPr>
        <w:t>Date: 13 July 2016</w:t>
      </w:r>
    </w:p>
    <w:p w:rsidR="003B6770" w:rsidRDefault="003B6770" w:rsidP="003B6770">
      <w:pPr>
        <w:rPr>
          <w:rFonts w:eastAsia="Arial Unicode MS" w:cs="Arial"/>
          <w:szCs w:val="22"/>
        </w:rPr>
      </w:pPr>
    </w:p>
    <w:p w:rsidR="003B6770" w:rsidRPr="00AA4BD2" w:rsidRDefault="003B6770" w:rsidP="003B6770">
      <w:pPr>
        <w:rPr>
          <w:rFonts w:cs="Arial"/>
          <w:color w:val="000000"/>
          <w:szCs w:val="22"/>
          <w:lang w:eastAsia="en-ZA"/>
        </w:rPr>
      </w:pPr>
      <w:r>
        <w:rPr>
          <w:rFonts w:eastAsia="Arial Unicode MS" w:cs="Arial"/>
          <w:b/>
          <w:szCs w:val="22"/>
        </w:rPr>
        <w:t>Auditor’s conclusion</w:t>
      </w:r>
    </w:p>
    <w:p w:rsidR="003B6770" w:rsidRDefault="003B6770" w:rsidP="003B6770">
      <w:pPr>
        <w:rPr>
          <w:rFonts w:cs="Arial"/>
          <w:szCs w:val="22"/>
        </w:rPr>
      </w:pPr>
    </w:p>
    <w:p w:rsidR="003B6770" w:rsidRDefault="003B6770" w:rsidP="003B6770">
      <w:pPr>
        <w:rPr>
          <w:rFonts w:cs="Arial"/>
          <w:szCs w:val="22"/>
        </w:rPr>
      </w:pPr>
      <w:r>
        <w:rPr>
          <w:rFonts w:cs="Arial"/>
          <w:szCs w:val="22"/>
        </w:rPr>
        <w:t>Management comments are noted, the finding will be resolved after the documents have been audited.</w:t>
      </w:r>
    </w:p>
    <w:p w:rsidR="005239F1" w:rsidRPr="007936E8" w:rsidRDefault="003B6770" w:rsidP="00EC59C2">
      <w:pPr>
        <w:pStyle w:val="ListParagraph"/>
        <w:numPr>
          <w:ilvl w:val="0"/>
          <w:numId w:val="86"/>
        </w:numPr>
        <w:ind w:left="426" w:hanging="426"/>
        <w:rPr>
          <w:rFonts w:cs="Arial"/>
          <w:bCs/>
          <w:szCs w:val="22"/>
        </w:rPr>
      </w:pPr>
      <w:r w:rsidRPr="007936E8">
        <w:rPr>
          <w:rFonts w:cs="Arial"/>
          <w:szCs w:val="22"/>
        </w:rPr>
        <w:br w:type="page"/>
      </w:r>
      <w:r w:rsidR="005239F1" w:rsidRPr="007936E8">
        <w:rPr>
          <w:rFonts w:cs="Arial"/>
          <w:b/>
          <w:bCs/>
          <w:szCs w:val="22"/>
        </w:rPr>
        <w:t>Accrual Maintenance: Overstatement of accruals</w:t>
      </w:r>
    </w:p>
    <w:p w:rsidR="005239F1" w:rsidRPr="008C30F6" w:rsidRDefault="005239F1" w:rsidP="005239F1">
      <w:pPr>
        <w:rPr>
          <w:rFonts w:cs="Arial"/>
          <w:bCs/>
          <w:szCs w:val="22"/>
        </w:rPr>
      </w:pPr>
    </w:p>
    <w:p w:rsidR="005239F1" w:rsidRPr="005239F1" w:rsidRDefault="005239F1" w:rsidP="005239F1">
      <w:pPr>
        <w:rPr>
          <w:rFonts w:cs="Arial"/>
          <w:b/>
          <w:bCs/>
          <w:szCs w:val="22"/>
        </w:rPr>
      </w:pPr>
      <w:r w:rsidRPr="008C30F6">
        <w:rPr>
          <w:rFonts w:cs="Arial"/>
          <w:b/>
          <w:bCs/>
          <w:szCs w:val="22"/>
        </w:rPr>
        <w:t>Audit finding</w:t>
      </w:r>
    </w:p>
    <w:p w:rsidR="007936E8" w:rsidRDefault="007936E8" w:rsidP="007936E8">
      <w:pPr>
        <w:pStyle w:val="NormalWeb"/>
        <w:spacing w:before="0" w:beforeAutospacing="0" w:after="0" w:afterAutospacing="0"/>
        <w:rPr>
          <w:rFonts w:cs="Arial"/>
          <w:color w:val="000000"/>
          <w:sz w:val="22"/>
          <w:szCs w:val="22"/>
          <w:lang w:val="en-GB"/>
        </w:rPr>
      </w:pPr>
    </w:p>
    <w:p w:rsidR="005239F1" w:rsidRPr="007936E8" w:rsidRDefault="005239F1" w:rsidP="007936E8">
      <w:pPr>
        <w:pStyle w:val="NormalWeb"/>
        <w:spacing w:before="0" w:beforeAutospacing="0" w:after="0" w:afterAutospacing="0"/>
        <w:rPr>
          <w:rFonts w:cs="Arial"/>
          <w:color w:val="000000"/>
          <w:sz w:val="22"/>
          <w:szCs w:val="22"/>
          <w:lang w:val="en-GB"/>
        </w:rPr>
      </w:pPr>
      <w:r>
        <w:rPr>
          <w:rFonts w:cs="Arial"/>
          <w:color w:val="000000"/>
          <w:sz w:val="22"/>
          <w:szCs w:val="22"/>
          <w:lang w:val="en-GB"/>
        </w:rPr>
        <w:t xml:space="preserve">Chapter </w:t>
      </w:r>
      <w:r w:rsidRPr="007936E8">
        <w:rPr>
          <w:rFonts w:cs="Arial"/>
          <w:i/>
          <w:color w:val="000000"/>
          <w:sz w:val="22"/>
          <w:szCs w:val="22"/>
          <w:lang w:val="en-GB"/>
        </w:rPr>
        <w:t xml:space="preserve">5 </w:t>
      </w:r>
      <w:r w:rsidRPr="007936E8">
        <w:rPr>
          <w:rFonts w:cs="Arial"/>
          <w:color w:val="000000"/>
          <w:sz w:val="22"/>
          <w:szCs w:val="22"/>
          <w:lang w:val="en-GB"/>
        </w:rPr>
        <w:t>of the Public Finance Management Act (PF</w:t>
      </w:r>
      <w:r w:rsidR="007936E8">
        <w:rPr>
          <w:rFonts w:cs="Arial"/>
          <w:color w:val="000000"/>
          <w:sz w:val="22"/>
          <w:szCs w:val="22"/>
          <w:lang w:val="en-GB"/>
        </w:rPr>
        <w:t xml:space="preserve">MA) Section 40 stipulates that </w:t>
      </w:r>
      <w:r w:rsidRPr="007936E8">
        <w:rPr>
          <w:rFonts w:cs="Arial"/>
          <w:color w:val="000000"/>
          <w:sz w:val="22"/>
          <w:szCs w:val="22"/>
          <w:lang w:val="en-GB"/>
        </w:rPr>
        <w:t>t</w:t>
      </w:r>
      <w:r w:rsidRPr="007936E8">
        <w:rPr>
          <w:rFonts w:cs="Arial"/>
          <w:iCs/>
          <w:color w:val="000000"/>
          <w:sz w:val="22"/>
          <w:szCs w:val="22"/>
        </w:rPr>
        <w:t>he accounting officer for a department, trading entity or constitutional institution –</w:t>
      </w:r>
    </w:p>
    <w:p w:rsidR="005239F1" w:rsidRPr="007936E8" w:rsidRDefault="005239F1" w:rsidP="007936E8">
      <w:pPr>
        <w:pStyle w:val="NormalWeb"/>
        <w:spacing w:before="0" w:beforeAutospacing="0" w:after="0" w:afterAutospacing="0"/>
        <w:ind w:left="680" w:hanging="680"/>
        <w:rPr>
          <w:rFonts w:cs="Arial"/>
          <w:iCs/>
          <w:color w:val="000000"/>
          <w:sz w:val="22"/>
          <w:szCs w:val="22"/>
          <w:lang w:val="en-GB"/>
        </w:rPr>
      </w:pPr>
      <w:r w:rsidRPr="007936E8">
        <w:rPr>
          <w:rFonts w:cs="Arial"/>
          <w:iCs/>
          <w:color w:val="000000"/>
          <w:sz w:val="22"/>
          <w:szCs w:val="22"/>
          <w:lang w:val="en-GB"/>
        </w:rPr>
        <w:t>(a)       must keep full and proper records of the financial affairs of the department, trading entity or constitutional institution in accordance with any prescribed norms and standards;</w:t>
      </w:r>
    </w:p>
    <w:p w:rsidR="005239F1" w:rsidRPr="007936E8" w:rsidRDefault="005239F1" w:rsidP="007936E8">
      <w:pPr>
        <w:pStyle w:val="NormalWeb"/>
        <w:spacing w:before="0" w:beforeAutospacing="0" w:after="0" w:afterAutospacing="0"/>
        <w:ind w:left="680" w:hanging="680"/>
        <w:rPr>
          <w:rFonts w:cs="Arial"/>
          <w:iCs/>
          <w:color w:val="000000"/>
          <w:sz w:val="20"/>
          <w:szCs w:val="20"/>
          <w:lang w:val="en-GB"/>
        </w:rPr>
      </w:pPr>
      <w:r w:rsidRPr="007936E8">
        <w:rPr>
          <w:rFonts w:cs="Arial"/>
          <w:iCs/>
          <w:color w:val="000000"/>
          <w:sz w:val="22"/>
          <w:szCs w:val="22"/>
          <w:lang w:val="en-GB"/>
        </w:rPr>
        <w:t>(b)       must prepare financial statements for each financial year in accordance with generally recognized accounting practice.</w:t>
      </w:r>
      <w:r w:rsidRPr="007936E8">
        <w:rPr>
          <w:rFonts w:cs="Arial"/>
          <w:iCs/>
          <w:color w:val="000000"/>
          <w:sz w:val="20"/>
          <w:szCs w:val="20"/>
          <w:lang w:val="en-GB"/>
        </w:rPr>
        <w:t xml:space="preserve"> </w:t>
      </w:r>
    </w:p>
    <w:p w:rsidR="007936E8" w:rsidRDefault="007936E8" w:rsidP="005239F1">
      <w:pPr>
        <w:rPr>
          <w:rFonts w:cs="Arial"/>
          <w:szCs w:val="22"/>
          <w:lang w:eastAsia="en-ZA"/>
        </w:rPr>
      </w:pPr>
    </w:p>
    <w:p w:rsidR="005239F1" w:rsidRDefault="005239F1" w:rsidP="005239F1">
      <w:pPr>
        <w:rPr>
          <w:rFonts w:cs="Arial"/>
          <w:szCs w:val="22"/>
        </w:rPr>
      </w:pPr>
      <w:r w:rsidRPr="003C2CEB">
        <w:rPr>
          <w:rFonts w:cs="Arial"/>
          <w:szCs w:val="22"/>
          <w:lang w:eastAsia="en-ZA"/>
        </w:rPr>
        <w:t>The following transactions were included as part of accrual</w:t>
      </w:r>
      <w:r>
        <w:rPr>
          <w:rFonts w:cs="Arial"/>
          <w:szCs w:val="22"/>
          <w:lang w:eastAsia="en-ZA"/>
        </w:rPr>
        <w:t>s</w:t>
      </w:r>
      <w:r w:rsidRPr="003C2CEB">
        <w:rPr>
          <w:rFonts w:cs="Arial"/>
          <w:szCs w:val="22"/>
          <w:lang w:eastAsia="en-ZA"/>
        </w:rPr>
        <w:t xml:space="preserve"> however the services were only confirmed to be in order after year end therefore it should have</w:t>
      </w:r>
      <w:r>
        <w:rPr>
          <w:rFonts w:cs="Arial"/>
          <w:szCs w:val="22"/>
          <w:lang w:eastAsia="en-ZA"/>
        </w:rPr>
        <w:t xml:space="preserve"> not</w:t>
      </w:r>
      <w:r w:rsidRPr="003C2CEB">
        <w:rPr>
          <w:rFonts w:cs="Arial"/>
          <w:szCs w:val="22"/>
          <w:lang w:eastAsia="en-ZA"/>
        </w:rPr>
        <w:t xml:space="preserve"> been </w:t>
      </w:r>
      <w:r>
        <w:rPr>
          <w:rFonts w:cs="Arial"/>
          <w:szCs w:val="22"/>
          <w:lang w:eastAsia="en-ZA"/>
        </w:rPr>
        <w:t>included on the accrual listing</w:t>
      </w:r>
      <w:r>
        <w:rPr>
          <w:rFonts w:cs="Arial"/>
          <w:szCs w:val="22"/>
        </w:rPr>
        <w:t>:</w:t>
      </w:r>
    </w:p>
    <w:p w:rsidR="005239F1" w:rsidRDefault="005239F1" w:rsidP="005239F1">
      <w:pPr>
        <w:rPr>
          <w:rFonts w:cs="Arial"/>
          <w:szCs w:val="22"/>
        </w:rPr>
      </w:pPr>
    </w:p>
    <w:tbl>
      <w:tblPr>
        <w:tblW w:w="4802" w:type="pct"/>
        <w:tblLayout w:type="fixed"/>
        <w:tblLook w:val="04A0" w:firstRow="1" w:lastRow="0" w:firstColumn="1" w:lastColumn="0" w:noHBand="0" w:noVBand="1"/>
      </w:tblPr>
      <w:tblGrid>
        <w:gridCol w:w="909"/>
        <w:gridCol w:w="932"/>
        <w:gridCol w:w="1196"/>
        <w:gridCol w:w="930"/>
        <w:gridCol w:w="1062"/>
        <w:gridCol w:w="1328"/>
        <w:gridCol w:w="1321"/>
        <w:gridCol w:w="1198"/>
      </w:tblGrid>
      <w:tr w:rsidR="005239F1" w:rsidRPr="009600DF" w:rsidTr="00737060">
        <w:trPr>
          <w:trHeight w:val="960"/>
        </w:trPr>
        <w:tc>
          <w:tcPr>
            <w:tcW w:w="512" w:type="pct"/>
            <w:tcBorders>
              <w:top w:val="single" w:sz="4" w:space="0" w:color="auto"/>
              <w:left w:val="single" w:sz="4" w:space="0" w:color="auto"/>
              <w:bottom w:val="single" w:sz="4" w:space="0" w:color="auto"/>
              <w:right w:val="single" w:sz="4" w:space="0" w:color="auto"/>
            </w:tcBorders>
            <w:shd w:val="clear" w:color="000000" w:fill="A6A6A6"/>
            <w:hideMark/>
          </w:tcPr>
          <w:p w:rsidR="005239F1" w:rsidRPr="009600DF" w:rsidRDefault="005239F1" w:rsidP="00737060">
            <w:pPr>
              <w:rPr>
                <w:rFonts w:cs="Arial"/>
                <w:b/>
                <w:bCs/>
                <w:sz w:val="18"/>
                <w:szCs w:val="18"/>
                <w:lang w:eastAsia="en-ZA"/>
              </w:rPr>
            </w:pPr>
            <w:r w:rsidRPr="009600DF">
              <w:rPr>
                <w:rFonts w:cs="Arial"/>
                <w:b/>
                <w:bCs/>
                <w:sz w:val="18"/>
                <w:szCs w:val="18"/>
                <w:lang w:eastAsia="en-ZA"/>
              </w:rPr>
              <w:t>Number</w:t>
            </w:r>
          </w:p>
        </w:tc>
        <w:tc>
          <w:tcPr>
            <w:tcW w:w="525" w:type="pct"/>
            <w:tcBorders>
              <w:top w:val="single" w:sz="4" w:space="0" w:color="auto"/>
              <w:left w:val="nil"/>
              <w:bottom w:val="single" w:sz="4" w:space="0" w:color="auto"/>
              <w:right w:val="single" w:sz="4" w:space="0" w:color="auto"/>
            </w:tcBorders>
            <w:shd w:val="clear" w:color="000000" w:fill="A6A6A6"/>
            <w:hideMark/>
          </w:tcPr>
          <w:p w:rsidR="005239F1" w:rsidRPr="009600DF" w:rsidRDefault="005239F1" w:rsidP="00737060">
            <w:pPr>
              <w:rPr>
                <w:rFonts w:cs="Arial"/>
                <w:b/>
                <w:bCs/>
                <w:sz w:val="18"/>
                <w:szCs w:val="18"/>
                <w:lang w:eastAsia="en-ZA"/>
              </w:rPr>
            </w:pPr>
            <w:r w:rsidRPr="009600DF">
              <w:rPr>
                <w:rFonts w:cs="Arial"/>
                <w:b/>
                <w:bCs/>
                <w:sz w:val="18"/>
                <w:szCs w:val="18"/>
                <w:lang w:eastAsia="en-ZA"/>
              </w:rPr>
              <w:t>Supplier name</w:t>
            </w:r>
          </w:p>
        </w:tc>
        <w:tc>
          <w:tcPr>
            <w:tcW w:w="674" w:type="pct"/>
            <w:tcBorders>
              <w:top w:val="single" w:sz="4" w:space="0" w:color="auto"/>
              <w:left w:val="nil"/>
              <w:bottom w:val="single" w:sz="4" w:space="0" w:color="auto"/>
              <w:right w:val="single" w:sz="4" w:space="0" w:color="auto"/>
            </w:tcBorders>
            <w:shd w:val="clear" w:color="000000" w:fill="A6A6A6"/>
            <w:hideMark/>
          </w:tcPr>
          <w:p w:rsidR="005239F1" w:rsidRPr="009600DF" w:rsidRDefault="005239F1" w:rsidP="00737060">
            <w:pPr>
              <w:rPr>
                <w:rFonts w:cs="Arial"/>
                <w:b/>
                <w:bCs/>
                <w:sz w:val="18"/>
                <w:szCs w:val="18"/>
                <w:lang w:eastAsia="en-ZA"/>
              </w:rPr>
            </w:pPr>
            <w:r w:rsidRPr="009600DF">
              <w:rPr>
                <w:rFonts w:cs="Arial"/>
                <w:b/>
                <w:bCs/>
                <w:sz w:val="18"/>
                <w:szCs w:val="18"/>
                <w:lang w:eastAsia="en-ZA"/>
              </w:rPr>
              <w:t>Description</w:t>
            </w:r>
          </w:p>
        </w:tc>
        <w:tc>
          <w:tcPr>
            <w:tcW w:w="524" w:type="pct"/>
            <w:tcBorders>
              <w:top w:val="single" w:sz="4" w:space="0" w:color="auto"/>
              <w:left w:val="nil"/>
              <w:bottom w:val="single" w:sz="4" w:space="0" w:color="auto"/>
              <w:right w:val="single" w:sz="4" w:space="0" w:color="auto"/>
            </w:tcBorders>
            <w:shd w:val="clear" w:color="000000" w:fill="A6A6A6"/>
            <w:hideMark/>
          </w:tcPr>
          <w:p w:rsidR="005239F1" w:rsidRPr="009600DF" w:rsidRDefault="005239F1" w:rsidP="00737060">
            <w:pPr>
              <w:rPr>
                <w:rFonts w:cs="Arial"/>
                <w:b/>
                <w:bCs/>
                <w:sz w:val="18"/>
                <w:szCs w:val="18"/>
                <w:lang w:eastAsia="en-ZA"/>
              </w:rPr>
            </w:pPr>
            <w:r w:rsidRPr="009600DF">
              <w:rPr>
                <w:rFonts w:cs="Arial"/>
                <w:b/>
                <w:bCs/>
                <w:sz w:val="18"/>
                <w:szCs w:val="18"/>
                <w:lang w:eastAsia="en-ZA"/>
              </w:rPr>
              <w:t>Advice number</w:t>
            </w:r>
          </w:p>
        </w:tc>
        <w:tc>
          <w:tcPr>
            <w:tcW w:w="598" w:type="pct"/>
            <w:tcBorders>
              <w:top w:val="single" w:sz="4" w:space="0" w:color="auto"/>
              <w:left w:val="nil"/>
              <w:bottom w:val="single" w:sz="4" w:space="0" w:color="auto"/>
              <w:right w:val="single" w:sz="4" w:space="0" w:color="auto"/>
            </w:tcBorders>
            <w:shd w:val="clear" w:color="000000" w:fill="A6A6A6"/>
            <w:hideMark/>
          </w:tcPr>
          <w:p w:rsidR="005239F1" w:rsidRPr="009600DF" w:rsidRDefault="005239F1" w:rsidP="00737060">
            <w:pPr>
              <w:rPr>
                <w:rFonts w:cs="Arial"/>
                <w:b/>
                <w:bCs/>
                <w:sz w:val="18"/>
                <w:szCs w:val="18"/>
                <w:lang w:eastAsia="en-ZA"/>
              </w:rPr>
            </w:pPr>
            <w:r w:rsidRPr="009600DF">
              <w:rPr>
                <w:rFonts w:cs="Arial"/>
                <w:b/>
                <w:bCs/>
                <w:sz w:val="18"/>
                <w:szCs w:val="18"/>
                <w:lang w:eastAsia="en-ZA"/>
              </w:rPr>
              <w:t>Payment date</w:t>
            </w:r>
          </w:p>
        </w:tc>
        <w:tc>
          <w:tcPr>
            <w:tcW w:w="748" w:type="pct"/>
            <w:tcBorders>
              <w:top w:val="single" w:sz="4" w:space="0" w:color="auto"/>
              <w:left w:val="nil"/>
              <w:bottom w:val="single" w:sz="4" w:space="0" w:color="auto"/>
              <w:right w:val="single" w:sz="4" w:space="0" w:color="auto"/>
            </w:tcBorders>
            <w:shd w:val="clear" w:color="000000" w:fill="A6A6A6"/>
            <w:hideMark/>
          </w:tcPr>
          <w:p w:rsidR="005239F1" w:rsidRPr="009600DF" w:rsidRDefault="005239F1" w:rsidP="00737060">
            <w:pPr>
              <w:rPr>
                <w:rFonts w:cs="Arial"/>
                <w:b/>
                <w:bCs/>
                <w:sz w:val="18"/>
                <w:szCs w:val="18"/>
                <w:lang w:eastAsia="en-ZA"/>
              </w:rPr>
            </w:pPr>
            <w:r w:rsidRPr="009600DF">
              <w:rPr>
                <w:rFonts w:cs="Arial"/>
                <w:b/>
                <w:bCs/>
                <w:sz w:val="18"/>
                <w:szCs w:val="18"/>
                <w:lang w:eastAsia="en-ZA"/>
              </w:rPr>
              <w:t>Date of invoice/ statement</w:t>
            </w:r>
          </w:p>
        </w:tc>
        <w:tc>
          <w:tcPr>
            <w:tcW w:w="744" w:type="pct"/>
            <w:tcBorders>
              <w:top w:val="single" w:sz="4" w:space="0" w:color="auto"/>
              <w:left w:val="nil"/>
              <w:bottom w:val="single" w:sz="4" w:space="0" w:color="auto"/>
              <w:right w:val="single" w:sz="4" w:space="0" w:color="auto"/>
            </w:tcBorders>
            <w:shd w:val="clear" w:color="000000" w:fill="A6A6A6"/>
            <w:hideMark/>
          </w:tcPr>
          <w:p w:rsidR="005239F1" w:rsidRPr="009600DF" w:rsidRDefault="005239F1" w:rsidP="00737060">
            <w:pPr>
              <w:rPr>
                <w:rFonts w:cs="Arial"/>
                <w:b/>
                <w:bCs/>
                <w:sz w:val="18"/>
                <w:szCs w:val="18"/>
                <w:lang w:eastAsia="en-ZA"/>
              </w:rPr>
            </w:pPr>
            <w:r w:rsidRPr="009600DF">
              <w:rPr>
                <w:rFonts w:cs="Arial"/>
                <w:b/>
                <w:bCs/>
                <w:sz w:val="18"/>
                <w:szCs w:val="18"/>
                <w:lang w:eastAsia="en-ZA"/>
              </w:rPr>
              <w:t>Date/period of receipt of goods</w:t>
            </w:r>
          </w:p>
        </w:tc>
        <w:tc>
          <w:tcPr>
            <w:tcW w:w="675" w:type="pct"/>
            <w:tcBorders>
              <w:top w:val="single" w:sz="4" w:space="0" w:color="auto"/>
              <w:left w:val="nil"/>
              <w:bottom w:val="single" w:sz="4" w:space="0" w:color="auto"/>
              <w:right w:val="single" w:sz="4" w:space="0" w:color="auto"/>
            </w:tcBorders>
            <w:shd w:val="clear" w:color="000000" w:fill="A6A6A6"/>
            <w:hideMark/>
          </w:tcPr>
          <w:p w:rsidR="005239F1" w:rsidRPr="009600DF" w:rsidRDefault="005239F1" w:rsidP="00737060">
            <w:pPr>
              <w:rPr>
                <w:rFonts w:cs="Arial"/>
                <w:b/>
                <w:bCs/>
                <w:sz w:val="18"/>
                <w:szCs w:val="18"/>
                <w:lang w:eastAsia="en-ZA"/>
              </w:rPr>
            </w:pPr>
            <w:r w:rsidRPr="009600DF">
              <w:rPr>
                <w:rFonts w:cs="Arial"/>
                <w:b/>
                <w:bCs/>
                <w:sz w:val="18"/>
                <w:szCs w:val="18"/>
                <w:lang w:eastAsia="en-ZA"/>
              </w:rPr>
              <w:t>Amount included in accruals listing [R]</w:t>
            </w:r>
          </w:p>
        </w:tc>
      </w:tr>
      <w:tr w:rsidR="005239F1" w:rsidRPr="009600DF" w:rsidTr="00737060">
        <w:trPr>
          <w:trHeight w:val="495"/>
        </w:trPr>
        <w:tc>
          <w:tcPr>
            <w:tcW w:w="512" w:type="pct"/>
            <w:tcBorders>
              <w:top w:val="nil"/>
              <w:left w:val="single" w:sz="4" w:space="0" w:color="auto"/>
              <w:bottom w:val="single" w:sz="4" w:space="0" w:color="auto"/>
              <w:right w:val="single" w:sz="4" w:space="0" w:color="auto"/>
            </w:tcBorders>
            <w:shd w:val="clear" w:color="auto" w:fill="auto"/>
            <w:vAlign w:val="bottom"/>
            <w:hideMark/>
          </w:tcPr>
          <w:p w:rsidR="005239F1" w:rsidRPr="009600DF" w:rsidRDefault="005239F1" w:rsidP="00737060">
            <w:pPr>
              <w:jc w:val="center"/>
              <w:rPr>
                <w:rFonts w:cs="Arial"/>
                <w:color w:val="000000"/>
                <w:sz w:val="18"/>
                <w:szCs w:val="18"/>
                <w:lang w:eastAsia="en-ZA"/>
              </w:rPr>
            </w:pPr>
            <w:r w:rsidRPr="009600DF">
              <w:rPr>
                <w:rFonts w:cs="Arial"/>
                <w:color w:val="000000"/>
                <w:sz w:val="18"/>
                <w:szCs w:val="18"/>
                <w:lang w:eastAsia="en-ZA"/>
              </w:rPr>
              <w:t>1</w:t>
            </w:r>
          </w:p>
        </w:tc>
        <w:tc>
          <w:tcPr>
            <w:tcW w:w="525" w:type="pct"/>
            <w:tcBorders>
              <w:top w:val="nil"/>
              <w:left w:val="nil"/>
              <w:bottom w:val="single" w:sz="4" w:space="0" w:color="auto"/>
              <w:right w:val="single" w:sz="4" w:space="0" w:color="auto"/>
            </w:tcBorders>
            <w:shd w:val="clear" w:color="auto" w:fill="auto"/>
            <w:vAlign w:val="bottom"/>
            <w:hideMark/>
          </w:tcPr>
          <w:p w:rsidR="005239F1" w:rsidRPr="009600DF" w:rsidRDefault="005239F1" w:rsidP="00737060">
            <w:pPr>
              <w:rPr>
                <w:rFonts w:cs="Arial"/>
                <w:sz w:val="18"/>
                <w:szCs w:val="18"/>
                <w:lang w:eastAsia="en-ZA"/>
              </w:rPr>
            </w:pPr>
            <w:r w:rsidRPr="009600DF">
              <w:rPr>
                <w:rFonts w:cs="Arial"/>
                <w:sz w:val="18"/>
                <w:szCs w:val="18"/>
                <w:lang w:eastAsia="en-ZA"/>
              </w:rPr>
              <w:t>Daddy's Show House</w:t>
            </w:r>
          </w:p>
        </w:tc>
        <w:tc>
          <w:tcPr>
            <w:tcW w:w="674" w:type="pct"/>
            <w:tcBorders>
              <w:top w:val="nil"/>
              <w:left w:val="nil"/>
              <w:bottom w:val="single" w:sz="4" w:space="0" w:color="auto"/>
              <w:right w:val="single" w:sz="4" w:space="0" w:color="auto"/>
            </w:tcBorders>
            <w:shd w:val="clear" w:color="auto" w:fill="auto"/>
            <w:vAlign w:val="bottom"/>
            <w:hideMark/>
          </w:tcPr>
          <w:p w:rsidR="005239F1" w:rsidRPr="009600DF" w:rsidRDefault="005239F1" w:rsidP="00737060">
            <w:pPr>
              <w:rPr>
                <w:rFonts w:cs="Arial"/>
                <w:sz w:val="18"/>
                <w:szCs w:val="18"/>
                <w:lang w:eastAsia="en-ZA"/>
              </w:rPr>
            </w:pPr>
            <w:r w:rsidRPr="009600DF">
              <w:rPr>
                <w:rFonts w:cs="Arial"/>
                <w:sz w:val="18"/>
                <w:szCs w:val="18"/>
                <w:lang w:eastAsia="en-ZA"/>
              </w:rPr>
              <w:t>Garden Maintenance</w:t>
            </w:r>
          </w:p>
        </w:tc>
        <w:tc>
          <w:tcPr>
            <w:tcW w:w="524" w:type="pct"/>
            <w:tcBorders>
              <w:top w:val="nil"/>
              <w:left w:val="nil"/>
              <w:bottom w:val="single" w:sz="4" w:space="0" w:color="auto"/>
              <w:right w:val="single" w:sz="4" w:space="0" w:color="auto"/>
            </w:tcBorders>
            <w:shd w:val="clear" w:color="auto" w:fill="auto"/>
            <w:vAlign w:val="bottom"/>
            <w:hideMark/>
          </w:tcPr>
          <w:p w:rsidR="005239F1" w:rsidRPr="009600DF" w:rsidRDefault="005239F1" w:rsidP="00737060">
            <w:pPr>
              <w:rPr>
                <w:rFonts w:cs="Arial"/>
                <w:sz w:val="18"/>
                <w:szCs w:val="18"/>
                <w:lang w:eastAsia="en-ZA"/>
              </w:rPr>
            </w:pPr>
            <w:r w:rsidRPr="009600DF">
              <w:rPr>
                <w:rFonts w:cs="Arial"/>
                <w:sz w:val="18"/>
                <w:szCs w:val="18"/>
                <w:lang w:eastAsia="en-ZA"/>
              </w:rPr>
              <w:t>AH-267524</w:t>
            </w:r>
          </w:p>
        </w:tc>
        <w:tc>
          <w:tcPr>
            <w:tcW w:w="598" w:type="pct"/>
            <w:tcBorders>
              <w:top w:val="nil"/>
              <w:left w:val="nil"/>
              <w:bottom w:val="single" w:sz="4" w:space="0" w:color="auto"/>
              <w:right w:val="single" w:sz="4" w:space="0" w:color="auto"/>
            </w:tcBorders>
            <w:shd w:val="clear" w:color="auto" w:fill="auto"/>
            <w:vAlign w:val="bottom"/>
            <w:hideMark/>
          </w:tcPr>
          <w:p w:rsidR="005239F1" w:rsidRPr="009600DF" w:rsidRDefault="005239F1" w:rsidP="00737060">
            <w:pPr>
              <w:rPr>
                <w:rFonts w:cs="Arial"/>
                <w:sz w:val="18"/>
                <w:szCs w:val="18"/>
                <w:lang w:eastAsia="en-ZA"/>
              </w:rPr>
            </w:pPr>
            <w:r w:rsidRPr="009600DF">
              <w:rPr>
                <w:rFonts w:cs="Arial"/>
                <w:sz w:val="18"/>
                <w:szCs w:val="18"/>
                <w:lang w:eastAsia="en-ZA"/>
              </w:rPr>
              <w:t>2016/04/26</w:t>
            </w:r>
          </w:p>
        </w:tc>
        <w:tc>
          <w:tcPr>
            <w:tcW w:w="748" w:type="pct"/>
            <w:tcBorders>
              <w:top w:val="nil"/>
              <w:left w:val="nil"/>
              <w:bottom w:val="single" w:sz="4" w:space="0" w:color="auto"/>
              <w:right w:val="single" w:sz="4" w:space="0" w:color="auto"/>
            </w:tcBorders>
            <w:shd w:val="clear" w:color="auto" w:fill="auto"/>
            <w:vAlign w:val="bottom"/>
            <w:hideMark/>
          </w:tcPr>
          <w:p w:rsidR="005239F1" w:rsidRPr="009600DF" w:rsidRDefault="005239F1" w:rsidP="00737060">
            <w:pPr>
              <w:rPr>
                <w:rFonts w:cs="Arial"/>
                <w:sz w:val="18"/>
                <w:szCs w:val="18"/>
                <w:lang w:eastAsia="en-ZA"/>
              </w:rPr>
            </w:pPr>
            <w:r w:rsidRPr="009600DF">
              <w:rPr>
                <w:rFonts w:cs="Arial"/>
                <w:sz w:val="18"/>
                <w:szCs w:val="18"/>
                <w:lang w:eastAsia="en-ZA"/>
              </w:rPr>
              <w:t>2016/04/12</w:t>
            </w:r>
          </w:p>
        </w:tc>
        <w:tc>
          <w:tcPr>
            <w:tcW w:w="744" w:type="pct"/>
            <w:tcBorders>
              <w:top w:val="nil"/>
              <w:left w:val="nil"/>
              <w:bottom w:val="single" w:sz="4" w:space="0" w:color="auto"/>
              <w:right w:val="single" w:sz="4" w:space="0" w:color="auto"/>
            </w:tcBorders>
            <w:shd w:val="clear" w:color="auto" w:fill="auto"/>
            <w:vAlign w:val="bottom"/>
            <w:hideMark/>
          </w:tcPr>
          <w:p w:rsidR="005239F1" w:rsidRPr="009600DF" w:rsidRDefault="005239F1" w:rsidP="00737060">
            <w:pPr>
              <w:rPr>
                <w:rFonts w:cs="Arial"/>
                <w:sz w:val="18"/>
                <w:szCs w:val="18"/>
                <w:lang w:eastAsia="en-ZA"/>
              </w:rPr>
            </w:pPr>
            <w:r w:rsidRPr="009600DF">
              <w:rPr>
                <w:rFonts w:cs="Arial"/>
                <w:sz w:val="18"/>
                <w:szCs w:val="18"/>
                <w:lang w:eastAsia="en-ZA"/>
              </w:rPr>
              <w:t>2016/04/01</w:t>
            </w:r>
          </w:p>
        </w:tc>
        <w:tc>
          <w:tcPr>
            <w:tcW w:w="675" w:type="pct"/>
            <w:tcBorders>
              <w:top w:val="nil"/>
              <w:left w:val="nil"/>
              <w:bottom w:val="single" w:sz="4" w:space="0" w:color="auto"/>
              <w:right w:val="single" w:sz="4" w:space="0" w:color="auto"/>
            </w:tcBorders>
            <w:shd w:val="clear" w:color="auto" w:fill="auto"/>
            <w:vAlign w:val="bottom"/>
            <w:hideMark/>
          </w:tcPr>
          <w:p w:rsidR="005239F1" w:rsidRPr="009600DF" w:rsidRDefault="005239F1" w:rsidP="00737060">
            <w:pPr>
              <w:rPr>
                <w:rFonts w:cs="Arial"/>
                <w:sz w:val="18"/>
                <w:szCs w:val="18"/>
                <w:lang w:eastAsia="en-ZA"/>
              </w:rPr>
            </w:pPr>
            <w:r w:rsidRPr="009600DF">
              <w:rPr>
                <w:rFonts w:cs="Arial"/>
                <w:sz w:val="18"/>
                <w:szCs w:val="18"/>
                <w:lang w:eastAsia="en-ZA"/>
              </w:rPr>
              <w:t>R 77 000.00</w:t>
            </w:r>
          </w:p>
        </w:tc>
      </w:tr>
    </w:tbl>
    <w:p w:rsidR="005239F1" w:rsidRDefault="005239F1" w:rsidP="005239F1">
      <w:pPr>
        <w:rPr>
          <w:rFonts w:cs="Arial"/>
          <w:szCs w:val="22"/>
        </w:rPr>
      </w:pPr>
    </w:p>
    <w:p w:rsidR="005239F1" w:rsidRPr="00017E76" w:rsidRDefault="005239F1" w:rsidP="005239F1">
      <w:pPr>
        <w:rPr>
          <w:rFonts w:cs="Arial"/>
          <w:szCs w:val="22"/>
        </w:rPr>
      </w:pPr>
      <w:r>
        <w:rPr>
          <w:rFonts w:cs="Arial"/>
          <w:szCs w:val="22"/>
        </w:rPr>
        <w:t>This will result in an overstatement of accruals by R77 000.00</w:t>
      </w:r>
    </w:p>
    <w:p w:rsidR="005239F1" w:rsidRDefault="005239F1" w:rsidP="005239F1">
      <w:pPr>
        <w:rPr>
          <w:rFonts w:cs="Arial"/>
          <w:b/>
          <w:szCs w:val="22"/>
        </w:rPr>
      </w:pPr>
    </w:p>
    <w:p w:rsidR="005239F1" w:rsidRPr="008C30F6" w:rsidRDefault="005239F1" w:rsidP="005239F1">
      <w:pPr>
        <w:rPr>
          <w:rFonts w:cs="Arial"/>
          <w:szCs w:val="22"/>
        </w:rPr>
      </w:pPr>
      <w:r w:rsidRPr="008C30F6">
        <w:rPr>
          <w:rFonts w:cs="Arial"/>
          <w:b/>
          <w:szCs w:val="22"/>
        </w:rPr>
        <w:t>Internal control deficiency</w:t>
      </w:r>
    </w:p>
    <w:p w:rsidR="005239F1" w:rsidRPr="008C30F6" w:rsidRDefault="005239F1" w:rsidP="005239F1">
      <w:pPr>
        <w:rPr>
          <w:rFonts w:cs="Arial"/>
          <w:szCs w:val="22"/>
        </w:rPr>
      </w:pPr>
    </w:p>
    <w:p w:rsidR="005239F1" w:rsidRPr="007936E8" w:rsidRDefault="005239F1" w:rsidP="005239F1">
      <w:pPr>
        <w:pStyle w:val="Heading2"/>
        <w:tabs>
          <w:tab w:val="left" w:pos="720"/>
        </w:tabs>
        <w:rPr>
          <w:b w:val="0"/>
          <w:iCs/>
          <w:sz w:val="22"/>
          <w:szCs w:val="22"/>
        </w:rPr>
      </w:pPr>
      <w:r w:rsidRPr="007936E8">
        <w:rPr>
          <w:b w:val="0"/>
          <w:sz w:val="22"/>
          <w:szCs w:val="22"/>
        </w:rPr>
        <w:t>Financial and performance management</w:t>
      </w:r>
    </w:p>
    <w:p w:rsidR="005239F1" w:rsidRPr="008C30F6" w:rsidRDefault="005239F1" w:rsidP="005239F1">
      <w:pPr>
        <w:rPr>
          <w:rFonts w:cs="Arial"/>
          <w:szCs w:val="22"/>
          <w:lang w:val="en-GB"/>
        </w:rPr>
      </w:pPr>
    </w:p>
    <w:p w:rsidR="005239F1" w:rsidRPr="00CC025F" w:rsidRDefault="005239F1" w:rsidP="005239F1">
      <w:pPr>
        <w:tabs>
          <w:tab w:val="num" w:pos="851"/>
        </w:tabs>
        <w:rPr>
          <w:rFonts w:cs="Arial"/>
          <w:szCs w:val="22"/>
        </w:rPr>
      </w:pPr>
      <w:r w:rsidRPr="008C30F6">
        <w:rPr>
          <w:rFonts w:cs="Arial"/>
          <w:szCs w:val="22"/>
        </w:rPr>
        <w:t>Management</w:t>
      </w:r>
      <w:r>
        <w:rPr>
          <w:rFonts w:cs="Arial"/>
          <w:szCs w:val="22"/>
        </w:rPr>
        <w:t xml:space="preserve"> did not</w:t>
      </w:r>
      <w:r w:rsidRPr="008C30F6">
        <w:rPr>
          <w:rFonts w:cs="Arial"/>
          <w:szCs w:val="22"/>
        </w:rPr>
        <w:t xml:space="preserve"> </w:t>
      </w:r>
      <w:r>
        <w:rPr>
          <w:rFonts w:cs="Arial"/>
          <w:szCs w:val="22"/>
        </w:rPr>
        <w:t>p</w:t>
      </w:r>
      <w:r w:rsidRPr="00CC025F">
        <w:rPr>
          <w:rFonts w:cs="Arial"/>
          <w:szCs w:val="22"/>
        </w:rPr>
        <w:t>repare regular, accurate and complete financial and performance reports that are supported and evidenced by reliable information</w:t>
      </w:r>
      <w:r>
        <w:rPr>
          <w:rFonts w:cs="Arial"/>
          <w:szCs w:val="22"/>
        </w:rPr>
        <w:t xml:space="preserve">. </w:t>
      </w:r>
    </w:p>
    <w:p w:rsidR="005239F1" w:rsidRDefault="005239F1" w:rsidP="005239F1">
      <w:pPr>
        <w:rPr>
          <w:rFonts w:cs="Arial"/>
          <w:b/>
          <w:szCs w:val="22"/>
        </w:rPr>
      </w:pPr>
      <w:r w:rsidRPr="008C30F6">
        <w:rPr>
          <w:rFonts w:cs="Arial"/>
          <w:b/>
          <w:szCs w:val="22"/>
        </w:rPr>
        <w:t xml:space="preserve"> </w:t>
      </w:r>
    </w:p>
    <w:p w:rsidR="005239F1" w:rsidRPr="00C25744" w:rsidRDefault="005239F1" w:rsidP="005239F1">
      <w:pPr>
        <w:rPr>
          <w:rFonts w:cs="Arial"/>
          <w:b/>
          <w:szCs w:val="22"/>
        </w:rPr>
      </w:pPr>
      <w:r w:rsidRPr="007E76DE">
        <w:rPr>
          <w:rFonts w:cs="Arial"/>
          <w:szCs w:val="22"/>
        </w:rPr>
        <w:t>Management did not review the supporting documentation on the payment batch prior to populating the accrual listing</w:t>
      </w:r>
    </w:p>
    <w:p w:rsidR="007936E8" w:rsidRDefault="007936E8" w:rsidP="005239F1">
      <w:pPr>
        <w:rPr>
          <w:rFonts w:cs="Arial"/>
          <w:b/>
          <w:szCs w:val="22"/>
        </w:rPr>
      </w:pPr>
    </w:p>
    <w:p w:rsidR="005239F1" w:rsidRPr="008C30F6" w:rsidRDefault="005239F1" w:rsidP="005239F1">
      <w:pPr>
        <w:rPr>
          <w:rFonts w:cs="Arial"/>
          <w:b/>
          <w:szCs w:val="22"/>
        </w:rPr>
      </w:pPr>
      <w:r w:rsidRPr="008C30F6">
        <w:rPr>
          <w:rFonts w:cs="Arial"/>
          <w:b/>
          <w:szCs w:val="22"/>
        </w:rPr>
        <w:t xml:space="preserve">Recommendation </w:t>
      </w:r>
    </w:p>
    <w:p w:rsidR="005239F1" w:rsidRPr="008C30F6" w:rsidRDefault="005239F1" w:rsidP="005239F1">
      <w:pPr>
        <w:rPr>
          <w:rFonts w:cs="Arial"/>
          <w:szCs w:val="22"/>
        </w:rPr>
      </w:pPr>
    </w:p>
    <w:p w:rsidR="005239F1" w:rsidRDefault="005239F1" w:rsidP="005239F1">
      <w:pPr>
        <w:contextualSpacing/>
        <w:rPr>
          <w:rFonts w:cs="Arial"/>
          <w:szCs w:val="22"/>
        </w:rPr>
      </w:pPr>
      <w:r w:rsidRPr="005239F1">
        <w:rPr>
          <w:rFonts w:cs="Arial"/>
          <w:szCs w:val="22"/>
        </w:rPr>
        <w:t>Management should ensure that all information is captured correctly in the schedules supporting the financial and all schedules are reviewed by a second person to ensure that it has been recorded correctly.</w:t>
      </w:r>
    </w:p>
    <w:p w:rsidR="005239F1" w:rsidRPr="005239F1" w:rsidRDefault="005239F1" w:rsidP="005239F1">
      <w:pPr>
        <w:contextualSpacing/>
        <w:rPr>
          <w:rFonts w:cs="Arial"/>
          <w:b/>
          <w:szCs w:val="22"/>
        </w:rPr>
      </w:pPr>
    </w:p>
    <w:p w:rsidR="005239F1" w:rsidRPr="005239F1" w:rsidRDefault="005239F1" w:rsidP="005239F1">
      <w:pPr>
        <w:contextualSpacing/>
        <w:rPr>
          <w:rFonts w:cs="Arial"/>
          <w:b/>
          <w:szCs w:val="22"/>
        </w:rPr>
      </w:pPr>
      <w:r w:rsidRPr="005239F1">
        <w:rPr>
          <w:rFonts w:cs="Arial"/>
          <w:szCs w:val="22"/>
        </w:rPr>
        <w:t>The supporting documentation for the items on the accrual listing should be reviewed prior to populating the accrual listing</w:t>
      </w:r>
    </w:p>
    <w:p w:rsidR="005239F1" w:rsidRDefault="005239F1" w:rsidP="005239F1">
      <w:pPr>
        <w:rPr>
          <w:rFonts w:cs="Arial"/>
          <w:b/>
          <w:szCs w:val="22"/>
        </w:rPr>
      </w:pPr>
    </w:p>
    <w:p w:rsidR="005239F1" w:rsidRDefault="005239F1" w:rsidP="005239F1">
      <w:pPr>
        <w:rPr>
          <w:rFonts w:cs="Arial"/>
          <w:b/>
          <w:bCs/>
          <w:szCs w:val="22"/>
        </w:rPr>
      </w:pPr>
      <w:r w:rsidRPr="00760A56">
        <w:rPr>
          <w:rFonts w:cs="Arial"/>
          <w:b/>
          <w:bCs/>
          <w:szCs w:val="22"/>
        </w:rPr>
        <w:t>Management response</w:t>
      </w:r>
    </w:p>
    <w:p w:rsidR="005239F1" w:rsidRDefault="005239F1" w:rsidP="005239F1">
      <w:pPr>
        <w:rPr>
          <w:rFonts w:cs="Arial"/>
          <w:szCs w:val="22"/>
        </w:rPr>
      </w:pPr>
    </w:p>
    <w:p w:rsidR="005239F1" w:rsidRPr="005239F1" w:rsidRDefault="005239F1" w:rsidP="005239F1">
      <w:pPr>
        <w:rPr>
          <w:rFonts w:cs="Arial"/>
          <w:szCs w:val="22"/>
        </w:rPr>
      </w:pPr>
      <w:r w:rsidRPr="005239F1">
        <w:rPr>
          <w:rFonts w:cs="Arial"/>
          <w:szCs w:val="22"/>
        </w:rPr>
        <w:t>Management is in agreement with the finding and will make the necessary adjustments in the financial statements.</w:t>
      </w:r>
    </w:p>
    <w:p w:rsidR="005239F1" w:rsidRDefault="005239F1" w:rsidP="005239F1">
      <w:pPr>
        <w:rPr>
          <w:rFonts w:cs="Arial"/>
          <w:i/>
          <w:szCs w:val="22"/>
        </w:rPr>
      </w:pPr>
    </w:p>
    <w:p w:rsidR="005239F1" w:rsidRPr="007936E8" w:rsidRDefault="005239F1" w:rsidP="005239F1">
      <w:pPr>
        <w:rPr>
          <w:rFonts w:cs="Arial"/>
          <w:szCs w:val="22"/>
        </w:rPr>
      </w:pPr>
      <w:r w:rsidRPr="007936E8">
        <w:rPr>
          <w:rFonts w:cs="Arial"/>
          <w:szCs w:val="22"/>
        </w:rPr>
        <w:t>Journal Entry:</w:t>
      </w:r>
    </w:p>
    <w:p w:rsidR="005239F1" w:rsidRPr="005239F1" w:rsidRDefault="005239F1" w:rsidP="005239F1">
      <w:pPr>
        <w:rPr>
          <w:rFonts w:cs="Arial"/>
          <w:szCs w:val="22"/>
        </w:rPr>
      </w:pPr>
    </w:p>
    <w:p w:rsidR="005239F1" w:rsidRPr="005239F1" w:rsidRDefault="005239F1" w:rsidP="005239F1">
      <w:pPr>
        <w:rPr>
          <w:rFonts w:cs="Arial"/>
          <w:szCs w:val="22"/>
        </w:rPr>
      </w:pPr>
      <w:r w:rsidRPr="005239F1">
        <w:rPr>
          <w:rFonts w:cs="Arial"/>
          <w:szCs w:val="22"/>
        </w:rPr>
        <w:t>DT – Accounts Payables – R 77 000.00</w:t>
      </w:r>
    </w:p>
    <w:p w:rsidR="005239F1" w:rsidRPr="005239F1" w:rsidRDefault="005239F1" w:rsidP="005239F1">
      <w:pPr>
        <w:rPr>
          <w:rFonts w:cs="Arial"/>
          <w:szCs w:val="22"/>
        </w:rPr>
      </w:pPr>
      <w:r w:rsidRPr="005239F1">
        <w:rPr>
          <w:rFonts w:cs="Arial"/>
          <w:szCs w:val="22"/>
        </w:rPr>
        <w:t>CT - Gardening Services – R 77 000.00</w:t>
      </w:r>
    </w:p>
    <w:p w:rsidR="005239F1" w:rsidRPr="005239F1" w:rsidRDefault="005239F1" w:rsidP="005239F1">
      <w:pPr>
        <w:ind w:firstLine="720"/>
        <w:rPr>
          <w:rFonts w:cs="Arial"/>
          <w:i/>
          <w:szCs w:val="22"/>
        </w:rPr>
      </w:pPr>
    </w:p>
    <w:p w:rsidR="005239F1" w:rsidRPr="005239F1" w:rsidRDefault="005239F1" w:rsidP="005239F1">
      <w:pPr>
        <w:rPr>
          <w:rFonts w:cs="Arial"/>
          <w:szCs w:val="22"/>
        </w:rPr>
      </w:pPr>
      <w:r w:rsidRPr="005239F1">
        <w:rPr>
          <w:rFonts w:cs="Arial"/>
          <w:szCs w:val="22"/>
        </w:rPr>
        <w:t xml:space="preserve">The transactions for which goods and services are confirmed to have been received after the end of the reporting period will be revisited to ensure that such transactions should not be reported as accruals.  </w:t>
      </w:r>
    </w:p>
    <w:p w:rsidR="005239F1" w:rsidRPr="005239F1" w:rsidRDefault="005239F1" w:rsidP="005239F1">
      <w:pPr>
        <w:ind w:firstLine="720"/>
        <w:rPr>
          <w:rFonts w:cs="Arial"/>
          <w:szCs w:val="22"/>
        </w:rPr>
      </w:pPr>
    </w:p>
    <w:p w:rsidR="005239F1" w:rsidRPr="005239F1" w:rsidRDefault="005239F1" w:rsidP="005239F1">
      <w:pPr>
        <w:rPr>
          <w:rFonts w:cs="Arial"/>
          <w:szCs w:val="22"/>
        </w:rPr>
      </w:pPr>
      <w:r w:rsidRPr="005239F1">
        <w:rPr>
          <w:rFonts w:cs="Arial"/>
          <w:szCs w:val="22"/>
        </w:rPr>
        <w:t xml:space="preserve">The AFS will be adjusted with this transaction that </w:t>
      </w:r>
      <w:r w:rsidR="007936E8">
        <w:rPr>
          <w:rFonts w:cs="Arial"/>
          <w:szCs w:val="22"/>
        </w:rPr>
        <w:t xml:space="preserve">was erroneously reported as an </w:t>
      </w:r>
      <w:r w:rsidRPr="005239F1">
        <w:rPr>
          <w:rFonts w:cs="Arial"/>
          <w:szCs w:val="22"/>
        </w:rPr>
        <w:t>accrual as at 31 March 2016</w:t>
      </w:r>
    </w:p>
    <w:p w:rsidR="005239F1" w:rsidRPr="00F92EA1" w:rsidRDefault="005239F1" w:rsidP="005239F1">
      <w:pPr>
        <w:jc w:val="both"/>
        <w:rPr>
          <w:rFonts w:cs="Arial"/>
          <w:i/>
          <w:szCs w:val="22"/>
        </w:rPr>
      </w:pPr>
    </w:p>
    <w:p w:rsidR="005239F1" w:rsidRPr="005239F1" w:rsidRDefault="005239F1" w:rsidP="005239F1">
      <w:pPr>
        <w:jc w:val="both"/>
        <w:rPr>
          <w:rFonts w:cs="Arial"/>
          <w:szCs w:val="22"/>
        </w:rPr>
      </w:pPr>
      <w:r w:rsidRPr="005239F1">
        <w:rPr>
          <w:rFonts w:cs="Arial"/>
          <w:szCs w:val="22"/>
        </w:rPr>
        <w:t>Name:</w:t>
      </w:r>
      <w:r w:rsidRPr="005239F1">
        <w:rPr>
          <w:rFonts w:eastAsia="Arial Unicode MS" w:cs="Arial"/>
          <w:szCs w:val="22"/>
        </w:rPr>
        <w:t xml:space="preserve">   M Dondashe </w:t>
      </w:r>
    </w:p>
    <w:p w:rsidR="005239F1" w:rsidRPr="005239F1" w:rsidRDefault="005239F1" w:rsidP="005239F1">
      <w:pPr>
        <w:jc w:val="both"/>
        <w:rPr>
          <w:rFonts w:cs="Arial"/>
          <w:szCs w:val="22"/>
        </w:rPr>
      </w:pPr>
      <w:r w:rsidRPr="005239F1">
        <w:rPr>
          <w:rFonts w:cs="Arial"/>
          <w:szCs w:val="22"/>
        </w:rPr>
        <w:t xml:space="preserve">Position: Acting RM </w:t>
      </w:r>
    </w:p>
    <w:p w:rsidR="005239F1" w:rsidRPr="005239F1" w:rsidRDefault="005239F1" w:rsidP="005239F1">
      <w:pPr>
        <w:jc w:val="both"/>
        <w:rPr>
          <w:rFonts w:cs="Arial"/>
          <w:szCs w:val="22"/>
        </w:rPr>
      </w:pPr>
      <w:r w:rsidRPr="005239F1">
        <w:rPr>
          <w:rFonts w:cs="Arial"/>
          <w:szCs w:val="22"/>
        </w:rPr>
        <w:t>Date: 13 July 2016</w:t>
      </w:r>
    </w:p>
    <w:p w:rsidR="005239F1" w:rsidRPr="005239F1" w:rsidRDefault="005239F1" w:rsidP="005239F1">
      <w:pPr>
        <w:ind w:left="426"/>
        <w:jc w:val="both"/>
        <w:rPr>
          <w:rFonts w:cs="Arial"/>
          <w:i/>
          <w:szCs w:val="22"/>
        </w:rPr>
      </w:pPr>
      <w:r w:rsidRPr="00F92EA1">
        <w:rPr>
          <w:rFonts w:cs="Arial"/>
          <w:i/>
          <w:szCs w:val="22"/>
        </w:rPr>
        <w:t xml:space="preserve">    </w:t>
      </w:r>
      <w:r w:rsidRPr="00F92EA1">
        <w:rPr>
          <w:rFonts w:eastAsia="Arial Unicode MS" w:cs="Arial"/>
          <w:i/>
          <w:szCs w:val="22"/>
        </w:rPr>
        <w:tab/>
      </w:r>
    </w:p>
    <w:p w:rsidR="005239F1" w:rsidRDefault="005239F1" w:rsidP="005239F1">
      <w:pPr>
        <w:rPr>
          <w:rFonts w:eastAsia="Arial Unicode MS" w:cs="Arial"/>
          <w:b/>
          <w:szCs w:val="22"/>
        </w:rPr>
      </w:pPr>
      <w:r w:rsidRPr="00F92EA1">
        <w:rPr>
          <w:rFonts w:eastAsia="Arial Unicode MS" w:cs="Arial"/>
          <w:b/>
          <w:szCs w:val="22"/>
        </w:rPr>
        <w:t>Auditor’s conclusion</w:t>
      </w:r>
      <w:r>
        <w:rPr>
          <w:rFonts w:eastAsia="Arial Unicode MS" w:cs="Arial"/>
          <w:b/>
          <w:szCs w:val="22"/>
        </w:rPr>
        <w:br/>
      </w:r>
    </w:p>
    <w:p w:rsidR="007936E8" w:rsidRDefault="007936E8" w:rsidP="007936E8">
      <w:pPr>
        <w:rPr>
          <w:rFonts w:cs="Arial"/>
          <w:lang w:val="en-US"/>
        </w:rPr>
      </w:pPr>
      <w:r>
        <w:rPr>
          <w:rFonts w:cs="Arial"/>
          <w:lang w:val="en-US"/>
        </w:rPr>
        <w:t>Management comment noted and cognizance is taken of the fact that management agrees with the finding. Management’s response indicated that population will be revised; however the complete revised population was not submitted with the response.</w:t>
      </w:r>
    </w:p>
    <w:p w:rsidR="007936E8" w:rsidRDefault="007936E8" w:rsidP="007936E8">
      <w:pPr>
        <w:rPr>
          <w:rFonts w:cs="Arial"/>
          <w:lang w:val="en-US"/>
        </w:rPr>
      </w:pPr>
    </w:p>
    <w:p w:rsidR="007936E8" w:rsidRPr="00D338AD" w:rsidRDefault="007936E8" w:rsidP="007936E8">
      <w:pPr>
        <w:rPr>
          <w:rFonts w:cs="Arial"/>
          <w:lang w:val="en-US"/>
        </w:rPr>
      </w:pPr>
      <w:r>
        <w:rPr>
          <w:rFonts w:cs="Arial"/>
          <w:lang w:val="en-US"/>
        </w:rPr>
        <w:t>Management is required to provide the auditors with the complete revised population before close of business on Monday 19 July 2016 to enable the auditors to adequately audit the revised population to determine if the matter has been resolved.</w:t>
      </w:r>
    </w:p>
    <w:p w:rsidR="005239F1" w:rsidRDefault="005239F1">
      <w:pPr>
        <w:spacing w:after="200" w:line="276" w:lineRule="auto"/>
        <w:rPr>
          <w:rFonts w:cs="Arial"/>
          <w:szCs w:val="22"/>
        </w:rPr>
      </w:pPr>
      <w:r>
        <w:rPr>
          <w:rFonts w:cs="Arial"/>
          <w:szCs w:val="22"/>
        </w:rPr>
        <w:br w:type="page"/>
      </w:r>
    </w:p>
    <w:p w:rsidR="00062578" w:rsidRPr="007936E8" w:rsidRDefault="00062578" w:rsidP="00EC59C2">
      <w:pPr>
        <w:pStyle w:val="ListParagraph"/>
        <w:numPr>
          <w:ilvl w:val="0"/>
          <w:numId w:val="86"/>
        </w:numPr>
        <w:ind w:left="426" w:hanging="426"/>
        <w:rPr>
          <w:rFonts w:cs="Arial"/>
          <w:bCs/>
          <w:szCs w:val="22"/>
        </w:rPr>
      </w:pPr>
      <w:r w:rsidRPr="007936E8">
        <w:rPr>
          <w:rFonts w:cs="Arial"/>
          <w:b/>
          <w:bCs/>
          <w:szCs w:val="22"/>
        </w:rPr>
        <w:t>Expense paid but included in accruals listing.</w:t>
      </w:r>
    </w:p>
    <w:p w:rsidR="00062578" w:rsidRPr="008C30F6" w:rsidRDefault="00062578" w:rsidP="00062578">
      <w:pPr>
        <w:rPr>
          <w:rFonts w:cs="Arial"/>
          <w:bCs/>
          <w:szCs w:val="22"/>
        </w:rPr>
      </w:pPr>
    </w:p>
    <w:p w:rsidR="00062578" w:rsidRPr="00062578" w:rsidRDefault="00062578" w:rsidP="00062578">
      <w:pPr>
        <w:rPr>
          <w:rFonts w:cs="Arial"/>
          <w:b/>
          <w:bCs/>
          <w:szCs w:val="22"/>
        </w:rPr>
      </w:pPr>
      <w:r>
        <w:rPr>
          <w:rFonts w:cs="Arial"/>
          <w:b/>
          <w:bCs/>
          <w:szCs w:val="22"/>
        </w:rPr>
        <w:t>Audit finding</w:t>
      </w:r>
    </w:p>
    <w:p w:rsidR="007936E8" w:rsidRDefault="007936E8" w:rsidP="007936E8">
      <w:pPr>
        <w:pStyle w:val="NormalWeb"/>
        <w:spacing w:before="0" w:beforeAutospacing="0" w:after="0" w:afterAutospacing="0"/>
        <w:rPr>
          <w:rFonts w:cs="Arial"/>
          <w:color w:val="000000"/>
          <w:sz w:val="22"/>
          <w:szCs w:val="22"/>
          <w:lang w:val="en-GB"/>
        </w:rPr>
      </w:pPr>
    </w:p>
    <w:p w:rsidR="007936E8" w:rsidRPr="007936E8" w:rsidRDefault="007936E8" w:rsidP="007936E8">
      <w:pPr>
        <w:pStyle w:val="NormalWeb"/>
        <w:spacing w:before="0" w:beforeAutospacing="0" w:after="0" w:afterAutospacing="0"/>
        <w:rPr>
          <w:rFonts w:cs="Arial"/>
          <w:color w:val="000000"/>
          <w:sz w:val="22"/>
          <w:szCs w:val="22"/>
          <w:lang w:val="en-GB"/>
        </w:rPr>
      </w:pPr>
      <w:r>
        <w:rPr>
          <w:rFonts w:cs="Arial"/>
          <w:color w:val="000000"/>
          <w:sz w:val="22"/>
          <w:szCs w:val="22"/>
          <w:lang w:val="en-GB"/>
        </w:rPr>
        <w:t xml:space="preserve">Chapter </w:t>
      </w:r>
      <w:r w:rsidRPr="007936E8">
        <w:rPr>
          <w:rFonts w:cs="Arial"/>
          <w:i/>
          <w:color w:val="000000"/>
          <w:sz w:val="22"/>
          <w:szCs w:val="22"/>
          <w:lang w:val="en-GB"/>
        </w:rPr>
        <w:t xml:space="preserve">5 </w:t>
      </w:r>
      <w:r w:rsidRPr="007936E8">
        <w:rPr>
          <w:rFonts w:cs="Arial"/>
          <w:color w:val="000000"/>
          <w:sz w:val="22"/>
          <w:szCs w:val="22"/>
          <w:lang w:val="en-GB"/>
        </w:rPr>
        <w:t>of the Public Finance Management Act (PF</w:t>
      </w:r>
      <w:r>
        <w:rPr>
          <w:rFonts w:cs="Arial"/>
          <w:color w:val="000000"/>
          <w:sz w:val="22"/>
          <w:szCs w:val="22"/>
          <w:lang w:val="en-GB"/>
        </w:rPr>
        <w:t xml:space="preserve">MA) Section 40 stipulates that </w:t>
      </w:r>
      <w:r w:rsidRPr="007936E8">
        <w:rPr>
          <w:rFonts w:cs="Arial"/>
          <w:color w:val="000000"/>
          <w:sz w:val="22"/>
          <w:szCs w:val="22"/>
          <w:lang w:val="en-GB"/>
        </w:rPr>
        <w:t>t</w:t>
      </w:r>
      <w:r w:rsidRPr="007936E8">
        <w:rPr>
          <w:rFonts w:cs="Arial"/>
          <w:iCs/>
          <w:color w:val="000000"/>
          <w:sz w:val="22"/>
          <w:szCs w:val="22"/>
        </w:rPr>
        <w:t>he accounting officer for a department, trading entity or constitutional institution –</w:t>
      </w:r>
    </w:p>
    <w:p w:rsidR="007936E8" w:rsidRPr="007936E8" w:rsidRDefault="007936E8" w:rsidP="007936E8">
      <w:pPr>
        <w:pStyle w:val="NormalWeb"/>
        <w:spacing w:before="0" w:beforeAutospacing="0" w:after="0" w:afterAutospacing="0"/>
        <w:ind w:left="680" w:hanging="680"/>
        <w:rPr>
          <w:rFonts w:cs="Arial"/>
          <w:iCs/>
          <w:color w:val="000000"/>
          <w:sz w:val="22"/>
          <w:szCs w:val="22"/>
          <w:lang w:val="en-GB"/>
        </w:rPr>
      </w:pPr>
      <w:r w:rsidRPr="007936E8">
        <w:rPr>
          <w:rFonts w:cs="Arial"/>
          <w:iCs/>
          <w:color w:val="000000"/>
          <w:sz w:val="22"/>
          <w:szCs w:val="22"/>
          <w:lang w:val="en-GB"/>
        </w:rPr>
        <w:t>(a)       must keep full and proper records of the financial affairs of the department, trading entity or constitutional institution in accordance with any prescribed norms and standards;</w:t>
      </w:r>
    </w:p>
    <w:p w:rsidR="007936E8" w:rsidRPr="007936E8" w:rsidRDefault="007936E8" w:rsidP="007936E8">
      <w:pPr>
        <w:pStyle w:val="NormalWeb"/>
        <w:spacing w:before="0" w:beforeAutospacing="0" w:after="0" w:afterAutospacing="0"/>
        <w:ind w:left="680" w:hanging="680"/>
        <w:rPr>
          <w:rFonts w:cs="Arial"/>
          <w:iCs/>
          <w:color w:val="000000"/>
          <w:sz w:val="20"/>
          <w:szCs w:val="20"/>
          <w:lang w:val="en-GB"/>
        </w:rPr>
      </w:pPr>
      <w:r w:rsidRPr="007936E8">
        <w:rPr>
          <w:rFonts w:cs="Arial"/>
          <w:iCs/>
          <w:color w:val="000000"/>
          <w:sz w:val="22"/>
          <w:szCs w:val="22"/>
          <w:lang w:val="en-GB"/>
        </w:rPr>
        <w:t>(b)       must prepare financial statements for each financial year in accordance with generally recognized accounting practice.</w:t>
      </w:r>
      <w:r w:rsidRPr="007936E8">
        <w:rPr>
          <w:rFonts w:cs="Arial"/>
          <w:iCs/>
          <w:color w:val="000000"/>
          <w:sz w:val="20"/>
          <w:szCs w:val="20"/>
          <w:lang w:val="en-GB"/>
        </w:rPr>
        <w:t xml:space="preserve"> </w:t>
      </w:r>
    </w:p>
    <w:p w:rsidR="00062578" w:rsidRDefault="00062578" w:rsidP="00062578">
      <w:pPr>
        <w:rPr>
          <w:rFonts w:cs="Arial"/>
          <w:szCs w:val="22"/>
        </w:rPr>
      </w:pPr>
    </w:p>
    <w:p w:rsidR="00062578" w:rsidRPr="00C93DCD" w:rsidRDefault="00062578" w:rsidP="00062578">
      <w:pPr>
        <w:rPr>
          <w:rFonts w:cs="Arial"/>
          <w:szCs w:val="22"/>
        </w:rPr>
      </w:pPr>
      <w:r>
        <w:rPr>
          <w:rFonts w:cs="Arial"/>
          <w:szCs w:val="22"/>
        </w:rPr>
        <w:t>The expense below was paid before year end but still included in the accrual listing for the year under review.</w:t>
      </w:r>
    </w:p>
    <w:p w:rsidR="00062578" w:rsidRDefault="00062578" w:rsidP="00062578">
      <w:pPr>
        <w:rPr>
          <w:rFonts w:cs="Arial"/>
          <w:szCs w:val="22"/>
        </w:rPr>
      </w:pPr>
    </w:p>
    <w:tbl>
      <w:tblPr>
        <w:tblW w:w="9513" w:type="dxa"/>
        <w:tblInd w:w="93" w:type="dxa"/>
        <w:tblLook w:val="04A0" w:firstRow="1" w:lastRow="0" w:firstColumn="1" w:lastColumn="0" w:noHBand="0" w:noVBand="1"/>
      </w:tblPr>
      <w:tblGrid>
        <w:gridCol w:w="897"/>
        <w:gridCol w:w="1187"/>
        <w:gridCol w:w="1247"/>
        <w:gridCol w:w="1253"/>
        <w:gridCol w:w="1410"/>
        <w:gridCol w:w="1689"/>
        <w:gridCol w:w="1830"/>
      </w:tblGrid>
      <w:tr w:rsidR="00062578" w:rsidRPr="004E28FC" w:rsidTr="00737060">
        <w:trPr>
          <w:trHeight w:val="480"/>
        </w:trPr>
        <w:tc>
          <w:tcPr>
            <w:tcW w:w="897" w:type="dxa"/>
            <w:tcBorders>
              <w:top w:val="single" w:sz="4" w:space="0" w:color="auto"/>
              <w:left w:val="single" w:sz="4" w:space="0" w:color="auto"/>
              <w:bottom w:val="single" w:sz="4" w:space="0" w:color="auto"/>
              <w:right w:val="single" w:sz="4" w:space="0" w:color="auto"/>
            </w:tcBorders>
            <w:shd w:val="clear" w:color="000000" w:fill="A6A6A6"/>
            <w:vAlign w:val="center"/>
            <w:hideMark/>
          </w:tcPr>
          <w:p w:rsidR="00062578" w:rsidRPr="004E28FC" w:rsidRDefault="00062578" w:rsidP="00737060">
            <w:pPr>
              <w:jc w:val="center"/>
              <w:rPr>
                <w:rFonts w:cs="Arial"/>
                <w:b/>
                <w:bCs/>
                <w:color w:val="000000"/>
                <w:sz w:val="18"/>
                <w:szCs w:val="18"/>
                <w:lang w:eastAsia="en-ZA"/>
              </w:rPr>
            </w:pPr>
            <w:r w:rsidRPr="004E28FC">
              <w:rPr>
                <w:rFonts w:cs="Arial"/>
                <w:b/>
                <w:bCs/>
                <w:color w:val="000000"/>
                <w:sz w:val="18"/>
                <w:szCs w:val="18"/>
                <w:lang w:eastAsia="en-ZA"/>
              </w:rPr>
              <w:t>Number</w:t>
            </w:r>
          </w:p>
        </w:tc>
        <w:tc>
          <w:tcPr>
            <w:tcW w:w="1191" w:type="dxa"/>
            <w:tcBorders>
              <w:top w:val="single" w:sz="4" w:space="0" w:color="auto"/>
              <w:left w:val="nil"/>
              <w:bottom w:val="single" w:sz="4" w:space="0" w:color="auto"/>
              <w:right w:val="single" w:sz="4" w:space="0" w:color="auto"/>
            </w:tcBorders>
            <w:shd w:val="clear" w:color="000000" w:fill="A6A6A6"/>
            <w:vAlign w:val="center"/>
            <w:hideMark/>
          </w:tcPr>
          <w:p w:rsidR="00062578" w:rsidRPr="004E28FC" w:rsidRDefault="00062578" w:rsidP="00737060">
            <w:pPr>
              <w:jc w:val="center"/>
              <w:rPr>
                <w:rFonts w:cs="Arial"/>
                <w:b/>
                <w:bCs/>
                <w:color w:val="000000"/>
                <w:sz w:val="18"/>
                <w:szCs w:val="18"/>
                <w:lang w:eastAsia="en-ZA"/>
              </w:rPr>
            </w:pPr>
            <w:r w:rsidRPr="004E28FC">
              <w:rPr>
                <w:rFonts w:cs="Arial"/>
                <w:b/>
                <w:bCs/>
                <w:color w:val="000000"/>
                <w:sz w:val="18"/>
                <w:szCs w:val="18"/>
                <w:lang w:eastAsia="en-ZA"/>
              </w:rPr>
              <w:t>Supplier Name</w:t>
            </w:r>
          </w:p>
        </w:tc>
        <w:tc>
          <w:tcPr>
            <w:tcW w:w="1207" w:type="dxa"/>
            <w:tcBorders>
              <w:top w:val="single" w:sz="4" w:space="0" w:color="auto"/>
              <w:left w:val="nil"/>
              <w:bottom w:val="single" w:sz="4" w:space="0" w:color="auto"/>
              <w:right w:val="single" w:sz="4" w:space="0" w:color="auto"/>
            </w:tcBorders>
            <w:shd w:val="clear" w:color="000000" w:fill="A6A6A6"/>
            <w:vAlign w:val="center"/>
            <w:hideMark/>
          </w:tcPr>
          <w:p w:rsidR="00062578" w:rsidRPr="004E28FC" w:rsidRDefault="00062578" w:rsidP="00737060">
            <w:pPr>
              <w:jc w:val="center"/>
              <w:rPr>
                <w:rFonts w:cs="Arial"/>
                <w:b/>
                <w:bCs/>
                <w:color w:val="000000"/>
                <w:sz w:val="18"/>
                <w:szCs w:val="18"/>
                <w:lang w:eastAsia="en-ZA"/>
              </w:rPr>
            </w:pPr>
            <w:r>
              <w:rPr>
                <w:rFonts w:cs="Arial"/>
                <w:b/>
                <w:bCs/>
                <w:color w:val="000000"/>
                <w:sz w:val="18"/>
                <w:szCs w:val="18"/>
                <w:lang w:eastAsia="en-ZA"/>
              </w:rPr>
              <w:t xml:space="preserve">Accrual </w:t>
            </w:r>
            <w:r w:rsidRPr="004E28FC">
              <w:rPr>
                <w:rFonts w:cs="Arial"/>
                <w:b/>
                <w:bCs/>
                <w:color w:val="000000"/>
                <w:sz w:val="18"/>
                <w:szCs w:val="18"/>
                <w:lang w:eastAsia="en-ZA"/>
              </w:rPr>
              <w:t>Description</w:t>
            </w:r>
          </w:p>
        </w:tc>
        <w:tc>
          <w:tcPr>
            <w:tcW w:w="1256" w:type="dxa"/>
            <w:tcBorders>
              <w:top w:val="single" w:sz="4" w:space="0" w:color="auto"/>
              <w:left w:val="nil"/>
              <w:bottom w:val="single" w:sz="4" w:space="0" w:color="auto"/>
              <w:right w:val="single" w:sz="4" w:space="0" w:color="auto"/>
            </w:tcBorders>
            <w:shd w:val="clear" w:color="000000" w:fill="A6A6A6"/>
            <w:vAlign w:val="center"/>
            <w:hideMark/>
          </w:tcPr>
          <w:p w:rsidR="00062578" w:rsidRPr="004E28FC" w:rsidRDefault="00062578" w:rsidP="00737060">
            <w:pPr>
              <w:jc w:val="center"/>
              <w:rPr>
                <w:rFonts w:cs="Arial"/>
                <w:b/>
                <w:bCs/>
                <w:color w:val="000000"/>
                <w:sz w:val="18"/>
                <w:szCs w:val="18"/>
                <w:lang w:eastAsia="en-ZA"/>
              </w:rPr>
            </w:pPr>
            <w:r w:rsidRPr="004E28FC">
              <w:rPr>
                <w:rFonts w:cs="Arial"/>
                <w:b/>
                <w:bCs/>
                <w:color w:val="000000"/>
                <w:sz w:val="18"/>
                <w:szCs w:val="18"/>
                <w:lang w:eastAsia="en-ZA"/>
              </w:rPr>
              <w:t>Invoice no</w:t>
            </w:r>
          </w:p>
        </w:tc>
        <w:tc>
          <w:tcPr>
            <w:tcW w:w="1418" w:type="dxa"/>
            <w:tcBorders>
              <w:top w:val="single" w:sz="4" w:space="0" w:color="auto"/>
              <w:left w:val="nil"/>
              <w:bottom w:val="single" w:sz="4" w:space="0" w:color="auto"/>
              <w:right w:val="single" w:sz="4" w:space="0" w:color="auto"/>
            </w:tcBorders>
            <w:shd w:val="clear" w:color="000000" w:fill="A6A6A6"/>
            <w:vAlign w:val="center"/>
            <w:hideMark/>
          </w:tcPr>
          <w:p w:rsidR="00062578" w:rsidRPr="004E28FC" w:rsidRDefault="00062578" w:rsidP="00737060">
            <w:pPr>
              <w:jc w:val="center"/>
              <w:rPr>
                <w:rFonts w:cs="Arial"/>
                <w:b/>
                <w:bCs/>
                <w:color w:val="000000"/>
                <w:sz w:val="18"/>
                <w:szCs w:val="18"/>
                <w:lang w:eastAsia="en-ZA"/>
              </w:rPr>
            </w:pPr>
            <w:r w:rsidRPr="004E28FC">
              <w:rPr>
                <w:rFonts w:cs="Arial"/>
                <w:b/>
                <w:bCs/>
                <w:color w:val="000000"/>
                <w:sz w:val="18"/>
                <w:szCs w:val="18"/>
                <w:lang w:eastAsia="en-ZA"/>
              </w:rPr>
              <w:t>Invoice date</w:t>
            </w:r>
          </w:p>
        </w:tc>
        <w:tc>
          <w:tcPr>
            <w:tcW w:w="1701" w:type="dxa"/>
            <w:tcBorders>
              <w:top w:val="single" w:sz="4" w:space="0" w:color="auto"/>
              <w:left w:val="nil"/>
              <w:bottom w:val="single" w:sz="4" w:space="0" w:color="auto"/>
              <w:right w:val="single" w:sz="4" w:space="0" w:color="auto"/>
            </w:tcBorders>
            <w:shd w:val="clear" w:color="000000" w:fill="A6A6A6"/>
            <w:vAlign w:val="center"/>
            <w:hideMark/>
          </w:tcPr>
          <w:p w:rsidR="00062578" w:rsidRPr="004E28FC" w:rsidRDefault="00062578" w:rsidP="00737060">
            <w:pPr>
              <w:jc w:val="center"/>
              <w:rPr>
                <w:rFonts w:cs="Arial"/>
                <w:b/>
                <w:bCs/>
                <w:color w:val="000000"/>
                <w:sz w:val="18"/>
                <w:szCs w:val="18"/>
                <w:lang w:eastAsia="en-ZA"/>
              </w:rPr>
            </w:pPr>
            <w:r w:rsidRPr="004E28FC">
              <w:rPr>
                <w:rFonts w:cs="Arial"/>
                <w:b/>
                <w:bCs/>
                <w:color w:val="000000"/>
                <w:sz w:val="18"/>
                <w:szCs w:val="18"/>
                <w:lang w:eastAsia="en-ZA"/>
              </w:rPr>
              <w:t>Invoice amount [R]</w:t>
            </w:r>
          </w:p>
        </w:tc>
        <w:tc>
          <w:tcPr>
            <w:tcW w:w="1843" w:type="dxa"/>
            <w:tcBorders>
              <w:top w:val="single" w:sz="4" w:space="0" w:color="auto"/>
              <w:left w:val="nil"/>
              <w:bottom w:val="single" w:sz="4" w:space="0" w:color="auto"/>
              <w:right w:val="single" w:sz="4" w:space="0" w:color="auto"/>
            </w:tcBorders>
            <w:shd w:val="clear" w:color="000000" w:fill="A6A6A6"/>
            <w:vAlign w:val="center"/>
            <w:hideMark/>
          </w:tcPr>
          <w:p w:rsidR="00062578" w:rsidRPr="004E28FC" w:rsidRDefault="00062578" w:rsidP="00737060">
            <w:pPr>
              <w:jc w:val="center"/>
              <w:rPr>
                <w:rFonts w:cs="Arial"/>
                <w:b/>
                <w:bCs/>
                <w:color w:val="000000"/>
                <w:sz w:val="18"/>
                <w:szCs w:val="18"/>
                <w:lang w:eastAsia="en-ZA"/>
              </w:rPr>
            </w:pPr>
            <w:r w:rsidRPr="004E28FC">
              <w:rPr>
                <w:rFonts w:cs="Arial"/>
                <w:b/>
                <w:bCs/>
                <w:color w:val="000000"/>
                <w:sz w:val="18"/>
                <w:szCs w:val="18"/>
                <w:lang w:eastAsia="en-ZA"/>
              </w:rPr>
              <w:t>Payment date</w:t>
            </w:r>
          </w:p>
        </w:tc>
      </w:tr>
      <w:tr w:rsidR="00062578" w:rsidRPr="004E28FC" w:rsidTr="00737060">
        <w:trPr>
          <w:trHeight w:val="450"/>
        </w:trPr>
        <w:tc>
          <w:tcPr>
            <w:tcW w:w="897" w:type="dxa"/>
            <w:vMerge w:val="restart"/>
            <w:tcBorders>
              <w:top w:val="nil"/>
              <w:left w:val="single" w:sz="4" w:space="0" w:color="auto"/>
              <w:bottom w:val="single" w:sz="4" w:space="0" w:color="auto"/>
              <w:right w:val="single" w:sz="4" w:space="0" w:color="auto"/>
            </w:tcBorders>
            <w:shd w:val="clear" w:color="auto" w:fill="auto"/>
            <w:vAlign w:val="center"/>
            <w:hideMark/>
          </w:tcPr>
          <w:p w:rsidR="00062578" w:rsidRPr="004E28FC" w:rsidRDefault="00062578" w:rsidP="00737060">
            <w:pPr>
              <w:jc w:val="center"/>
              <w:rPr>
                <w:rFonts w:cs="Arial"/>
                <w:color w:val="000000"/>
                <w:sz w:val="18"/>
                <w:szCs w:val="18"/>
                <w:lang w:eastAsia="en-ZA"/>
              </w:rPr>
            </w:pPr>
            <w:r w:rsidRPr="004E28FC">
              <w:rPr>
                <w:rFonts w:cs="Arial"/>
                <w:color w:val="000000"/>
                <w:sz w:val="18"/>
                <w:szCs w:val="18"/>
                <w:lang w:eastAsia="en-ZA"/>
              </w:rPr>
              <w:t>1</w:t>
            </w:r>
          </w:p>
        </w:tc>
        <w:tc>
          <w:tcPr>
            <w:tcW w:w="1191" w:type="dxa"/>
            <w:vMerge w:val="restart"/>
            <w:tcBorders>
              <w:top w:val="nil"/>
              <w:left w:val="single" w:sz="4" w:space="0" w:color="auto"/>
              <w:bottom w:val="single" w:sz="4" w:space="0" w:color="auto"/>
              <w:right w:val="single" w:sz="4" w:space="0" w:color="auto"/>
            </w:tcBorders>
            <w:shd w:val="clear" w:color="auto" w:fill="auto"/>
            <w:vAlign w:val="center"/>
            <w:hideMark/>
          </w:tcPr>
          <w:p w:rsidR="00062578" w:rsidRPr="004E28FC" w:rsidRDefault="00062578" w:rsidP="00737060">
            <w:pPr>
              <w:jc w:val="center"/>
              <w:rPr>
                <w:rFonts w:cs="Arial"/>
                <w:color w:val="000000"/>
                <w:sz w:val="18"/>
                <w:szCs w:val="18"/>
                <w:lang w:eastAsia="en-ZA"/>
              </w:rPr>
            </w:pPr>
            <w:r w:rsidRPr="004E28FC">
              <w:rPr>
                <w:rFonts w:cs="Arial"/>
                <w:color w:val="000000"/>
                <w:sz w:val="18"/>
                <w:szCs w:val="18"/>
                <w:lang w:eastAsia="en-ZA"/>
              </w:rPr>
              <w:t>Lefatshe La Rona</w:t>
            </w:r>
          </w:p>
        </w:tc>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rsidR="00062578" w:rsidRPr="004E28FC" w:rsidRDefault="00062578" w:rsidP="00737060">
            <w:pPr>
              <w:jc w:val="center"/>
              <w:rPr>
                <w:rFonts w:cs="Arial"/>
                <w:color w:val="000000"/>
                <w:sz w:val="18"/>
                <w:szCs w:val="18"/>
                <w:lang w:eastAsia="en-ZA"/>
              </w:rPr>
            </w:pPr>
            <w:r>
              <w:rPr>
                <w:rFonts w:cs="Arial"/>
                <w:color w:val="000000"/>
                <w:sz w:val="18"/>
                <w:szCs w:val="18"/>
                <w:lang w:eastAsia="en-ZA"/>
              </w:rPr>
              <w:t>Maintenance</w:t>
            </w:r>
          </w:p>
        </w:tc>
        <w:tc>
          <w:tcPr>
            <w:tcW w:w="1256" w:type="dxa"/>
            <w:vMerge w:val="restart"/>
            <w:tcBorders>
              <w:top w:val="nil"/>
              <w:left w:val="single" w:sz="4" w:space="0" w:color="auto"/>
              <w:bottom w:val="single" w:sz="4" w:space="0" w:color="auto"/>
              <w:right w:val="single" w:sz="4" w:space="0" w:color="auto"/>
            </w:tcBorders>
            <w:shd w:val="clear" w:color="auto" w:fill="auto"/>
            <w:vAlign w:val="center"/>
            <w:hideMark/>
          </w:tcPr>
          <w:p w:rsidR="00062578" w:rsidRPr="004E28FC" w:rsidRDefault="00062578" w:rsidP="00737060">
            <w:pPr>
              <w:jc w:val="right"/>
              <w:rPr>
                <w:rFonts w:cs="Arial"/>
                <w:color w:val="000000"/>
                <w:sz w:val="18"/>
                <w:szCs w:val="18"/>
                <w:lang w:eastAsia="en-ZA"/>
              </w:rPr>
            </w:pPr>
            <w:r w:rsidRPr="004E28FC">
              <w:rPr>
                <w:rFonts w:cs="Arial"/>
                <w:color w:val="000000"/>
                <w:sz w:val="18"/>
                <w:szCs w:val="18"/>
                <w:lang w:eastAsia="en-ZA"/>
              </w:rPr>
              <w:t>LKJ60017</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62578" w:rsidRPr="004E28FC" w:rsidRDefault="00062578" w:rsidP="00737060">
            <w:pPr>
              <w:jc w:val="right"/>
              <w:rPr>
                <w:rFonts w:cs="Arial"/>
                <w:color w:val="000000"/>
                <w:sz w:val="18"/>
                <w:szCs w:val="18"/>
                <w:lang w:eastAsia="en-ZA"/>
              </w:rPr>
            </w:pPr>
            <w:r w:rsidRPr="004E28FC">
              <w:rPr>
                <w:rFonts w:cs="Arial"/>
                <w:color w:val="000000"/>
                <w:sz w:val="18"/>
                <w:szCs w:val="18"/>
                <w:lang w:eastAsia="en-ZA"/>
              </w:rPr>
              <w:t>20-Jan-16</w:t>
            </w:r>
          </w:p>
        </w:tc>
        <w:tc>
          <w:tcPr>
            <w:tcW w:w="1701" w:type="dxa"/>
            <w:vMerge w:val="restart"/>
            <w:tcBorders>
              <w:top w:val="nil"/>
              <w:left w:val="single" w:sz="4" w:space="0" w:color="auto"/>
              <w:bottom w:val="single" w:sz="4" w:space="0" w:color="auto"/>
              <w:right w:val="single" w:sz="4" w:space="0" w:color="auto"/>
            </w:tcBorders>
            <w:shd w:val="clear" w:color="auto" w:fill="auto"/>
            <w:vAlign w:val="center"/>
            <w:hideMark/>
          </w:tcPr>
          <w:p w:rsidR="00062578" w:rsidRPr="004E28FC" w:rsidRDefault="00062578" w:rsidP="00737060">
            <w:pPr>
              <w:jc w:val="right"/>
              <w:rPr>
                <w:rFonts w:cs="Arial"/>
                <w:color w:val="000000"/>
                <w:sz w:val="18"/>
                <w:szCs w:val="18"/>
                <w:lang w:eastAsia="en-ZA"/>
              </w:rPr>
            </w:pPr>
            <w:r w:rsidRPr="004E28FC">
              <w:rPr>
                <w:rFonts w:cs="Arial"/>
                <w:color w:val="000000"/>
                <w:sz w:val="18"/>
                <w:szCs w:val="18"/>
                <w:lang w:eastAsia="en-ZA"/>
              </w:rPr>
              <w:t>495 186.20</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062578" w:rsidRPr="004E28FC" w:rsidRDefault="00062578" w:rsidP="00737060">
            <w:pPr>
              <w:jc w:val="right"/>
              <w:rPr>
                <w:rFonts w:cs="Arial"/>
                <w:color w:val="000000"/>
                <w:sz w:val="18"/>
                <w:szCs w:val="18"/>
                <w:lang w:eastAsia="en-ZA"/>
              </w:rPr>
            </w:pPr>
            <w:r>
              <w:rPr>
                <w:rFonts w:cs="Arial"/>
                <w:color w:val="000000"/>
                <w:sz w:val="18"/>
                <w:szCs w:val="18"/>
                <w:lang w:eastAsia="en-ZA"/>
              </w:rPr>
              <w:t>18</w:t>
            </w:r>
            <w:r w:rsidRPr="004E28FC">
              <w:rPr>
                <w:rFonts w:cs="Arial"/>
                <w:color w:val="000000"/>
                <w:sz w:val="18"/>
                <w:szCs w:val="18"/>
                <w:lang w:eastAsia="en-ZA"/>
              </w:rPr>
              <w:t>-Feb-16</w:t>
            </w:r>
          </w:p>
        </w:tc>
      </w:tr>
      <w:tr w:rsidR="00062578" w:rsidRPr="004E28FC" w:rsidTr="00737060">
        <w:trPr>
          <w:trHeight w:val="300"/>
        </w:trPr>
        <w:tc>
          <w:tcPr>
            <w:tcW w:w="897" w:type="dxa"/>
            <w:vMerge/>
            <w:tcBorders>
              <w:top w:val="nil"/>
              <w:left w:val="single" w:sz="4" w:space="0" w:color="auto"/>
              <w:bottom w:val="single" w:sz="4" w:space="0" w:color="auto"/>
              <w:right w:val="single" w:sz="4" w:space="0" w:color="auto"/>
            </w:tcBorders>
            <w:vAlign w:val="center"/>
            <w:hideMark/>
          </w:tcPr>
          <w:p w:rsidR="00062578" w:rsidRPr="004E28FC" w:rsidRDefault="00062578" w:rsidP="00737060">
            <w:pPr>
              <w:rPr>
                <w:rFonts w:cs="Arial"/>
                <w:color w:val="000000"/>
                <w:sz w:val="18"/>
                <w:szCs w:val="18"/>
                <w:lang w:eastAsia="en-ZA"/>
              </w:rPr>
            </w:pPr>
          </w:p>
        </w:tc>
        <w:tc>
          <w:tcPr>
            <w:tcW w:w="1191" w:type="dxa"/>
            <w:vMerge/>
            <w:tcBorders>
              <w:top w:val="nil"/>
              <w:left w:val="single" w:sz="4" w:space="0" w:color="auto"/>
              <w:bottom w:val="single" w:sz="4" w:space="0" w:color="auto"/>
              <w:right w:val="single" w:sz="4" w:space="0" w:color="auto"/>
            </w:tcBorders>
            <w:vAlign w:val="center"/>
            <w:hideMark/>
          </w:tcPr>
          <w:p w:rsidR="00062578" w:rsidRPr="004E28FC" w:rsidRDefault="00062578" w:rsidP="00737060">
            <w:pPr>
              <w:rPr>
                <w:rFonts w:cs="Arial"/>
                <w:color w:val="000000"/>
                <w:sz w:val="18"/>
                <w:szCs w:val="18"/>
                <w:lang w:eastAsia="en-ZA"/>
              </w:rPr>
            </w:pPr>
          </w:p>
        </w:tc>
        <w:tc>
          <w:tcPr>
            <w:tcW w:w="1207" w:type="dxa"/>
            <w:vMerge/>
            <w:tcBorders>
              <w:top w:val="nil"/>
              <w:left w:val="single" w:sz="4" w:space="0" w:color="auto"/>
              <w:bottom w:val="single" w:sz="4" w:space="0" w:color="auto"/>
              <w:right w:val="single" w:sz="4" w:space="0" w:color="auto"/>
            </w:tcBorders>
            <w:vAlign w:val="center"/>
            <w:hideMark/>
          </w:tcPr>
          <w:p w:rsidR="00062578" w:rsidRPr="004E28FC" w:rsidRDefault="00062578" w:rsidP="00737060">
            <w:pPr>
              <w:rPr>
                <w:rFonts w:cs="Arial"/>
                <w:color w:val="000000"/>
                <w:sz w:val="18"/>
                <w:szCs w:val="18"/>
                <w:lang w:eastAsia="en-ZA"/>
              </w:rPr>
            </w:pPr>
          </w:p>
        </w:tc>
        <w:tc>
          <w:tcPr>
            <w:tcW w:w="1256" w:type="dxa"/>
            <w:vMerge/>
            <w:tcBorders>
              <w:top w:val="nil"/>
              <w:left w:val="single" w:sz="4" w:space="0" w:color="auto"/>
              <w:bottom w:val="single" w:sz="4" w:space="0" w:color="auto"/>
              <w:right w:val="single" w:sz="4" w:space="0" w:color="auto"/>
            </w:tcBorders>
            <w:vAlign w:val="center"/>
            <w:hideMark/>
          </w:tcPr>
          <w:p w:rsidR="00062578" w:rsidRPr="004E28FC" w:rsidRDefault="00062578" w:rsidP="00737060">
            <w:pPr>
              <w:rPr>
                <w:rFonts w:cs="Arial"/>
                <w:color w:val="000000"/>
                <w:sz w:val="18"/>
                <w:szCs w:val="18"/>
                <w:lang w:eastAsia="en-ZA"/>
              </w:rPr>
            </w:pPr>
          </w:p>
        </w:tc>
        <w:tc>
          <w:tcPr>
            <w:tcW w:w="1418" w:type="dxa"/>
            <w:vMerge/>
            <w:tcBorders>
              <w:top w:val="nil"/>
              <w:left w:val="single" w:sz="4" w:space="0" w:color="auto"/>
              <w:bottom w:val="single" w:sz="4" w:space="0" w:color="auto"/>
              <w:right w:val="single" w:sz="4" w:space="0" w:color="auto"/>
            </w:tcBorders>
            <w:vAlign w:val="center"/>
            <w:hideMark/>
          </w:tcPr>
          <w:p w:rsidR="00062578" w:rsidRPr="004E28FC" w:rsidRDefault="00062578" w:rsidP="00737060">
            <w:pPr>
              <w:rPr>
                <w:rFonts w:cs="Arial"/>
                <w:color w:val="000000"/>
                <w:sz w:val="18"/>
                <w:szCs w:val="18"/>
                <w:lang w:eastAsia="en-ZA"/>
              </w:rPr>
            </w:pPr>
          </w:p>
        </w:tc>
        <w:tc>
          <w:tcPr>
            <w:tcW w:w="1701" w:type="dxa"/>
            <w:vMerge/>
            <w:tcBorders>
              <w:top w:val="nil"/>
              <w:left w:val="single" w:sz="4" w:space="0" w:color="auto"/>
              <w:bottom w:val="single" w:sz="4" w:space="0" w:color="auto"/>
              <w:right w:val="single" w:sz="4" w:space="0" w:color="auto"/>
            </w:tcBorders>
            <w:vAlign w:val="center"/>
            <w:hideMark/>
          </w:tcPr>
          <w:p w:rsidR="00062578" w:rsidRPr="004E28FC" w:rsidRDefault="00062578" w:rsidP="00737060">
            <w:pPr>
              <w:rPr>
                <w:rFonts w:cs="Arial"/>
                <w:color w:val="000000"/>
                <w:sz w:val="18"/>
                <w:szCs w:val="18"/>
                <w:lang w:eastAsia="en-ZA"/>
              </w:rPr>
            </w:pPr>
          </w:p>
        </w:tc>
        <w:tc>
          <w:tcPr>
            <w:tcW w:w="1843" w:type="dxa"/>
            <w:vMerge/>
            <w:tcBorders>
              <w:top w:val="nil"/>
              <w:left w:val="single" w:sz="4" w:space="0" w:color="auto"/>
              <w:bottom w:val="single" w:sz="4" w:space="0" w:color="auto"/>
              <w:right w:val="single" w:sz="4" w:space="0" w:color="auto"/>
            </w:tcBorders>
            <w:vAlign w:val="center"/>
            <w:hideMark/>
          </w:tcPr>
          <w:p w:rsidR="00062578" w:rsidRPr="004E28FC" w:rsidRDefault="00062578" w:rsidP="00737060">
            <w:pPr>
              <w:rPr>
                <w:rFonts w:cs="Arial"/>
                <w:color w:val="000000"/>
                <w:sz w:val="18"/>
                <w:szCs w:val="18"/>
                <w:lang w:eastAsia="en-ZA"/>
              </w:rPr>
            </w:pPr>
          </w:p>
        </w:tc>
      </w:tr>
    </w:tbl>
    <w:p w:rsidR="00062578" w:rsidRDefault="00062578" w:rsidP="00062578">
      <w:pPr>
        <w:rPr>
          <w:rFonts w:cs="Arial"/>
          <w:b/>
          <w:szCs w:val="22"/>
        </w:rPr>
      </w:pPr>
    </w:p>
    <w:p w:rsidR="00062578" w:rsidRPr="00017E76" w:rsidRDefault="00062578" w:rsidP="00062578">
      <w:pPr>
        <w:rPr>
          <w:rFonts w:cs="Arial"/>
          <w:szCs w:val="22"/>
        </w:rPr>
      </w:pPr>
      <w:r>
        <w:rPr>
          <w:rFonts w:cs="Arial"/>
          <w:szCs w:val="22"/>
        </w:rPr>
        <w:t>This will result in an overstatement of accruals by R495 186.20</w:t>
      </w:r>
    </w:p>
    <w:p w:rsidR="00062578" w:rsidRDefault="00062578" w:rsidP="00062578">
      <w:pPr>
        <w:rPr>
          <w:rFonts w:cs="Arial"/>
          <w:b/>
          <w:szCs w:val="22"/>
        </w:rPr>
      </w:pPr>
    </w:p>
    <w:p w:rsidR="00062578" w:rsidRPr="008C30F6" w:rsidRDefault="00062578" w:rsidP="00062578">
      <w:pPr>
        <w:rPr>
          <w:rFonts w:cs="Arial"/>
          <w:szCs w:val="22"/>
        </w:rPr>
      </w:pPr>
      <w:r w:rsidRPr="008C30F6">
        <w:rPr>
          <w:rFonts w:cs="Arial"/>
          <w:b/>
          <w:szCs w:val="22"/>
        </w:rPr>
        <w:t>Internal control deficiency</w:t>
      </w:r>
    </w:p>
    <w:p w:rsidR="00062578" w:rsidRPr="008C30F6" w:rsidRDefault="00062578" w:rsidP="00062578">
      <w:pPr>
        <w:rPr>
          <w:rFonts w:cs="Arial"/>
          <w:szCs w:val="22"/>
        </w:rPr>
      </w:pPr>
    </w:p>
    <w:p w:rsidR="00062578" w:rsidRPr="007936E8" w:rsidRDefault="00062578" w:rsidP="00062578">
      <w:pPr>
        <w:pStyle w:val="Heading2"/>
        <w:tabs>
          <w:tab w:val="left" w:pos="720"/>
        </w:tabs>
        <w:rPr>
          <w:b w:val="0"/>
          <w:iCs/>
          <w:sz w:val="22"/>
          <w:szCs w:val="22"/>
        </w:rPr>
      </w:pPr>
      <w:r w:rsidRPr="007936E8">
        <w:rPr>
          <w:b w:val="0"/>
          <w:sz w:val="22"/>
          <w:szCs w:val="22"/>
        </w:rPr>
        <w:t>Financial and performance management</w:t>
      </w:r>
    </w:p>
    <w:p w:rsidR="00062578" w:rsidRPr="007936E8" w:rsidRDefault="00062578" w:rsidP="00062578">
      <w:pPr>
        <w:rPr>
          <w:rFonts w:cs="Arial"/>
          <w:szCs w:val="22"/>
          <w:lang w:val="en-GB"/>
        </w:rPr>
      </w:pPr>
    </w:p>
    <w:p w:rsidR="00062578" w:rsidRPr="00CC025F" w:rsidRDefault="00062578" w:rsidP="00062578">
      <w:pPr>
        <w:tabs>
          <w:tab w:val="num" w:pos="851"/>
        </w:tabs>
        <w:rPr>
          <w:rFonts w:cs="Arial"/>
          <w:szCs w:val="22"/>
        </w:rPr>
      </w:pPr>
      <w:r w:rsidRPr="008C30F6">
        <w:rPr>
          <w:rFonts w:cs="Arial"/>
          <w:szCs w:val="22"/>
        </w:rPr>
        <w:t>Management</w:t>
      </w:r>
      <w:r>
        <w:rPr>
          <w:rFonts w:cs="Arial"/>
          <w:szCs w:val="22"/>
        </w:rPr>
        <w:t xml:space="preserve"> did not</w:t>
      </w:r>
      <w:r w:rsidRPr="008C30F6">
        <w:rPr>
          <w:rFonts w:cs="Arial"/>
          <w:szCs w:val="22"/>
        </w:rPr>
        <w:t xml:space="preserve"> </w:t>
      </w:r>
      <w:r>
        <w:rPr>
          <w:rFonts w:cs="Arial"/>
          <w:szCs w:val="22"/>
        </w:rPr>
        <w:t>p</w:t>
      </w:r>
      <w:r w:rsidRPr="00CC025F">
        <w:rPr>
          <w:rFonts w:cs="Arial"/>
          <w:szCs w:val="22"/>
        </w:rPr>
        <w:t>repare regular, accurate and complete financial and performance reports that are supported and evidenced by reliable information</w:t>
      </w:r>
      <w:r>
        <w:rPr>
          <w:rFonts w:cs="Arial"/>
          <w:szCs w:val="22"/>
        </w:rPr>
        <w:t xml:space="preserve">. </w:t>
      </w:r>
    </w:p>
    <w:p w:rsidR="00062578" w:rsidRDefault="00062578" w:rsidP="00062578">
      <w:pPr>
        <w:rPr>
          <w:rFonts w:cs="Arial"/>
          <w:b/>
          <w:szCs w:val="22"/>
        </w:rPr>
      </w:pPr>
    </w:p>
    <w:p w:rsidR="00062578" w:rsidRDefault="00062578" w:rsidP="00062578">
      <w:pPr>
        <w:rPr>
          <w:rFonts w:cs="Arial"/>
          <w:b/>
          <w:szCs w:val="22"/>
        </w:rPr>
      </w:pPr>
      <w:r w:rsidRPr="007E76DE">
        <w:rPr>
          <w:rFonts w:cs="Arial"/>
          <w:szCs w:val="22"/>
        </w:rPr>
        <w:t>Management did not review the supporting documentation on the payment batch prior to populating the accrual listing</w:t>
      </w:r>
      <w:r w:rsidRPr="008C30F6">
        <w:rPr>
          <w:rFonts w:cs="Arial"/>
          <w:b/>
          <w:szCs w:val="22"/>
        </w:rPr>
        <w:t xml:space="preserve"> </w:t>
      </w:r>
    </w:p>
    <w:p w:rsidR="00062578" w:rsidRPr="008C30F6" w:rsidRDefault="00062578" w:rsidP="00062578">
      <w:pPr>
        <w:rPr>
          <w:rFonts w:cs="Arial"/>
          <w:b/>
          <w:szCs w:val="22"/>
        </w:rPr>
      </w:pPr>
    </w:p>
    <w:p w:rsidR="00062578" w:rsidRPr="008C30F6" w:rsidRDefault="00062578" w:rsidP="00062578">
      <w:pPr>
        <w:rPr>
          <w:rFonts w:cs="Arial"/>
          <w:b/>
          <w:szCs w:val="22"/>
        </w:rPr>
      </w:pPr>
      <w:r w:rsidRPr="008C30F6">
        <w:rPr>
          <w:rFonts w:cs="Arial"/>
          <w:b/>
          <w:szCs w:val="22"/>
        </w:rPr>
        <w:t xml:space="preserve">Recommendation </w:t>
      </w:r>
    </w:p>
    <w:p w:rsidR="00062578" w:rsidRPr="008C30F6" w:rsidRDefault="00062578" w:rsidP="00062578">
      <w:pPr>
        <w:rPr>
          <w:rFonts w:cs="Arial"/>
          <w:szCs w:val="22"/>
        </w:rPr>
      </w:pPr>
    </w:p>
    <w:p w:rsidR="00062578" w:rsidRDefault="00062578" w:rsidP="00062578">
      <w:pPr>
        <w:contextualSpacing/>
        <w:rPr>
          <w:rFonts w:cs="Arial"/>
          <w:szCs w:val="22"/>
        </w:rPr>
      </w:pPr>
      <w:r w:rsidRPr="00062578">
        <w:rPr>
          <w:rFonts w:cs="Arial"/>
          <w:szCs w:val="22"/>
        </w:rPr>
        <w:t>Management should ensure that all information is captured correctly in the schedules supporting the financial and all schedules are reviewed by a second person to ensure that it has been recorded correctly.</w:t>
      </w:r>
    </w:p>
    <w:p w:rsidR="00062578" w:rsidRPr="00062578" w:rsidRDefault="00062578" w:rsidP="00062578">
      <w:pPr>
        <w:contextualSpacing/>
        <w:rPr>
          <w:rFonts w:cs="Arial"/>
          <w:b/>
          <w:szCs w:val="22"/>
        </w:rPr>
      </w:pPr>
    </w:p>
    <w:p w:rsidR="00062578" w:rsidRPr="00062578" w:rsidRDefault="00062578" w:rsidP="00062578">
      <w:pPr>
        <w:contextualSpacing/>
        <w:rPr>
          <w:rFonts w:cs="Arial"/>
          <w:b/>
          <w:szCs w:val="22"/>
        </w:rPr>
      </w:pPr>
      <w:r w:rsidRPr="00062578">
        <w:rPr>
          <w:rFonts w:cs="Arial"/>
          <w:szCs w:val="22"/>
        </w:rPr>
        <w:t>The supporting documentation for the items on the accrual listing should be reviewed prior to populating the accrual listing</w:t>
      </w:r>
    </w:p>
    <w:p w:rsidR="00062578" w:rsidRDefault="00062578" w:rsidP="00062578">
      <w:pPr>
        <w:rPr>
          <w:rFonts w:cs="Arial"/>
          <w:b/>
          <w:szCs w:val="22"/>
        </w:rPr>
      </w:pPr>
    </w:p>
    <w:p w:rsidR="00062578" w:rsidRDefault="00062578" w:rsidP="00062578">
      <w:pPr>
        <w:rPr>
          <w:rFonts w:cs="Arial"/>
          <w:b/>
          <w:bCs/>
          <w:szCs w:val="22"/>
        </w:rPr>
      </w:pPr>
      <w:r w:rsidRPr="00760A56">
        <w:rPr>
          <w:rFonts w:cs="Arial"/>
          <w:b/>
          <w:bCs/>
          <w:szCs w:val="22"/>
        </w:rPr>
        <w:t>Management response</w:t>
      </w:r>
    </w:p>
    <w:p w:rsidR="00062578" w:rsidRDefault="00062578" w:rsidP="00062578">
      <w:pPr>
        <w:rPr>
          <w:rFonts w:cs="Arial"/>
          <w:szCs w:val="22"/>
        </w:rPr>
      </w:pPr>
    </w:p>
    <w:p w:rsidR="00062578" w:rsidRPr="00062578" w:rsidRDefault="00062578" w:rsidP="00062578">
      <w:pPr>
        <w:rPr>
          <w:rFonts w:cs="Arial"/>
          <w:szCs w:val="22"/>
        </w:rPr>
      </w:pPr>
      <w:r w:rsidRPr="00062578">
        <w:rPr>
          <w:rFonts w:cs="Arial"/>
          <w:szCs w:val="22"/>
        </w:rPr>
        <w:t>Management is in agreement with the finding and will make the necessary adjustments in the financial statements.</w:t>
      </w:r>
    </w:p>
    <w:p w:rsidR="00062578" w:rsidRPr="00062578" w:rsidRDefault="00062578" w:rsidP="00062578">
      <w:pPr>
        <w:rPr>
          <w:rFonts w:cs="Arial"/>
          <w:szCs w:val="22"/>
        </w:rPr>
      </w:pPr>
    </w:p>
    <w:p w:rsidR="00062578" w:rsidRPr="007936E8" w:rsidRDefault="00062578" w:rsidP="00062578">
      <w:pPr>
        <w:rPr>
          <w:rFonts w:cs="Arial"/>
          <w:szCs w:val="22"/>
        </w:rPr>
      </w:pPr>
      <w:r w:rsidRPr="007936E8">
        <w:rPr>
          <w:rFonts w:cs="Arial"/>
          <w:szCs w:val="22"/>
        </w:rPr>
        <w:t>Journal Entry:</w:t>
      </w:r>
    </w:p>
    <w:p w:rsidR="00062578" w:rsidRPr="00062578" w:rsidRDefault="00062578" w:rsidP="00062578">
      <w:pPr>
        <w:rPr>
          <w:rFonts w:cs="Arial"/>
          <w:szCs w:val="22"/>
        </w:rPr>
      </w:pPr>
    </w:p>
    <w:p w:rsidR="00062578" w:rsidRPr="00062578" w:rsidRDefault="00062578" w:rsidP="00062578">
      <w:pPr>
        <w:rPr>
          <w:rFonts w:cs="Arial"/>
          <w:szCs w:val="22"/>
        </w:rPr>
      </w:pPr>
      <w:r w:rsidRPr="00062578">
        <w:rPr>
          <w:rFonts w:cs="Arial"/>
          <w:szCs w:val="22"/>
        </w:rPr>
        <w:t>DT: Accounts Payables - R495 186.20</w:t>
      </w:r>
    </w:p>
    <w:p w:rsidR="00062578" w:rsidRPr="00062578" w:rsidRDefault="00062578" w:rsidP="00062578">
      <w:pPr>
        <w:rPr>
          <w:rFonts w:cs="Arial"/>
          <w:szCs w:val="22"/>
        </w:rPr>
      </w:pPr>
      <w:r w:rsidRPr="00062578">
        <w:rPr>
          <w:rFonts w:cs="Arial"/>
          <w:szCs w:val="22"/>
        </w:rPr>
        <w:t>CT: Day to day Maintenance - R495 186.20</w:t>
      </w:r>
    </w:p>
    <w:p w:rsidR="00062578" w:rsidRPr="00062578" w:rsidRDefault="00062578" w:rsidP="00062578">
      <w:pPr>
        <w:rPr>
          <w:rFonts w:cs="Arial"/>
          <w:szCs w:val="22"/>
        </w:rPr>
      </w:pPr>
      <w:r w:rsidRPr="00062578">
        <w:rPr>
          <w:rFonts w:cs="Arial"/>
          <w:szCs w:val="22"/>
        </w:rPr>
        <w:t>The AFS will be adjusted with this transaction that was erroneously reported as an  accrual as at 31 March 2016</w:t>
      </w:r>
    </w:p>
    <w:p w:rsidR="00062578" w:rsidRPr="00062578" w:rsidRDefault="00062578" w:rsidP="00062578">
      <w:pPr>
        <w:rPr>
          <w:rFonts w:cs="Arial"/>
          <w:i/>
          <w:szCs w:val="22"/>
        </w:rPr>
      </w:pPr>
    </w:p>
    <w:p w:rsidR="00062578" w:rsidRPr="00062578" w:rsidRDefault="00062578" w:rsidP="00062578">
      <w:pPr>
        <w:rPr>
          <w:rFonts w:cs="Arial"/>
          <w:szCs w:val="22"/>
        </w:rPr>
      </w:pPr>
      <w:r w:rsidRPr="00062578">
        <w:rPr>
          <w:rFonts w:cs="Arial"/>
          <w:szCs w:val="22"/>
        </w:rPr>
        <w:t xml:space="preserve">The payments that are paid before the end of the reporting period and those processed just after the reporting period will be revisited to ascertain whether such payment should or should be reported as accruals. </w:t>
      </w:r>
    </w:p>
    <w:p w:rsidR="00062578" w:rsidRPr="00062578" w:rsidRDefault="00062578" w:rsidP="00062578">
      <w:pPr>
        <w:rPr>
          <w:rFonts w:cs="Arial"/>
          <w:szCs w:val="22"/>
        </w:rPr>
      </w:pPr>
    </w:p>
    <w:p w:rsidR="00062578" w:rsidRPr="00062578" w:rsidRDefault="00062578" w:rsidP="00062578">
      <w:pPr>
        <w:rPr>
          <w:rFonts w:cs="Arial"/>
          <w:szCs w:val="22"/>
        </w:rPr>
      </w:pPr>
      <w:r w:rsidRPr="00062578">
        <w:rPr>
          <w:rFonts w:cs="Arial"/>
          <w:szCs w:val="22"/>
        </w:rPr>
        <w:t>Management will consider all payments before and after year-end to ensure they are accounted for in the correct period.</w:t>
      </w:r>
    </w:p>
    <w:p w:rsidR="00062578" w:rsidRPr="00062578" w:rsidRDefault="00062578" w:rsidP="00062578">
      <w:pPr>
        <w:rPr>
          <w:rFonts w:cs="Arial"/>
          <w:szCs w:val="22"/>
        </w:rPr>
      </w:pPr>
    </w:p>
    <w:p w:rsidR="00062578" w:rsidRPr="00062578" w:rsidRDefault="00062578" w:rsidP="00062578">
      <w:pPr>
        <w:jc w:val="both"/>
        <w:rPr>
          <w:rFonts w:cs="Arial"/>
          <w:szCs w:val="22"/>
        </w:rPr>
      </w:pPr>
      <w:r w:rsidRPr="00062578">
        <w:rPr>
          <w:rFonts w:cs="Arial"/>
          <w:szCs w:val="22"/>
        </w:rPr>
        <w:t>Name:</w:t>
      </w:r>
      <w:r w:rsidRPr="00062578">
        <w:rPr>
          <w:rFonts w:eastAsia="Arial Unicode MS" w:cs="Arial"/>
          <w:szCs w:val="22"/>
        </w:rPr>
        <w:t xml:space="preserve">   M Dondashe </w:t>
      </w:r>
    </w:p>
    <w:p w:rsidR="00062578" w:rsidRPr="00062578" w:rsidRDefault="00062578" w:rsidP="00062578">
      <w:pPr>
        <w:jc w:val="both"/>
        <w:rPr>
          <w:rFonts w:cs="Arial"/>
          <w:szCs w:val="22"/>
        </w:rPr>
      </w:pPr>
      <w:r w:rsidRPr="00062578">
        <w:rPr>
          <w:rFonts w:cs="Arial"/>
          <w:szCs w:val="22"/>
        </w:rPr>
        <w:t xml:space="preserve">Position: Acting RM </w:t>
      </w:r>
    </w:p>
    <w:p w:rsidR="00062578" w:rsidRPr="007936E8" w:rsidRDefault="00062578" w:rsidP="007936E8">
      <w:pPr>
        <w:jc w:val="both"/>
        <w:rPr>
          <w:rFonts w:cs="Arial"/>
          <w:szCs w:val="22"/>
        </w:rPr>
      </w:pPr>
      <w:r w:rsidRPr="00062578">
        <w:rPr>
          <w:rFonts w:cs="Arial"/>
          <w:szCs w:val="22"/>
        </w:rPr>
        <w:t>Date: 13 July 2016</w:t>
      </w:r>
    </w:p>
    <w:p w:rsidR="00062578" w:rsidRPr="0014404A" w:rsidRDefault="00062578" w:rsidP="00062578">
      <w:pPr>
        <w:tabs>
          <w:tab w:val="left" w:pos="1215"/>
        </w:tabs>
        <w:rPr>
          <w:rFonts w:eastAsia="Arial Unicode MS" w:cs="Arial"/>
          <w:szCs w:val="22"/>
        </w:rPr>
      </w:pPr>
      <w:r w:rsidRPr="008C30F6">
        <w:rPr>
          <w:rFonts w:eastAsia="Arial Unicode MS" w:cs="Arial"/>
          <w:i/>
          <w:szCs w:val="22"/>
        </w:rPr>
        <w:tab/>
      </w:r>
    </w:p>
    <w:p w:rsidR="00062578" w:rsidRPr="008C30F6" w:rsidRDefault="00062578" w:rsidP="00062578">
      <w:pPr>
        <w:rPr>
          <w:rFonts w:eastAsia="Arial Unicode MS" w:cs="Arial"/>
          <w:b/>
          <w:szCs w:val="22"/>
        </w:rPr>
      </w:pPr>
      <w:r w:rsidRPr="008C30F6">
        <w:rPr>
          <w:rFonts w:eastAsia="Arial Unicode MS" w:cs="Arial"/>
          <w:b/>
          <w:szCs w:val="22"/>
        </w:rPr>
        <w:t>Auditor’s conclusion</w:t>
      </w:r>
    </w:p>
    <w:p w:rsidR="00062578" w:rsidRDefault="00062578" w:rsidP="003B6770">
      <w:pPr>
        <w:rPr>
          <w:rFonts w:cs="Arial"/>
          <w:szCs w:val="22"/>
        </w:rPr>
      </w:pPr>
    </w:p>
    <w:p w:rsidR="007936E8" w:rsidRDefault="007936E8" w:rsidP="007936E8">
      <w:pPr>
        <w:rPr>
          <w:rFonts w:cs="Arial"/>
          <w:lang w:val="en-US"/>
        </w:rPr>
      </w:pPr>
      <w:r>
        <w:rPr>
          <w:rFonts w:cs="Arial"/>
          <w:lang w:val="en-US"/>
        </w:rPr>
        <w:t>Management comment noted and cognizance is taken of the fact that management agrees with the finding. Management’s response indicated that population will be revised; however the complete revised population was not submitted with the response.</w:t>
      </w:r>
    </w:p>
    <w:p w:rsidR="007936E8" w:rsidRDefault="007936E8" w:rsidP="007936E8">
      <w:pPr>
        <w:rPr>
          <w:rFonts w:cs="Arial"/>
          <w:lang w:val="en-US"/>
        </w:rPr>
      </w:pPr>
    </w:p>
    <w:p w:rsidR="007936E8" w:rsidRPr="00D338AD" w:rsidRDefault="007936E8" w:rsidP="007936E8">
      <w:pPr>
        <w:rPr>
          <w:rFonts w:cs="Arial"/>
          <w:lang w:val="en-US"/>
        </w:rPr>
      </w:pPr>
      <w:r>
        <w:rPr>
          <w:rFonts w:cs="Arial"/>
          <w:lang w:val="en-US"/>
        </w:rPr>
        <w:t>Management is required to provide the auditors with the complete revised population before close of business on Monday 19 July 2016 to enable the auditors to adequately audit the revised population to determine if the matter has been resolved.</w:t>
      </w:r>
    </w:p>
    <w:p w:rsidR="00525753" w:rsidRPr="007936E8" w:rsidRDefault="00095633" w:rsidP="00EC59C2">
      <w:pPr>
        <w:pStyle w:val="ListParagraph"/>
        <w:numPr>
          <w:ilvl w:val="0"/>
          <w:numId w:val="86"/>
        </w:numPr>
        <w:ind w:left="426" w:hanging="426"/>
        <w:rPr>
          <w:rFonts w:cs="Arial"/>
          <w:bCs/>
          <w:szCs w:val="22"/>
          <w:lang w:val="en-US"/>
        </w:rPr>
      </w:pPr>
      <w:r w:rsidRPr="007936E8">
        <w:rPr>
          <w:rFonts w:cs="Arial"/>
          <w:szCs w:val="22"/>
        </w:rPr>
        <w:br w:type="page"/>
      </w:r>
      <w:r w:rsidR="00525753" w:rsidRPr="007936E8">
        <w:rPr>
          <w:rFonts w:cs="Arial"/>
          <w:b/>
          <w:szCs w:val="22"/>
          <w:lang w:val="en-US"/>
        </w:rPr>
        <w:t>Accruals</w:t>
      </w:r>
      <w:r w:rsidR="00124757" w:rsidRPr="007936E8">
        <w:rPr>
          <w:rFonts w:cs="Arial"/>
          <w:b/>
          <w:szCs w:val="22"/>
          <w:lang w:val="en-US"/>
        </w:rPr>
        <w:t xml:space="preserve"> </w:t>
      </w:r>
      <w:r w:rsidR="00525753" w:rsidRPr="007936E8">
        <w:rPr>
          <w:rFonts w:cs="Arial"/>
          <w:b/>
          <w:szCs w:val="22"/>
          <w:lang w:val="en-US"/>
        </w:rPr>
        <w:t xml:space="preserve">- Current year: Expenditure understated </w:t>
      </w:r>
    </w:p>
    <w:p w:rsidR="00124757" w:rsidRPr="00124757" w:rsidRDefault="00124757" w:rsidP="00124757">
      <w:pPr>
        <w:pStyle w:val="ListParagraph"/>
        <w:ind w:left="426"/>
        <w:rPr>
          <w:rFonts w:cs="Arial"/>
          <w:bCs/>
          <w:szCs w:val="22"/>
          <w:lang w:val="en-US"/>
        </w:rPr>
      </w:pPr>
    </w:p>
    <w:p w:rsidR="00525753" w:rsidRPr="00E614C0" w:rsidRDefault="00525753" w:rsidP="00525753">
      <w:pPr>
        <w:rPr>
          <w:rFonts w:cs="Arial"/>
          <w:color w:val="000000"/>
          <w:szCs w:val="22"/>
          <w:lang w:val="en-US"/>
        </w:rPr>
      </w:pPr>
      <w:r>
        <w:rPr>
          <w:rFonts w:cs="Arial"/>
          <w:b/>
          <w:bCs/>
          <w:szCs w:val="22"/>
        </w:rPr>
        <w:t>Audit finding</w:t>
      </w:r>
    </w:p>
    <w:p w:rsidR="00124757" w:rsidRPr="00095633" w:rsidRDefault="00124757" w:rsidP="00124757">
      <w:pPr>
        <w:pStyle w:val="NormalWeb"/>
        <w:rPr>
          <w:rFonts w:cs="Arial"/>
          <w:sz w:val="22"/>
          <w:szCs w:val="22"/>
        </w:rPr>
      </w:pPr>
      <w:r w:rsidRPr="00F85FFB">
        <w:rPr>
          <w:bCs/>
          <w:color w:val="000000"/>
          <w:sz w:val="22"/>
          <w:szCs w:val="22"/>
          <w:lang w:val="en-GB"/>
        </w:rPr>
        <w:t>Sectio</w:t>
      </w:r>
      <w:r>
        <w:rPr>
          <w:bCs/>
          <w:color w:val="000000"/>
          <w:sz w:val="22"/>
          <w:szCs w:val="22"/>
          <w:lang w:val="en-GB"/>
        </w:rPr>
        <w:t>n 40 of the PFMA requires that t</w:t>
      </w:r>
      <w:r w:rsidRPr="00095633">
        <w:rPr>
          <w:sz w:val="22"/>
          <w:szCs w:val="22"/>
        </w:rPr>
        <w:t xml:space="preserve">he accounting officer for a department, trading entity or constitutional institution </w:t>
      </w:r>
      <w:r w:rsidRPr="00095633">
        <w:rPr>
          <w:rFonts w:cs="Arial"/>
          <w:sz w:val="22"/>
          <w:szCs w:val="22"/>
        </w:rPr>
        <w:t>must keep full and proper records of the financial affairs of the department, trading entity or constitutional institution in accordance with any prescribed norms and standards and must prepare financial statements for each financial year in accordance with generally recognized accounting practice.</w:t>
      </w:r>
    </w:p>
    <w:tbl>
      <w:tblPr>
        <w:tblW w:w="0" w:type="auto"/>
        <w:tblInd w:w="93" w:type="dxa"/>
        <w:tblLook w:val="04A0" w:firstRow="1" w:lastRow="0" w:firstColumn="1" w:lastColumn="0" w:noHBand="0" w:noVBand="1"/>
      </w:tblPr>
      <w:tblGrid>
        <w:gridCol w:w="8713"/>
        <w:gridCol w:w="218"/>
        <w:gridCol w:w="218"/>
      </w:tblGrid>
      <w:tr w:rsidR="00525753" w:rsidTr="002D48BD">
        <w:trPr>
          <w:trHeight w:val="864"/>
        </w:trPr>
        <w:tc>
          <w:tcPr>
            <w:tcW w:w="0" w:type="auto"/>
            <w:tcBorders>
              <w:top w:val="nil"/>
              <w:left w:val="nil"/>
              <w:bottom w:val="nil"/>
              <w:right w:val="nil"/>
            </w:tcBorders>
            <w:shd w:val="clear" w:color="auto" w:fill="auto"/>
            <w:noWrap/>
            <w:vAlign w:val="bottom"/>
            <w:hideMark/>
          </w:tcPr>
          <w:p w:rsidR="00525753" w:rsidRPr="00154C24" w:rsidRDefault="00525753" w:rsidP="002D48BD">
            <w:pPr>
              <w:rPr>
                <w:rFonts w:cs="Arial"/>
                <w:color w:val="000000"/>
                <w:szCs w:val="22"/>
              </w:rPr>
            </w:pPr>
            <w:r w:rsidRPr="00154C24">
              <w:rPr>
                <w:rFonts w:cs="Arial"/>
                <w:color w:val="000000"/>
                <w:szCs w:val="22"/>
                <w:lang w:val="en-GB"/>
              </w:rPr>
              <w:t xml:space="preserve">The following expenditure </w:t>
            </w:r>
            <w:r>
              <w:rPr>
                <w:rFonts w:cs="Arial"/>
                <w:color w:val="000000"/>
                <w:szCs w:val="22"/>
                <w:lang w:val="en-GB"/>
              </w:rPr>
              <w:t>transactions that were</w:t>
            </w:r>
            <w:r w:rsidRPr="00154C24">
              <w:rPr>
                <w:rFonts w:cs="Arial"/>
                <w:color w:val="000000"/>
                <w:szCs w:val="22"/>
                <w:lang w:val="en-GB"/>
              </w:rPr>
              <w:t xml:space="preserve"> incurred in t</w:t>
            </w:r>
            <w:r>
              <w:rPr>
                <w:rFonts w:cs="Arial"/>
                <w:color w:val="000000"/>
                <w:szCs w:val="22"/>
                <w:lang w:val="en-GB"/>
              </w:rPr>
              <w:t>he current year under review were not recorded in</w:t>
            </w:r>
            <w:r w:rsidRPr="00154C24">
              <w:rPr>
                <w:rFonts w:cs="Arial"/>
                <w:color w:val="000000"/>
                <w:szCs w:val="22"/>
                <w:lang w:val="en-GB"/>
              </w:rPr>
              <w:t xml:space="preserve"> the accrual expenditure listing </w:t>
            </w:r>
            <w:r>
              <w:rPr>
                <w:rFonts w:cs="Arial"/>
                <w:color w:val="000000"/>
                <w:szCs w:val="22"/>
                <w:lang w:val="en-GB"/>
              </w:rPr>
              <w:t xml:space="preserve">and the general ledger </w:t>
            </w:r>
            <w:r w:rsidRPr="00154C24">
              <w:rPr>
                <w:rFonts w:cs="Arial"/>
                <w:color w:val="000000"/>
                <w:szCs w:val="22"/>
                <w:lang w:val="en-GB"/>
              </w:rPr>
              <w:t>resulting in the understatement of expenditure disclosed in the Annual Financial Statements.</w:t>
            </w:r>
          </w:p>
        </w:tc>
        <w:tc>
          <w:tcPr>
            <w:tcW w:w="0" w:type="auto"/>
            <w:tcBorders>
              <w:top w:val="nil"/>
              <w:left w:val="nil"/>
              <w:bottom w:val="nil"/>
              <w:right w:val="nil"/>
            </w:tcBorders>
            <w:shd w:val="clear" w:color="auto" w:fill="auto"/>
            <w:noWrap/>
            <w:vAlign w:val="bottom"/>
            <w:hideMark/>
          </w:tcPr>
          <w:p w:rsidR="00525753" w:rsidRDefault="00525753" w:rsidP="002D48BD">
            <w:pPr>
              <w:rPr>
                <w:rFonts w:ascii="Calibri" w:hAnsi="Calibri"/>
                <w:color w:val="000000"/>
                <w:sz w:val="20"/>
              </w:rPr>
            </w:pPr>
          </w:p>
        </w:tc>
        <w:tc>
          <w:tcPr>
            <w:tcW w:w="0" w:type="auto"/>
            <w:tcBorders>
              <w:top w:val="nil"/>
              <w:left w:val="nil"/>
              <w:bottom w:val="nil"/>
              <w:right w:val="nil"/>
            </w:tcBorders>
            <w:shd w:val="clear" w:color="auto" w:fill="auto"/>
            <w:noWrap/>
            <w:vAlign w:val="bottom"/>
            <w:hideMark/>
          </w:tcPr>
          <w:p w:rsidR="00525753" w:rsidRDefault="00525753" w:rsidP="002D48BD">
            <w:pPr>
              <w:rPr>
                <w:rFonts w:ascii="Calibri" w:hAnsi="Calibri"/>
                <w:color w:val="000000"/>
                <w:sz w:val="20"/>
              </w:rPr>
            </w:pPr>
          </w:p>
        </w:tc>
      </w:tr>
    </w:tbl>
    <w:p w:rsidR="00525753" w:rsidRDefault="00525753" w:rsidP="00525753">
      <w:pPr>
        <w:rPr>
          <w:rFonts w:cs="Arial"/>
          <w:szCs w:val="22"/>
          <w:lang w:val="en-US"/>
        </w:rPr>
      </w:pPr>
    </w:p>
    <w:tbl>
      <w:tblPr>
        <w:tblW w:w="9938" w:type="dxa"/>
        <w:tblInd w:w="93" w:type="dxa"/>
        <w:tblLook w:val="04A0" w:firstRow="1" w:lastRow="0" w:firstColumn="1" w:lastColumn="0" w:noHBand="0" w:noVBand="1"/>
      </w:tblPr>
      <w:tblGrid>
        <w:gridCol w:w="539"/>
        <w:gridCol w:w="3140"/>
        <w:gridCol w:w="1217"/>
        <w:gridCol w:w="1106"/>
        <w:gridCol w:w="1217"/>
        <w:gridCol w:w="1217"/>
        <w:gridCol w:w="1867"/>
      </w:tblGrid>
      <w:tr w:rsidR="00525753" w:rsidTr="002D48BD">
        <w:trPr>
          <w:trHeight w:val="1575"/>
        </w:trPr>
        <w:tc>
          <w:tcPr>
            <w:tcW w:w="0" w:type="auto"/>
            <w:tcBorders>
              <w:top w:val="single" w:sz="4" w:space="0" w:color="auto"/>
              <w:left w:val="single" w:sz="4" w:space="0" w:color="auto"/>
              <w:bottom w:val="single" w:sz="4" w:space="0" w:color="auto"/>
              <w:right w:val="single" w:sz="4" w:space="0" w:color="auto"/>
            </w:tcBorders>
            <w:shd w:val="clear" w:color="000000" w:fill="BFBFBF"/>
            <w:vAlign w:val="bottom"/>
            <w:hideMark/>
          </w:tcPr>
          <w:p w:rsidR="00525753" w:rsidRDefault="00525753" w:rsidP="002D48BD">
            <w:pPr>
              <w:rPr>
                <w:rFonts w:cs="Arial"/>
                <w:b/>
                <w:bCs/>
                <w:sz w:val="20"/>
              </w:rPr>
            </w:pPr>
            <w:r>
              <w:rPr>
                <w:rFonts w:cs="Arial"/>
                <w:b/>
                <w:bCs/>
                <w:sz w:val="20"/>
              </w:rPr>
              <w:t>No.</w:t>
            </w:r>
          </w:p>
        </w:tc>
        <w:tc>
          <w:tcPr>
            <w:tcW w:w="0" w:type="auto"/>
            <w:tcBorders>
              <w:top w:val="single" w:sz="4" w:space="0" w:color="auto"/>
              <w:left w:val="nil"/>
              <w:bottom w:val="single" w:sz="4" w:space="0" w:color="auto"/>
              <w:right w:val="single" w:sz="4" w:space="0" w:color="auto"/>
            </w:tcBorders>
            <w:shd w:val="clear" w:color="000000" w:fill="BFBFBF"/>
            <w:noWrap/>
            <w:hideMark/>
          </w:tcPr>
          <w:p w:rsidR="00525753" w:rsidRDefault="00525753" w:rsidP="002D48BD">
            <w:pPr>
              <w:jc w:val="center"/>
              <w:rPr>
                <w:rFonts w:cs="Arial"/>
                <w:b/>
                <w:bCs/>
                <w:sz w:val="20"/>
              </w:rPr>
            </w:pPr>
            <w:r>
              <w:rPr>
                <w:rFonts w:cs="Arial"/>
                <w:b/>
                <w:bCs/>
                <w:sz w:val="20"/>
              </w:rPr>
              <w:t>Supplier name</w:t>
            </w:r>
          </w:p>
        </w:tc>
        <w:tc>
          <w:tcPr>
            <w:tcW w:w="0" w:type="auto"/>
            <w:tcBorders>
              <w:top w:val="single" w:sz="4" w:space="0" w:color="auto"/>
              <w:left w:val="nil"/>
              <w:bottom w:val="single" w:sz="4" w:space="0" w:color="auto"/>
              <w:right w:val="single" w:sz="4" w:space="0" w:color="auto"/>
            </w:tcBorders>
            <w:shd w:val="clear" w:color="000000" w:fill="BFBFBF"/>
            <w:hideMark/>
          </w:tcPr>
          <w:p w:rsidR="00525753" w:rsidRDefault="00525753" w:rsidP="002D48BD">
            <w:pPr>
              <w:jc w:val="center"/>
              <w:rPr>
                <w:rFonts w:cs="Arial"/>
                <w:b/>
                <w:bCs/>
                <w:sz w:val="20"/>
              </w:rPr>
            </w:pPr>
            <w:r>
              <w:rPr>
                <w:rFonts w:cs="Arial"/>
                <w:b/>
                <w:bCs/>
                <w:sz w:val="20"/>
              </w:rPr>
              <w:t>Date of invoice</w:t>
            </w:r>
          </w:p>
        </w:tc>
        <w:tc>
          <w:tcPr>
            <w:tcW w:w="0" w:type="auto"/>
            <w:tcBorders>
              <w:top w:val="single" w:sz="4" w:space="0" w:color="auto"/>
              <w:left w:val="nil"/>
              <w:bottom w:val="single" w:sz="4" w:space="0" w:color="auto"/>
              <w:right w:val="single" w:sz="4" w:space="0" w:color="auto"/>
            </w:tcBorders>
            <w:shd w:val="clear" w:color="000000" w:fill="BFBFBF"/>
            <w:hideMark/>
          </w:tcPr>
          <w:p w:rsidR="00525753" w:rsidRDefault="00525753" w:rsidP="002D48BD">
            <w:pPr>
              <w:jc w:val="center"/>
              <w:rPr>
                <w:rFonts w:cs="Arial"/>
                <w:b/>
                <w:bCs/>
                <w:sz w:val="20"/>
              </w:rPr>
            </w:pPr>
            <w:r>
              <w:rPr>
                <w:rFonts w:cs="Arial"/>
                <w:b/>
                <w:bCs/>
                <w:sz w:val="20"/>
              </w:rPr>
              <w:t>Invoice Number</w:t>
            </w:r>
          </w:p>
        </w:tc>
        <w:tc>
          <w:tcPr>
            <w:tcW w:w="0" w:type="auto"/>
            <w:tcBorders>
              <w:top w:val="single" w:sz="4" w:space="0" w:color="auto"/>
              <w:left w:val="nil"/>
              <w:bottom w:val="single" w:sz="4" w:space="0" w:color="auto"/>
              <w:right w:val="single" w:sz="4" w:space="0" w:color="auto"/>
            </w:tcBorders>
            <w:shd w:val="clear" w:color="000000" w:fill="BFBFBF"/>
            <w:hideMark/>
          </w:tcPr>
          <w:p w:rsidR="00525753" w:rsidRDefault="00525753" w:rsidP="002D48BD">
            <w:pPr>
              <w:jc w:val="center"/>
              <w:rPr>
                <w:rFonts w:cs="Arial"/>
                <w:b/>
                <w:bCs/>
                <w:sz w:val="20"/>
              </w:rPr>
            </w:pPr>
            <w:r>
              <w:rPr>
                <w:rFonts w:cs="Arial"/>
                <w:b/>
                <w:bCs/>
                <w:sz w:val="20"/>
              </w:rPr>
              <w:t>Date of receipt of invoice by registry</w:t>
            </w:r>
          </w:p>
        </w:tc>
        <w:tc>
          <w:tcPr>
            <w:tcW w:w="0" w:type="auto"/>
            <w:tcBorders>
              <w:top w:val="single" w:sz="4" w:space="0" w:color="auto"/>
              <w:left w:val="nil"/>
              <w:bottom w:val="single" w:sz="4" w:space="0" w:color="auto"/>
              <w:right w:val="single" w:sz="4" w:space="0" w:color="auto"/>
            </w:tcBorders>
            <w:shd w:val="clear" w:color="000000" w:fill="BFBFBF"/>
            <w:hideMark/>
          </w:tcPr>
          <w:p w:rsidR="00525753" w:rsidRDefault="00525753" w:rsidP="002D48BD">
            <w:pPr>
              <w:jc w:val="center"/>
              <w:rPr>
                <w:rFonts w:cs="Arial"/>
                <w:b/>
                <w:bCs/>
                <w:sz w:val="20"/>
              </w:rPr>
            </w:pPr>
            <w:r>
              <w:rPr>
                <w:rFonts w:cs="Arial"/>
                <w:b/>
                <w:bCs/>
                <w:sz w:val="20"/>
              </w:rPr>
              <w:t xml:space="preserve">Invoice Stamped date  by highest ranking official  serving as proof of delivery of service or Goods </w:t>
            </w:r>
          </w:p>
        </w:tc>
        <w:tc>
          <w:tcPr>
            <w:tcW w:w="1867" w:type="dxa"/>
            <w:tcBorders>
              <w:top w:val="single" w:sz="4" w:space="0" w:color="auto"/>
              <w:left w:val="nil"/>
              <w:bottom w:val="single" w:sz="4" w:space="0" w:color="auto"/>
              <w:right w:val="single" w:sz="4" w:space="0" w:color="auto"/>
            </w:tcBorders>
            <w:shd w:val="clear" w:color="000000" w:fill="BFBFBF"/>
            <w:hideMark/>
          </w:tcPr>
          <w:p w:rsidR="00525753" w:rsidRDefault="00525753" w:rsidP="002D48BD">
            <w:pPr>
              <w:jc w:val="center"/>
              <w:rPr>
                <w:rFonts w:cs="Arial"/>
                <w:b/>
                <w:bCs/>
                <w:sz w:val="20"/>
              </w:rPr>
            </w:pPr>
            <w:r>
              <w:rPr>
                <w:rFonts w:cs="Arial"/>
                <w:b/>
                <w:bCs/>
                <w:sz w:val="20"/>
              </w:rPr>
              <w:t xml:space="preserve"> Amount per Invoice(s) </w:t>
            </w:r>
          </w:p>
        </w:tc>
      </w:tr>
      <w:tr w:rsidR="00525753" w:rsidTr="00124757">
        <w:trPr>
          <w:trHeight w:val="269"/>
        </w:trPr>
        <w:tc>
          <w:tcPr>
            <w:tcW w:w="0" w:type="auto"/>
            <w:tcBorders>
              <w:top w:val="nil"/>
              <w:left w:val="single" w:sz="4" w:space="0" w:color="auto"/>
              <w:bottom w:val="single" w:sz="4" w:space="0" w:color="auto"/>
              <w:right w:val="single" w:sz="4" w:space="0" w:color="auto"/>
            </w:tcBorders>
            <w:shd w:val="clear" w:color="auto" w:fill="auto"/>
            <w:noWrap/>
            <w:hideMark/>
          </w:tcPr>
          <w:p w:rsidR="00525753" w:rsidRDefault="00525753" w:rsidP="002D48BD">
            <w:pPr>
              <w:jc w:val="right"/>
              <w:rPr>
                <w:rFonts w:cs="Arial"/>
                <w:sz w:val="20"/>
              </w:rPr>
            </w:pPr>
            <w:r>
              <w:rPr>
                <w:rFonts w:cs="Arial"/>
                <w:sz w:val="20"/>
              </w:rPr>
              <w:t>1</w:t>
            </w:r>
          </w:p>
        </w:tc>
        <w:tc>
          <w:tcPr>
            <w:tcW w:w="0" w:type="auto"/>
            <w:tcBorders>
              <w:top w:val="nil"/>
              <w:left w:val="nil"/>
              <w:bottom w:val="single" w:sz="4" w:space="0" w:color="auto"/>
              <w:right w:val="single" w:sz="4" w:space="0" w:color="auto"/>
            </w:tcBorders>
            <w:shd w:val="clear" w:color="auto" w:fill="auto"/>
            <w:noWrap/>
            <w:hideMark/>
          </w:tcPr>
          <w:p w:rsidR="00525753" w:rsidRDefault="00525753" w:rsidP="002D48BD">
            <w:pPr>
              <w:rPr>
                <w:rFonts w:cs="Arial"/>
                <w:sz w:val="20"/>
              </w:rPr>
            </w:pPr>
            <w:r>
              <w:rPr>
                <w:rFonts w:cs="Arial"/>
                <w:sz w:val="20"/>
              </w:rPr>
              <w:t>Coega Development Corporation</w:t>
            </w:r>
          </w:p>
        </w:tc>
        <w:tc>
          <w:tcPr>
            <w:tcW w:w="0" w:type="auto"/>
            <w:tcBorders>
              <w:top w:val="nil"/>
              <w:left w:val="nil"/>
              <w:bottom w:val="single" w:sz="4" w:space="0" w:color="auto"/>
              <w:right w:val="single" w:sz="4" w:space="0" w:color="auto"/>
            </w:tcBorders>
            <w:shd w:val="clear" w:color="auto" w:fill="auto"/>
            <w:noWrap/>
            <w:hideMark/>
          </w:tcPr>
          <w:p w:rsidR="00525753" w:rsidRDefault="00525753" w:rsidP="002D48BD">
            <w:pPr>
              <w:rPr>
                <w:rFonts w:cs="Arial"/>
                <w:sz w:val="20"/>
              </w:rPr>
            </w:pPr>
            <w:r>
              <w:rPr>
                <w:rFonts w:cs="Arial"/>
                <w:sz w:val="20"/>
              </w:rPr>
              <w:t>2016/03/11</w:t>
            </w:r>
          </w:p>
        </w:tc>
        <w:tc>
          <w:tcPr>
            <w:tcW w:w="0" w:type="auto"/>
            <w:tcBorders>
              <w:top w:val="nil"/>
              <w:left w:val="nil"/>
              <w:bottom w:val="single" w:sz="4" w:space="0" w:color="auto"/>
              <w:right w:val="single" w:sz="4" w:space="0" w:color="auto"/>
            </w:tcBorders>
            <w:shd w:val="clear" w:color="auto" w:fill="auto"/>
            <w:noWrap/>
            <w:hideMark/>
          </w:tcPr>
          <w:p w:rsidR="00525753" w:rsidRDefault="00525753" w:rsidP="002D48BD">
            <w:pPr>
              <w:rPr>
                <w:rFonts w:cs="Arial"/>
                <w:sz w:val="20"/>
              </w:rPr>
            </w:pPr>
            <w:r>
              <w:rPr>
                <w:rFonts w:cs="Arial"/>
                <w:sz w:val="20"/>
              </w:rPr>
              <w:t>INV25079</w:t>
            </w:r>
          </w:p>
        </w:tc>
        <w:tc>
          <w:tcPr>
            <w:tcW w:w="0" w:type="auto"/>
            <w:tcBorders>
              <w:top w:val="nil"/>
              <w:left w:val="nil"/>
              <w:bottom w:val="single" w:sz="4" w:space="0" w:color="auto"/>
              <w:right w:val="single" w:sz="4" w:space="0" w:color="auto"/>
            </w:tcBorders>
            <w:shd w:val="clear" w:color="auto" w:fill="auto"/>
            <w:noWrap/>
            <w:hideMark/>
          </w:tcPr>
          <w:p w:rsidR="00525753" w:rsidRDefault="00525753" w:rsidP="002D48BD">
            <w:pPr>
              <w:rPr>
                <w:rFonts w:cs="Arial"/>
                <w:sz w:val="20"/>
              </w:rPr>
            </w:pPr>
            <w:r>
              <w:rPr>
                <w:rFonts w:cs="Arial"/>
                <w:sz w:val="20"/>
              </w:rPr>
              <w:t>2016/03/15</w:t>
            </w:r>
          </w:p>
        </w:tc>
        <w:tc>
          <w:tcPr>
            <w:tcW w:w="0" w:type="auto"/>
            <w:tcBorders>
              <w:top w:val="nil"/>
              <w:left w:val="nil"/>
              <w:bottom w:val="single" w:sz="4" w:space="0" w:color="auto"/>
              <w:right w:val="single" w:sz="4" w:space="0" w:color="auto"/>
            </w:tcBorders>
            <w:shd w:val="clear" w:color="auto" w:fill="auto"/>
            <w:noWrap/>
            <w:hideMark/>
          </w:tcPr>
          <w:p w:rsidR="00525753" w:rsidRDefault="00525753" w:rsidP="002D48BD">
            <w:pPr>
              <w:rPr>
                <w:rFonts w:cs="Arial"/>
                <w:sz w:val="20"/>
              </w:rPr>
            </w:pPr>
            <w:r>
              <w:rPr>
                <w:rFonts w:cs="Arial"/>
                <w:sz w:val="20"/>
              </w:rPr>
              <w:t>2016/03/24</w:t>
            </w:r>
          </w:p>
        </w:tc>
        <w:tc>
          <w:tcPr>
            <w:tcW w:w="1867" w:type="dxa"/>
            <w:tcBorders>
              <w:top w:val="nil"/>
              <w:left w:val="nil"/>
              <w:bottom w:val="single" w:sz="4" w:space="0" w:color="auto"/>
              <w:right w:val="single" w:sz="4" w:space="0" w:color="auto"/>
            </w:tcBorders>
            <w:shd w:val="clear" w:color="auto" w:fill="auto"/>
            <w:noWrap/>
            <w:hideMark/>
          </w:tcPr>
          <w:p w:rsidR="00525753" w:rsidRDefault="00525753" w:rsidP="002D48BD">
            <w:pPr>
              <w:rPr>
                <w:rFonts w:cs="Arial"/>
                <w:sz w:val="20"/>
              </w:rPr>
            </w:pPr>
            <w:r>
              <w:rPr>
                <w:rFonts w:cs="Arial"/>
                <w:sz w:val="20"/>
              </w:rPr>
              <w:t xml:space="preserve"> R 858 215.00 </w:t>
            </w:r>
          </w:p>
        </w:tc>
      </w:tr>
    </w:tbl>
    <w:p w:rsidR="00525753" w:rsidRDefault="00525753" w:rsidP="00525753">
      <w:pPr>
        <w:rPr>
          <w:rFonts w:cs="Arial"/>
          <w:szCs w:val="22"/>
        </w:rPr>
      </w:pPr>
    </w:p>
    <w:p w:rsidR="00525753" w:rsidRPr="00FF7896" w:rsidRDefault="00525753" w:rsidP="00525753">
      <w:pPr>
        <w:rPr>
          <w:rFonts w:cs="Arial"/>
          <w:color w:val="000000"/>
          <w:sz w:val="18"/>
          <w:szCs w:val="18"/>
          <w:lang w:val="en-US"/>
        </w:rPr>
      </w:pPr>
      <w:r w:rsidRPr="00FF7896">
        <w:rPr>
          <w:rFonts w:cs="Arial"/>
          <w:color w:val="000000"/>
          <w:szCs w:val="22"/>
          <w:lang w:val="en-US"/>
        </w:rPr>
        <w:t>This result</w:t>
      </w:r>
      <w:r>
        <w:rPr>
          <w:rFonts w:cs="Arial"/>
          <w:color w:val="000000"/>
          <w:szCs w:val="22"/>
          <w:lang w:val="en-US"/>
        </w:rPr>
        <w:t xml:space="preserve">ed in understatement of </w:t>
      </w:r>
      <w:r w:rsidRPr="00FF7896">
        <w:rPr>
          <w:rFonts w:cs="Arial"/>
          <w:color w:val="000000"/>
          <w:szCs w:val="22"/>
          <w:lang w:val="en-US"/>
        </w:rPr>
        <w:t>expenditure.</w:t>
      </w:r>
      <w:r w:rsidRPr="00FF7896">
        <w:rPr>
          <w:rFonts w:cs="Arial"/>
          <w:color w:val="000000"/>
          <w:sz w:val="18"/>
          <w:szCs w:val="18"/>
          <w:lang w:val="en-US"/>
        </w:rPr>
        <w:t xml:space="preserve"> </w:t>
      </w:r>
    </w:p>
    <w:p w:rsidR="00525753" w:rsidRDefault="00525753" w:rsidP="00525753">
      <w:pPr>
        <w:rPr>
          <w:rFonts w:cs="Arial"/>
          <w:b/>
          <w:szCs w:val="22"/>
        </w:rPr>
      </w:pPr>
    </w:p>
    <w:p w:rsidR="00525753" w:rsidRDefault="00525753" w:rsidP="00525753">
      <w:pPr>
        <w:rPr>
          <w:rFonts w:cs="Arial"/>
          <w:b/>
          <w:szCs w:val="22"/>
        </w:rPr>
      </w:pPr>
      <w:r w:rsidRPr="00B827F0">
        <w:rPr>
          <w:rFonts w:cs="Arial"/>
          <w:b/>
          <w:szCs w:val="22"/>
        </w:rPr>
        <w:t>Internal control deficiency</w:t>
      </w:r>
    </w:p>
    <w:p w:rsidR="00124757" w:rsidRDefault="00124757" w:rsidP="00525753">
      <w:pPr>
        <w:rPr>
          <w:rFonts w:cs="Arial"/>
          <w:i/>
          <w:iCs/>
          <w:color w:val="000000"/>
          <w:szCs w:val="22"/>
          <w:lang w:eastAsia="en-ZA"/>
        </w:rPr>
      </w:pPr>
    </w:p>
    <w:p w:rsidR="00525753" w:rsidRPr="00124757" w:rsidRDefault="00525753" w:rsidP="00525753">
      <w:pPr>
        <w:rPr>
          <w:rFonts w:cs="Arial"/>
          <w:iCs/>
          <w:color w:val="000000"/>
          <w:szCs w:val="22"/>
          <w:lang w:eastAsia="en-ZA"/>
        </w:rPr>
      </w:pPr>
      <w:r w:rsidRPr="00124757">
        <w:rPr>
          <w:rFonts w:cs="Arial"/>
          <w:iCs/>
          <w:color w:val="000000"/>
          <w:szCs w:val="22"/>
          <w:lang w:eastAsia="en-ZA"/>
        </w:rPr>
        <w:t>Financial and performance management</w:t>
      </w:r>
    </w:p>
    <w:p w:rsidR="00124757" w:rsidRDefault="00124757" w:rsidP="00525753">
      <w:pPr>
        <w:rPr>
          <w:rFonts w:cs="Arial"/>
          <w:color w:val="000000"/>
          <w:szCs w:val="22"/>
          <w:lang w:eastAsia="en-ZA"/>
        </w:rPr>
      </w:pPr>
    </w:p>
    <w:p w:rsidR="00525753" w:rsidRDefault="00525753" w:rsidP="00525753">
      <w:pPr>
        <w:rPr>
          <w:rFonts w:cs="Arial"/>
          <w:i/>
          <w:iCs/>
          <w:color w:val="000000"/>
          <w:szCs w:val="22"/>
          <w:lang w:eastAsia="en-ZA"/>
        </w:rPr>
      </w:pPr>
      <w:r>
        <w:rPr>
          <w:rFonts w:cs="Arial"/>
          <w:color w:val="000000"/>
          <w:szCs w:val="22"/>
          <w:lang w:eastAsia="en-ZA"/>
        </w:rPr>
        <w:t>The department has not implemented proper controls over daily and monthly processing and reconciling of transactions</w:t>
      </w:r>
      <w:r>
        <w:rPr>
          <w:rFonts w:cs="Arial"/>
          <w:color w:val="000000"/>
          <w:sz w:val="20"/>
          <w:lang w:eastAsia="en-ZA"/>
        </w:rPr>
        <w:t>.</w:t>
      </w:r>
      <w:r>
        <w:rPr>
          <w:rFonts w:cs="Arial"/>
          <w:color w:val="000000"/>
          <w:szCs w:val="22"/>
          <w:lang w:eastAsia="en-ZA"/>
        </w:rPr>
        <w:t xml:space="preserve"> </w:t>
      </w:r>
    </w:p>
    <w:p w:rsidR="00525753" w:rsidRDefault="00525753" w:rsidP="00525753">
      <w:pPr>
        <w:rPr>
          <w:rFonts w:cs="Arial"/>
          <w:b/>
          <w:szCs w:val="22"/>
        </w:rPr>
      </w:pPr>
    </w:p>
    <w:p w:rsidR="00525753" w:rsidRDefault="00525753" w:rsidP="00525753">
      <w:pPr>
        <w:rPr>
          <w:rFonts w:cs="Arial"/>
          <w:b/>
          <w:szCs w:val="22"/>
        </w:rPr>
      </w:pPr>
      <w:r>
        <w:rPr>
          <w:rFonts w:cs="Arial"/>
          <w:b/>
          <w:szCs w:val="22"/>
        </w:rPr>
        <w:t>Recommendation</w:t>
      </w:r>
    </w:p>
    <w:p w:rsidR="00124757" w:rsidRDefault="00124757" w:rsidP="00124757">
      <w:pPr>
        <w:pStyle w:val="NormalWeb"/>
        <w:spacing w:before="0" w:beforeAutospacing="0" w:after="0" w:afterAutospacing="0"/>
        <w:rPr>
          <w:color w:val="000000"/>
          <w:sz w:val="22"/>
          <w:szCs w:val="22"/>
        </w:rPr>
      </w:pPr>
    </w:p>
    <w:p w:rsidR="00525753" w:rsidRPr="00DE0C29" w:rsidRDefault="00525753" w:rsidP="00124757">
      <w:pPr>
        <w:pStyle w:val="NormalWeb"/>
        <w:spacing w:before="0" w:beforeAutospacing="0" w:after="0" w:afterAutospacing="0"/>
        <w:rPr>
          <w:color w:val="000000"/>
        </w:rPr>
      </w:pPr>
      <w:r w:rsidRPr="00124757">
        <w:rPr>
          <w:color w:val="000000"/>
          <w:sz w:val="22"/>
          <w:szCs w:val="22"/>
        </w:rPr>
        <w:t>Management must ensure that expenditure and accruals that relat</w:t>
      </w:r>
      <w:r w:rsidR="00124757">
        <w:rPr>
          <w:color w:val="000000"/>
          <w:sz w:val="22"/>
          <w:szCs w:val="22"/>
        </w:rPr>
        <w:t xml:space="preserve">e to the year under review are </w:t>
      </w:r>
      <w:r w:rsidRPr="00124757">
        <w:rPr>
          <w:color w:val="000000"/>
          <w:sz w:val="22"/>
          <w:szCs w:val="22"/>
        </w:rPr>
        <w:t>recorded</w:t>
      </w:r>
      <w:r>
        <w:rPr>
          <w:color w:val="000000"/>
        </w:rPr>
        <w:t>.</w:t>
      </w:r>
    </w:p>
    <w:p w:rsidR="00525753" w:rsidRDefault="00525753" w:rsidP="00525753">
      <w:pPr>
        <w:rPr>
          <w:rFonts w:cs="Arial"/>
          <w:b/>
          <w:szCs w:val="22"/>
        </w:rPr>
      </w:pPr>
    </w:p>
    <w:p w:rsidR="00525753" w:rsidRDefault="00525753" w:rsidP="00124757">
      <w:pPr>
        <w:rPr>
          <w:rFonts w:cs="Arial"/>
          <w:b/>
          <w:szCs w:val="22"/>
        </w:rPr>
      </w:pPr>
      <w:r>
        <w:rPr>
          <w:rFonts w:cs="Arial"/>
          <w:b/>
          <w:szCs w:val="22"/>
        </w:rPr>
        <w:t>Management response</w:t>
      </w:r>
    </w:p>
    <w:p w:rsidR="00124757" w:rsidRDefault="00124757" w:rsidP="00124757">
      <w:pPr>
        <w:tabs>
          <w:tab w:val="num" w:pos="426"/>
          <w:tab w:val="num" w:pos="993"/>
        </w:tabs>
        <w:rPr>
          <w:rFonts w:cs="Arial"/>
          <w:i/>
          <w:szCs w:val="22"/>
        </w:rPr>
      </w:pPr>
    </w:p>
    <w:p w:rsidR="00525753" w:rsidRPr="00124757" w:rsidRDefault="00525753" w:rsidP="00124757">
      <w:pPr>
        <w:tabs>
          <w:tab w:val="num" w:pos="426"/>
          <w:tab w:val="num" w:pos="993"/>
        </w:tabs>
        <w:rPr>
          <w:rFonts w:cs="Arial"/>
          <w:szCs w:val="22"/>
        </w:rPr>
      </w:pPr>
      <w:r w:rsidRPr="00124757">
        <w:rPr>
          <w:rFonts w:cs="Arial"/>
          <w:szCs w:val="22"/>
        </w:rPr>
        <w:t>Management is in agreement with the finding and will make the necessary adjustments in the financial statements.</w:t>
      </w:r>
    </w:p>
    <w:p w:rsidR="00124757" w:rsidRDefault="00124757" w:rsidP="00124757">
      <w:pPr>
        <w:rPr>
          <w:rFonts w:eastAsia="Arial Unicode MS" w:cs="Arial"/>
          <w:i/>
          <w:szCs w:val="22"/>
        </w:rPr>
      </w:pPr>
    </w:p>
    <w:p w:rsidR="00525753" w:rsidRPr="00124757" w:rsidRDefault="00525753" w:rsidP="00124757">
      <w:pPr>
        <w:rPr>
          <w:rFonts w:eastAsia="Arial Unicode MS" w:cs="Arial"/>
          <w:szCs w:val="22"/>
        </w:rPr>
      </w:pPr>
      <w:r w:rsidRPr="00124757">
        <w:rPr>
          <w:rFonts w:eastAsia="Arial Unicode MS" w:cs="Arial"/>
          <w:szCs w:val="22"/>
        </w:rPr>
        <w:t>Name:</w:t>
      </w:r>
      <w:r w:rsidRPr="00124757">
        <w:rPr>
          <w:rFonts w:eastAsia="Arial Unicode MS" w:cs="Arial"/>
          <w:szCs w:val="22"/>
        </w:rPr>
        <w:tab/>
        <w:t>M Dondashe</w:t>
      </w:r>
    </w:p>
    <w:p w:rsidR="00525753" w:rsidRPr="00124757" w:rsidRDefault="00525753" w:rsidP="00124757">
      <w:pPr>
        <w:jc w:val="both"/>
        <w:rPr>
          <w:rFonts w:eastAsia="Arial Unicode MS" w:cs="Arial"/>
          <w:szCs w:val="22"/>
        </w:rPr>
      </w:pPr>
      <w:r w:rsidRPr="00124757">
        <w:rPr>
          <w:rFonts w:eastAsia="Arial Unicode MS" w:cs="Arial"/>
          <w:szCs w:val="22"/>
        </w:rPr>
        <w:t xml:space="preserve">Position: Acting RM </w:t>
      </w:r>
      <w:r w:rsidRPr="00124757">
        <w:rPr>
          <w:rFonts w:eastAsia="Arial Unicode MS" w:cs="Arial"/>
          <w:szCs w:val="22"/>
        </w:rPr>
        <w:tab/>
      </w:r>
      <w:r w:rsidRPr="00124757">
        <w:rPr>
          <w:rFonts w:eastAsia="Arial Unicode MS" w:cs="Arial"/>
          <w:szCs w:val="22"/>
        </w:rPr>
        <w:tab/>
      </w:r>
    </w:p>
    <w:p w:rsidR="00525753" w:rsidRPr="00124757" w:rsidRDefault="00525753" w:rsidP="00124757">
      <w:pPr>
        <w:tabs>
          <w:tab w:val="left" w:pos="1215"/>
        </w:tabs>
        <w:rPr>
          <w:rFonts w:eastAsia="Arial Unicode MS" w:cs="Arial"/>
          <w:szCs w:val="22"/>
        </w:rPr>
      </w:pPr>
      <w:r w:rsidRPr="00124757">
        <w:rPr>
          <w:rFonts w:eastAsia="Arial Unicode MS" w:cs="Arial"/>
          <w:szCs w:val="22"/>
        </w:rPr>
        <w:t>Date: 12 July 2016</w:t>
      </w:r>
      <w:r w:rsidRPr="00124757">
        <w:rPr>
          <w:rFonts w:eastAsia="Arial Unicode MS" w:cs="Arial"/>
          <w:szCs w:val="22"/>
        </w:rPr>
        <w:tab/>
      </w:r>
    </w:p>
    <w:p w:rsidR="00525753" w:rsidRDefault="00525753" w:rsidP="00124757">
      <w:pPr>
        <w:rPr>
          <w:rFonts w:eastAsia="Arial Unicode MS" w:cs="Arial"/>
          <w:szCs w:val="22"/>
        </w:rPr>
      </w:pPr>
    </w:p>
    <w:p w:rsidR="00525753" w:rsidRDefault="00525753" w:rsidP="00124757">
      <w:pPr>
        <w:rPr>
          <w:rFonts w:eastAsia="Arial Unicode MS" w:cs="Arial"/>
          <w:b/>
          <w:szCs w:val="22"/>
        </w:rPr>
      </w:pPr>
      <w:r>
        <w:rPr>
          <w:rFonts w:eastAsia="Arial Unicode MS" w:cs="Arial"/>
          <w:b/>
          <w:szCs w:val="22"/>
        </w:rPr>
        <w:t>Auditor’s conclusion</w:t>
      </w:r>
    </w:p>
    <w:p w:rsidR="00525753" w:rsidRDefault="00525753" w:rsidP="00525753">
      <w:pPr>
        <w:rPr>
          <w:rFonts w:eastAsia="Arial Unicode MS" w:cs="Arial"/>
          <w:b/>
          <w:szCs w:val="22"/>
        </w:rPr>
      </w:pPr>
    </w:p>
    <w:p w:rsidR="00243D45" w:rsidRDefault="00243D45" w:rsidP="00243D45">
      <w:pPr>
        <w:rPr>
          <w:rFonts w:cs="Arial"/>
          <w:lang w:val="en-US"/>
        </w:rPr>
      </w:pPr>
      <w:r>
        <w:rPr>
          <w:rFonts w:cs="Arial"/>
          <w:lang w:val="en-US"/>
        </w:rPr>
        <w:t>Management comment noted and cognizance is taken of the fact that management agrees with the finding. Management’s response indicated that population will be revised; however the complete revised population was not submitted with the response.</w:t>
      </w:r>
    </w:p>
    <w:p w:rsidR="00243D45" w:rsidRDefault="00243D45" w:rsidP="00243D45">
      <w:pPr>
        <w:rPr>
          <w:rFonts w:cs="Arial"/>
          <w:lang w:val="en-US"/>
        </w:rPr>
      </w:pPr>
    </w:p>
    <w:p w:rsidR="00243D45" w:rsidRPr="00D338AD" w:rsidRDefault="00243D45" w:rsidP="00243D45">
      <w:pPr>
        <w:rPr>
          <w:rFonts w:cs="Arial"/>
          <w:lang w:val="en-US"/>
        </w:rPr>
      </w:pPr>
      <w:r>
        <w:rPr>
          <w:rFonts w:cs="Arial"/>
          <w:lang w:val="en-US"/>
        </w:rPr>
        <w:t>Management is required to provide the auditors with the complete revised population before close of business on Monday 19 July 2016 to enable the auditors to adequately audit the revised population to determine if the matter has been resolved.</w:t>
      </w:r>
    </w:p>
    <w:p w:rsidR="00525753" w:rsidRDefault="00525753" w:rsidP="00525753">
      <w:pPr>
        <w:rPr>
          <w:rFonts w:cs="Arial"/>
          <w:szCs w:val="22"/>
        </w:rPr>
      </w:pPr>
    </w:p>
    <w:p w:rsidR="00525753" w:rsidRDefault="00525753" w:rsidP="00525753">
      <w:pPr>
        <w:rPr>
          <w:rFonts w:cs="Arial"/>
          <w:szCs w:val="22"/>
        </w:rPr>
      </w:pPr>
    </w:p>
    <w:p w:rsidR="00525753" w:rsidRDefault="00525753" w:rsidP="00525753">
      <w:pPr>
        <w:rPr>
          <w:rFonts w:cs="Arial"/>
          <w:szCs w:val="22"/>
        </w:rPr>
      </w:pPr>
    </w:p>
    <w:p w:rsidR="00525753" w:rsidRDefault="00525753" w:rsidP="00525753">
      <w:pPr>
        <w:rPr>
          <w:rFonts w:cs="Arial"/>
          <w:szCs w:val="22"/>
        </w:rPr>
      </w:pPr>
    </w:p>
    <w:p w:rsidR="00525753" w:rsidRDefault="00525753" w:rsidP="00525753">
      <w:pPr>
        <w:rPr>
          <w:rFonts w:cs="Arial"/>
          <w:szCs w:val="22"/>
        </w:rPr>
      </w:pPr>
    </w:p>
    <w:p w:rsidR="00525753" w:rsidRDefault="00525753" w:rsidP="00525753">
      <w:pPr>
        <w:rPr>
          <w:rFonts w:cs="Arial"/>
          <w:szCs w:val="22"/>
        </w:rPr>
      </w:pPr>
    </w:p>
    <w:p w:rsidR="00243D45" w:rsidRDefault="00243D45">
      <w:pPr>
        <w:spacing w:after="200" w:line="276" w:lineRule="auto"/>
        <w:rPr>
          <w:rFonts w:cs="Arial"/>
          <w:b/>
          <w:szCs w:val="22"/>
          <w:lang w:val="en-US"/>
        </w:rPr>
      </w:pPr>
      <w:r>
        <w:rPr>
          <w:rFonts w:cs="Arial"/>
          <w:b/>
          <w:szCs w:val="22"/>
          <w:lang w:val="en-US"/>
        </w:rPr>
        <w:br w:type="page"/>
      </w:r>
    </w:p>
    <w:p w:rsidR="00525753" w:rsidRPr="00124757" w:rsidRDefault="00525753" w:rsidP="00EC59C2">
      <w:pPr>
        <w:pStyle w:val="ListParagraph"/>
        <w:numPr>
          <w:ilvl w:val="0"/>
          <w:numId w:val="86"/>
        </w:numPr>
        <w:ind w:left="426" w:hanging="426"/>
        <w:rPr>
          <w:rFonts w:cs="Arial"/>
          <w:b/>
          <w:szCs w:val="22"/>
          <w:lang w:val="en-US"/>
        </w:rPr>
      </w:pPr>
      <w:r w:rsidRPr="00124757">
        <w:rPr>
          <w:rFonts w:cs="Arial"/>
          <w:b/>
          <w:szCs w:val="22"/>
          <w:lang w:val="en-US"/>
        </w:rPr>
        <w:t xml:space="preserve">Accruals- Current year: Expenditure understated </w:t>
      </w:r>
    </w:p>
    <w:p w:rsidR="00525753" w:rsidRDefault="00525753" w:rsidP="00525753">
      <w:pPr>
        <w:rPr>
          <w:rFonts w:cs="Arial"/>
          <w:bCs/>
          <w:szCs w:val="22"/>
          <w:lang w:val="en-US"/>
        </w:rPr>
      </w:pPr>
    </w:p>
    <w:p w:rsidR="00525753" w:rsidRPr="00DE0C29" w:rsidRDefault="00525753" w:rsidP="00525753">
      <w:pPr>
        <w:rPr>
          <w:rFonts w:cs="Arial"/>
          <w:b/>
          <w:bCs/>
          <w:szCs w:val="22"/>
        </w:rPr>
      </w:pPr>
      <w:r>
        <w:rPr>
          <w:rFonts w:cs="Arial"/>
          <w:b/>
          <w:bCs/>
          <w:szCs w:val="22"/>
        </w:rPr>
        <w:t>Audit finding</w:t>
      </w:r>
    </w:p>
    <w:p w:rsidR="00124757" w:rsidRPr="00095633" w:rsidRDefault="00124757" w:rsidP="00124757">
      <w:pPr>
        <w:pStyle w:val="NormalWeb"/>
        <w:rPr>
          <w:rFonts w:cs="Arial"/>
          <w:sz w:val="22"/>
          <w:szCs w:val="22"/>
        </w:rPr>
      </w:pPr>
      <w:r w:rsidRPr="00F85FFB">
        <w:rPr>
          <w:bCs/>
          <w:color w:val="000000"/>
          <w:sz w:val="22"/>
          <w:szCs w:val="22"/>
          <w:lang w:val="en-GB"/>
        </w:rPr>
        <w:t>Sectio</w:t>
      </w:r>
      <w:r>
        <w:rPr>
          <w:bCs/>
          <w:color w:val="000000"/>
          <w:sz w:val="22"/>
          <w:szCs w:val="22"/>
          <w:lang w:val="en-GB"/>
        </w:rPr>
        <w:t>n 40 of the PFMA requires that t</w:t>
      </w:r>
      <w:r w:rsidRPr="00095633">
        <w:rPr>
          <w:sz w:val="22"/>
          <w:szCs w:val="22"/>
        </w:rPr>
        <w:t xml:space="preserve">he accounting officer for a department, trading entity or constitutional institution </w:t>
      </w:r>
      <w:r w:rsidRPr="00095633">
        <w:rPr>
          <w:rFonts w:cs="Arial"/>
          <w:sz w:val="22"/>
          <w:szCs w:val="22"/>
        </w:rPr>
        <w:t>must keep full and proper records of the financial affairs of the department, trading entity or constitutional institution in accordance with any prescribed norms and standards and must prepare financial statements for each financial year in accordance with generally recognized accounting practice.</w:t>
      </w:r>
    </w:p>
    <w:p w:rsidR="00525753" w:rsidRDefault="00525753" w:rsidP="00525753">
      <w:pPr>
        <w:rPr>
          <w:rFonts w:cs="Arial"/>
          <w:szCs w:val="22"/>
          <w:lang w:val="en-US"/>
        </w:rPr>
      </w:pPr>
      <w:r w:rsidRPr="00154C24">
        <w:rPr>
          <w:rFonts w:cs="Arial"/>
          <w:color w:val="000000"/>
          <w:szCs w:val="22"/>
          <w:lang w:val="en-GB"/>
        </w:rPr>
        <w:t xml:space="preserve">The following expenditure </w:t>
      </w:r>
      <w:r>
        <w:rPr>
          <w:rFonts w:cs="Arial"/>
          <w:color w:val="000000"/>
          <w:szCs w:val="22"/>
          <w:lang w:val="en-GB"/>
        </w:rPr>
        <w:t>transactions that were</w:t>
      </w:r>
      <w:r w:rsidRPr="00154C24">
        <w:rPr>
          <w:rFonts w:cs="Arial"/>
          <w:color w:val="000000"/>
          <w:szCs w:val="22"/>
          <w:lang w:val="en-GB"/>
        </w:rPr>
        <w:t xml:space="preserve"> incurred in t</w:t>
      </w:r>
      <w:r>
        <w:rPr>
          <w:rFonts w:cs="Arial"/>
          <w:color w:val="000000"/>
          <w:szCs w:val="22"/>
          <w:lang w:val="en-GB"/>
        </w:rPr>
        <w:t>he current year under review were not recorded in</w:t>
      </w:r>
      <w:r w:rsidRPr="00154C24">
        <w:rPr>
          <w:rFonts w:cs="Arial"/>
          <w:color w:val="000000"/>
          <w:szCs w:val="22"/>
          <w:lang w:val="en-GB"/>
        </w:rPr>
        <w:t xml:space="preserve"> the accrual expenditure listing </w:t>
      </w:r>
      <w:r>
        <w:rPr>
          <w:rFonts w:cs="Arial"/>
          <w:color w:val="000000"/>
          <w:szCs w:val="22"/>
          <w:lang w:val="en-GB"/>
        </w:rPr>
        <w:t xml:space="preserve">and the general ledger </w:t>
      </w:r>
      <w:r w:rsidRPr="00154C24">
        <w:rPr>
          <w:rFonts w:cs="Arial"/>
          <w:color w:val="000000"/>
          <w:szCs w:val="22"/>
          <w:lang w:val="en-GB"/>
        </w:rPr>
        <w:t>resulting in the understatement of expenditure disclosed in the Annual Financial Statements.</w:t>
      </w:r>
    </w:p>
    <w:tbl>
      <w:tblPr>
        <w:tblW w:w="9409" w:type="dxa"/>
        <w:tblInd w:w="-370" w:type="dxa"/>
        <w:tblLayout w:type="fixed"/>
        <w:tblLook w:val="04A0" w:firstRow="1" w:lastRow="0" w:firstColumn="1" w:lastColumn="0" w:noHBand="0" w:noVBand="1"/>
      </w:tblPr>
      <w:tblGrid>
        <w:gridCol w:w="2746"/>
        <w:gridCol w:w="1418"/>
        <w:gridCol w:w="1559"/>
        <w:gridCol w:w="1701"/>
        <w:gridCol w:w="1985"/>
      </w:tblGrid>
      <w:tr w:rsidR="003E2C34" w:rsidTr="003E2C34">
        <w:trPr>
          <w:trHeight w:val="1245"/>
        </w:trPr>
        <w:tc>
          <w:tcPr>
            <w:tcW w:w="2746" w:type="dxa"/>
            <w:tcBorders>
              <w:top w:val="single" w:sz="4" w:space="0" w:color="auto"/>
              <w:left w:val="single" w:sz="4" w:space="0" w:color="auto"/>
              <w:bottom w:val="single" w:sz="4" w:space="0" w:color="auto"/>
              <w:right w:val="single" w:sz="4" w:space="0" w:color="auto"/>
            </w:tcBorders>
            <w:shd w:val="clear" w:color="000000" w:fill="BFBFBF"/>
            <w:noWrap/>
            <w:hideMark/>
          </w:tcPr>
          <w:p w:rsidR="003E2C34" w:rsidRPr="00124757" w:rsidRDefault="003E2C34" w:rsidP="002D48BD">
            <w:pPr>
              <w:jc w:val="center"/>
              <w:rPr>
                <w:rFonts w:cs="Arial"/>
                <w:b/>
                <w:bCs/>
                <w:sz w:val="18"/>
                <w:szCs w:val="18"/>
              </w:rPr>
            </w:pPr>
            <w:r w:rsidRPr="00124757">
              <w:rPr>
                <w:rFonts w:cs="Arial"/>
                <w:b/>
                <w:bCs/>
                <w:sz w:val="18"/>
                <w:szCs w:val="18"/>
              </w:rPr>
              <w:t>Supplier name</w:t>
            </w:r>
          </w:p>
        </w:tc>
        <w:tc>
          <w:tcPr>
            <w:tcW w:w="1418" w:type="dxa"/>
            <w:tcBorders>
              <w:top w:val="single" w:sz="4" w:space="0" w:color="auto"/>
              <w:left w:val="nil"/>
              <w:bottom w:val="single" w:sz="4" w:space="0" w:color="auto"/>
              <w:right w:val="single" w:sz="4" w:space="0" w:color="auto"/>
            </w:tcBorders>
            <w:shd w:val="clear" w:color="000000" w:fill="BFBFBF"/>
            <w:hideMark/>
          </w:tcPr>
          <w:p w:rsidR="003E2C34" w:rsidRPr="00124757" w:rsidRDefault="003E2C34" w:rsidP="002D48BD">
            <w:pPr>
              <w:jc w:val="center"/>
              <w:rPr>
                <w:rFonts w:cs="Arial"/>
                <w:b/>
                <w:bCs/>
                <w:sz w:val="18"/>
                <w:szCs w:val="18"/>
              </w:rPr>
            </w:pPr>
            <w:r w:rsidRPr="00124757">
              <w:rPr>
                <w:rFonts w:cs="Arial"/>
                <w:b/>
                <w:bCs/>
                <w:sz w:val="18"/>
                <w:szCs w:val="18"/>
              </w:rPr>
              <w:t>Payment date</w:t>
            </w:r>
          </w:p>
        </w:tc>
        <w:tc>
          <w:tcPr>
            <w:tcW w:w="1559" w:type="dxa"/>
            <w:tcBorders>
              <w:top w:val="single" w:sz="4" w:space="0" w:color="auto"/>
              <w:left w:val="nil"/>
              <w:bottom w:val="single" w:sz="4" w:space="0" w:color="auto"/>
              <w:right w:val="single" w:sz="4" w:space="0" w:color="auto"/>
            </w:tcBorders>
            <w:shd w:val="clear" w:color="000000" w:fill="BFBFBF"/>
            <w:hideMark/>
          </w:tcPr>
          <w:p w:rsidR="003E2C34" w:rsidRPr="00124757" w:rsidRDefault="003E2C34" w:rsidP="002D48BD">
            <w:pPr>
              <w:jc w:val="center"/>
              <w:rPr>
                <w:rFonts w:cs="Arial"/>
                <w:b/>
                <w:bCs/>
                <w:sz w:val="18"/>
                <w:szCs w:val="18"/>
              </w:rPr>
            </w:pPr>
            <w:r w:rsidRPr="00124757">
              <w:rPr>
                <w:rFonts w:cs="Arial"/>
                <w:b/>
                <w:bCs/>
                <w:sz w:val="18"/>
                <w:szCs w:val="18"/>
              </w:rPr>
              <w:t xml:space="preserve">Invoice Stamped date </w:t>
            </w:r>
          </w:p>
        </w:tc>
        <w:tc>
          <w:tcPr>
            <w:tcW w:w="1701" w:type="dxa"/>
            <w:tcBorders>
              <w:top w:val="single" w:sz="4" w:space="0" w:color="auto"/>
              <w:left w:val="single" w:sz="4" w:space="0" w:color="auto"/>
              <w:bottom w:val="single" w:sz="4" w:space="0" w:color="auto"/>
              <w:right w:val="single" w:sz="4" w:space="0" w:color="auto"/>
            </w:tcBorders>
            <w:shd w:val="clear" w:color="000000" w:fill="BFBFBF"/>
            <w:hideMark/>
          </w:tcPr>
          <w:p w:rsidR="003E2C34" w:rsidRPr="00124757" w:rsidRDefault="003E2C34" w:rsidP="002D48BD">
            <w:pPr>
              <w:jc w:val="center"/>
              <w:rPr>
                <w:rFonts w:cs="Arial"/>
                <w:b/>
                <w:bCs/>
                <w:sz w:val="18"/>
                <w:szCs w:val="18"/>
              </w:rPr>
            </w:pPr>
            <w:r w:rsidRPr="00124757">
              <w:rPr>
                <w:rFonts w:cs="Arial"/>
                <w:b/>
                <w:bCs/>
                <w:sz w:val="18"/>
                <w:szCs w:val="18"/>
              </w:rPr>
              <w:t xml:space="preserve">Completion date per the Job card </w:t>
            </w:r>
          </w:p>
        </w:tc>
        <w:tc>
          <w:tcPr>
            <w:tcW w:w="1985" w:type="dxa"/>
            <w:tcBorders>
              <w:top w:val="single" w:sz="4" w:space="0" w:color="auto"/>
              <w:left w:val="nil"/>
              <w:bottom w:val="single" w:sz="4" w:space="0" w:color="auto"/>
              <w:right w:val="single" w:sz="4" w:space="0" w:color="auto"/>
            </w:tcBorders>
            <w:shd w:val="clear" w:color="000000" w:fill="BFBFBF"/>
            <w:hideMark/>
          </w:tcPr>
          <w:p w:rsidR="003E2C34" w:rsidRPr="00124757" w:rsidRDefault="003E2C34" w:rsidP="002D48BD">
            <w:pPr>
              <w:jc w:val="center"/>
              <w:rPr>
                <w:rFonts w:cs="Arial"/>
                <w:b/>
                <w:bCs/>
                <w:sz w:val="18"/>
                <w:szCs w:val="18"/>
              </w:rPr>
            </w:pPr>
            <w:r w:rsidRPr="00124757">
              <w:rPr>
                <w:rFonts w:cs="Arial"/>
                <w:b/>
                <w:bCs/>
                <w:sz w:val="18"/>
                <w:szCs w:val="18"/>
              </w:rPr>
              <w:t>Amount per Invoice(s)</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Rakgajana Trading Enrterprises</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2016/04/12</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color w:val="000000"/>
                <w:sz w:val="18"/>
                <w:szCs w:val="18"/>
              </w:rPr>
            </w:pPr>
            <w:r w:rsidRPr="00124757">
              <w:rPr>
                <w:rFonts w:cs="Arial"/>
                <w:color w:val="000000"/>
                <w:sz w:val="18"/>
                <w:szCs w:val="18"/>
              </w:rPr>
              <w:t>2016/03/15</w:t>
            </w:r>
          </w:p>
        </w:tc>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color w:val="000000"/>
                <w:sz w:val="18"/>
                <w:szCs w:val="18"/>
              </w:rPr>
            </w:pPr>
            <w:r w:rsidRPr="00124757">
              <w:rPr>
                <w:rFonts w:cs="Arial"/>
                <w:color w:val="000000"/>
                <w:sz w:val="18"/>
                <w:szCs w:val="18"/>
              </w:rPr>
              <w:t>2016/03/11</w:t>
            </w:r>
          </w:p>
        </w:tc>
        <w:tc>
          <w:tcPr>
            <w:tcW w:w="198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3E2C34">
            <w:pPr>
              <w:rPr>
                <w:rFonts w:cs="Arial"/>
                <w:sz w:val="18"/>
                <w:szCs w:val="18"/>
              </w:rPr>
            </w:pPr>
            <w:r w:rsidRPr="00124757">
              <w:rPr>
                <w:rFonts w:cs="Arial"/>
                <w:sz w:val="18"/>
                <w:szCs w:val="18"/>
              </w:rPr>
              <w:t xml:space="preserve"> R  14 193.00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Sibanyoni air conditioning &amp; electronics</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2016/04/29</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2016/02/17</w:t>
            </w:r>
          </w:p>
        </w:tc>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2015/08/05</w:t>
            </w:r>
          </w:p>
        </w:tc>
        <w:tc>
          <w:tcPr>
            <w:tcW w:w="198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3E2C34">
            <w:pPr>
              <w:rPr>
                <w:rFonts w:cs="Arial"/>
                <w:sz w:val="18"/>
                <w:szCs w:val="18"/>
              </w:rPr>
            </w:pPr>
            <w:r w:rsidRPr="00124757">
              <w:rPr>
                <w:rFonts w:cs="Arial"/>
                <w:sz w:val="18"/>
                <w:szCs w:val="18"/>
              </w:rPr>
              <w:t xml:space="preserve"> R32 866.20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Dinaledi Garden Services</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2016/04/18</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2016/03/15</w:t>
            </w:r>
          </w:p>
        </w:tc>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 </w:t>
            </w:r>
          </w:p>
        </w:tc>
        <w:tc>
          <w:tcPr>
            <w:tcW w:w="198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3E2C34">
            <w:pPr>
              <w:rPr>
                <w:rFonts w:cs="Arial"/>
                <w:sz w:val="18"/>
                <w:szCs w:val="18"/>
              </w:rPr>
            </w:pPr>
            <w:r w:rsidRPr="00124757">
              <w:rPr>
                <w:rFonts w:cs="Arial"/>
                <w:sz w:val="18"/>
                <w:szCs w:val="18"/>
              </w:rPr>
              <w:t xml:space="preserve"> R 155 500.00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Giftron Distribution</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2016/04/15</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2016/04/07</w:t>
            </w:r>
          </w:p>
        </w:tc>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2016/01/08</w:t>
            </w:r>
          </w:p>
        </w:tc>
        <w:tc>
          <w:tcPr>
            <w:tcW w:w="198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3E2C34">
            <w:pPr>
              <w:rPr>
                <w:rFonts w:cs="Arial"/>
                <w:sz w:val="18"/>
                <w:szCs w:val="18"/>
              </w:rPr>
            </w:pPr>
            <w:r w:rsidRPr="00124757">
              <w:rPr>
                <w:rFonts w:cs="Arial"/>
                <w:sz w:val="18"/>
                <w:szCs w:val="18"/>
              </w:rPr>
              <w:t xml:space="preserve"> R 12 505.06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Basic Blue Aircondition &amp; Refrigeration</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2016/04/21</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2016/02/23</w:t>
            </w:r>
          </w:p>
        </w:tc>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2016/02/22</w:t>
            </w:r>
          </w:p>
        </w:tc>
        <w:tc>
          <w:tcPr>
            <w:tcW w:w="198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3E2C34">
            <w:pPr>
              <w:rPr>
                <w:rFonts w:cs="Arial"/>
                <w:sz w:val="18"/>
                <w:szCs w:val="18"/>
              </w:rPr>
            </w:pPr>
            <w:r w:rsidRPr="00124757">
              <w:rPr>
                <w:rFonts w:cs="Arial"/>
                <w:sz w:val="18"/>
                <w:szCs w:val="18"/>
              </w:rPr>
              <w:t xml:space="preserve"> R 42 125.70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Mhlaba Nhluvuko</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2016/04/28</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2016/04/08</w:t>
            </w:r>
          </w:p>
        </w:tc>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2016/03/06</w:t>
            </w:r>
          </w:p>
        </w:tc>
        <w:tc>
          <w:tcPr>
            <w:tcW w:w="1985" w:type="dxa"/>
            <w:tcBorders>
              <w:top w:val="nil"/>
              <w:left w:val="nil"/>
              <w:bottom w:val="single" w:sz="4" w:space="0" w:color="auto"/>
              <w:right w:val="single" w:sz="4" w:space="0" w:color="auto"/>
            </w:tcBorders>
            <w:shd w:val="clear" w:color="auto" w:fill="auto"/>
            <w:noWrap/>
            <w:hideMark/>
          </w:tcPr>
          <w:p w:rsidR="003E2C34" w:rsidRPr="00124757" w:rsidRDefault="003E2C34" w:rsidP="003E2C34">
            <w:pPr>
              <w:rPr>
                <w:rFonts w:cs="Arial"/>
                <w:sz w:val="18"/>
                <w:szCs w:val="18"/>
              </w:rPr>
            </w:pPr>
            <w:r w:rsidRPr="00124757">
              <w:rPr>
                <w:rFonts w:cs="Arial"/>
                <w:sz w:val="18"/>
                <w:szCs w:val="18"/>
              </w:rPr>
              <w:t xml:space="preserve"> R 732 674.80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Bapedi and Associates</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2016/04/25</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2016/04/01</w:t>
            </w:r>
          </w:p>
        </w:tc>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2016/03/16</w:t>
            </w:r>
          </w:p>
        </w:tc>
        <w:tc>
          <w:tcPr>
            <w:tcW w:w="198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3E2C34">
            <w:pPr>
              <w:rPr>
                <w:rFonts w:cs="Arial"/>
                <w:sz w:val="18"/>
                <w:szCs w:val="18"/>
              </w:rPr>
            </w:pPr>
            <w:r w:rsidRPr="00124757">
              <w:rPr>
                <w:rFonts w:cs="Arial"/>
                <w:sz w:val="18"/>
                <w:szCs w:val="18"/>
              </w:rPr>
              <w:t xml:space="preserve"> R452 752.27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Siyakhula Engineering</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2016/04/26</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2016/04/20</w:t>
            </w:r>
          </w:p>
        </w:tc>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2015/12/08</w:t>
            </w:r>
          </w:p>
        </w:tc>
        <w:tc>
          <w:tcPr>
            <w:tcW w:w="198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3E2C34">
            <w:pPr>
              <w:rPr>
                <w:rFonts w:cs="Arial"/>
                <w:sz w:val="18"/>
                <w:szCs w:val="18"/>
              </w:rPr>
            </w:pPr>
            <w:r w:rsidRPr="00124757">
              <w:rPr>
                <w:rFonts w:cs="Arial"/>
                <w:sz w:val="18"/>
                <w:szCs w:val="18"/>
              </w:rPr>
              <w:t xml:space="preserve"> R 66 033.43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Coega Development Corporation</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2016/04/01</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2016/03/24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w:t>
            </w:r>
          </w:p>
        </w:tc>
        <w:tc>
          <w:tcPr>
            <w:tcW w:w="1985" w:type="dxa"/>
            <w:tcBorders>
              <w:top w:val="nil"/>
              <w:left w:val="nil"/>
              <w:bottom w:val="single" w:sz="4" w:space="0" w:color="auto"/>
              <w:right w:val="single" w:sz="4" w:space="0" w:color="auto"/>
            </w:tcBorders>
            <w:shd w:val="clear" w:color="auto" w:fill="auto"/>
            <w:noWrap/>
            <w:hideMark/>
          </w:tcPr>
          <w:p w:rsidR="003E2C34" w:rsidRPr="00124757" w:rsidRDefault="003E2C34" w:rsidP="003E2C34">
            <w:pPr>
              <w:rPr>
                <w:rFonts w:cs="Arial"/>
                <w:sz w:val="18"/>
                <w:szCs w:val="18"/>
              </w:rPr>
            </w:pPr>
            <w:r w:rsidRPr="00124757">
              <w:rPr>
                <w:rFonts w:cs="Arial"/>
                <w:sz w:val="18"/>
                <w:szCs w:val="18"/>
              </w:rPr>
              <w:t xml:space="preserve"> R 858 215.00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Rudev management consultants</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2016/04/01</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2016/03/18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w:t>
            </w:r>
          </w:p>
        </w:tc>
        <w:tc>
          <w:tcPr>
            <w:tcW w:w="1985" w:type="dxa"/>
            <w:tcBorders>
              <w:top w:val="nil"/>
              <w:left w:val="nil"/>
              <w:bottom w:val="single" w:sz="4" w:space="0" w:color="auto"/>
              <w:right w:val="single" w:sz="4" w:space="0" w:color="auto"/>
            </w:tcBorders>
            <w:shd w:val="clear" w:color="auto" w:fill="auto"/>
            <w:noWrap/>
            <w:hideMark/>
          </w:tcPr>
          <w:p w:rsidR="003E2C34" w:rsidRPr="00124757" w:rsidRDefault="003E2C34" w:rsidP="003E2C34">
            <w:pPr>
              <w:rPr>
                <w:rFonts w:cs="Arial"/>
                <w:sz w:val="18"/>
                <w:szCs w:val="18"/>
              </w:rPr>
            </w:pPr>
            <w:r w:rsidRPr="00124757">
              <w:rPr>
                <w:rFonts w:cs="Arial"/>
                <w:sz w:val="18"/>
                <w:szCs w:val="18"/>
              </w:rPr>
              <w:t xml:space="preserve"> R 151 979.82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Malitaba Construction &amp; Projects</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2016/04/19</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2016/03/08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w:t>
            </w:r>
          </w:p>
        </w:tc>
        <w:tc>
          <w:tcPr>
            <w:tcW w:w="1985" w:type="dxa"/>
            <w:tcBorders>
              <w:top w:val="nil"/>
              <w:left w:val="nil"/>
              <w:bottom w:val="single" w:sz="4" w:space="0" w:color="auto"/>
              <w:right w:val="single" w:sz="4" w:space="0" w:color="auto"/>
            </w:tcBorders>
            <w:shd w:val="clear" w:color="auto" w:fill="auto"/>
            <w:noWrap/>
            <w:hideMark/>
          </w:tcPr>
          <w:p w:rsidR="003E2C34" w:rsidRPr="00124757" w:rsidRDefault="003E2C34" w:rsidP="003E2C34">
            <w:pPr>
              <w:rPr>
                <w:rFonts w:cs="Arial"/>
                <w:sz w:val="18"/>
                <w:szCs w:val="18"/>
              </w:rPr>
            </w:pPr>
            <w:r w:rsidRPr="00124757">
              <w:rPr>
                <w:rFonts w:cs="Arial"/>
                <w:sz w:val="18"/>
                <w:szCs w:val="18"/>
              </w:rPr>
              <w:t xml:space="preserve"> R 40 000.00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City Of Tshwane</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2016/04/12</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2016/03/18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w:t>
            </w:r>
          </w:p>
        </w:tc>
        <w:tc>
          <w:tcPr>
            <w:tcW w:w="1985"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jc w:val="right"/>
              <w:rPr>
                <w:rFonts w:cs="Arial"/>
                <w:sz w:val="18"/>
                <w:szCs w:val="18"/>
              </w:rPr>
            </w:pPr>
            <w:r w:rsidRPr="00124757">
              <w:rPr>
                <w:rFonts w:cs="Arial"/>
                <w:sz w:val="18"/>
                <w:szCs w:val="18"/>
              </w:rPr>
              <w:t>60501.66</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Coega Development Corporation</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2016/04/01</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2016/03/23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w:t>
            </w:r>
          </w:p>
        </w:tc>
        <w:tc>
          <w:tcPr>
            <w:tcW w:w="1985" w:type="dxa"/>
            <w:tcBorders>
              <w:top w:val="nil"/>
              <w:left w:val="nil"/>
              <w:bottom w:val="single" w:sz="4" w:space="0" w:color="auto"/>
              <w:right w:val="single" w:sz="4" w:space="0" w:color="auto"/>
            </w:tcBorders>
            <w:shd w:val="clear" w:color="auto" w:fill="auto"/>
            <w:noWrap/>
            <w:hideMark/>
          </w:tcPr>
          <w:p w:rsidR="003E2C34" w:rsidRPr="00124757" w:rsidRDefault="003E2C34" w:rsidP="003E2C34">
            <w:pPr>
              <w:rPr>
                <w:rFonts w:cs="Arial"/>
                <w:sz w:val="18"/>
                <w:szCs w:val="18"/>
              </w:rPr>
            </w:pPr>
            <w:r w:rsidRPr="00124757">
              <w:rPr>
                <w:rFonts w:cs="Arial"/>
                <w:sz w:val="18"/>
                <w:szCs w:val="18"/>
              </w:rPr>
              <w:t xml:space="preserve"> R1 100 000.00 </w:t>
            </w:r>
          </w:p>
        </w:tc>
      </w:tr>
      <w:tr w:rsidR="003E2C34" w:rsidTr="003E2C34">
        <w:trPr>
          <w:trHeight w:val="300"/>
        </w:trPr>
        <w:tc>
          <w:tcPr>
            <w:tcW w:w="2746"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Coega Development Corporation</w:t>
            </w:r>
          </w:p>
        </w:tc>
        <w:tc>
          <w:tcPr>
            <w:tcW w:w="141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2016/04/01</w:t>
            </w:r>
          </w:p>
        </w:tc>
        <w:tc>
          <w:tcPr>
            <w:tcW w:w="1559"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2016/03/23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w:t>
            </w:r>
          </w:p>
        </w:tc>
        <w:tc>
          <w:tcPr>
            <w:tcW w:w="198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3E2C34">
            <w:pPr>
              <w:rPr>
                <w:rFonts w:cs="Arial"/>
                <w:sz w:val="18"/>
                <w:szCs w:val="18"/>
              </w:rPr>
            </w:pPr>
            <w:r w:rsidRPr="00124757">
              <w:rPr>
                <w:rFonts w:cs="Arial"/>
                <w:sz w:val="18"/>
                <w:szCs w:val="18"/>
              </w:rPr>
              <w:t xml:space="preserve"> R6 400 000.00 </w:t>
            </w:r>
          </w:p>
        </w:tc>
      </w:tr>
    </w:tbl>
    <w:p w:rsidR="00525753" w:rsidRDefault="00525753" w:rsidP="00525753">
      <w:pPr>
        <w:rPr>
          <w:rFonts w:cs="Arial"/>
          <w:szCs w:val="22"/>
        </w:rPr>
      </w:pPr>
    </w:p>
    <w:p w:rsidR="00525753" w:rsidRPr="00FF7896" w:rsidRDefault="00525753" w:rsidP="00525753">
      <w:pPr>
        <w:rPr>
          <w:rFonts w:cs="Arial"/>
          <w:color w:val="000000"/>
          <w:sz w:val="18"/>
          <w:szCs w:val="18"/>
          <w:lang w:val="en-US"/>
        </w:rPr>
      </w:pPr>
      <w:r w:rsidRPr="00FF7896">
        <w:rPr>
          <w:rFonts w:cs="Arial"/>
          <w:color w:val="000000"/>
          <w:szCs w:val="22"/>
          <w:lang w:val="en-US"/>
        </w:rPr>
        <w:t>This result</w:t>
      </w:r>
      <w:r>
        <w:rPr>
          <w:rFonts w:cs="Arial"/>
          <w:color w:val="000000"/>
          <w:szCs w:val="22"/>
          <w:lang w:val="en-US"/>
        </w:rPr>
        <w:t xml:space="preserve">ed in understatement of </w:t>
      </w:r>
      <w:r w:rsidRPr="00FF7896">
        <w:rPr>
          <w:rFonts w:cs="Arial"/>
          <w:color w:val="000000"/>
          <w:szCs w:val="22"/>
          <w:lang w:val="en-US"/>
        </w:rPr>
        <w:t>expenditure.</w:t>
      </w:r>
      <w:r w:rsidRPr="00FF7896">
        <w:rPr>
          <w:rFonts w:cs="Arial"/>
          <w:color w:val="000000"/>
          <w:sz w:val="18"/>
          <w:szCs w:val="18"/>
          <w:lang w:val="en-US"/>
        </w:rPr>
        <w:t xml:space="preserve"> </w:t>
      </w:r>
    </w:p>
    <w:p w:rsidR="00525753" w:rsidRDefault="00525753" w:rsidP="00525753">
      <w:pPr>
        <w:rPr>
          <w:rFonts w:cs="Arial"/>
          <w:b/>
          <w:szCs w:val="22"/>
        </w:rPr>
      </w:pPr>
    </w:p>
    <w:p w:rsidR="00525753" w:rsidRDefault="00525753" w:rsidP="00525753">
      <w:pPr>
        <w:rPr>
          <w:rFonts w:cs="Arial"/>
          <w:b/>
          <w:szCs w:val="22"/>
        </w:rPr>
      </w:pPr>
      <w:r w:rsidRPr="00B827F0">
        <w:rPr>
          <w:rFonts w:cs="Arial"/>
          <w:b/>
          <w:szCs w:val="22"/>
        </w:rPr>
        <w:t>Internal control deficiency</w:t>
      </w:r>
    </w:p>
    <w:p w:rsidR="00124757" w:rsidRDefault="00124757" w:rsidP="00525753">
      <w:pPr>
        <w:rPr>
          <w:rFonts w:cs="Arial"/>
          <w:i/>
          <w:iCs/>
          <w:color w:val="000000"/>
          <w:szCs w:val="22"/>
          <w:lang w:eastAsia="en-ZA"/>
        </w:rPr>
      </w:pPr>
    </w:p>
    <w:p w:rsidR="00525753" w:rsidRPr="00124757" w:rsidRDefault="00525753" w:rsidP="00525753">
      <w:pPr>
        <w:rPr>
          <w:rFonts w:cs="Arial"/>
          <w:iCs/>
          <w:color w:val="000000"/>
          <w:szCs w:val="22"/>
          <w:lang w:eastAsia="en-ZA"/>
        </w:rPr>
      </w:pPr>
      <w:r w:rsidRPr="00124757">
        <w:rPr>
          <w:rFonts w:cs="Arial"/>
          <w:iCs/>
          <w:color w:val="000000"/>
          <w:szCs w:val="22"/>
          <w:lang w:eastAsia="en-ZA"/>
        </w:rPr>
        <w:t>Financial and performance management</w:t>
      </w:r>
    </w:p>
    <w:p w:rsidR="00525753" w:rsidRPr="00124757" w:rsidRDefault="00525753" w:rsidP="00525753">
      <w:pPr>
        <w:rPr>
          <w:rFonts w:cs="Arial"/>
          <w:i/>
          <w:iCs/>
          <w:color w:val="000000"/>
          <w:szCs w:val="22"/>
          <w:lang w:eastAsia="en-ZA"/>
        </w:rPr>
      </w:pPr>
      <w:r w:rsidRPr="00124757">
        <w:rPr>
          <w:rFonts w:cs="Arial"/>
          <w:color w:val="000000"/>
          <w:szCs w:val="22"/>
          <w:lang w:eastAsia="en-ZA"/>
        </w:rPr>
        <w:t xml:space="preserve">The department has not implemented proper controls over daily and monthly processing and reconciling of transactions. </w:t>
      </w:r>
    </w:p>
    <w:p w:rsidR="00525753" w:rsidRPr="00124757" w:rsidRDefault="00525753" w:rsidP="00525753">
      <w:pPr>
        <w:rPr>
          <w:rFonts w:cs="Arial"/>
          <w:b/>
          <w:szCs w:val="22"/>
        </w:rPr>
      </w:pPr>
    </w:p>
    <w:p w:rsidR="00525753" w:rsidRPr="00124757" w:rsidRDefault="00525753" w:rsidP="00525753">
      <w:pPr>
        <w:rPr>
          <w:rFonts w:cs="Arial"/>
          <w:b/>
          <w:szCs w:val="22"/>
        </w:rPr>
      </w:pPr>
      <w:r w:rsidRPr="00124757">
        <w:rPr>
          <w:rFonts w:cs="Arial"/>
          <w:b/>
          <w:szCs w:val="22"/>
        </w:rPr>
        <w:t>Recommendation</w:t>
      </w:r>
    </w:p>
    <w:p w:rsidR="00525753" w:rsidRPr="00124757" w:rsidRDefault="00525753" w:rsidP="003E2C34">
      <w:pPr>
        <w:pStyle w:val="NormalWeb"/>
        <w:spacing w:line="276" w:lineRule="auto"/>
        <w:rPr>
          <w:rFonts w:cs="Arial"/>
          <w:color w:val="000000"/>
          <w:sz w:val="22"/>
          <w:szCs w:val="22"/>
        </w:rPr>
      </w:pPr>
      <w:r w:rsidRPr="00124757">
        <w:rPr>
          <w:rFonts w:cs="Arial"/>
          <w:color w:val="000000"/>
          <w:sz w:val="22"/>
          <w:szCs w:val="22"/>
        </w:rPr>
        <w:t>Management must ensure that expenditure and accruals that relate to the year under review are recorded.</w:t>
      </w:r>
    </w:p>
    <w:p w:rsidR="00525753" w:rsidRPr="00124757" w:rsidRDefault="00525753" w:rsidP="00525753">
      <w:pPr>
        <w:rPr>
          <w:rFonts w:cs="Arial"/>
          <w:b/>
          <w:szCs w:val="22"/>
        </w:rPr>
      </w:pPr>
      <w:r w:rsidRPr="00124757">
        <w:rPr>
          <w:rFonts w:cs="Arial"/>
          <w:b/>
          <w:szCs w:val="22"/>
        </w:rPr>
        <w:t>Management response</w:t>
      </w:r>
    </w:p>
    <w:p w:rsidR="00525753" w:rsidRPr="00124757" w:rsidRDefault="00525753" w:rsidP="00525753">
      <w:pPr>
        <w:rPr>
          <w:rFonts w:cs="Arial"/>
          <w:i/>
          <w:szCs w:val="22"/>
        </w:rPr>
      </w:pPr>
    </w:p>
    <w:p w:rsidR="00525753" w:rsidRPr="00124757" w:rsidRDefault="00525753" w:rsidP="00525753">
      <w:pPr>
        <w:rPr>
          <w:rFonts w:cs="Arial"/>
          <w:szCs w:val="22"/>
        </w:rPr>
      </w:pPr>
      <w:r w:rsidRPr="00124757">
        <w:rPr>
          <w:rFonts w:cs="Arial"/>
          <w:szCs w:val="22"/>
        </w:rPr>
        <w:t xml:space="preserve">Management is partly in agreement with the finding as indicated in the table below and will make the necessary adjustments in the financial statements.  Please also refer to the attachment.    </w:t>
      </w:r>
    </w:p>
    <w:tbl>
      <w:tblPr>
        <w:tblW w:w="9125" w:type="dxa"/>
        <w:tblInd w:w="-370" w:type="dxa"/>
        <w:tblLayout w:type="fixed"/>
        <w:tblLook w:val="04A0" w:firstRow="1" w:lastRow="0" w:firstColumn="1" w:lastColumn="0" w:noHBand="0" w:noVBand="1"/>
      </w:tblPr>
      <w:tblGrid>
        <w:gridCol w:w="3134"/>
        <w:gridCol w:w="1455"/>
        <w:gridCol w:w="2268"/>
        <w:gridCol w:w="2268"/>
      </w:tblGrid>
      <w:tr w:rsidR="003E2C34" w:rsidRPr="00124757" w:rsidTr="003E2C34">
        <w:trPr>
          <w:trHeight w:val="1245"/>
        </w:trPr>
        <w:tc>
          <w:tcPr>
            <w:tcW w:w="3134" w:type="dxa"/>
            <w:tcBorders>
              <w:top w:val="single" w:sz="4" w:space="0" w:color="auto"/>
              <w:left w:val="single" w:sz="4" w:space="0" w:color="auto"/>
              <w:bottom w:val="single" w:sz="4" w:space="0" w:color="auto"/>
              <w:right w:val="single" w:sz="4" w:space="0" w:color="auto"/>
            </w:tcBorders>
            <w:shd w:val="clear" w:color="000000" w:fill="BFBFBF"/>
            <w:noWrap/>
            <w:hideMark/>
          </w:tcPr>
          <w:p w:rsidR="003E2C34" w:rsidRPr="00124757" w:rsidRDefault="003E2C34" w:rsidP="002D48BD">
            <w:pPr>
              <w:jc w:val="center"/>
              <w:rPr>
                <w:rFonts w:cs="Arial"/>
                <w:b/>
                <w:bCs/>
                <w:sz w:val="18"/>
                <w:szCs w:val="18"/>
              </w:rPr>
            </w:pPr>
            <w:r w:rsidRPr="00124757">
              <w:rPr>
                <w:rFonts w:cs="Arial"/>
                <w:b/>
                <w:bCs/>
                <w:sz w:val="18"/>
                <w:szCs w:val="18"/>
              </w:rPr>
              <w:t>Supplier name</w:t>
            </w:r>
          </w:p>
        </w:tc>
        <w:tc>
          <w:tcPr>
            <w:tcW w:w="1455" w:type="dxa"/>
            <w:tcBorders>
              <w:top w:val="single" w:sz="4" w:space="0" w:color="auto"/>
              <w:left w:val="nil"/>
              <w:bottom w:val="single" w:sz="4" w:space="0" w:color="auto"/>
              <w:right w:val="single" w:sz="4" w:space="0" w:color="auto"/>
            </w:tcBorders>
            <w:shd w:val="clear" w:color="000000" w:fill="BFBFBF"/>
            <w:hideMark/>
          </w:tcPr>
          <w:p w:rsidR="003E2C34" w:rsidRPr="00124757" w:rsidRDefault="003E2C34" w:rsidP="002D48BD">
            <w:pPr>
              <w:jc w:val="center"/>
              <w:rPr>
                <w:rFonts w:cs="Arial"/>
                <w:b/>
                <w:bCs/>
                <w:sz w:val="18"/>
                <w:szCs w:val="18"/>
              </w:rPr>
            </w:pPr>
            <w:r w:rsidRPr="00124757">
              <w:rPr>
                <w:rFonts w:cs="Arial"/>
                <w:b/>
                <w:bCs/>
                <w:sz w:val="18"/>
                <w:szCs w:val="18"/>
              </w:rPr>
              <w:t>Payment date</w:t>
            </w:r>
          </w:p>
        </w:tc>
        <w:tc>
          <w:tcPr>
            <w:tcW w:w="2268" w:type="dxa"/>
            <w:tcBorders>
              <w:top w:val="single" w:sz="4" w:space="0" w:color="auto"/>
              <w:left w:val="nil"/>
              <w:bottom w:val="single" w:sz="4" w:space="0" w:color="auto"/>
              <w:right w:val="single" w:sz="4" w:space="0" w:color="auto"/>
            </w:tcBorders>
            <w:shd w:val="clear" w:color="000000" w:fill="BFBFBF"/>
            <w:hideMark/>
          </w:tcPr>
          <w:p w:rsidR="003E2C34" w:rsidRPr="00124757" w:rsidRDefault="003E2C34" w:rsidP="002D48BD">
            <w:pPr>
              <w:jc w:val="center"/>
              <w:rPr>
                <w:rFonts w:cs="Arial"/>
                <w:b/>
                <w:bCs/>
                <w:sz w:val="18"/>
                <w:szCs w:val="18"/>
              </w:rPr>
            </w:pPr>
            <w:r w:rsidRPr="00124757">
              <w:rPr>
                <w:rFonts w:cs="Arial"/>
                <w:b/>
                <w:bCs/>
                <w:sz w:val="18"/>
                <w:szCs w:val="18"/>
              </w:rPr>
              <w:t>Amount per Invoice(s)</w:t>
            </w:r>
          </w:p>
        </w:tc>
        <w:tc>
          <w:tcPr>
            <w:tcW w:w="2268" w:type="dxa"/>
            <w:tcBorders>
              <w:top w:val="single" w:sz="4" w:space="0" w:color="auto"/>
              <w:left w:val="nil"/>
              <w:bottom w:val="single" w:sz="4" w:space="0" w:color="auto"/>
              <w:right w:val="single" w:sz="4" w:space="0" w:color="auto"/>
            </w:tcBorders>
            <w:shd w:val="clear" w:color="000000" w:fill="BFBFBF"/>
          </w:tcPr>
          <w:p w:rsidR="003E2C34" w:rsidRPr="00124757" w:rsidRDefault="003E2C34" w:rsidP="002D48BD">
            <w:pPr>
              <w:jc w:val="center"/>
              <w:rPr>
                <w:rFonts w:cs="Arial"/>
                <w:b/>
                <w:bCs/>
                <w:sz w:val="18"/>
                <w:szCs w:val="18"/>
              </w:rPr>
            </w:pPr>
            <w:r w:rsidRPr="00124757">
              <w:rPr>
                <w:rFonts w:cs="Arial"/>
                <w:b/>
                <w:bCs/>
                <w:sz w:val="18"/>
                <w:szCs w:val="18"/>
              </w:rPr>
              <w:t>Management comment</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Rakgajana Trading Enrterprises</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2016/04/12</w:t>
            </w:r>
          </w:p>
        </w:tc>
        <w:tc>
          <w:tcPr>
            <w:tcW w:w="226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xml:space="preserve"> R                  14 193.00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 xml:space="preserve">Has been reported – day to day </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Sibanyoni air conditioning &amp; electronics</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2016/04/29</w:t>
            </w:r>
          </w:p>
        </w:tc>
        <w:tc>
          <w:tcPr>
            <w:tcW w:w="226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xml:space="preserve"> R                  32 866.20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Dinaledi Garden Services</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2016/04/18</w:t>
            </w:r>
          </w:p>
        </w:tc>
        <w:tc>
          <w:tcPr>
            <w:tcW w:w="226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xml:space="preserve"> R                155 500.00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Has been reported - Gardening</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Giftron Distribution</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2016/04/15</w:t>
            </w:r>
          </w:p>
        </w:tc>
        <w:tc>
          <w:tcPr>
            <w:tcW w:w="226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xml:space="preserve"> R                         12 505.06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Basic Blue Aircondition &amp; Refrigeration</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2016/04/21</w:t>
            </w:r>
          </w:p>
        </w:tc>
        <w:tc>
          <w:tcPr>
            <w:tcW w:w="226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xml:space="preserve"> R                         42 125.70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Mhlaba Nhluvuko</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2016/04/28</w:t>
            </w:r>
          </w:p>
        </w:tc>
        <w:tc>
          <w:tcPr>
            <w:tcW w:w="2268"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 xml:space="preserve"> R                732 674.80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Bapedi and Associates</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2016/04/25</w:t>
            </w:r>
          </w:p>
        </w:tc>
        <w:tc>
          <w:tcPr>
            <w:tcW w:w="226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xml:space="preserve"> R                       452 752.27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Siyakhula Engineering</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2016/04/26</w:t>
            </w:r>
          </w:p>
        </w:tc>
        <w:tc>
          <w:tcPr>
            <w:tcW w:w="226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xml:space="preserve"> R                         66 033.43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Coega Development Corporation</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2016/04/01</w:t>
            </w:r>
          </w:p>
        </w:tc>
        <w:tc>
          <w:tcPr>
            <w:tcW w:w="2268"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 xml:space="preserve"> R                858 215.00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Rudev management consultants</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2016/04/01</w:t>
            </w:r>
          </w:p>
        </w:tc>
        <w:tc>
          <w:tcPr>
            <w:tcW w:w="2268"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 xml:space="preserve"> R                151 979.82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Malitaba Construction &amp; Projects</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2016/04/19</w:t>
            </w:r>
          </w:p>
        </w:tc>
        <w:tc>
          <w:tcPr>
            <w:tcW w:w="2268"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 xml:space="preserve"> R                  40 000.00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Has been reported – Gardening</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City Of Tshwane</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2016/04/12</w:t>
            </w:r>
          </w:p>
        </w:tc>
        <w:tc>
          <w:tcPr>
            <w:tcW w:w="2268"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jc w:val="right"/>
              <w:rPr>
                <w:rFonts w:cs="Arial"/>
                <w:sz w:val="18"/>
                <w:szCs w:val="18"/>
              </w:rPr>
            </w:pPr>
            <w:r w:rsidRPr="00124757">
              <w:rPr>
                <w:rFonts w:cs="Arial"/>
                <w:sz w:val="18"/>
                <w:szCs w:val="18"/>
              </w:rPr>
              <w:t>60501.66</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Coega Development Corporation</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2016/04/01</w:t>
            </w:r>
          </w:p>
        </w:tc>
        <w:tc>
          <w:tcPr>
            <w:tcW w:w="2268" w:type="dxa"/>
            <w:tcBorders>
              <w:top w:val="nil"/>
              <w:left w:val="nil"/>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 xml:space="preserve"> R             1 100 000.00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r w:rsidR="003E2C34" w:rsidRPr="00124757" w:rsidTr="003E2C34">
        <w:trPr>
          <w:trHeight w:val="300"/>
        </w:trPr>
        <w:tc>
          <w:tcPr>
            <w:tcW w:w="3134" w:type="dxa"/>
            <w:tcBorders>
              <w:top w:val="nil"/>
              <w:left w:val="single" w:sz="4" w:space="0" w:color="auto"/>
              <w:bottom w:val="single" w:sz="4" w:space="0" w:color="auto"/>
              <w:right w:val="single" w:sz="4" w:space="0" w:color="auto"/>
            </w:tcBorders>
            <w:shd w:val="clear" w:color="auto" w:fill="auto"/>
            <w:noWrap/>
            <w:hideMark/>
          </w:tcPr>
          <w:p w:rsidR="003E2C34" w:rsidRPr="00124757" w:rsidRDefault="003E2C34" w:rsidP="002D48BD">
            <w:pPr>
              <w:rPr>
                <w:rFonts w:cs="Arial"/>
                <w:sz w:val="18"/>
                <w:szCs w:val="18"/>
              </w:rPr>
            </w:pPr>
            <w:r w:rsidRPr="00124757">
              <w:rPr>
                <w:rFonts w:cs="Arial"/>
                <w:sz w:val="18"/>
                <w:szCs w:val="18"/>
              </w:rPr>
              <w:t>Coega Development Corporation</w:t>
            </w:r>
          </w:p>
        </w:tc>
        <w:tc>
          <w:tcPr>
            <w:tcW w:w="1455"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jc w:val="right"/>
              <w:rPr>
                <w:rFonts w:cs="Arial"/>
                <w:sz w:val="18"/>
                <w:szCs w:val="18"/>
              </w:rPr>
            </w:pPr>
            <w:r w:rsidRPr="00124757">
              <w:rPr>
                <w:rFonts w:cs="Arial"/>
                <w:sz w:val="18"/>
                <w:szCs w:val="18"/>
              </w:rPr>
              <w:t>2016/04/01</w:t>
            </w:r>
          </w:p>
        </w:tc>
        <w:tc>
          <w:tcPr>
            <w:tcW w:w="2268" w:type="dxa"/>
            <w:tcBorders>
              <w:top w:val="nil"/>
              <w:left w:val="nil"/>
              <w:bottom w:val="single" w:sz="4" w:space="0" w:color="auto"/>
              <w:right w:val="single" w:sz="4" w:space="0" w:color="auto"/>
            </w:tcBorders>
            <w:shd w:val="clear" w:color="auto" w:fill="auto"/>
            <w:noWrap/>
            <w:vAlign w:val="bottom"/>
            <w:hideMark/>
          </w:tcPr>
          <w:p w:rsidR="003E2C34" w:rsidRPr="00124757" w:rsidRDefault="003E2C34" w:rsidP="002D48BD">
            <w:pPr>
              <w:rPr>
                <w:rFonts w:cs="Arial"/>
                <w:sz w:val="18"/>
                <w:szCs w:val="18"/>
              </w:rPr>
            </w:pPr>
            <w:r w:rsidRPr="00124757">
              <w:rPr>
                <w:rFonts w:cs="Arial"/>
                <w:sz w:val="18"/>
                <w:szCs w:val="18"/>
              </w:rPr>
              <w:t xml:space="preserve"> R                   6 400 000.00 </w:t>
            </w:r>
          </w:p>
        </w:tc>
        <w:tc>
          <w:tcPr>
            <w:tcW w:w="2268" w:type="dxa"/>
            <w:tcBorders>
              <w:top w:val="nil"/>
              <w:left w:val="nil"/>
              <w:bottom w:val="single" w:sz="4" w:space="0" w:color="auto"/>
              <w:right w:val="single" w:sz="4" w:space="0" w:color="auto"/>
            </w:tcBorders>
          </w:tcPr>
          <w:p w:rsidR="003E2C34" w:rsidRPr="00124757" w:rsidRDefault="003E2C34" w:rsidP="002D48BD">
            <w:pPr>
              <w:rPr>
                <w:rFonts w:cs="Arial"/>
                <w:sz w:val="18"/>
                <w:szCs w:val="18"/>
              </w:rPr>
            </w:pPr>
            <w:r w:rsidRPr="00124757">
              <w:rPr>
                <w:rFonts w:cs="Arial"/>
                <w:sz w:val="18"/>
                <w:szCs w:val="18"/>
              </w:rPr>
              <w:t>Omitted</w:t>
            </w:r>
          </w:p>
        </w:tc>
      </w:tr>
    </w:tbl>
    <w:p w:rsidR="00124757" w:rsidRDefault="00124757" w:rsidP="00124757">
      <w:pPr>
        <w:rPr>
          <w:rFonts w:eastAsia="Arial Unicode MS" w:cs="Arial"/>
          <w:szCs w:val="22"/>
        </w:rPr>
      </w:pPr>
    </w:p>
    <w:p w:rsidR="00124757" w:rsidRPr="00124757" w:rsidRDefault="00124757" w:rsidP="00124757">
      <w:pPr>
        <w:rPr>
          <w:rFonts w:eastAsia="Arial Unicode MS" w:cs="Arial"/>
          <w:szCs w:val="22"/>
        </w:rPr>
      </w:pPr>
      <w:r w:rsidRPr="00124757">
        <w:rPr>
          <w:rFonts w:eastAsia="Arial Unicode MS" w:cs="Arial"/>
          <w:szCs w:val="22"/>
        </w:rPr>
        <w:t>Name:</w:t>
      </w:r>
      <w:r w:rsidRPr="00124757">
        <w:rPr>
          <w:rFonts w:eastAsia="Arial Unicode MS" w:cs="Arial"/>
          <w:szCs w:val="22"/>
        </w:rPr>
        <w:tab/>
        <w:t>M Dondashe</w:t>
      </w:r>
    </w:p>
    <w:p w:rsidR="00124757" w:rsidRPr="00124757" w:rsidRDefault="00124757" w:rsidP="00124757">
      <w:pPr>
        <w:jc w:val="both"/>
        <w:rPr>
          <w:rFonts w:eastAsia="Arial Unicode MS" w:cs="Arial"/>
          <w:szCs w:val="22"/>
        </w:rPr>
      </w:pPr>
      <w:r w:rsidRPr="00124757">
        <w:rPr>
          <w:rFonts w:eastAsia="Arial Unicode MS" w:cs="Arial"/>
          <w:szCs w:val="22"/>
        </w:rPr>
        <w:t xml:space="preserve">Position: Acting RM </w:t>
      </w:r>
      <w:r w:rsidRPr="00124757">
        <w:rPr>
          <w:rFonts w:eastAsia="Arial Unicode MS" w:cs="Arial"/>
          <w:szCs w:val="22"/>
        </w:rPr>
        <w:tab/>
      </w:r>
      <w:r w:rsidRPr="00124757">
        <w:rPr>
          <w:rFonts w:eastAsia="Arial Unicode MS" w:cs="Arial"/>
          <w:szCs w:val="22"/>
        </w:rPr>
        <w:tab/>
      </w:r>
    </w:p>
    <w:p w:rsidR="00525753" w:rsidRDefault="00124757" w:rsidP="00124757">
      <w:pPr>
        <w:rPr>
          <w:rFonts w:eastAsia="Arial Unicode MS" w:cs="Arial"/>
          <w:szCs w:val="22"/>
        </w:rPr>
      </w:pPr>
      <w:r w:rsidRPr="00124757">
        <w:rPr>
          <w:rFonts w:eastAsia="Arial Unicode MS" w:cs="Arial"/>
          <w:szCs w:val="22"/>
        </w:rPr>
        <w:t>Date: 2016 July 12</w:t>
      </w:r>
    </w:p>
    <w:p w:rsidR="002B6190" w:rsidRDefault="002B6190" w:rsidP="00124757">
      <w:pPr>
        <w:rPr>
          <w:rFonts w:eastAsia="Arial Unicode MS" w:cs="Arial"/>
          <w:szCs w:val="22"/>
        </w:rPr>
      </w:pPr>
    </w:p>
    <w:p w:rsidR="002B6190" w:rsidRPr="002B6190" w:rsidRDefault="002B6190" w:rsidP="002B6190">
      <w:pPr>
        <w:rPr>
          <w:rFonts w:cs="Arial"/>
          <w:b/>
          <w:lang w:val="en-US"/>
        </w:rPr>
      </w:pPr>
      <w:r w:rsidRPr="002B6190">
        <w:rPr>
          <w:rFonts w:cs="Arial"/>
          <w:b/>
          <w:lang w:val="en-US"/>
        </w:rPr>
        <w:t>Auditor’s conclusion</w:t>
      </w:r>
    </w:p>
    <w:p w:rsidR="002B6190" w:rsidRDefault="002B6190" w:rsidP="002B6190">
      <w:pPr>
        <w:rPr>
          <w:rFonts w:cs="Arial"/>
          <w:lang w:val="en-US"/>
        </w:rPr>
      </w:pPr>
    </w:p>
    <w:p w:rsidR="002B6190" w:rsidRDefault="002B6190" w:rsidP="002B6190">
      <w:pPr>
        <w:rPr>
          <w:rFonts w:cs="Arial"/>
          <w:lang w:val="en-US"/>
        </w:rPr>
      </w:pPr>
      <w:r>
        <w:rPr>
          <w:rFonts w:cs="Arial"/>
          <w:lang w:val="en-US"/>
        </w:rPr>
        <w:t>Management comment noted and cognizance is taken of the fact that management agrees with the finding. Management’s response indicated that population will be revised; however the complete revised population was not submitted with the response.</w:t>
      </w:r>
    </w:p>
    <w:p w:rsidR="002B6190" w:rsidRDefault="002B6190" w:rsidP="002B6190">
      <w:pPr>
        <w:rPr>
          <w:rFonts w:cs="Arial"/>
          <w:lang w:val="en-US"/>
        </w:rPr>
      </w:pPr>
    </w:p>
    <w:p w:rsidR="002B6190" w:rsidRPr="0052634C" w:rsidRDefault="002B6190" w:rsidP="00124757">
      <w:pPr>
        <w:rPr>
          <w:rFonts w:cs="Arial"/>
          <w:lang w:val="en-US"/>
        </w:rPr>
        <w:sectPr w:rsidR="002B6190" w:rsidRPr="0052634C" w:rsidSect="003E2C34">
          <w:footerReference w:type="even" r:id="rId23"/>
          <w:footerReference w:type="default" r:id="rId24"/>
          <w:headerReference w:type="first" r:id="rId25"/>
          <w:pgSz w:w="11906" w:h="16838" w:code="9"/>
          <w:pgMar w:top="1440" w:right="1440" w:bottom="1440" w:left="1440" w:header="709" w:footer="709" w:gutter="0"/>
          <w:cols w:space="708"/>
          <w:docGrid w:linePitch="360"/>
        </w:sectPr>
      </w:pPr>
      <w:r>
        <w:rPr>
          <w:rFonts w:cs="Arial"/>
          <w:lang w:val="en-US"/>
        </w:rPr>
        <w:t>Management is required to provide the auditors with the complete revised population before close of business on Monday 19 July 2016 to enable the auditors to adequately audit the revised population to determine if the matter has been resolved.</w:t>
      </w:r>
    </w:p>
    <w:p w:rsidR="00A821C5" w:rsidRPr="008425FF" w:rsidRDefault="00A821C5" w:rsidP="00A821C5">
      <w:pPr>
        <w:pStyle w:val="Style1"/>
      </w:pPr>
      <w:r>
        <w:t>Provisions</w:t>
      </w:r>
    </w:p>
    <w:p w:rsidR="00A821C5" w:rsidRPr="00236F46" w:rsidRDefault="00A821C5" w:rsidP="00A821C5"/>
    <w:p w:rsidR="00A821C5" w:rsidRPr="00A821C5" w:rsidRDefault="00A821C5" w:rsidP="00EC59C2">
      <w:pPr>
        <w:pStyle w:val="ListParagraph"/>
        <w:numPr>
          <w:ilvl w:val="0"/>
          <w:numId w:val="86"/>
        </w:numPr>
        <w:tabs>
          <w:tab w:val="left" w:pos="426"/>
        </w:tabs>
        <w:ind w:left="426" w:hanging="426"/>
        <w:rPr>
          <w:rFonts w:cs="Arial"/>
          <w:b/>
          <w:szCs w:val="22"/>
          <w:lang w:val="en-US"/>
        </w:rPr>
      </w:pPr>
      <w:r w:rsidRPr="00A821C5">
        <w:rPr>
          <w:rFonts w:cs="Arial"/>
          <w:b/>
          <w:szCs w:val="22"/>
          <w:lang w:val="en-US"/>
        </w:rPr>
        <w:t xml:space="preserve">Provision: </w:t>
      </w:r>
      <w:r>
        <w:rPr>
          <w:rFonts w:cs="Arial"/>
          <w:b/>
          <w:szCs w:val="22"/>
          <w:lang w:val="en-US"/>
        </w:rPr>
        <w:t>m</w:t>
      </w:r>
      <w:r w:rsidRPr="00A821C5">
        <w:rPr>
          <w:rFonts w:cs="Arial"/>
          <w:b/>
          <w:szCs w:val="22"/>
          <w:lang w:val="en-US"/>
        </w:rPr>
        <w:t xml:space="preserve">isstatement </w:t>
      </w:r>
    </w:p>
    <w:p w:rsidR="00A821C5" w:rsidRDefault="00A821C5" w:rsidP="00A821C5">
      <w:pPr>
        <w:rPr>
          <w:rFonts w:cs="Arial"/>
          <w:bCs/>
          <w:szCs w:val="22"/>
          <w:lang w:val="en-US"/>
        </w:rPr>
      </w:pPr>
    </w:p>
    <w:p w:rsidR="00A821C5" w:rsidRPr="00FE369A" w:rsidRDefault="00A821C5" w:rsidP="00A821C5">
      <w:pPr>
        <w:rPr>
          <w:rFonts w:cs="Arial"/>
          <w:b/>
          <w:color w:val="000000"/>
          <w:szCs w:val="22"/>
          <w:lang w:val="en-GB" w:eastAsia="en-ZA"/>
        </w:rPr>
      </w:pPr>
      <w:r w:rsidRPr="00FE369A">
        <w:rPr>
          <w:rFonts w:cs="Arial"/>
          <w:b/>
          <w:color w:val="000000"/>
          <w:szCs w:val="22"/>
          <w:lang w:val="en-GB" w:eastAsia="en-ZA"/>
        </w:rPr>
        <w:t>Audit finding</w:t>
      </w:r>
    </w:p>
    <w:p w:rsidR="00A821C5" w:rsidRPr="00095633" w:rsidRDefault="00A821C5" w:rsidP="00A821C5">
      <w:pPr>
        <w:pStyle w:val="NormalWeb"/>
        <w:rPr>
          <w:rFonts w:cs="Arial"/>
          <w:sz w:val="22"/>
          <w:szCs w:val="22"/>
        </w:rPr>
      </w:pPr>
      <w:r w:rsidRPr="00F85FFB">
        <w:rPr>
          <w:bCs/>
          <w:color w:val="000000"/>
          <w:sz w:val="22"/>
          <w:szCs w:val="22"/>
          <w:lang w:val="en-GB"/>
        </w:rPr>
        <w:t>Sectio</w:t>
      </w:r>
      <w:r>
        <w:rPr>
          <w:bCs/>
          <w:color w:val="000000"/>
          <w:sz w:val="22"/>
          <w:szCs w:val="22"/>
          <w:lang w:val="en-GB"/>
        </w:rPr>
        <w:t>n 40 of the PFMA requires that t</w:t>
      </w:r>
      <w:r w:rsidRPr="00095633">
        <w:rPr>
          <w:sz w:val="22"/>
          <w:szCs w:val="22"/>
        </w:rPr>
        <w:t xml:space="preserve">he accounting officer for a department, trading entity or constitutional institution </w:t>
      </w:r>
      <w:r w:rsidRPr="00095633">
        <w:rPr>
          <w:rFonts w:cs="Arial"/>
          <w:sz w:val="22"/>
          <w:szCs w:val="22"/>
        </w:rPr>
        <w:t>must keep full and proper records of the financial affairs of the department, trading entity or constitutional institution in accordance with any prescribed norms and standards and must prepare financial statements for each financial year in accordance with generally recognized accounting practice.</w:t>
      </w:r>
    </w:p>
    <w:p w:rsidR="00A821C5" w:rsidRDefault="00A821C5" w:rsidP="00A821C5">
      <w:pPr>
        <w:rPr>
          <w:rFonts w:cs="Arial"/>
          <w:szCs w:val="22"/>
          <w:lang w:val="en-GB" w:eastAsia="en-ZA"/>
        </w:rPr>
      </w:pPr>
      <w:r w:rsidRPr="00FE369A">
        <w:rPr>
          <w:rFonts w:cs="Arial"/>
          <w:szCs w:val="22"/>
          <w:lang w:val="en-GB" w:eastAsia="en-ZA"/>
        </w:rPr>
        <w:t>During the audit of provisions</w:t>
      </w:r>
      <w:r>
        <w:rPr>
          <w:rFonts w:cs="Arial"/>
          <w:szCs w:val="22"/>
          <w:lang w:val="en-GB" w:eastAsia="en-ZA"/>
        </w:rPr>
        <w:t xml:space="preserve"> the following issues were noted: </w:t>
      </w:r>
    </w:p>
    <w:p w:rsidR="00A821C5" w:rsidRDefault="00A821C5" w:rsidP="00A821C5">
      <w:pPr>
        <w:rPr>
          <w:rFonts w:cs="Arial"/>
          <w:szCs w:val="22"/>
          <w:lang w:val="en-GB" w:eastAsia="en-ZA"/>
        </w:rPr>
      </w:pPr>
    </w:p>
    <w:p w:rsidR="00A821C5" w:rsidRPr="00A821C5" w:rsidRDefault="00A821C5" w:rsidP="00A821C5">
      <w:pPr>
        <w:rPr>
          <w:rFonts w:cs="Arial"/>
          <w:i/>
          <w:szCs w:val="22"/>
          <w:lang w:val="en-GB" w:eastAsia="en-ZA"/>
        </w:rPr>
      </w:pPr>
      <w:r w:rsidRPr="00A821C5">
        <w:rPr>
          <w:rFonts w:cs="Arial"/>
          <w:i/>
          <w:szCs w:val="22"/>
          <w:lang w:val="en-GB" w:eastAsia="en-ZA"/>
        </w:rPr>
        <w:t>Part A</w:t>
      </w:r>
    </w:p>
    <w:p w:rsidR="00A821C5" w:rsidRPr="00FE369A" w:rsidRDefault="00A821C5" w:rsidP="00A821C5">
      <w:pPr>
        <w:rPr>
          <w:rFonts w:cs="Arial"/>
          <w:b/>
          <w:szCs w:val="22"/>
          <w:lang w:val="en-GB" w:eastAsia="en-ZA"/>
        </w:rPr>
      </w:pPr>
    </w:p>
    <w:p w:rsidR="00A821C5" w:rsidRDefault="00A821C5" w:rsidP="00A821C5">
      <w:pPr>
        <w:rPr>
          <w:rFonts w:cs="Arial"/>
          <w:szCs w:val="22"/>
          <w:lang w:val="en-GB" w:eastAsia="en-ZA"/>
        </w:rPr>
      </w:pPr>
      <w:r w:rsidRPr="00FE369A">
        <w:rPr>
          <w:rFonts w:cs="Arial"/>
          <w:szCs w:val="22"/>
          <w:lang w:val="en-GB" w:eastAsia="en-ZA"/>
        </w:rPr>
        <w:t>It was noted that the schedule supporting the financial statements does not agree with the confirmation letters signed by the municipality</w:t>
      </w:r>
    </w:p>
    <w:p w:rsidR="00A821C5" w:rsidRDefault="00A821C5" w:rsidP="00A821C5">
      <w:pPr>
        <w:rPr>
          <w:rFonts w:cs="Arial"/>
          <w:szCs w:val="22"/>
          <w:lang w:val="en-GB" w:eastAsia="en-ZA"/>
        </w:rPr>
      </w:pPr>
    </w:p>
    <w:p w:rsidR="00A821C5" w:rsidRPr="00A821C5" w:rsidRDefault="00A821C5" w:rsidP="00A821C5">
      <w:pPr>
        <w:rPr>
          <w:rFonts w:cs="Arial"/>
          <w:szCs w:val="22"/>
          <w:lang w:val="en-GB" w:eastAsia="en-ZA"/>
        </w:rPr>
      </w:pPr>
      <w:r w:rsidRPr="00A821C5">
        <w:rPr>
          <w:rFonts w:cs="Arial"/>
          <w:szCs w:val="22"/>
          <w:lang w:val="en-GB" w:eastAsia="en-ZA"/>
        </w:rPr>
        <w:t>Verified debt</w:t>
      </w:r>
    </w:p>
    <w:tbl>
      <w:tblPr>
        <w:tblStyle w:val="TableGrid"/>
        <w:tblW w:w="5000" w:type="pct"/>
        <w:tblLook w:val="04A0" w:firstRow="1" w:lastRow="0" w:firstColumn="1" w:lastColumn="0" w:noHBand="0" w:noVBand="1"/>
      </w:tblPr>
      <w:tblGrid>
        <w:gridCol w:w="2567"/>
        <w:gridCol w:w="2567"/>
        <w:gridCol w:w="2524"/>
        <w:gridCol w:w="2577"/>
        <w:gridCol w:w="2562"/>
      </w:tblGrid>
      <w:tr w:rsidR="00A821C5" w:rsidRPr="000869AC" w:rsidTr="00A821C5">
        <w:tc>
          <w:tcPr>
            <w:tcW w:w="1003" w:type="pct"/>
            <w:shd w:val="pct25" w:color="auto" w:fill="auto"/>
          </w:tcPr>
          <w:p w:rsidR="00A821C5" w:rsidRPr="000869AC" w:rsidRDefault="00A821C5" w:rsidP="00A821C5">
            <w:pPr>
              <w:pStyle w:val="Header"/>
              <w:rPr>
                <w:rFonts w:cs="Arial"/>
                <w:b/>
                <w:color w:val="000000"/>
                <w:sz w:val="18"/>
                <w:szCs w:val="18"/>
              </w:rPr>
            </w:pPr>
            <w:r w:rsidRPr="000869AC">
              <w:rPr>
                <w:rFonts w:cs="Arial"/>
                <w:b/>
                <w:color w:val="000000"/>
                <w:sz w:val="18"/>
                <w:szCs w:val="18"/>
              </w:rPr>
              <w:t>Regional Municipality</w:t>
            </w:r>
          </w:p>
        </w:tc>
        <w:tc>
          <w:tcPr>
            <w:tcW w:w="1003" w:type="pct"/>
            <w:shd w:val="pct25" w:color="auto" w:fill="auto"/>
          </w:tcPr>
          <w:p w:rsidR="00A821C5" w:rsidRPr="000869AC" w:rsidRDefault="00A821C5" w:rsidP="00A821C5">
            <w:pPr>
              <w:pStyle w:val="Header"/>
              <w:rPr>
                <w:rFonts w:cs="Arial"/>
                <w:b/>
                <w:color w:val="000000"/>
                <w:sz w:val="18"/>
                <w:szCs w:val="18"/>
              </w:rPr>
            </w:pPr>
            <w:r w:rsidRPr="000869AC">
              <w:rPr>
                <w:rFonts w:cs="Arial"/>
                <w:b/>
                <w:color w:val="000000"/>
                <w:sz w:val="18"/>
                <w:szCs w:val="18"/>
              </w:rPr>
              <w:t>Department</w:t>
            </w:r>
          </w:p>
        </w:tc>
        <w:tc>
          <w:tcPr>
            <w:tcW w:w="986" w:type="pct"/>
            <w:shd w:val="pct25" w:color="auto" w:fill="auto"/>
          </w:tcPr>
          <w:p w:rsidR="00A821C5" w:rsidRPr="000869AC" w:rsidRDefault="00A821C5" w:rsidP="00A821C5">
            <w:pPr>
              <w:pStyle w:val="Header"/>
              <w:rPr>
                <w:rFonts w:cs="Arial"/>
                <w:b/>
                <w:color w:val="000000"/>
                <w:sz w:val="18"/>
                <w:szCs w:val="18"/>
              </w:rPr>
            </w:pPr>
            <w:r w:rsidRPr="000869AC">
              <w:rPr>
                <w:rFonts w:cs="Arial"/>
                <w:b/>
                <w:color w:val="000000"/>
                <w:sz w:val="18"/>
                <w:szCs w:val="18"/>
              </w:rPr>
              <w:t>Amount Per Schedule</w:t>
            </w:r>
          </w:p>
        </w:tc>
        <w:tc>
          <w:tcPr>
            <w:tcW w:w="1007" w:type="pct"/>
            <w:shd w:val="pct25" w:color="auto" w:fill="auto"/>
          </w:tcPr>
          <w:p w:rsidR="00A821C5" w:rsidRPr="000869AC" w:rsidRDefault="00A821C5" w:rsidP="00A821C5">
            <w:pPr>
              <w:pStyle w:val="Header"/>
              <w:rPr>
                <w:rFonts w:cs="Arial"/>
                <w:b/>
                <w:color w:val="000000"/>
                <w:sz w:val="18"/>
                <w:szCs w:val="18"/>
              </w:rPr>
            </w:pPr>
            <w:r w:rsidRPr="000869AC">
              <w:rPr>
                <w:rFonts w:cs="Arial"/>
                <w:b/>
                <w:color w:val="000000"/>
                <w:sz w:val="18"/>
                <w:szCs w:val="18"/>
              </w:rPr>
              <w:t>Amount as per confirmation Letter</w:t>
            </w:r>
          </w:p>
        </w:tc>
        <w:tc>
          <w:tcPr>
            <w:tcW w:w="1001" w:type="pct"/>
            <w:shd w:val="pct25" w:color="auto" w:fill="auto"/>
          </w:tcPr>
          <w:p w:rsidR="00A821C5" w:rsidRPr="000869AC" w:rsidRDefault="00A821C5" w:rsidP="00A821C5">
            <w:pPr>
              <w:pStyle w:val="Header"/>
              <w:rPr>
                <w:rFonts w:cs="Arial"/>
                <w:b/>
                <w:color w:val="000000"/>
                <w:sz w:val="18"/>
                <w:szCs w:val="18"/>
              </w:rPr>
            </w:pPr>
            <w:r w:rsidRPr="000869AC">
              <w:rPr>
                <w:rFonts w:cs="Arial"/>
                <w:b/>
                <w:color w:val="000000"/>
                <w:sz w:val="18"/>
                <w:szCs w:val="18"/>
              </w:rPr>
              <w:t>Differences</w:t>
            </w:r>
          </w:p>
        </w:tc>
      </w:tr>
      <w:tr w:rsidR="00A821C5" w:rsidRPr="000869AC" w:rsidTr="00A821C5">
        <w:trPr>
          <w:trHeight w:val="301"/>
        </w:trPr>
        <w:tc>
          <w:tcPr>
            <w:tcW w:w="5000" w:type="pct"/>
            <w:gridSpan w:val="5"/>
          </w:tcPr>
          <w:p w:rsidR="00A821C5" w:rsidRPr="000869AC" w:rsidRDefault="00A821C5" w:rsidP="00A821C5">
            <w:pPr>
              <w:pStyle w:val="Header"/>
              <w:rPr>
                <w:rFonts w:cs="Arial"/>
                <w:b/>
                <w:color w:val="000000"/>
                <w:sz w:val="18"/>
                <w:szCs w:val="18"/>
              </w:rPr>
            </w:pPr>
            <w:r w:rsidRPr="000869AC">
              <w:rPr>
                <w:rFonts w:cs="Arial"/>
                <w:b/>
                <w:color w:val="000000"/>
                <w:sz w:val="18"/>
                <w:szCs w:val="18"/>
              </w:rPr>
              <w:t>Underpayments</w:t>
            </w:r>
          </w:p>
        </w:tc>
      </w:tr>
      <w:tr w:rsidR="00A821C5" w:rsidRPr="000869AC" w:rsidTr="00A821C5">
        <w:trPr>
          <w:trHeight w:val="589"/>
        </w:trPr>
        <w:tc>
          <w:tcPr>
            <w:tcW w:w="1003" w:type="pct"/>
          </w:tcPr>
          <w:p w:rsidR="00A821C5" w:rsidRPr="000869AC" w:rsidRDefault="00A821C5" w:rsidP="00A821C5">
            <w:pPr>
              <w:pStyle w:val="Header"/>
              <w:rPr>
                <w:rFonts w:cs="Arial"/>
                <w:color w:val="000000"/>
                <w:sz w:val="18"/>
                <w:szCs w:val="18"/>
              </w:rPr>
            </w:pPr>
            <w:r w:rsidRPr="000869AC">
              <w:rPr>
                <w:rFonts w:cs="Arial"/>
                <w:color w:val="000000"/>
                <w:sz w:val="18"/>
                <w:szCs w:val="18"/>
              </w:rPr>
              <w:t>City of Tshwane</w:t>
            </w:r>
          </w:p>
        </w:tc>
        <w:tc>
          <w:tcPr>
            <w:tcW w:w="1003" w:type="pct"/>
          </w:tcPr>
          <w:p w:rsidR="00A821C5" w:rsidRPr="000869AC" w:rsidRDefault="00A821C5" w:rsidP="00A821C5">
            <w:pPr>
              <w:pStyle w:val="Header"/>
              <w:rPr>
                <w:rFonts w:cs="Arial"/>
                <w:color w:val="000000"/>
                <w:sz w:val="18"/>
                <w:szCs w:val="18"/>
              </w:rPr>
            </w:pPr>
            <w:r w:rsidRPr="000869AC">
              <w:rPr>
                <w:rFonts w:cs="Arial"/>
                <w:color w:val="000000"/>
                <w:sz w:val="18"/>
                <w:szCs w:val="18"/>
              </w:rPr>
              <w:t>Department of Justice</w:t>
            </w:r>
          </w:p>
        </w:tc>
        <w:tc>
          <w:tcPr>
            <w:tcW w:w="986" w:type="pct"/>
          </w:tcPr>
          <w:p w:rsidR="00A821C5" w:rsidRPr="000869AC" w:rsidRDefault="00A821C5" w:rsidP="00A821C5">
            <w:pPr>
              <w:pStyle w:val="Header"/>
              <w:rPr>
                <w:rFonts w:cs="Arial"/>
                <w:color w:val="000000"/>
                <w:sz w:val="18"/>
                <w:szCs w:val="18"/>
              </w:rPr>
            </w:pPr>
            <w:r w:rsidRPr="000869AC">
              <w:rPr>
                <w:rFonts w:cs="Arial"/>
                <w:color w:val="000000"/>
                <w:sz w:val="18"/>
                <w:szCs w:val="18"/>
              </w:rPr>
              <w:t>R 113 855 072</w:t>
            </w:r>
          </w:p>
        </w:tc>
        <w:tc>
          <w:tcPr>
            <w:tcW w:w="1007" w:type="pct"/>
          </w:tcPr>
          <w:p w:rsidR="00A821C5" w:rsidRPr="000869AC" w:rsidRDefault="00A821C5" w:rsidP="00A821C5">
            <w:pPr>
              <w:pStyle w:val="Header"/>
              <w:rPr>
                <w:rFonts w:cs="Arial"/>
                <w:color w:val="000000"/>
                <w:sz w:val="18"/>
                <w:szCs w:val="18"/>
              </w:rPr>
            </w:pPr>
            <w:r w:rsidRPr="000869AC">
              <w:rPr>
                <w:rFonts w:cs="Arial"/>
                <w:color w:val="000000"/>
                <w:sz w:val="18"/>
                <w:szCs w:val="18"/>
              </w:rPr>
              <w:t>R 1027.99</w:t>
            </w:r>
          </w:p>
        </w:tc>
        <w:tc>
          <w:tcPr>
            <w:tcW w:w="1001" w:type="pct"/>
          </w:tcPr>
          <w:p w:rsidR="00A821C5" w:rsidRPr="000869AC" w:rsidRDefault="00A821C5" w:rsidP="00A821C5">
            <w:pPr>
              <w:rPr>
                <w:rFonts w:cs="Arial"/>
                <w:sz w:val="18"/>
                <w:szCs w:val="18"/>
              </w:rPr>
            </w:pPr>
            <w:r w:rsidRPr="000869AC">
              <w:rPr>
                <w:rFonts w:cs="Arial"/>
                <w:sz w:val="18"/>
                <w:szCs w:val="18"/>
              </w:rPr>
              <w:t>(</w:t>
            </w:r>
            <w:r w:rsidRPr="000869AC">
              <w:rPr>
                <w:rFonts w:cs="Arial"/>
                <w:color w:val="000000"/>
                <w:sz w:val="18"/>
                <w:szCs w:val="18"/>
              </w:rPr>
              <w:t>R113854044.01)</w:t>
            </w:r>
          </w:p>
          <w:p w:rsidR="00A821C5" w:rsidRPr="000869AC" w:rsidRDefault="00A821C5" w:rsidP="00A821C5">
            <w:pPr>
              <w:pStyle w:val="Header"/>
              <w:rPr>
                <w:rFonts w:cs="Arial"/>
                <w:color w:val="000000"/>
                <w:sz w:val="18"/>
                <w:szCs w:val="18"/>
              </w:rPr>
            </w:pPr>
          </w:p>
        </w:tc>
      </w:tr>
      <w:tr w:rsidR="00A821C5" w:rsidRPr="000869AC" w:rsidTr="00A821C5">
        <w:trPr>
          <w:trHeight w:val="708"/>
        </w:trPr>
        <w:tc>
          <w:tcPr>
            <w:tcW w:w="1003" w:type="pct"/>
          </w:tcPr>
          <w:p w:rsidR="00A821C5" w:rsidRPr="000869AC" w:rsidRDefault="00A821C5" w:rsidP="00A821C5">
            <w:pPr>
              <w:pStyle w:val="Header"/>
              <w:rPr>
                <w:rFonts w:cs="Arial"/>
                <w:color w:val="000000"/>
                <w:sz w:val="18"/>
                <w:szCs w:val="18"/>
              </w:rPr>
            </w:pPr>
            <w:r w:rsidRPr="000869AC">
              <w:rPr>
                <w:rFonts w:cs="Arial"/>
                <w:color w:val="000000"/>
                <w:sz w:val="18"/>
                <w:szCs w:val="18"/>
              </w:rPr>
              <w:t>Mafube-Bloem</w:t>
            </w:r>
          </w:p>
        </w:tc>
        <w:tc>
          <w:tcPr>
            <w:tcW w:w="1003" w:type="pct"/>
          </w:tcPr>
          <w:p w:rsidR="00A821C5" w:rsidRPr="000869AC" w:rsidRDefault="00A821C5" w:rsidP="00A821C5">
            <w:pPr>
              <w:pStyle w:val="Header"/>
              <w:rPr>
                <w:rFonts w:cs="Arial"/>
                <w:color w:val="000000"/>
                <w:sz w:val="18"/>
                <w:szCs w:val="18"/>
              </w:rPr>
            </w:pPr>
            <w:r w:rsidRPr="000869AC">
              <w:rPr>
                <w:rFonts w:cs="Arial"/>
                <w:color w:val="000000"/>
                <w:sz w:val="18"/>
                <w:szCs w:val="18"/>
              </w:rPr>
              <w:t>Department of Correctional Services</w:t>
            </w:r>
          </w:p>
        </w:tc>
        <w:tc>
          <w:tcPr>
            <w:tcW w:w="986" w:type="pct"/>
          </w:tcPr>
          <w:p w:rsidR="00A821C5" w:rsidRPr="000869AC" w:rsidRDefault="00A821C5" w:rsidP="00A821C5">
            <w:pPr>
              <w:pStyle w:val="Header"/>
              <w:rPr>
                <w:rFonts w:cs="Arial"/>
                <w:color w:val="000000"/>
                <w:sz w:val="18"/>
                <w:szCs w:val="18"/>
              </w:rPr>
            </w:pPr>
            <w:r w:rsidRPr="000869AC">
              <w:rPr>
                <w:rFonts w:cs="Arial"/>
                <w:color w:val="000000"/>
                <w:sz w:val="18"/>
                <w:szCs w:val="18"/>
              </w:rPr>
              <w:t>R 37 011</w:t>
            </w:r>
          </w:p>
        </w:tc>
        <w:tc>
          <w:tcPr>
            <w:tcW w:w="1007" w:type="pct"/>
          </w:tcPr>
          <w:p w:rsidR="00A821C5" w:rsidRPr="000869AC" w:rsidRDefault="00A821C5" w:rsidP="00A821C5">
            <w:pPr>
              <w:pStyle w:val="Header"/>
              <w:rPr>
                <w:rFonts w:cs="Arial"/>
                <w:color w:val="000000"/>
                <w:sz w:val="18"/>
                <w:szCs w:val="18"/>
              </w:rPr>
            </w:pPr>
            <w:r w:rsidRPr="000869AC">
              <w:rPr>
                <w:rFonts w:cs="Arial"/>
                <w:color w:val="000000"/>
                <w:sz w:val="18"/>
                <w:szCs w:val="18"/>
              </w:rPr>
              <w:t>R 47 561.56</w:t>
            </w:r>
          </w:p>
        </w:tc>
        <w:tc>
          <w:tcPr>
            <w:tcW w:w="1001" w:type="pct"/>
          </w:tcPr>
          <w:p w:rsidR="00A821C5" w:rsidRPr="000869AC" w:rsidRDefault="00A821C5" w:rsidP="00A821C5">
            <w:pPr>
              <w:pStyle w:val="Header"/>
              <w:rPr>
                <w:rFonts w:cs="Arial"/>
                <w:color w:val="000000"/>
                <w:sz w:val="18"/>
                <w:szCs w:val="18"/>
              </w:rPr>
            </w:pPr>
            <w:r w:rsidRPr="000869AC">
              <w:rPr>
                <w:rFonts w:cs="Arial"/>
                <w:color w:val="000000"/>
                <w:sz w:val="18"/>
                <w:szCs w:val="18"/>
              </w:rPr>
              <w:t>(R 10 550.56)</w:t>
            </w:r>
          </w:p>
        </w:tc>
      </w:tr>
      <w:tr w:rsidR="00A821C5" w:rsidRPr="000869AC" w:rsidTr="00A821C5">
        <w:trPr>
          <w:trHeight w:val="293"/>
        </w:trPr>
        <w:tc>
          <w:tcPr>
            <w:tcW w:w="2006" w:type="pct"/>
            <w:gridSpan w:val="2"/>
          </w:tcPr>
          <w:p w:rsidR="00A821C5" w:rsidRPr="000869AC" w:rsidRDefault="00A821C5" w:rsidP="00A821C5">
            <w:pPr>
              <w:pStyle w:val="Header"/>
              <w:rPr>
                <w:rFonts w:cs="Arial"/>
                <w:color w:val="000000"/>
                <w:sz w:val="18"/>
                <w:szCs w:val="18"/>
              </w:rPr>
            </w:pPr>
            <w:r w:rsidRPr="000869AC">
              <w:rPr>
                <w:rFonts w:cs="Arial"/>
                <w:b/>
                <w:color w:val="000000"/>
                <w:sz w:val="18"/>
                <w:szCs w:val="18"/>
              </w:rPr>
              <w:t>Total</w:t>
            </w:r>
          </w:p>
        </w:tc>
        <w:tc>
          <w:tcPr>
            <w:tcW w:w="986" w:type="pct"/>
          </w:tcPr>
          <w:p w:rsidR="00A821C5" w:rsidRPr="000869AC" w:rsidRDefault="00A821C5" w:rsidP="00A821C5">
            <w:pPr>
              <w:jc w:val="center"/>
              <w:rPr>
                <w:rFonts w:cs="Arial"/>
                <w:b/>
                <w:color w:val="000000"/>
                <w:sz w:val="18"/>
                <w:szCs w:val="18"/>
              </w:rPr>
            </w:pPr>
            <w:r w:rsidRPr="000869AC">
              <w:rPr>
                <w:rFonts w:cs="Arial"/>
                <w:b/>
                <w:color w:val="000000"/>
                <w:sz w:val="18"/>
                <w:szCs w:val="18"/>
              </w:rPr>
              <w:t>R 113 892 083</w:t>
            </w:r>
          </w:p>
          <w:p w:rsidR="00A821C5" w:rsidRPr="000869AC" w:rsidRDefault="00A821C5" w:rsidP="00A821C5">
            <w:pPr>
              <w:pStyle w:val="Header"/>
              <w:jc w:val="center"/>
              <w:rPr>
                <w:rFonts w:cs="Arial"/>
                <w:b/>
                <w:color w:val="000000"/>
                <w:sz w:val="18"/>
                <w:szCs w:val="18"/>
              </w:rPr>
            </w:pPr>
          </w:p>
        </w:tc>
        <w:tc>
          <w:tcPr>
            <w:tcW w:w="1007" w:type="pct"/>
          </w:tcPr>
          <w:p w:rsidR="00A821C5" w:rsidRPr="000869AC" w:rsidRDefault="00A821C5" w:rsidP="00A821C5">
            <w:pPr>
              <w:rPr>
                <w:rFonts w:cs="Arial"/>
                <w:b/>
                <w:color w:val="000000"/>
                <w:sz w:val="18"/>
                <w:szCs w:val="18"/>
              </w:rPr>
            </w:pPr>
            <w:r w:rsidRPr="000869AC">
              <w:rPr>
                <w:rFonts w:cs="Arial"/>
                <w:b/>
                <w:color w:val="000000"/>
                <w:sz w:val="18"/>
                <w:szCs w:val="18"/>
              </w:rPr>
              <w:t>R 48 589.55</w:t>
            </w:r>
          </w:p>
        </w:tc>
        <w:tc>
          <w:tcPr>
            <w:tcW w:w="1001" w:type="pct"/>
          </w:tcPr>
          <w:p w:rsidR="00A821C5" w:rsidRPr="000869AC" w:rsidRDefault="00A821C5" w:rsidP="00A821C5">
            <w:pPr>
              <w:pStyle w:val="Header"/>
              <w:rPr>
                <w:rFonts w:cs="Arial"/>
                <w:b/>
                <w:color w:val="000000"/>
                <w:sz w:val="18"/>
                <w:szCs w:val="18"/>
              </w:rPr>
            </w:pPr>
            <w:r w:rsidRPr="000869AC">
              <w:rPr>
                <w:rFonts w:cs="Arial"/>
                <w:b/>
                <w:color w:val="000000"/>
                <w:sz w:val="18"/>
                <w:szCs w:val="18"/>
              </w:rPr>
              <w:t>(R113 864 594.57)</w:t>
            </w:r>
          </w:p>
        </w:tc>
      </w:tr>
    </w:tbl>
    <w:p w:rsidR="00A821C5" w:rsidRDefault="00A821C5" w:rsidP="00A821C5">
      <w:pPr>
        <w:rPr>
          <w:rFonts w:cs="Arial"/>
          <w:szCs w:val="22"/>
        </w:rPr>
      </w:pPr>
    </w:p>
    <w:p w:rsidR="00A821C5" w:rsidRPr="00A821C5" w:rsidRDefault="00A821C5" w:rsidP="00A821C5">
      <w:pPr>
        <w:pStyle w:val="Header"/>
        <w:ind w:left="426" w:hanging="426"/>
        <w:rPr>
          <w:rFonts w:cs="Arial"/>
          <w:color w:val="000000"/>
          <w:szCs w:val="22"/>
        </w:rPr>
      </w:pPr>
      <w:r w:rsidRPr="00A821C5">
        <w:rPr>
          <w:rFonts w:cs="Arial"/>
          <w:color w:val="000000"/>
          <w:szCs w:val="22"/>
        </w:rPr>
        <w:t xml:space="preserve">Overpayments </w:t>
      </w:r>
    </w:p>
    <w:tbl>
      <w:tblPr>
        <w:tblStyle w:val="TableGrid"/>
        <w:tblW w:w="0" w:type="auto"/>
        <w:tblLook w:val="04A0" w:firstRow="1" w:lastRow="0" w:firstColumn="1" w:lastColumn="0" w:noHBand="0" w:noVBand="1"/>
      </w:tblPr>
      <w:tblGrid>
        <w:gridCol w:w="1914"/>
        <w:gridCol w:w="1914"/>
        <w:gridCol w:w="1915"/>
        <w:gridCol w:w="1915"/>
        <w:gridCol w:w="1915"/>
      </w:tblGrid>
      <w:tr w:rsidR="00A821C5" w:rsidRPr="00C47096" w:rsidTr="00A821C5">
        <w:tc>
          <w:tcPr>
            <w:tcW w:w="1914" w:type="dxa"/>
            <w:shd w:val="clear" w:color="auto" w:fill="A6A6A6" w:themeFill="background1" w:themeFillShade="A6"/>
          </w:tcPr>
          <w:p w:rsidR="00A821C5" w:rsidRPr="00C47096" w:rsidRDefault="00A821C5" w:rsidP="00A821C5">
            <w:pPr>
              <w:pStyle w:val="Header"/>
              <w:rPr>
                <w:rFonts w:cs="Arial"/>
                <w:b/>
                <w:color w:val="000000"/>
                <w:sz w:val="18"/>
                <w:szCs w:val="18"/>
              </w:rPr>
            </w:pPr>
            <w:r w:rsidRPr="00C47096">
              <w:rPr>
                <w:rFonts w:cs="Arial"/>
                <w:b/>
                <w:color w:val="000000"/>
                <w:sz w:val="18"/>
                <w:szCs w:val="18"/>
              </w:rPr>
              <w:t>Regional Municipality</w:t>
            </w:r>
          </w:p>
        </w:tc>
        <w:tc>
          <w:tcPr>
            <w:tcW w:w="1914" w:type="dxa"/>
            <w:shd w:val="clear" w:color="auto" w:fill="A6A6A6" w:themeFill="background1" w:themeFillShade="A6"/>
          </w:tcPr>
          <w:p w:rsidR="00A821C5" w:rsidRPr="00C47096" w:rsidRDefault="00A821C5" w:rsidP="00A821C5">
            <w:pPr>
              <w:pStyle w:val="Header"/>
              <w:rPr>
                <w:rFonts w:cs="Arial"/>
                <w:b/>
                <w:color w:val="000000"/>
                <w:sz w:val="18"/>
                <w:szCs w:val="18"/>
              </w:rPr>
            </w:pPr>
            <w:r w:rsidRPr="00C47096">
              <w:rPr>
                <w:rFonts w:cs="Arial"/>
                <w:b/>
                <w:color w:val="000000"/>
                <w:sz w:val="18"/>
                <w:szCs w:val="18"/>
              </w:rPr>
              <w:t>Department</w:t>
            </w:r>
          </w:p>
        </w:tc>
        <w:tc>
          <w:tcPr>
            <w:tcW w:w="1915" w:type="dxa"/>
            <w:shd w:val="clear" w:color="auto" w:fill="A6A6A6" w:themeFill="background1" w:themeFillShade="A6"/>
          </w:tcPr>
          <w:p w:rsidR="00A821C5" w:rsidRPr="00C47096" w:rsidRDefault="00A821C5" w:rsidP="00A821C5">
            <w:pPr>
              <w:pStyle w:val="Header"/>
              <w:rPr>
                <w:rFonts w:cs="Arial"/>
                <w:b/>
                <w:color w:val="000000"/>
                <w:sz w:val="18"/>
                <w:szCs w:val="18"/>
              </w:rPr>
            </w:pPr>
            <w:r w:rsidRPr="00C47096">
              <w:rPr>
                <w:rFonts w:cs="Arial"/>
                <w:b/>
                <w:color w:val="000000"/>
                <w:sz w:val="18"/>
                <w:szCs w:val="18"/>
              </w:rPr>
              <w:t>Amount Per Schedule</w:t>
            </w:r>
          </w:p>
        </w:tc>
        <w:tc>
          <w:tcPr>
            <w:tcW w:w="1915" w:type="dxa"/>
            <w:shd w:val="clear" w:color="auto" w:fill="A6A6A6" w:themeFill="background1" w:themeFillShade="A6"/>
          </w:tcPr>
          <w:p w:rsidR="00A821C5" w:rsidRPr="00C47096" w:rsidRDefault="00A821C5" w:rsidP="00A821C5">
            <w:pPr>
              <w:pStyle w:val="Header"/>
              <w:rPr>
                <w:rFonts w:cs="Arial"/>
                <w:b/>
                <w:color w:val="000000"/>
                <w:sz w:val="18"/>
                <w:szCs w:val="18"/>
              </w:rPr>
            </w:pPr>
            <w:r w:rsidRPr="00C47096">
              <w:rPr>
                <w:rFonts w:cs="Arial"/>
                <w:b/>
                <w:color w:val="000000"/>
                <w:sz w:val="18"/>
                <w:szCs w:val="18"/>
              </w:rPr>
              <w:t>Amount as per confirmation Letter</w:t>
            </w:r>
          </w:p>
        </w:tc>
        <w:tc>
          <w:tcPr>
            <w:tcW w:w="1915" w:type="dxa"/>
            <w:shd w:val="clear" w:color="auto" w:fill="A6A6A6" w:themeFill="background1" w:themeFillShade="A6"/>
          </w:tcPr>
          <w:p w:rsidR="00A821C5" w:rsidRPr="00C47096" w:rsidRDefault="00A821C5" w:rsidP="00A821C5">
            <w:pPr>
              <w:pStyle w:val="Header"/>
              <w:rPr>
                <w:rFonts w:cs="Arial"/>
                <w:b/>
                <w:color w:val="000000"/>
                <w:sz w:val="18"/>
                <w:szCs w:val="18"/>
              </w:rPr>
            </w:pPr>
            <w:r w:rsidRPr="00C47096">
              <w:rPr>
                <w:rFonts w:cs="Arial"/>
                <w:b/>
                <w:color w:val="000000"/>
                <w:sz w:val="18"/>
                <w:szCs w:val="18"/>
              </w:rPr>
              <w:t>Differences</w:t>
            </w:r>
          </w:p>
        </w:tc>
      </w:tr>
      <w:tr w:rsidR="00A821C5" w:rsidRPr="00C47096" w:rsidTr="00A821C5">
        <w:tc>
          <w:tcPr>
            <w:tcW w:w="9573" w:type="dxa"/>
            <w:gridSpan w:val="5"/>
          </w:tcPr>
          <w:p w:rsidR="00A821C5" w:rsidRPr="00C47096" w:rsidRDefault="00A821C5" w:rsidP="00A821C5">
            <w:pPr>
              <w:rPr>
                <w:rFonts w:cs="Arial"/>
                <w:b/>
                <w:bCs/>
                <w:sz w:val="18"/>
                <w:szCs w:val="18"/>
              </w:rPr>
            </w:pPr>
            <w:r w:rsidRPr="00C47096">
              <w:rPr>
                <w:rFonts w:cs="Arial"/>
                <w:b/>
                <w:bCs/>
                <w:sz w:val="18"/>
                <w:szCs w:val="18"/>
              </w:rPr>
              <w:t>Overpayments</w:t>
            </w:r>
          </w:p>
        </w:tc>
      </w:tr>
      <w:tr w:rsidR="00A821C5" w:rsidRPr="00C47096" w:rsidTr="00A821C5">
        <w:tc>
          <w:tcPr>
            <w:tcW w:w="1914" w:type="dxa"/>
          </w:tcPr>
          <w:p w:rsidR="00A821C5" w:rsidRPr="00C47096" w:rsidRDefault="00A821C5" w:rsidP="00A821C5">
            <w:pPr>
              <w:rPr>
                <w:rFonts w:cs="Arial"/>
                <w:bCs/>
                <w:sz w:val="18"/>
                <w:szCs w:val="18"/>
              </w:rPr>
            </w:pPr>
            <w:r w:rsidRPr="00C47096">
              <w:rPr>
                <w:rFonts w:cs="Arial"/>
                <w:bCs/>
                <w:sz w:val="18"/>
                <w:szCs w:val="18"/>
              </w:rPr>
              <w:t>Mafube-Bloem</w:t>
            </w:r>
          </w:p>
        </w:tc>
        <w:tc>
          <w:tcPr>
            <w:tcW w:w="1914" w:type="dxa"/>
          </w:tcPr>
          <w:p w:rsidR="00A821C5" w:rsidRPr="00C47096" w:rsidRDefault="00A821C5" w:rsidP="00A821C5">
            <w:pPr>
              <w:rPr>
                <w:rFonts w:cs="Arial"/>
                <w:bCs/>
                <w:sz w:val="18"/>
                <w:szCs w:val="18"/>
              </w:rPr>
            </w:pPr>
            <w:r w:rsidRPr="00C47096">
              <w:rPr>
                <w:rFonts w:cs="Arial"/>
                <w:bCs/>
                <w:sz w:val="18"/>
                <w:szCs w:val="18"/>
              </w:rPr>
              <w:t>National Department of Public Works</w:t>
            </w:r>
          </w:p>
        </w:tc>
        <w:tc>
          <w:tcPr>
            <w:tcW w:w="1915" w:type="dxa"/>
          </w:tcPr>
          <w:p w:rsidR="00A821C5" w:rsidRPr="00C47096" w:rsidRDefault="00A821C5" w:rsidP="00A821C5">
            <w:pPr>
              <w:rPr>
                <w:rFonts w:cs="Arial"/>
                <w:bCs/>
                <w:sz w:val="18"/>
                <w:szCs w:val="18"/>
              </w:rPr>
            </w:pPr>
            <w:r w:rsidRPr="00C47096">
              <w:rPr>
                <w:rFonts w:cs="Arial"/>
                <w:bCs/>
                <w:sz w:val="18"/>
                <w:szCs w:val="18"/>
              </w:rPr>
              <w:t>(R390 831)</w:t>
            </w:r>
          </w:p>
        </w:tc>
        <w:tc>
          <w:tcPr>
            <w:tcW w:w="1915" w:type="dxa"/>
          </w:tcPr>
          <w:p w:rsidR="00A821C5" w:rsidRPr="00C47096" w:rsidRDefault="00A821C5" w:rsidP="00A821C5">
            <w:pPr>
              <w:rPr>
                <w:rFonts w:cs="Arial"/>
                <w:bCs/>
                <w:sz w:val="18"/>
                <w:szCs w:val="18"/>
              </w:rPr>
            </w:pPr>
            <w:r w:rsidRPr="00C47096">
              <w:rPr>
                <w:rFonts w:cs="Arial"/>
                <w:bCs/>
                <w:sz w:val="18"/>
                <w:szCs w:val="18"/>
              </w:rPr>
              <w:t>(R 388 723.42)</w:t>
            </w:r>
          </w:p>
        </w:tc>
        <w:tc>
          <w:tcPr>
            <w:tcW w:w="1915" w:type="dxa"/>
          </w:tcPr>
          <w:p w:rsidR="00A821C5" w:rsidRPr="00C47096" w:rsidRDefault="00A821C5" w:rsidP="00A821C5">
            <w:pPr>
              <w:rPr>
                <w:rFonts w:cs="Arial"/>
                <w:bCs/>
                <w:sz w:val="18"/>
                <w:szCs w:val="18"/>
              </w:rPr>
            </w:pPr>
            <w:r w:rsidRPr="00C47096">
              <w:rPr>
                <w:rFonts w:cs="Arial"/>
                <w:bCs/>
                <w:sz w:val="18"/>
                <w:szCs w:val="18"/>
              </w:rPr>
              <w:t>(R 2 107.58)</w:t>
            </w:r>
          </w:p>
        </w:tc>
      </w:tr>
      <w:tr w:rsidR="00A821C5" w:rsidRPr="00C47096" w:rsidTr="00A821C5">
        <w:tc>
          <w:tcPr>
            <w:tcW w:w="1914" w:type="dxa"/>
          </w:tcPr>
          <w:p w:rsidR="00A821C5" w:rsidRPr="00C47096" w:rsidRDefault="00A821C5" w:rsidP="00A821C5">
            <w:pPr>
              <w:rPr>
                <w:rFonts w:cs="Arial"/>
                <w:bCs/>
                <w:sz w:val="18"/>
                <w:szCs w:val="18"/>
              </w:rPr>
            </w:pPr>
            <w:r>
              <w:rPr>
                <w:rFonts w:cs="Arial"/>
                <w:bCs/>
                <w:sz w:val="18"/>
                <w:szCs w:val="18"/>
              </w:rPr>
              <w:t>City of T</w:t>
            </w:r>
            <w:r w:rsidRPr="00C47096">
              <w:rPr>
                <w:rFonts w:cs="Arial"/>
                <w:bCs/>
                <w:sz w:val="18"/>
                <w:szCs w:val="18"/>
              </w:rPr>
              <w:t>shwane</w:t>
            </w:r>
          </w:p>
        </w:tc>
        <w:tc>
          <w:tcPr>
            <w:tcW w:w="1914" w:type="dxa"/>
          </w:tcPr>
          <w:p w:rsidR="00A821C5" w:rsidRPr="00C47096" w:rsidRDefault="00A821C5" w:rsidP="00A821C5">
            <w:pPr>
              <w:rPr>
                <w:rFonts w:cs="Arial"/>
                <w:bCs/>
                <w:sz w:val="18"/>
                <w:szCs w:val="18"/>
              </w:rPr>
            </w:pPr>
            <w:r w:rsidRPr="00C47096">
              <w:rPr>
                <w:rFonts w:cs="Arial"/>
                <w:bCs/>
                <w:sz w:val="18"/>
                <w:szCs w:val="18"/>
              </w:rPr>
              <w:t>DIRCO</w:t>
            </w:r>
          </w:p>
        </w:tc>
        <w:tc>
          <w:tcPr>
            <w:tcW w:w="1915" w:type="dxa"/>
          </w:tcPr>
          <w:p w:rsidR="00A821C5" w:rsidRPr="00C47096" w:rsidRDefault="00A821C5" w:rsidP="00A821C5">
            <w:pPr>
              <w:rPr>
                <w:rFonts w:cs="Arial"/>
                <w:bCs/>
                <w:sz w:val="18"/>
                <w:szCs w:val="18"/>
              </w:rPr>
            </w:pPr>
            <w:r w:rsidRPr="00C47096">
              <w:rPr>
                <w:rFonts w:cs="Arial"/>
                <w:bCs/>
                <w:sz w:val="18"/>
                <w:szCs w:val="18"/>
              </w:rPr>
              <w:t>(R 106 304 768)</w:t>
            </w:r>
          </w:p>
        </w:tc>
        <w:tc>
          <w:tcPr>
            <w:tcW w:w="1915" w:type="dxa"/>
          </w:tcPr>
          <w:p w:rsidR="00A821C5" w:rsidRPr="00C47096" w:rsidRDefault="00A821C5" w:rsidP="00A821C5">
            <w:pPr>
              <w:rPr>
                <w:rFonts w:cs="Arial"/>
                <w:bCs/>
                <w:sz w:val="18"/>
                <w:szCs w:val="18"/>
              </w:rPr>
            </w:pPr>
            <w:r w:rsidRPr="00C47096">
              <w:rPr>
                <w:rFonts w:cs="Arial"/>
                <w:bCs/>
                <w:sz w:val="18"/>
                <w:szCs w:val="18"/>
              </w:rPr>
              <w:t>R 7 549 275.81</w:t>
            </w:r>
          </w:p>
        </w:tc>
        <w:tc>
          <w:tcPr>
            <w:tcW w:w="1915" w:type="dxa"/>
          </w:tcPr>
          <w:p w:rsidR="00A821C5" w:rsidRPr="00C47096" w:rsidRDefault="00A821C5" w:rsidP="00A821C5">
            <w:pPr>
              <w:rPr>
                <w:rFonts w:cs="Arial"/>
                <w:bCs/>
                <w:sz w:val="18"/>
                <w:szCs w:val="18"/>
              </w:rPr>
            </w:pPr>
            <w:r w:rsidRPr="00C47096">
              <w:rPr>
                <w:rFonts w:cs="Arial"/>
                <w:bCs/>
                <w:sz w:val="18"/>
                <w:szCs w:val="18"/>
              </w:rPr>
              <w:t>(R113854043.8)</w:t>
            </w:r>
          </w:p>
        </w:tc>
      </w:tr>
      <w:tr w:rsidR="00A821C5" w:rsidRPr="00C47096" w:rsidTr="00A821C5">
        <w:tc>
          <w:tcPr>
            <w:tcW w:w="1914" w:type="dxa"/>
          </w:tcPr>
          <w:p w:rsidR="00A821C5" w:rsidRPr="00C47096" w:rsidRDefault="00A821C5" w:rsidP="00A821C5">
            <w:pPr>
              <w:rPr>
                <w:rFonts w:cs="Arial"/>
                <w:bCs/>
                <w:sz w:val="18"/>
                <w:szCs w:val="18"/>
              </w:rPr>
            </w:pPr>
            <w:r>
              <w:rPr>
                <w:rFonts w:cs="Arial"/>
                <w:bCs/>
                <w:sz w:val="18"/>
                <w:szCs w:val="18"/>
              </w:rPr>
              <w:t>City of T</w:t>
            </w:r>
            <w:r w:rsidRPr="00C47096">
              <w:rPr>
                <w:rFonts w:cs="Arial"/>
                <w:bCs/>
                <w:sz w:val="18"/>
                <w:szCs w:val="18"/>
              </w:rPr>
              <w:t>shwane</w:t>
            </w:r>
          </w:p>
        </w:tc>
        <w:tc>
          <w:tcPr>
            <w:tcW w:w="1914" w:type="dxa"/>
          </w:tcPr>
          <w:p w:rsidR="00A821C5" w:rsidRPr="00C47096" w:rsidRDefault="00A821C5" w:rsidP="00A821C5">
            <w:pPr>
              <w:rPr>
                <w:rFonts w:cs="Arial"/>
                <w:bCs/>
                <w:sz w:val="18"/>
                <w:szCs w:val="18"/>
              </w:rPr>
            </w:pPr>
            <w:r w:rsidRPr="00C47096">
              <w:rPr>
                <w:rFonts w:cs="Arial"/>
                <w:bCs/>
                <w:sz w:val="18"/>
                <w:szCs w:val="18"/>
              </w:rPr>
              <w:t>National Department of Public Works</w:t>
            </w:r>
          </w:p>
        </w:tc>
        <w:tc>
          <w:tcPr>
            <w:tcW w:w="1915" w:type="dxa"/>
          </w:tcPr>
          <w:p w:rsidR="00A821C5" w:rsidRPr="00C47096" w:rsidRDefault="00A821C5" w:rsidP="00A821C5">
            <w:pPr>
              <w:rPr>
                <w:rFonts w:cs="Arial"/>
                <w:bCs/>
                <w:sz w:val="18"/>
                <w:szCs w:val="18"/>
              </w:rPr>
            </w:pPr>
            <w:r w:rsidRPr="00C47096">
              <w:rPr>
                <w:rFonts w:cs="Arial"/>
                <w:bCs/>
                <w:sz w:val="18"/>
                <w:szCs w:val="18"/>
              </w:rPr>
              <w:t>(R96 624 231)</w:t>
            </w:r>
          </w:p>
        </w:tc>
        <w:tc>
          <w:tcPr>
            <w:tcW w:w="1915" w:type="dxa"/>
          </w:tcPr>
          <w:p w:rsidR="00A821C5" w:rsidRPr="00C47096" w:rsidRDefault="00A821C5" w:rsidP="00A821C5">
            <w:pPr>
              <w:rPr>
                <w:rFonts w:cs="Arial"/>
                <w:bCs/>
                <w:sz w:val="18"/>
                <w:szCs w:val="18"/>
              </w:rPr>
            </w:pPr>
            <w:r w:rsidRPr="00C47096">
              <w:rPr>
                <w:rFonts w:cs="Arial"/>
                <w:bCs/>
                <w:sz w:val="18"/>
                <w:szCs w:val="18"/>
              </w:rPr>
              <w:t>( R18264910.07)</w:t>
            </w:r>
          </w:p>
        </w:tc>
        <w:tc>
          <w:tcPr>
            <w:tcW w:w="1915" w:type="dxa"/>
          </w:tcPr>
          <w:p w:rsidR="00A821C5" w:rsidRPr="00C47096" w:rsidRDefault="00A821C5" w:rsidP="00A821C5">
            <w:pPr>
              <w:rPr>
                <w:rFonts w:cs="Arial"/>
                <w:bCs/>
                <w:sz w:val="18"/>
                <w:szCs w:val="18"/>
              </w:rPr>
            </w:pPr>
            <w:r w:rsidRPr="00C47096">
              <w:rPr>
                <w:rFonts w:cs="Arial"/>
                <w:bCs/>
                <w:sz w:val="18"/>
                <w:szCs w:val="18"/>
              </w:rPr>
              <w:t>(R 78359320.93)</w:t>
            </w:r>
          </w:p>
        </w:tc>
      </w:tr>
      <w:tr w:rsidR="00A821C5" w:rsidRPr="00C47096" w:rsidTr="00A821C5">
        <w:tc>
          <w:tcPr>
            <w:tcW w:w="1914" w:type="dxa"/>
          </w:tcPr>
          <w:p w:rsidR="00A821C5" w:rsidRPr="00C47096" w:rsidRDefault="00A821C5" w:rsidP="00A821C5">
            <w:pPr>
              <w:rPr>
                <w:rFonts w:cs="Arial"/>
                <w:bCs/>
                <w:sz w:val="18"/>
                <w:szCs w:val="18"/>
              </w:rPr>
            </w:pPr>
            <w:r w:rsidRPr="00C47096">
              <w:rPr>
                <w:rFonts w:cs="Arial"/>
                <w:bCs/>
                <w:sz w:val="18"/>
                <w:szCs w:val="18"/>
              </w:rPr>
              <w:t>Ingwe</w:t>
            </w:r>
          </w:p>
        </w:tc>
        <w:tc>
          <w:tcPr>
            <w:tcW w:w="1914" w:type="dxa"/>
          </w:tcPr>
          <w:p w:rsidR="00A821C5" w:rsidRPr="00C47096" w:rsidRDefault="00A821C5" w:rsidP="00A821C5">
            <w:pPr>
              <w:rPr>
                <w:rFonts w:cs="Arial"/>
                <w:bCs/>
                <w:sz w:val="18"/>
                <w:szCs w:val="18"/>
              </w:rPr>
            </w:pPr>
            <w:r w:rsidRPr="00C47096">
              <w:rPr>
                <w:rFonts w:cs="Arial"/>
                <w:bCs/>
                <w:sz w:val="18"/>
                <w:szCs w:val="18"/>
              </w:rPr>
              <w:t>Department of Correctional Services</w:t>
            </w:r>
          </w:p>
        </w:tc>
        <w:tc>
          <w:tcPr>
            <w:tcW w:w="1915" w:type="dxa"/>
          </w:tcPr>
          <w:p w:rsidR="00A821C5" w:rsidRPr="00C47096" w:rsidRDefault="00A821C5" w:rsidP="00A821C5">
            <w:pPr>
              <w:rPr>
                <w:rFonts w:cs="Arial"/>
                <w:bCs/>
                <w:sz w:val="18"/>
                <w:szCs w:val="18"/>
              </w:rPr>
            </w:pPr>
            <w:r w:rsidRPr="00C47096">
              <w:rPr>
                <w:rFonts w:cs="Arial"/>
                <w:bCs/>
                <w:sz w:val="18"/>
                <w:szCs w:val="18"/>
              </w:rPr>
              <w:t>(R 8 409)</w:t>
            </w:r>
          </w:p>
        </w:tc>
        <w:tc>
          <w:tcPr>
            <w:tcW w:w="1915" w:type="dxa"/>
          </w:tcPr>
          <w:p w:rsidR="00A821C5" w:rsidRPr="00C47096" w:rsidRDefault="00A821C5" w:rsidP="00A821C5">
            <w:pPr>
              <w:rPr>
                <w:rFonts w:cs="Arial"/>
                <w:bCs/>
                <w:sz w:val="18"/>
                <w:szCs w:val="18"/>
              </w:rPr>
            </w:pPr>
            <w:r w:rsidRPr="00C47096">
              <w:rPr>
                <w:rFonts w:cs="Arial"/>
                <w:bCs/>
                <w:sz w:val="18"/>
                <w:szCs w:val="18"/>
              </w:rPr>
              <w:t>(R 22 313.55)</w:t>
            </w:r>
          </w:p>
        </w:tc>
        <w:tc>
          <w:tcPr>
            <w:tcW w:w="1915" w:type="dxa"/>
          </w:tcPr>
          <w:p w:rsidR="00A821C5" w:rsidRPr="00C47096" w:rsidRDefault="00A821C5" w:rsidP="00A821C5">
            <w:pPr>
              <w:rPr>
                <w:rFonts w:cs="Arial"/>
                <w:bCs/>
                <w:sz w:val="18"/>
                <w:szCs w:val="18"/>
              </w:rPr>
            </w:pPr>
            <w:r w:rsidRPr="00C47096">
              <w:rPr>
                <w:rFonts w:cs="Arial"/>
                <w:bCs/>
                <w:sz w:val="18"/>
                <w:szCs w:val="18"/>
              </w:rPr>
              <w:t>(R 13 904.55)</w:t>
            </w:r>
          </w:p>
        </w:tc>
      </w:tr>
      <w:tr w:rsidR="00A821C5" w:rsidRPr="00C47096" w:rsidTr="00A821C5">
        <w:tc>
          <w:tcPr>
            <w:tcW w:w="3828" w:type="dxa"/>
            <w:gridSpan w:val="2"/>
          </w:tcPr>
          <w:p w:rsidR="00A821C5" w:rsidRPr="00C47096" w:rsidRDefault="00A821C5" w:rsidP="00A821C5">
            <w:pPr>
              <w:rPr>
                <w:rFonts w:cs="Arial"/>
                <w:bCs/>
                <w:sz w:val="18"/>
                <w:szCs w:val="18"/>
              </w:rPr>
            </w:pPr>
            <w:r w:rsidRPr="000869AC">
              <w:rPr>
                <w:rFonts w:cs="Arial"/>
                <w:b/>
                <w:color w:val="000000"/>
                <w:sz w:val="18"/>
                <w:szCs w:val="18"/>
              </w:rPr>
              <w:t>Total</w:t>
            </w:r>
          </w:p>
        </w:tc>
        <w:tc>
          <w:tcPr>
            <w:tcW w:w="1915" w:type="dxa"/>
          </w:tcPr>
          <w:p w:rsidR="00A821C5" w:rsidRPr="00C47096" w:rsidRDefault="00A821C5" w:rsidP="00A821C5">
            <w:pPr>
              <w:rPr>
                <w:rFonts w:cs="Arial"/>
                <w:bCs/>
                <w:sz w:val="18"/>
                <w:szCs w:val="18"/>
              </w:rPr>
            </w:pPr>
            <w:r w:rsidRPr="00C47096">
              <w:rPr>
                <w:rFonts w:cs="Arial"/>
                <w:b/>
                <w:bCs/>
                <w:sz w:val="18"/>
                <w:szCs w:val="18"/>
              </w:rPr>
              <w:t>(203 328 239.00)</w:t>
            </w:r>
          </w:p>
        </w:tc>
        <w:tc>
          <w:tcPr>
            <w:tcW w:w="1915" w:type="dxa"/>
          </w:tcPr>
          <w:p w:rsidR="00A821C5" w:rsidRPr="00C47096" w:rsidRDefault="00A821C5" w:rsidP="00A821C5">
            <w:pPr>
              <w:rPr>
                <w:rFonts w:cs="Arial"/>
                <w:b/>
                <w:bCs/>
                <w:sz w:val="18"/>
                <w:szCs w:val="18"/>
              </w:rPr>
            </w:pPr>
            <w:r w:rsidRPr="00C47096">
              <w:rPr>
                <w:rFonts w:cs="Arial"/>
                <w:b/>
                <w:bCs/>
                <w:sz w:val="18"/>
                <w:szCs w:val="18"/>
              </w:rPr>
              <w:t>(11 126 671.23)</w:t>
            </w:r>
          </w:p>
        </w:tc>
        <w:tc>
          <w:tcPr>
            <w:tcW w:w="1915" w:type="dxa"/>
          </w:tcPr>
          <w:p w:rsidR="00A821C5" w:rsidRPr="00C47096" w:rsidRDefault="00A821C5" w:rsidP="00A821C5">
            <w:pPr>
              <w:rPr>
                <w:rFonts w:cs="Arial"/>
                <w:b/>
                <w:bCs/>
                <w:sz w:val="18"/>
                <w:szCs w:val="18"/>
              </w:rPr>
            </w:pPr>
            <w:r>
              <w:rPr>
                <w:rFonts w:cs="Arial"/>
                <w:b/>
                <w:bCs/>
                <w:sz w:val="18"/>
                <w:szCs w:val="18"/>
              </w:rPr>
              <w:t>(192 229 376</w:t>
            </w:r>
            <w:r w:rsidRPr="00C47096">
              <w:rPr>
                <w:rFonts w:cs="Arial"/>
                <w:b/>
                <w:bCs/>
                <w:sz w:val="18"/>
                <w:szCs w:val="18"/>
              </w:rPr>
              <w:t>.</w:t>
            </w:r>
            <w:r>
              <w:rPr>
                <w:rFonts w:cs="Arial"/>
                <w:b/>
                <w:bCs/>
                <w:sz w:val="18"/>
                <w:szCs w:val="18"/>
              </w:rPr>
              <w:t>86</w:t>
            </w:r>
            <w:r w:rsidRPr="00C47096">
              <w:rPr>
                <w:rFonts w:cs="Arial"/>
                <w:b/>
                <w:bCs/>
                <w:sz w:val="18"/>
                <w:szCs w:val="18"/>
              </w:rPr>
              <w:t>)</w:t>
            </w:r>
          </w:p>
        </w:tc>
      </w:tr>
    </w:tbl>
    <w:p w:rsidR="00A821C5" w:rsidRDefault="00A821C5" w:rsidP="00A821C5">
      <w:pPr>
        <w:rPr>
          <w:rFonts w:cs="Arial"/>
          <w:bCs/>
          <w:szCs w:val="22"/>
        </w:rPr>
      </w:pPr>
    </w:p>
    <w:p w:rsidR="00A821C5" w:rsidRDefault="00A821C5" w:rsidP="00A821C5">
      <w:pPr>
        <w:rPr>
          <w:rFonts w:cs="Arial"/>
          <w:bCs/>
          <w:szCs w:val="22"/>
        </w:rPr>
      </w:pPr>
    </w:p>
    <w:p w:rsidR="00A821C5" w:rsidRPr="00A821C5" w:rsidRDefault="00A821C5" w:rsidP="00A821C5">
      <w:pPr>
        <w:rPr>
          <w:rFonts w:cs="Arial"/>
          <w:bCs/>
          <w:i/>
          <w:szCs w:val="22"/>
        </w:rPr>
      </w:pPr>
      <w:r w:rsidRPr="00A821C5">
        <w:rPr>
          <w:rFonts w:cs="Arial"/>
          <w:bCs/>
          <w:i/>
          <w:szCs w:val="22"/>
        </w:rPr>
        <w:t>Part B</w:t>
      </w:r>
    </w:p>
    <w:p w:rsidR="00A821C5" w:rsidRPr="00DE3CDD" w:rsidRDefault="00A821C5" w:rsidP="00A821C5">
      <w:pPr>
        <w:rPr>
          <w:rFonts w:cs="Arial"/>
          <w:b/>
          <w:bCs/>
          <w:szCs w:val="22"/>
        </w:rPr>
      </w:pPr>
    </w:p>
    <w:p w:rsidR="00A821C5" w:rsidRPr="00DE3CDD" w:rsidRDefault="00A821C5" w:rsidP="00A821C5">
      <w:pPr>
        <w:rPr>
          <w:rFonts w:cs="Arial"/>
          <w:szCs w:val="22"/>
          <w:lang w:val="en-GB" w:eastAsia="en-ZA"/>
        </w:rPr>
      </w:pPr>
      <w:r w:rsidRPr="00DE3CDD">
        <w:rPr>
          <w:rFonts w:cs="Arial"/>
          <w:szCs w:val="22"/>
          <w:lang w:val="en-GB" w:eastAsia="en-ZA"/>
        </w:rPr>
        <w:t>It was noted that workings do not agree with the schedule supporting the financial statements.</w:t>
      </w:r>
    </w:p>
    <w:p w:rsidR="00A821C5" w:rsidRDefault="00A821C5" w:rsidP="00A821C5">
      <w:pPr>
        <w:rPr>
          <w:rFonts w:cs="Arial"/>
          <w:szCs w:val="22"/>
          <w:lang w:val="en-GB" w:eastAsia="en-ZA"/>
        </w:rPr>
      </w:pPr>
    </w:p>
    <w:p w:rsidR="00A821C5" w:rsidRPr="00A821C5" w:rsidRDefault="00A821C5" w:rsidP="00A821C5">
      <w:pPr>
        <w:rPr>
          <w:rFonts w:cs="Arial"/>
          <w:szCs w:val="22"/>
          <w:lang w:val="en-GB" w:eastAsia="en-ZA"/>
        </w:rPr>
      </w:pPr>
      <w:r w:rsidRPr="00A821C5">
        <w:rPr>
          <w:rFonts w:cs="Arial"/>
          <w:szCs w:val="22"/>
          <w:lang w:val="en-GB" w:eastAsia="en-ZA"/>
        </w:rPr>
        <w:t>Verified debt</w:t>
      </w:r>
    </w:p>
    <w:tbl>
      <w:tblPr>
        <w:tblStyle w:val="TableGrid"/>
        <w:tblW w:w="5000" w:type="pct"/>
        <w:tblLook w:val="04A0" w:firstRow="1" w:lastRow="0" w:firstColumn="1" w:lastColumn="0" w:noHBand="0" w:noVBand="1"/>
      </w:tblPr>
      <w:tblGrid>
        <w:gridCol w:w="2551"/>
        <w:gridCol w:w="2552"/>
        <w:gridCol w:w="2552"/>
        <w:gridCol w:w="2554"/>
        <w:gridCol w:w="2588"/>
      </w:tblGrid>
      <w:tr w:rsidR="00A821C5" w:rsidRPr="00E8230C" w:rsidTr="00A821C5">
        <w:trPr>
          <w:trHeight w:val="423"/>
        </w:trPr>
        <w:tc>
          <w:tcPr>
            <w:tcW w:w="997" w:type="pct"/>
            <w:shd w:val="clear" w:color="auto" w:fill="A6A6A6" w:themeFill="background1" w:themeFillShade="A6"/>
          </w:tcPr>
          <w:p w:rsidR="00A821C5" w:rsidRPr="00E8230C" w:rsidRDefault="00A821C5" w:rsidP="00A821C5">
            <w:pPr>
              <w:pStyle w:val="Header"/>
              <w:jc w:val="center"/>
              <w:rPr>
                <w:rFonts w:cs="Arial"/>
                <w:b/>
                <w:color w:val="000000"/>
                <w:sz w:val="18"/>
                <w:szCs w:val="18"/>
              </w:rPr>
            </w:pPr>
            <w:r w:rsidRPr="00E8230C">
              <w:rPr>
                <w:rFonts w:cs="Arial"/>
                <w:b/>
                <w:color w:val="000000"/>
                <w:sz w:val="18"/>
                <w:szCs w:val="18"/>
              </w:rPr>
              <w:t>Regional Municipality</w:t>
            </w:r>
          </w:p>
        </w:tc>
        <w:tc>
          <w:tcPr>
            <w:tcW w:w="997" w:type="pct"/>
            <w:shd w:val="clear" w:color="auto" w:fill="A6A6A6" w:themeFill="background1" w:themeFillShade="A6"/>
          </w:tcPr>
          <w:p w:rsidR="00A821C5" w:rsidRPr="00E8230C" w:rsidRDefault="00A821C5" w:rsidP="00A821C5">
            <w:pPr>
              <w:pStyle w:val="Header"/>
              <w:jc w:val="center"/>
              <w:rPr>
                <w:rFonts w:cs="Arial"/>
                <w:b/>
                <w:color w:val="000000"/>
                <w:sz w:val="18"/>
                <w:szCs w:val="18"/>
              </w:rPr>
            </w:pPr>
            <w:r w:rsidRPr="00E8230C">
              <w:rPr>
                <w:rFonts w:cs="Arial"/>
                <w:b/>
                <w:color w:val="000000"/>
                <w:sz w:val="18"/>
                <w:szCs w:val="18"/>
              </w:rPr>
              <w:t>Department</w:t>
            </w:r>
          </w:p>
        </w:tc>
        <w:tc>
          <w:tcPr>
            <w:tcW w:w="997" w:type="pct"/>
            <w:shd w:val="clear" w:color="auto" w:fill="A6A6A6" w:themeFill="background1" w:themeFillShade="A6"/>
          </w:tcPr>
          <w:p w:rsidR="00A821C5" w:rsidRPr="00E8230C" w:rsidRDefault="00A821C5" w:rsidP="00A821C5">
            <w:pPr>
              <w:pStyle w:val="Header"/>
              <w:jc w:val="center"/>
              <w:rPr>
                <w:rFonts w:cs="Arial"/>
                <w:b/>
                <w:color w:val="000000"/>
                <w:sz w:val="18"/>
                <w:szCs w:val="18"/>
              </w:rPr>
            </w:pPr>
            <w:r w:rsidRPr="00E8230C">
              <w:rPr>
                <w:rFonts w:cs="Arial"/>
                <w:b/>
                <w:color w:val="000000"/>
                <w:sz w:val="18"/>
                <w:szCs w:val="18"/>
              </w:rPr>
              <w:t>Amount Per Schedule</w:t>
            </w:r>
          </w:p>
        </w:tc>
        <w:tc>
          <w:tcPr>
            <w:tcW w:w="998" w:type="pct"/>
            <w:shd w:val="clear" w:color="auto" w:fill="A6A6A6" w:themeFill="background1" w:themeFillShade="A6"/>
          </w:tcPr>
          <w:p w:rsidR="00A821C5" w:rsidRPr="00E8230C" w:rsidRDefault="00A821C5" w:rsidP="00A821C5">
            <w:pPr>
              <w:pStyle w:val="Header"/>
              <w:jc w:val="center"/>
              <w:rPr>
                <w:rFonts w:cs="Arial"/>
                <w:b/>
                <w:color w:val="000000"/>
                <w:sz w:val="18"/>
                <w:szCs w:val="18"/>
              </w:rPr>
            </w:pPr>
            <w:r w:rsidRPr="00E8230C">
              <w:rPr>
                <w:rFonts w:cs="Arial"/>
                <w:b/>
                <w:color w:val="000000"/>
                <w:sz w:val="18"/>
                <w:szCs w:val="18"/>
              </w:rPr>
              <w:t>Amount  as per workings</w:t>
            </w:r>
          </w:p>
        </w:tc>
        <w:tc>
          <w:tcPr>
            <w:tcW w:w="1011" w:type="pct"/>
            <w:shd w:val="clear" w:color="auto" w:fill="A6A6A6" w:themeFill="background1" w:themeFillShade="A6"/>
          </w:tcPr>
          <w:p w:rsidR="00A821C5" w:rsidRPr="00E8230C" w:rsidRDefault="00A821C5" w:rsidP="00A821C5">
            <w:pPr>
              <w:pStyle w:val="Header"/>
              <w:jc w:val="center"/>
              <w:rPr>
                <w:rFonts w:cs="Arial"/>
                <w:b/>
                <w:color w:val="000000"/>
                <w:sz w:val="18"/>
                <w:szCs w:val="18"/>
              </w:rPr>
            </w:pPr>
            <w:r w:rsidRPr="00E8230C">
              <w:rPr>
                <w:rFonts w:cs="Arial"/>
                <w:b/>
                <w:color w:val="000000"/>
                <w:sz w:val="18"/>
                <w:szCs w:val="18"/>
              </w:rPr>
              <w:t>Differences</w:t>
            </w:r>
          </w:p>
        </w:tc>
      </w:tr>
      <w:tr w:rsidR="00A821C5" w:rsidRPr="00E8230C" w:rsidTr="00A821C5">
        <w:tc>
          <w:tcPr>
            <w:tcW w:w="5000" w:type="pct"/>
            <w:gridSpan w:val="5"/>
          </w:tcPr>
          <w:p w:rsidR="00A821C5" w:rsidRPr="00E8230C" w:rsidRDefault="00A821C5" w:rsidP="00A821C5">
            <w:pPr>
              <w:rPr>
                <w:rFonts w:cs="Arial"/>
                <w:b/>
                <w:bCs/>
                <w:sz w:val="18"/>
                <w:szCs w:val="18"/>
              </w:rPr>
            </w:pPr>
            <w:r w:rsidRPr="00E8230C">
              <w:rPr>
                <w:rFonts w:cs="Arial"/>
                <w:b/>
                <w:bCs/>
                <w:sz w:val="18"/>
                <w:szCs w:val="18"/>
              </w:rPr>
              <w:t>Underpayments</w:t>
            </w:r>
          </w:p>
        </w:tc>
      </w:tr>
      <w:tr w:rsidR="00A821C5" w:rsidRPr="00E8230C" w:rsidTr="00A821C5">
        <w:trPr>
          <w:trHeight w:val="409"/>
        </w:trPr>
        <w:tc>
          <w:tcPr>
            <w:tcW w:w="997" w:type="pct"/>
          </w:tcPr>
          <w:p w:rsidR="00A821C5" w:rsidRPr="00E8230C" w:rsidRDefault="00A821C5" w:rsidP="00A821C5">
            <w:pPr>
              <w:pStyle w:val="Header"/>
              <w:rPr>
                <w:rFonts w:cs="Arial"/>
                <w:color w:val="000000"/>
                <w:sz w:val="18"/>
                <w:szCs w:val="18"/>
              </w:rPr>
            </w:pPr>
            <w:r w:rsidRPr="00E8230C">
              <w:rPr>
                <w:rFonts w:cs="Arial"/>
                <w:color w:val="000000"/>
                <w:sz w:val="18"/>
                <w:szCs w:val="18"/>
              </w:rPr>
              <w:t>City of Tshwane</w:t>
            </w:r>
          </w:p>
        </w:tc>
        <w:tc>
          <w:tcPr>
            <w:tcW w:w="997" w:type="pct"/>
          </w:tcPr>
          <w:p w:rsidR="00A821C5" w:rsidRPr="00E8230C" w:rsidRDefault="00A821C5" w:rsidP="00A821C5">
            <w:pPr>
              <w:pStyle w:val="Header"/>
              <w:rPr>
                <w:rFonts w:cs="Arial"/>
                <w:color w:val="000000"/>
                <w:sz w:val="18"/>
                <w:szCs w:val="18"/>
              </w:rPr>
            </w:pPr>
            <w:r w:rsidRPr="00E8230C">
              <w:rPr>
                <w:rFonts w:cs="Arial"/>
                <w:color w:val="000000"/>
                <w:sz w:val="18"/>
                <w:szCs w:val="18"/>
              </w:rPr>
              <w:t>Department of Justice</w:t>
            </w:r>
          </w:p>
        </w:tc>
        <w:tc>
          <w:tcPr>
            <w:tcW w:w="997" w:type="pct"/>
          </w:tcPr>
          <w:p w:rsidR="00A821C5" w:rsidRPr="00E8230C" w:rsidRDefault="00A821C5" w:rsidP="00A821C5">
            <w:pPr>
              <w:pStyle w:val="Header"/>
              <w:rPr>
                <w:rFonts w:cs="Arial"/>
                <w:color w:val="000000"/>
                <w:sz w:val="18"/>
                <w:szCs w:val="18"/>
              </w:rPr>
            </w:pPr>
            <w:r w:rsidRPr="00E8230C">
              <w:rPr>
                <w:rFonts w:cs="Arial"/>
                <w:color w:val="000000"/>
                <w:sz w:val="18"/>
                <w:szCs w:val="18"/>
              </w:rPr>
              <w:t>R 113 855 072</w:t>
            </w:r>
          </w:p>
        </w:tc>
        <w:tc>
          <w:tcPr>
            <w:tcW w:w="998" w:type="pct"/>
          </w:tcPr>
          <w:p w:rsidR="00A821C5" w:rsidRPr="00E8230C" w:rsidRDefault="00A821C5" w:rsidP="00A821C5">
            <w:pPr>
              <w:pStyle w:val="Header"/>
              <w:rPr>
                <w:rFonts w:cs="Arial"/>
                <w:color w:val="000000"/>
                <w:sz w:val="18"/>
                <w:szCs w:val="18"/>
              </w:rPr>
            </w:pPr>
            <w:r w:rsidRPr="00E8230C">
              <w:rPr>
                <w:rFonts w:cs="Arial"/>
                <w:color w:val="000000"/>
                <w:sz w:val="18"/>
                <w:szCs w:val="18"/>
              </w:rPr>
              <w:t>R 1027.99</w:t>
            </w:r>
          </w:p>
        </w:tc>
        <w:tc>
          <w:tcPr>
            <w:tcW w:w="1011" w:type="pct"/>
          </w:tcPr>
          <w:p w:rsidR="00A821C5" w:rsidRPr="00E8230C" w:rsidRDefault="00A821C5" w:rsidP="00A821C5">
            <w:pPr>
              <w:rPr>
                <w:rFonts w:cs="Arial"/>
                <w:sz w:val="18"/>
                <w:szCs w:val="18"/>
              </w:rPr>
            </w:pPr>
            <w:r w:rsidRPr="00E8230C">
              <w:rPr>
                <w:rFonts w:cs="Arial"/>
                <w:sz w:val="18"/>
                <w:szCs w:val="18"/>
              </w:rPr>
              <w:t>(R113854044.01)</w:t>
            </w:r>
          </w:p>
          <w:p w:rsidR="00A821C5" w:rsidRPr="00E8230C" w:rsidRDefault="00A821C5" w:rsidP="00A821C5">
            <w:pPr>
              <w:pStyle w:val="Header"/>
              <w:rPr>
                <w:rFonts w:cs="Arial"/>
                <w:sz w:val="18"/>
                <w:szCs w:val="18"/>
              </w:rPr>
            </w:pPr>
          </w:p>
        </w:tc>
      </w:tr>
      <w:tr w:rsidR="00A821C5" w:rsidRPr="00E8230C" w:rsidTr="00A821C5">
        <w:tc>
          <w:tcPr>
            <w:tcW w:w="997" w:type="pct"/>
          </w:tcPr>
          <w:p w:rsidR="00A821C5" w:rsidRPr="00E8230C" w:rsidRDefault="00A821C5" w:rsidP="00A821C5">
            <w:pPr>
              <w:pStyle w:val="Header"/>
              <w:rPr>
                <w:rFonts w:cs="Arial"/>
                <w:color w:val="000000"/>
                <w:sz w:val="18"/>
                <w:szCs w:val="18"/>
              </w:rPr>
            </w:pPr>
            <w:r w:rsidRPr="00E8230C">
              <w:rPr>
                <w:rFonts w:cs="Arial"/>
                <w:color w:val="000000"/>
                <w:sz w:val="18"/>
                <w:szCs w:val="18"/>
              </w:rPr>
              <w:t>Mafube-Bloem</w:t>
            </w:r>
          </w:p>
        </w:tc>
        <w:tc>
          <w:tcPr>
            <w:tcW w:w="997" w:type="pct"/>
          </w:tcPr>
          <w:p w:rsidR="00A821C5" w:rsidRPr="00E8230C" w:rsidRDefault="00A821C5" w:rsidP="00A821C5">
            <w:pPr>
              <w:pStyle w:val="Header"/>
              <w:rPr>
                <w:rFonts w:cs="Arial"/>
                <w:color w:val="000000"/>
                <w:sz w:val="18"/>
                <w:szCs w:val="18"/>
              </w:rPr>
            </w:pPr>
            <w:r w:rsidRPr="00E8230C">
              <w:rPr>
                <w:rFonts w:cs="Arial"/>
                <w:color w:val="000000"/>
                <w:sz w:val="18"/>
                <w:szCs w:val="18"/>
              </w:rPr>
              <w:t>Department of Correctional Services</w:t>
            </w:r>
          </w:p>
        </w:tc>
        <w:tc>
          <w:tcPr>
            <w:tcW w:w="997" w:type="pct"/>
          </w:tcPr>
          <w:p w:rsidR="00A821C5" w:rsidRPr="00E8230C" w:rsidRDefault="00A821C5" w:rsidP="00A821C5">
            <w:pPr>
              <w:pStyle w:val="Header"/>
              <w:rPr>
                <w:rFonts w:cs="Arial"/>
                <w:color w:val="000000"/>
                <w:sz w:val="18"/>
                <w:szCs w:val="18"/>
              </w:rPr>
            </w:pPr>
            <w:r w:rsidRPr="00E8230C">
              <w:rPr>
                <w:rFonts w:cs="Arial"/>
                <w:color w:val="000000"/>
                <w:sz w:val="18"/>
                <w:szCs w:val="18"/>
              </w:rPr>
              <w:t>R 37 011</w:t>
            </w:r>
          </w:p>
        </w:tc>
        <w:tc>
          <w:tcPr>
            <w:tcW w:w="998" w:type="pct"/>
          </w:tcPr>
          <w:p w:rsidR="00A821C5" w:rsidRPr="00E8230C" w:rsidRDefault="00A821C5" w:rsidP="00A821C5">
            <w:pPr>
              <w:pStyle w:val="Header"/>
              <w:rPr>
                <w:rFonts w:cs="Arial"/>
                <w:color w:val="000000"/>
                <w:sz w:val="18"/>
                <w:szCs w:val="18"/>
              </w:rPr>
            </w:pPr>
            <w:r w:rsidRPr="00E8230C">
              <w:rPr>
                <w:rFonts w:cs="Arial"/>
                <w:color w:val="000000"/>
                <w:sz w:val="18"/>
                <w:szCs w:val="18"/>
              </w:rPr>
              <w:t>R 47 561.56</w:t>
            </w:r>
          </w:p>
        </w:tc>
        <w:tc>
          <w:tcPr>
            <w:tcW w:w="1011" w:type="pct"/>
          </w:tcPr>
          <w:p w:rsidR="00A821C5" w:rsidRPr="00E8230C" w:rsidRDefault="00A821C5" w:rsidP="00A821C5">
            <w:pPr>
              <w:pStyle w:val="Header"/>
              <w:rPr>
                <w:rFonts w:cs="Arial"/>
                <w:sz w:val="18"/>
                <w:szCs w:val="18"/>
              </w:rPr>
            </w:pPr>
            <w:r w:rsidRPr="00E8230C">
              <w:rPr>
                <w:rFonts w:cs="Arial"/>
                <w:sz w:val="18"/>
                <w:szCs w:val="18"/>
              </w:rPr>
              <w:t>(R 10 550.56)</w:t>
            </w:r>
          </w:p>
        </w:tc>
      </w:tr>
      <w:tr w:rsidR="00A821C5" w:rsidRPr="00E8230C" w:rsidTr="00012424">
        <w:trPr>
          <w:trHeight w:val="134"/>
        </w:trPr>
        <w:tc>
          <w:tcPr>
            <w:tcW w:w="1994" w:type="pct"/>
            <w:gridSpan w:val="2"/>
          </w:tcPr>
          <w:p w:rsidR="00A821C5" w:rsidRPr="00E8230C" w:rsidRDefault="00A821C5" w:rsidP="00A821C5">
            <w:pPr>
              <w:pStyle w:val="Header"/>
              <w:rPr>
                <w:rFonts w:cs="Arial"/>
                <w:b/>
                <w:color w:val="000000"/>
                <w:sz w:val="18"/>
                <w:szCs w:val="18"/>
              </w:rPr>
            </w:pPr>
            <w:r w:rsidRPr="00E8230C">
              <w:rPr>
                <w:rFonts w:cs="Arial"/>
                <w:b/>
                <w:color w:val="000000"/>
                <w:sz w:val="18"/>
                <w:szCs w:val="18"/>
              </w:rPr>
              <w:t>Total</w:t>
            </w:r>
          </w:p>
        </w:tc>
        <w:tc>
          <w:tcPr>
            <w:tcW w:w="997" w:type="pct"/>
          </w:tcPr>
          <w:p w:rsidR="00A821C5" w:rsidRPr="00E8230C" w:rsidRDefault="00A821C5" w:rsidP="00A821C5">
            <w:pPr>
              <w:jc w:val="center"/>
              <w:rPr>
                <w:rFonts w:cs="Arial"/>
                <w:b/>
                <w:color w:val="000000"/>
                <w:sz w:val="18"/>
                <w:szCs w:val="18"/>
              </w:rPr>
            </w:pPr>
            <w:r w:rsidRPr="00E8230C">
              <w:rPr>
                <w:rFonts w:cs="Arial"/>
                <w:b/>
                <w:color w:val="000000"/>
                <w:sz w:val="18"/>
                <w:szCs w:val="18"/>
              </w:rPr>
              <w:t>R 113 892 083</w:t>
            </w:r>
          </w:p>
          <w:p w:rsidR="00A821C5" w:rsidRPr="00E8230C" w:rsidRDefault="00A821C5" w:rsidP="00A821C5">
            <w:pPr>
              <w:pStyle w:val="Header"/>
              <w:jc w:val="center"/>
              <w:rPr>
                <w:rFonts w:cs="Arial"/>
                <w:b/>
                <w:color w:val="000000"/>
                <w:sz w:val="18"/>
                <w:szCs w:val="18"/>
              </w:rPr>
            </w:pPr>
          </w:p>
        </w:tc>
        <w:tc>
          <w:tcPr>
            <w:tcW w:w="998" w:type="pct"/>
          </w:tcPr>
          <w:p w:rsidR="00A821C5" w:rsidRPr="00E8230C" w:rsidRDefault="00A821C5" w:rsidP="00A821C5">
            <w:pPr>
              <w:rPr>
                <w:rFonts w:cs="Arial"/>
                <w:b/>
                <w:color w:val="000000"/>
                <w:sz w:val="18"/>
                <w:szCs w:val="18"/>
              </w:rPr>
            </w:pPr>
            <w:r w:rsidRPr="00E8230C">
              <w:rPr>
                <w:rFonts w:cs="Arial"/>
                <w:b/>
                <w:color w:val="000000"/>
                <w:sz w:val="18"/>
                <w:szCs w:val="18"/>
              </w:rPr>
              <w:t>R 48 589.55</w:t>
            </w:r>
          </w:p>
        </w:tc>
        <w:tc>
          <w:tcPr>
            <w:tcW w:w="1011" w:type="pct"/>
          </w:tcPr>
          <w:p w:rsidR="00A821C5" w:rsidRPr="00E8230C" w:rsidRDefault="00A821C5" w:rsidP="00A821C5">
            <w:pPr>
              <w:pStyle w:val="Header"/>
              <w:rPr>
                <w:rFonts w:cs="Arial"/>
                <w:b/>
                <w:color w:val="000000"/>
                <w:sz w:val="18"/>
                <w:szCs w:val="18"/>
              </w:rPr>
            </w:pPr>
            <w:r w:rsidRPr="00E8230C">
              <w:rPr>
                <w:rFonts w:cs="Arial"/>
                <w:b/>
                <w:color w:val="000000"/>
                <w:sz w:val="18"/>
                <w:szCs w:val="18"/>
              </w:rPr>
              <w:t>(R113</w:t>
            </w:r>
            <w:r>
              <w:rPr>
                <w:rFonts w:cs="Arial"/>
                <w:b/>
                <w:color w:val="000000"/>
                <w:sz w:val="18"/>
                <w:szCs w:val="18"/>
              </w:rPr>
              <w:t xml:space="preserve"> </w:t>
            </w:r>
            <w:r w:rsidRPr="00E8230C">
              <w:rPr>
                <w:rFonts w:cs="Arial"/>
                <w:b/>
                <w:color w:val="000000"/>
                <w:sz w:val="18"/>
                <w:szCs w:val="18"/>
              </w:rPr>
              <w:t xml:space="preserve"> 864 594.57)</w:t>
            </w:r>
          </w:p>
        </w:tc>
      </w:tr>
    </w:tbl>
    <w:p w:rsidR="00A821C5" w:rsidRDefault="00A821C5" w:rsidP="00A821C5">
      <w:pPr>
        <w:rPr>
          <w:rFonts w:cs="Arial"/>
          <w:bCs/>
          <w:szCs w:val="22"/>
        </w:rPr>
      </w:pPr>
    </w:p>
    <w:p w:rsidR="00A821C5" w:rsidRPr="00A821C5" w:rsidRDefault="00A821C5" w:rsidP="00A821C5">
      <w:pPr>
        <w:rPr>
          <w:rFonts w:cs="Arial"/>
          <w:bCs/>
          <w:szCs w:val="22"/>
        </w:rPr>
      </w:pPr>
      <w:r w:rsidRPr="00A821C5">
        <w:rPr>
          <w:rFonts w:cs="Arial"/>
          <w:bCs/>
          <w:szCs w:val="22"/>
        </w:rPr>
        <w:t>Overpayments</w:t>
      </w:r>
    </w:p>
    <w:tbl>
      <w:tblPr>
        <w:tblStyle w:val="TableGrid"/>
        <w:tblW w:w="0" w:type="auto"/>
        <w:tblLook w:val="04A0" w:firstRow="1" w:lastRow="0" w:firstColumn="1" w:lastColumn="0" w:noHBand="0" w:noVBand="1"/>
      </w:tblPr>
      <w:tblGrid>
        <w:gridCol w:w="1914"/>
        <w:gridCol w:w="1914"/>
        <w:gridCol w:w="1915"/>
        <w:gridCol w:w="1915"/>
        <w:gridCol w:w="1915"/>
      </w:tblGrid>
      <w:tr w:rsidR="00A821C5" w:rsidRPr="00E8230C" w:rsidTr="00A821C5">
        <w:tc>
          <w:tcPr>
            <w:tcW w:w="1914" w:type="dxa"/>
            <w:shd w:val="clear" w:color="auto" w:fill="A6A6A6" w:themeFill="background1" w:themeFillShade="A6"/>
          </w:tcPr>
          <w:p w:rsidR="00A821C5" w:rsidRPr="00E8230C" w:rsidRDefault="00A821C5" w:rsidP="00A821C5">
            <w:pPr>
              <w:pStyle w:val="Header"/>
              <w:rPr>
                <w:rFonts w:cs="Arial"/>
                <w:b/>
                <w:color w:val="000000"/>
                <w:sz w:val="18"/>
                <w:szCs w:val="18"/>
              </w:rPr>
            </w:pPr>
            <w:r w:rsidRPr="00E8230C">
              <w:rPr>
                <w:rFonts w:cs="Arial"/>
                <w:b/>
                <w:color w:val="000000"/>
                <w:sz w:val="18"/>
                <w:szCs w:val="18"/>
              </w:rPr>
              <w:t>Regional Municipality</w:t>
            </w:r>
          </w:p>
        </w:tc>
        <w:tc>
          <w:tcPr>
            <w:tcW w:w="1914" w:type="dxa"/>
            <w:shd w:val="clear" w:color="auto" w:fill="A6A6A6" w:themeFill="background1" w:themeFillShade="A6"/>
          </w:tcPr>
          <w:p w:rsidR="00A821C5" w:rsidRPr="00E8230C" w:rsidRDefault="00A821C5" w:rsidP="00A821C5">
            <w:pPr>
              <w:pStyle w:val="Header"/>
              <w:rPr>
                <w:rFonts w:cs="Arial"/>
                <w:b/>
                <w:color w:val="000000"/>
                <w:sz w:val="18"/>
                <w:szCs w:val="18"/>
              </w:rPr>
            </w:pPr>
            <w:r w:rsidRPr="00E8230C">
              <w:rPr>
                <w:rFonts w:cs="Arial"/>
                <w:b/>
                <w:color w:val="000000"/>
                <w:sz w:val="18"/>
                <w:szCs w:val="18"/>
              </w:rPr>
              <w:t>Department</w:t>
            </w:r>
          </w:p>
        </w:tc>
        <w:tc>
          <w:tcPr>
            <w:tcW w:w="1915" w:type="dxa"/>
            <w:shd w:val="clear" w:color="auto" w:fill="A6A6A6" w:themeFill="background1" w:themeFillShade="A6"/>
          </w:tcPr>
          <w:p w:rsidR="00A821C5" w:rsidRPr="00E8230C" w:rsidRDefault="00A821C5" w:rsidP="00A821C5">
            <w:pPr>
              <w:pStyle w:val="Header"/>
              <w:rPr>
                <w:rFonts w:cs="Arial"/>
                <w:b/>
                <w:color w:val="000000"/>
                <w:sz w:val="18"/>
                <w:szCs w:val="18"/>
              </w:rPr>
            </w:pPr>
            <w:r w:rsidRPr="00E8230C">
              <w:rPr>
                <w:rFonts w:cs="Arial"/>
                <w:b/>
                <w:color w:val="000000"/>
                <w:sz w:val="18"/>
                <w:szCs w:val="18"/>
              </w:rPr>
              <w:t>Amount Per Schedule</w:t>
            </w:r>
          </w:p>
        </w:tc>
        <w:tc>
          <w:tcPr>
            <w:tcW w:w="1915" w:type="dxa"/>
            <w:shd w:val="clear" w:color="auto" w:fill="A6A6A6" w:themeFill="background1" w:themeFillShade="A6"/>
          </w:tcPr>
          <w:p w:rsidR="00A821C5" w:rsidRPr="00E8230C" w:rsidRDefault="00A821C5" w:rsidP="00A821C5">
            <w:pPr>
              <w:pStyle w:val="Header"/>
              <w:rPr>
                <w:rFonts w:cs="Arial"/>
                <w:b/>
                <w:color w:val="000000"/>
                <w:sz w:val="18"/>
                <w:szCs w:val="18"/>
              </w:rPr>
            </w:pPr>
            <w:r w:rsidRPr="00E8230C">
              <w:rPr>
                <w:rFonts w:cs="Arial"/>
                <w:b/>
                <w:color w:val="000000"/>
                <w:sz w:val="18"/>
                <w:szCs w:val="18"/>
              </w:rPr>
              <w:t>Amount as per  workings</w:t>
            </w:r>
          </w:p>
        </w:tc>
        <w:tc>
          <w:tcPr>
            <w:tcW w:w="1915" w:type="dxa"/>
            <w:shd w:val="clear" w:color="auto" w:fill="A6A6A6" w:themeFill="background1" w:themeFillShade="A6"/>
          </w:tcPr>
          <w:p w:rsidR="00A821C5" w:rsidRPr="00E8230C" w:rsidRDefault="00A821C5" w:rsidP="00A821C5">
            <w:pPr>
              <w:pStyle w:val="Header"/>
              <w:rPr>
                <w:rFonts w:cs="Arial"/>
                <w:b/>
                <w:color w:val="000000"/>
                <w:sz w:val="18"/>
                <w:szCs w:val="18"/>
              </w:rPr>
            </w:pPr>
            <w:r w:rsidRPr="00E8230C">
              <w:rPr>
                <w:rFonts w:cs="Arial"/>
                <w:b/>
                <w:color w:val="000000"/>
                <w:sz w:val="18"/>
                <w:szCs w:val="18"/>
              </w:rPr>
              <w:t>Differences</w:t>
            </w:r>
          </w:p>
        </w:tc>
      </w:tr>
      <w:tr w:rsidR="00A821C5" w:rsidRPr="00E8230C" w:rsidTr="00A821C5">
        <w:tc>
          <w:tcPr>
            <w:tcW w:w="9573" w:type="dxa"/>
            <w:gridSpan w:val="5"/>
          </w:tcPr>
          <w:p w:rsidR="00A821C5" w:rsidRPr="00E8230C" w:rsidRDefault="00A821C5" w:rsidP="00A821C5">
            <w:pPr>
              <w:rPr>
                <w:rFonts w:cs="Arial"/>
                <w:b/>
                <w:bCs/>
                <w:sz w:val="18"/>
                <w:szCs w:val="18"/>
              </w:rPr>
            </w:pPr>
            <w:r w:rsidRPr="00E8230C">
              <w:rPr>
                <w:rFonts w:cs="Arial"/>
                <w:b/>
                <w:bCs/>
                <w:sz w:val="18"/>
                <w:szCs w:val="18"/>
              </w:rPr>
              <w:t>Overpayments</w:t>
            </w:r>
          </w:p>
        </w:tc>
      </w:tr>
      <w:tr w:rsidR="00A821C5" w:rsidRPr="00E8230C" w:rsidTr="00A821C5">
        <w:tc>
          <w:tcPr>
            <w:tcW w:w="1914" w:type="dxa"/>
          </w:tcPr>
          <w:p w:rsidR="00A821C5" w:rsidRPr="00E8230C" w:rsidRDefault="00A821C5" w:rsidP="00A821C5">
            <w:pPr>
              <w:rPr>
                <w:rFonts w:cs="Arial"/>
                <w:bCs/>
                <w:sz w:val="18"/>
                <w:szCs w:val="18"/>
              </w:rPr>
            </w:pPr>
            <w:r w:rsidRPr="00E8230C">
              <w:rPr>
                <w:rFonts w:cs="Arial"/>
                <w:bCs/>
                <w:sz w:val="18"/>
                <w:szCs w:val="18"/>
              </w:rPr>
              <w:t>Mafube-Bloem</w:t>
            </w:r>
          </w:p>
        </w:tc>
        <w:tc>
          <w:tcPr>
            <w:tcW w:w="1914" w:type="dxa"/>
          </w:tcPr>
          <w:p w:rsidR="00A821C5" w:rsidRPr="00E8230C" w:rsidRDefault="00A821C5" w:rsidP="00A821C5">
            <w:pPr>
              <w:rPr>
                <w:rFonts w:cs="Arial"/>
                <w:bCs/>
                <w:sz w:val="18"/>
                <w:szCs w:val="18"/>
              </w:rPr>
            </w:pPr>
            <w:r w:rsidRPr="00E8230C">
              <w:rPr>
                <w:rFonts w:cs="Arial"/>
                <w:bCs/>
                <w:sz w:val="18"/>
                <w:szCs w:val="18"/>
              </w:rPr>
              <w:t>National Department of Public Works</w:t>
            </w:r>
          </w:p>
        </w:tc>
        <w:tc>
          <w:tcPr>
            <w:tcW w:w="1915" w:type="dxa"/>
          </w:tcPr>
          <w:p w:rsidR="00A821C5" w:rsidRPr="00E8230C" w:rsidRDefault="00A821C5" w:rsidP="00A821C5">
            <w:pPr>
              <w:rPr>
                <w:rFonts w:cs="Arial"/>
                <w:bCs/>
                <w:sz w:val="18"/>
                <w:szCs w:val="18"/>
              </w:rPr>
            </w:pPr>
            <w:r w:rsidRPr="00E8230C">
              <w:rPr>
                <w:rFonts w:cs="Arial"/>
                <w:bCs/>
                <w:sz w:val="18"/>
                <w:szCs w:val="18"/>
              </w:rPr>
              <w:t>(R390 831)</w:t>
            </w:r>
          </w:p>
        </w:tc>
        <w:tc>
          <w:tcPr>
            <w:tcW w:w="1915" w:type="dxa"/>
          </w:tcPr>
          <w:p w:rsidR="00A821C5" w:rsidRPr="00E8230C" w:rsidRDefault="00A821C5" w:rsidP="00A821C5">
            <w:pPr>
              <w:rPr>
                <w:rFonts w:cs="Arial"/>
                <w:bCs/>
                <w:sz w:val="18"/>
                <w:szCs w:val="18"/>
              </w:rPr>
            </w:pPr>
            <w:r w:rsidRPr="00E8230C">
              <w:rPr>
                <w:rFonts w:cs="Arial"/>
                <w:bCs/>
                <w:sz w:val="18"/>
                <w:szCs w:val="18"/>
              </w:rPr>
              <w:t>(R 388 723.42)</w:t>
            </w:r>
          </w:p>
        </w:tc>
        <w:tc>
          <w:tcPr>
            <w:tcW w:w="1915" w:type="dxa"/>
          </w:tcPr>
          <w:p w:rsidR="00A821C5" w:rsidRPr="00E8230C" w:rsidRDefault="00A821C5" w:rsidP="00A821C5">
            <w:pPr>
              <w:rPr>
                <w:rFonts w:cs="Arial"/>
                <w:bCs/>
                <w:sz w:val="18"/>
                <w:szCs w:val="18"/>
              </w:rPr>
            </w:pPr>
            <w:r w:rsidRPr="00E8230C">
              <w:rPr>
                <w:rFonts w:cs="Arial"/>
                <w:bCs/>
                <w:sz w:val="18"/>
                <w:szCs w:val="18"/>
              </w:rPr>
              <w:t>(R 2 107.58)</w:t>
            </w:r>
          </w:p>
        </w:tc>
      </w:tr>
      <w:tr w:rsidR="00A821C5" w:rsidRPr="00E8230C" w:rsidTr="00A821C5">
        <w:tc>
          <w:tcPr>
            <w:tcW w:w="1914" w:type="dxa"/>
          </w:tcPr>
          <w:p w:rsidR="00A821C5" w:rsidRPr="00E8230C" w:rsidRDefault="00A821C5" w:rsidP="00A821C5">
            <w:pPr>
              <w:rPr>
                <w:rFonts w:cs="Arial"/>
                <w:bCs/>
                <w:sz w:val="18"/>
                <w:szCs w:val="18"/>
              </w:rPr>
            </w:pPr>
            <w:r w:rsidRPr="00E8230C">
              <w:rPr>
                <w:rFonts w:cs="Arial"/>
                <w:bCs/>
                <w:sz w:val="18"/>
                <w:szCs w:val="18"/>
              </w:rPr>
              <w:t>City of Tshwane</w:t>
            </w:r>
          </w:p>
        </w:tc>
        <w:tc>
          <w:tcPr>
            <w:tcW w:w="1914" w:type="dxa"/>
          </w:tcPr>
          <w:p w:rsidR="00A821C5" w:rsidRPr="00E8230C" w:rsidRDefault="00A821C5" w:rsidP="00A821C5">
            <w:pPr>
              <w:rPr>
                <w:rFonts w:cs="Arial"/>
                <w:bCs/>
                <w:sz w:val="18"/>
                <w:szCs w:val="18"/>
              </w:rPr>
            </w:pPr>
            <w:r w:rsidRPr="00E8230C">
              <w:rPr>
                <w:rFonts w:cs="Arial"/>
                <w:bCs/>
                <w:sz w:val="18"/>
                <w:szCs w:val="18"/>
              </w:rPr>
              <w:t>DIRCO</w:t>
            </w:r>
          </w:p>
        </w:tc>
        <w:tc>
          <w:tcPr>
            <w:tcW w:w="1915" w:type="dxa"/>
          </w:tcPr>
          <w:p w:rsidR="00A821C5" w:rsidRPr="00E8230C" w:rsidRDefault="00A821C5" w:rsidP="00A821C5">
            <w:pPr>
              <w:rPr>
                <w:rFonts w:cs="Arial"/>
                <w:bCs/>
                <w:sz w:val="18"/>
                <w:szCs w:val="18"/>
              </w:rPr>
            </w:pPr>
            <w:r w:rsidRPr="00E8230C">
              <w:rPr>
                <w:rFonts w:cs="Arial"/>
                <w:bCs/>
                <w:sz w:val="18"/>
                <w:szCs w:val="18"/>
              </w:rPr>
              <w:t>(R 106 304 768)</w:t>
            </w:r>
          </w:p>
        </w:tc>
        <w:tc>
          <w:tcPr>
            <w:tcW w:w="1915" w:type="dxa"/>
          </w:tcPr>
          <w:p w:rsidR="00A821C5" w:rsidRPr="00E8230C" w:rsidRDefault="00A821C5" w:rsidP="00A821C5">
            <w:pPr>
              <w:rPr>
                <w:rFonts w:cs="Arial"/>
                <w:color w:val="000000"/>
                <w:sz w:val="18"/>
                <w:szCs w:val="18"/>
              </w:rPr>
            </w:pPr>
            <w:r w:rsidRPr="00E8230C">
              <w:rPr>
                <w:rFonts w:cs="Arial"/>
                <w:color w:val="000000"/>
                <w:sz w:val="18"/>
                <w:szCs w:val="18"/>
              </w:rPr>
              <w:t>R7 549 275.81</w:t>
            </w:r>
          </w:p>
          <w:p w:rsidR="00A821C5" w:rsidRPr="00E8230C" w:rsidRDefault="00A821C5" w:rsidP="00A821C5">
            <w:pPr>
              <w:rPr>
                <w:rFonts w:cs="Arial"/>
                <w:bCs/>
                <w:sz w:val="18"/>
                <w:szCs w:val="18"/>
              </w:rPr>
            </w:pPr>
          </w:p>
        </w:tc>
        <w:tc>
          <w:tcPr>
            <w:tcW w:w="1915" w:type="dxa"/>
          </w:tcPr>
          <w:p w:rsidR="00A821C5" w:rsidRPr="00E8230C" w:rsidRDefault="00A821C5" w:rsidP="00A821C5">
            <w:pPr>
              <w:rPr>
                <w:rFonts w:cs="Arial"/>
                <w:sz w:val="18"/>
                <w:szCs w:val="18"/>
              </w:rPr>
            </w:pPr>
            <w:r w:rsidRPr="00E8230C">
              <w:rPr>
                <w:rFonts w:cs="Arial"/>
                <w:bCs/>
                <w:sz w:val="18"/>
                <w:szCs w:val="18"/>
              </w:rPr>
              <w:t>(</w:t>
            </w:r>
            <w:r w:rsidRPr="00E8230C">
              <w:rPr>
                <w:rFonts w:cs="Arial"/>
                <w:color w:val="000000"/>
                <w:sz w:val="18"/>
                <w:szCs w:val="18"/>
              </w:rPr>
              <w:t>R113854043.8</w:t>
            </w:r>
            <w:r w:rsidRPr="00E8230C">
              <w:rPr>
                <w:rFonts w:cs="Arial"/>
                <w:bCs/>
                <w:sz w:val="18"/>
                <w:szCs w:val="18"/>
              </w:rPr>
              <w:t>)</w:t>
            </w:r>
          </w:p>
        </w:tc>
      </w:tr>
      <w:tr w:rsidR="00A821C5" w:rsidRPr="00E8230C" w:rsidTr="00A821C5">
        <w:tc>
          <w:tcPr>
            <w:tcW w:w="1914" w:type="dxa"/>
          </w:tcPr>
          <w:p w:rsidR="00A821C5" w:rsidRPr="00E8230C" w:rsidRDefault="00A821C5" w:rsidP="00A821C5">
            <w:pPr>
              <w:rPr>
                <w:rFonts w:cs="Arial"/>
                <w:bCs/>
                <w:sz w:val="18"/>
                <w:szCs w:val="18"/>
              </w:rPr>
            </w:pPr>
            <w:r w:rsidRPr="00E8230C">
              <w:rPr>
                <w:rFonts w:cs="Arial"/>
                <w:bCs/>
                <w:sz w:val="18"/>
                <w:szCs w:val="18"/>
              </w:rPr>
              <w:t>City of Tshwane</w:t>
            </w:r>
          </w:p>
        </w:tc>
        <w:tc>
          <w:tcPr>
            <w:tcW w:w="1914" w:type="dxa"/>
          </w:tcPr>
          <w:p w:rsidR="00A821C5" w:rsidRPr="00E8230C" w:rsidRDefault="00A821C5" w:rsidP="00A821C5">
            <w:pPr>
              <w:rPr>
                <w:rFonts w:cs="Arial"/>
                <w:bCs/>
                <w:sz w:val="18"/>
                <w:szCs w:val="18"/>
              </w:rPr>
            </w:pPr>
            <w:r w:rsidRPr="00E8230C">
              <w:rPr>
                <w:rFonts w:cs="Arial"/>
                <w:bCs/>
                <w:sz w:val="18"/>
                <w:szCs w:val="18"/>
              </w:rPr>
              <w:t>National Department of Public Works</w:t>
            </w:r>
          </w:p>
        </w:tc>
        <w:tc>
          <w:tcPr>
            <w:tcW w:w="1915" w:type="dxa"/>
          </w:tcPr>
          <w:p w:rsidR="00A821C5" w:rsidRPr="00E8230C" w:rsidRDefault="00A821C5" w:rsidP="00A821C5">
            <w:pPr>
              <w:rPr>
                <w:rFonts w:cs="Arial"/>
                <w:bCs/>
                <w:sz w:val="18"/>
                <w:szCs w:val="18"/>
              </w:rPr>
            </w:pPr>
            <w:r w:rsidRPr="00E8230C">
              <w:rPr>
                <w:rFonts w:cs="Arial"/>
                <w:bCs/>
                <w:sz w:val="18"/>
                <w:szCs w:val="18"/>
              </w:rPr>
              <w:t>(R96 624 231)</w:t>
            </w:r>
          </w:p>
        </w:tc>
        <w:tc>
          <w:tcPr>
            <w:tcW w:w="1915" w:type="dxa"/>
          </w:tcPr>
          <w:p w:rsidR="00A821C5" w:rsidRPr="00E8230C" w:rsidRDefault="00A821C5" w:rsidP="00A821C5">
            <w:pPr>
              <w:rPr>
                <w:rFonts w:cs="Arial"/>
                <w:bCs/>
                <w:sz w:val="18"/>
                <w:szCs w:val="18"/>
              </w:rPr>
            </w:pPr>
            <w:r w:rsidRPr="00E8230C">
              <w:rPr>
                <w:rFonts w:cs="Arial"/>
                <w:bCs/>
                <w:sz w:val="18"/>
                <w:szCs w:val="18"/>
              </w:rPr>
              <w:t xml:space="preserve">( </w:t>
            </w:r>
            <w:r w:rsidRPr="00E8230C">
              <w:rPr>
                <w:rFonts w:cs="Arial"/>
                <w:color w:val="000000"/>
                <w:sz w:val="18"/>
                <w:szCs w:val="18"/>
              </w:rPr>
              <w:t>R39 382 453.64</w:t>
            </w:r>
            <w:r w:rsidRPr="00E8230C">
              <w:rPr>
                <w:rFonts w:cs="Arial"/>
                <w:bCs/>
                <w:sz w:val="18"/>
                <w:szCs w:val="18"/>
              </w:rPr>
              <w:t>)</w:t>
            </w:r>
          </w:p>
        </w:tc>
        <w:tc>
          <w:tcPr>
            <w:tcW w:w="1915" w:type="dxa"/>
          </w:tcPr>
          <w:p w:rsidR="00A821C5" w:rsidRPr="00E8230C" w:rsidRDefault="00A821C5" w:rsidP="00A821C5">
            <w:pPr>
              <w:rPr>
                <w:rFonts w:cs="Arial"/>
                <w:bCs/>
                <w:sz w:val="18"/>
                <w:szCs w:val="18"/>
              </w:rPr>
            </w:pPr>
            <w:r w:rsidRPr="00E8230C">
              <w:rPr>
                <w:rFonts w:cs="Arial"/>
                <w:bCs/>
                <w:sz w:val="18"/>
                <w:szCs w:val="18"/>
              </w:rPr>
              <w:t>(</w:t>
            </w:r>
            <w:r w:rsidRPr="00E8230C">
              <w:rPr>
                <w:rFonts w:cs="Arial"/>
                <w:sz w:val="18"/>
                <w:szCs w:val="18"/>
              </w:rPr>
              <w:t>R 57 241 777.36</w:t>
            </w:r>
            <w:r w:rsidRPr="00E8230C">
              <w:rPr>
                <w:rFonts w:cs="Arial"/>
                <w:bCs/>
                <w:sz w:val="18"/>
                <w:szCs w:val="18"/>
              </w:rPr>
              <w:t>)</w:t>
            </w:r>
          </w:p>
        </w:tc>
      </w:tr>
      <w:tr w:rsidR="00A821C5" w:rsidRPr="00E8230C" w:rsidTr="00A821C5">
        <w:tc>
          <w:tcPr>
            <w:tcW w:w="3828" w:type="dxa"/>
            <w:gridSpan w:val="2"/>
          </w:tcPr>
          <w:p w:rsidR="00A821C5" w:rsidRPr="00E8230C" w:rsidRDefault="00A821C5" w:rsidP="00A821C5">
            <w:pPr>
              <w:rPr>
                <w:rFonts w:cs="Arial"/>
                <w:bCs/>
                <w:sz w:val="18"/>
                <w:szCs w:val="18"/>
              </w:rPr>
            </w:pPr>
            <w:r w:rsidRPr="00E8230C">
              <w:rPr>
                <w:rFonts w:cs="Arial"/>
                <w:b/>
                <w:color w:val="000000"/>
                <w:sz w:val="18"/>
                <w:szCs w:val="18"/>
              </w:rPr>
              <w:t>Total</w:t>
            </w:r>
          </w:p>
        </w:tc>
        <w:tc>
          <w:tcPr>
            <w:tcW w:w="1915" w:type="dxa"/>
          </w:tcPr>
          <w:p w:rsidR="00A821C5" w:rsidRPr="00E8230C" w:rsidRDefault="00A821C5" w:rsidP="00A821C5">
            <w:pPr>
              <w:rPr>
                <w:rFonts w:cs="Arial"/>
                <w:b/>
                <w:bCs/>
                <w:sz w:val="18"/>
                <w:szCs w:val="18"/>
              </w:rPr>
            </w:pPr>
            <w:r w:rsidRPr="00E8230C">
              <w:rPr>
                <w:rFonts w:cs="Arial"/>
                <w:b/>
                <w:bCs/>
                <w:sz w:val="18"/>
                <w:szCs w:val="18"/>
              </w:rPr>
              <w:t>(</w:t>
            </w:r>
            <w:r w:rsidRPr="00E8230C">
              <w:rPr>
                <w:rFonts w:cs="Arial"/>
                <w:b/>
                <w:sz w:val="18"/>
                <w:szCs w:val="18"/>
              </w:rPr>
              <w:t>R 203 319 830</w:t>
            </w:r>
            <w:r w:rsidRPr="00E8230C">
              <w:rPr>
                <w:rFonts w:cs="Arial"/>
                <w:b/>
                <w:bCs/>
                <w:sz w:val="18"/>
                <w:szCs w:val="18"/>
              </w:rPr>
              <w:t>)</w:t>
            </w:r>
          </w:p>
        </w:tc>
        <w:tc>
          <w:tcPr>
            <w:tcW w:w="1915" w:type="dxa"/>
          </w:tcPr>
          <w:p w:rsidR="00A821C5" w:rsidRPr="00E8230C" w:rsidRDefault="00A821C5" w:rsidP="00A821C5">
            <w:pPr>
              <w:rPr>
                <w:rFonts w:cs="Arial"/>
                <w:b/>
                <w:color w:val="000000"/>
                <w:sz w:val="18"/>
                <w:szCs w:val="18"/>
              </w:rPr>
            </w:pPr>
            <w:r w:rsidRPr="00E8230C">
              <w:rPr>
                <w:rFonts w:cs="Arial"/>
                <w:b/>
                <w:sz w:val="18"/>
                <w:szCs w:val="18"/>
              </w:rPr>
              <w:t>(R 39 771 177.06</w:t>
            </w:r>
            <w:r w:rsidRPr="00E8230C">
              <w:rPr>
                <w:rFonts w:cs="Arial"/>
                <w:b/>
                <w:bCs/>
                <w:sz w:val="18"/>
                <w:szCs w:val="18"/>
              </w:rPr>
              <w:t>)</w:t>
            </w:r>
          </w:p>
        </w:tc>
        <w:tc>
          <w:tcPr>
            <w:tcW w:w="1915" w:type="dxa"/>
          </w:tcPr>
          <w:p w:rsidR="00A821C5" w:rsidRPr="00E8230C" w:rsidRDefault="00A821C5" w:rsidP="00A821C5">
            <w:pPr>
              <w:rPr>
                <w:rFonts w:cs="Arial"/>
                <w:b/>
                <w:sz w:val="18"/>
                <w:szCs w:val="18"/>
              </w:rPr>
            </w:pPr>
            <w:r w:rsidRPr="00E8230C">
              <w:rPr>
                <w:rFonts w:cs="Arial"/>
                <w:b/>
                <w:sz w:val="18"/>
                <w:szCs w:val="18"/>
              </w:rPr>
              <w:t>(R 171 097 928.75)</w:t>
            </w:r>
          </w:p>
          <w:p w:rsidR="00A821C5" w:rsidRPr="00E8230C" w:rsidRDefault="00A821C5" w:rsidP="00A821C5">
            <w:pPr>
              <w:rPr>
                <w:rFonts w:cs="Arial"/>
                <w:b/>
                <w:bCs/>
                <w:sz w:val="18"/>
                <w:szCs w:val="18"/>
              </w:rPr>
            </w:pPr>
          </w:p>
        </w:tc>
      </w:tr>
    </w:tbl>
    <w:p w:rsidR="00A821C5" w:rsidRPr="00A35632" w:rsidRDefault="00A821C5" w:rsidP="00A821C5">
      <w:pPr>
        <w:rPr>
          <w:rFonts w:cs="Arial"/>
          <w:b/>
          <w:szCs w:val="22"/>
        </w:rPr>
      </w:pPr>
    </w:p>
    <w:p w:rsidR="00A821C5" w:rsidRDefault="00A821C5" w:rsidP="00A821C5">
      <w:pPr>
        <w:rPr>
          <w:rFonts w:cs="Arial"/>
          <w:szCs w:val="22"/>
        </w:rPr>
      </w:pPr>
      <w:r>
        <w:rPr>
          <w:rFonts w:cs="Arial"/>
          <w:szCs w:val="22"/>
        </w:rPr>
        <w:t>The impact of this finding is that Advance payments and provisions may be misstated</w:t>
      </w:r>
    </w:p>
    <w:p w:rsidR="00A821C5" w:rsidRDefault="00A821C5" w:rsidP="00A821C5">
      <w:pPr>
        <w:rPr>
          <w:rFonts w:cs="Arial"/>
          <w:color w:val="000000"/>
          <w:szCs w:val="22"/>
          <w:lang w:eastAsia="en-ZA"/>
        </w:rPr>
      </w:pPr>
    </w:p>
    <w:p w:rsidR="00A821C5" w:rsidRPr="00B827F0" w:rsidRDefault="00A821C5" w:rsidP="00A821C5">
      <w:pPr>
        <w:rPr>
          <w:rFonts w:cs="Arial"/>
          <w:szCs w:val="22"/>
        </w:rPr>
      </w:pPr>
      <w:r w:rsidRPr="00B827F0">
        <w:rPr>
          <w:rFonts w:cs="Arial"/>
          <w:b/>
          <w:szCs w:val="22"/>
        </w:rPr>
        <w:t>Internal control deficiency</w:t>
      </w:r>
    </w:p>
    <w:p w:rsidR="00A821C5" w:rsidRPr="008D2B4B" w:rsidRDefault="00A821C5" w:rsidP="00A821C5">
      <w:pPr>
        <w:rPr>
          <w:rFonts w:cs="Arial"/>
          <w:i/>
          <w:szCs w:val="22"/>
        </w:rPr>
      </w:pPr>
    </w:p>
    <w:p w:rsidR="00A821C5" w:rsidRPr="00012424" w:rsidRDefault="00A821C5" w:rsidP="00A821C5">
      <w:pPr>
        <w:pStyle w:val="Heading2"/>
        <w:tabs>
          <w:tab w:val="left" w:pos="720"/>
        </w:tabs>
        <w:rPr>
          <w:rFonts w:cs="Arial"/>
          <w:b w:val="0"/>
          <w:iCs/>
          <w:sz w:val="22"/>
          <w:szCs w:val="22"/>
        </w:rPr>
      </w:pPr>
      <w:r w:rsidRPr="00012424">
        <w:rPr>
          <w:rFonts w:cs="Arial"/>
          <w:b w:val="0"/>
          <w:iCs/>
          <w:sz w:val="22"/>
          <w:szCs w:val="22"/>
        </w:rPr>
        <w:t>Financial and performance management</w:t>
      </w:r>
    </w:p>
    <w:p w:rsidR="00012424" w:rsidRDefault="00012424" w:rsidP="00A821C5">
      <w:pPr>
        <w:rPr>
          <w:rFonts w:cs="Arial"/>
          <w:color w:val="000000"/>
          <w:szCs w:val="22"/>
          <w:lang w:eastAsia="en-ZA"/>
        </w:rPr>
      </w:pPr>
    </w:p>
    <w:p w:rsidR="00A821C5" w:rsidRPr="00012424" w:rsidRDefault="00A821C5" w:rsidP="00A821C5">
      <w:pPr>
        <w:rPr>
          <w:rFonts w:cs="Arial"/>
          <w:iCs/>
          <w:color w:val="000000"/>
          <w:szCs w:val="22"/>
          <w:lang w:eastAsia="en-ZA"/>
        </w:rPr>
      </w:pPr>
      <w:r w:rsidRPr="00012424">
        <w:rPr>
          <w:rFonts w:cs="Arial"/>
          <w:color w:val="000000"/>
          <w:szCs w:val="22"/>
          <w:lang w:eastAsia="en-ZA"/>
        </w:rPr>
        <w:t>The entity did not implemented proper controls over daily and monthly processing and reconciling of transactions</w:t>
      </w:r>
      <w:r w:rsidRPr="00012424">
        <w:rPr>
          <w:rFonts w:cs="Arial"/>
          <w:color w:val="000000"/>
          <w:sz w:val="20"/>
          <w:lang w:eastAsia="en-ZA"/>
        </w:rPr>
        <w:t>.</w:t>
      </w:r>
      <w:r w:rsidRPr="00012424">
        <w:rPr>
          <w:rFonts w:cs="Arial"/>
          <w:color w:val="000000"/>
          <w:szCs w:val="22"/>
          <w:lang w:eastAsia="en-ZA"/>
        </w:rPr>
        <w:t xml:space="preserve"> </w:t>
      </w:r>
    </w:p>
    <w:p w:rsidR="00A821C5" w:rsidRDefault="00A821C5" w:rsidP="00A821C5">
      <w:pPr>
        <w:rPr>
          <w:rFonts w:cs="Arial"/>
          <w:b/>
          <w:szCs w:val="22"/>
        </w:rPr>
      </w:pPr>
    </w:p>
    <w:p w:rsidR="00A821C5" w:rsidRDefault="00A821C5" w:rsidP="00A821C5">
      <w:pPr>
        <w:rPr>
          <w:rFonts w:cs="Arial"/>
          <w:b/>
          <w:szCs w:val="22"/>
        </w:rPr>
      </w:pPr>
      <w:r>
        <w:rPr>
          <w:rFonts w:cs="Arial"/>
          <w:b/>
          <w:szCs w:val="22"/>
        </w:rPr>
        <w:t xml:space="preserve">Recommendation </w:t>
      </w:r>
    </w:p>
    <w:p w:rsidR="00A821C5" w:rsidRDefault="00A821C5" w:rsidP="00A821C5">
      <w:pPr>
        <w:rPr>
          <w:rFonts w:cs="Arial"/>
          <w:szCs w:val="22"/>
        </w:rPr>
      </w:pPr>
    </w:p>
    <w:p w:rsidR="00A821C5" w:rsidRPr="00A35632" w:rsidRDefault="00A821C5" w:rsidP="00A821C5">
      <w:pPr>
        <w:spacing w:after="200" w:line="276" w:lineRule="auto"/>
        <w:rPr>
          <w:rFonts w:cs="Arial"/>
          <w:bCs/>
          <w:color w:val="000000"/>
          <w:szCs w:val="22"/>
        </w:rPr>
      </w:pPr>
      <w:r>
        <w:rPr>
          <w:rFonts w:cs="Arial"/>
          <w:color w:val="000000"/>
          <w:szCs w:val="22"/>
        </w:rPr>
        <w:t>Management must ensure that the listing supporting the Annual Financial Statement agrees to the supporting documents.</w:t>
      </w:r>
    </w:p>
    <w:p w:rsidR="00A821C5" w:rsidRPr="007172B7" w:rsidRDefault="00A821C5" w:rsidP="00A821C5">
      <w:pPr>
        <w:rPr>
          <w:rFonts w:cs="Arial"/>
          <w:b/>
          <w:szCs w:val="22"/>
        </w:rPr>
      </w:pPr>
      <w:r w:rsidRPr="007172B7">
        <w:rPr>
          <w:rFonts w:cs="Arial"/>
          <w:b/>
          <w:szCs w:val="22"/>
        </w:rPr>
        <w:t>Management response</w:t>
      </w:r>
    </w:p>
    <w:p w:rsidR="00A821C5" w:rsidRPr="00271176" w:rsidRDefault="00A821C5" w:rsidP="00A821C5">
      <w:pPr>
        <w:tabs>
          <w:tab w:val="num" w:pos="426"/>
          <w:tab w:val="num" w:pos="993"/>
        </w:tabs>
        <w:jc w:val="both"/>
        <w:rPr>
          <w:rFonts w:cs="Arial"/>
          <w:color w:val="002060"/>
          <w:szCs w:val="22"/>
        </w:rPr>
      </w:pPr>
    </w:p>
    <w:p w:rsidR="00A821C5" w:rsidRPr="007172B7" w:rsidRDefault="00A821C5" w:rsidP="00A821C5">
      <w:pPr>
        <w:spacing w:after="200" w:line="276" w:lineRule="auto"/>
        <w:rPr>
          <w:rFonts w:cs="Arial"/>
          <w:color w:val="000000"/>
          <w:szCs w:val="22"/>
        </w:rPr>
      </w:pPr>
      <w:r w:rsidRPr="007172B7">
        <w:rPr>
          <w:rFonts w:cs="Arial"/>
          <w:color w:val="000000"/>
          <w:szCs w:val="22"/>
        </w:rPr>
        <w:t>Management agrees with the finding. The following are reasons for the causes of differences:</w:t>
      </w:r>
    </w:p>
    <w:p w:rsidR="00A821C5" w:rsidRPr="007172B7" w:rsidRDefault="00012424" w:rsidP="00A821C5">
      <w:pPr>
        <w:spacing w:after="200" w:line="276" w:lineRule="auto"/>
        <w:rPr>
          <w:rFonts w:cs="Arial"/>
          <w:color w:val="000000"/>
          <w:szCs w:val="22"/>
        </w:rPr>
      </w:pPr>
      <w:r>
        <w:rPr>
          <w:rFonts w:cs="Arial"/>
          <w:color w:val="000000"/>
          <w:szCs w:val="22"/>
        </w:rPr>
        <w:t>Part A – verified debt</w:t>
      </w:r>
      <w:r w:rsidR="00A821C5" w:rsidRPr="007172B7">
        <w:rPr>
          <w:rFonts w:cs="Arial"/>
          <w:color w:val="000000"/>
          <w:szCs w:val="22"/>
        </w:rPr>
        <w:t xml:space="preserve"> (Schedules supporting AFS vs Confirmation Letters) </w:t>
      </w:r>
    </w:p>
    <w:p w:rsidR="00A821C5" w:rsidRPr="00012424" w:rsidRDefault="00A821C5" w:rsidP="00012424">
      <w:pPr>
        <w:rPr>
          <w:rFonts w:cs="Arial"/>
          <w:szCs w:val="22"/>
        </w:rPr>
      </w:pPr>
      <w:r w:rsidRPr="00012424">
        <w:rPr>
          <w:rFonts w:cs="Arial"/>
          <w:szCs w:val="22"/>
        </w:rPr>
        <w:t>Verified debt</w:t>
      </w:r>
    </w:p>
    <w:tbl>
      <w:tblPr>
        <w:tblStyle w:val="TableGrid"/>
        <w:tblW w:w="5000" w:type="pct"/>
        <w:tblLook w:val="04A0" w:firstRow="1" w:lastRow="0" w:firstColumn="1" w:lastColumn="0" w:noHBand="0" w:noVBand="1"/>
      </w:tblPr>
      <w:tblGrid>
        <w:gridCol w:w="2551"/>
        <w:gridCol w:w="2552"/>
        <w:gridCol w:w="2552"/>
        <w:gridCol w:w="2554"/>
        <w:gridCol w:w="2588"/>
      </w:tblGrid>
      <w:tr w:rsidR="00A821C5" w:rsidRPr="00FF168D" w:rsidTr="00A821C5">
        <w:trPr>
          <w:trHeight w:val="423"/>
        </w:trPr>
        <w:tc>
          <w:tcPr>
            <w:tcW w:w="997" w:type="pct"/>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Regional Municipality</w:t>
            </w:r>
          </w:p>
        </w:tc>
        <w:tc>
          <w:tcPr>
            <w:tcW w:w="997" w:type="pct"/>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Department</w:t>
            </w:r>
          </w:p>
        </w:tc>
        <w:tc>
          <w:tcPr>
            <w:tcW w:w="997" w:type="pct"/>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Amount Per Schedule</w:t>
            </w:r>
          </w:p>
        </w:tc>
        <w:tc>
          <w:tcPr>
            <w:tcW w:w="998" w:type="pct"/>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Amount  as per workings</w:t>
            </w:r>
          </w:p>
        </w:tc>
        <w:tc>
          <w:tcPr>
            <w:tcW w:w="1011" w:type="pct"/>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Differences</w:t>
            </w:r>
          </w:p>
        </w:tc>
      </w:tr>
      <w:tr w:rsidR="00A821C5" w:rsidRPr="00FF168D" w:rsidTr="00A821C5">
        <w:tc>
          <w:tcPr>
            <w:tcW w:w="5000" w:type="pct"/>
            <w:gridSpan w:val="5"/>
          </w:tcPr>
          <w:p w:rsidR="00A821C5" w:rsidRPr="00FF168D" w:rsidRDefault="00A821C5" w:rsidP="00A821C5">
            <w:pPr>
              <w:rPr>
                <w:rFonts w:cs="Arial"/>
                <w:sz w:val="18"/>
                <w:szCs w:val="18"/>
              </w:rPr>
            </w:pPr>
            <w:r w:rsidRPr="00FF168D">
              <w:rPr>
                <w:rFonts w:cs="Arial"/>
                <w:sz w:val="18"/>
                <w:szCs w:val="18"/>
              </w:rPr>
              <w:t>Underpayments</w:t>
            </w:r>
          </w:p>
        </w:tc>
      </w:tr>
      <w:tr w:rsidR="00A821C5" w:rsidRPr="00FF168D" w:rsidTr="00A821C5">
        <w:trPr>
          <w:trHeight w:val="409"/>
        </w:trPr>
        <w:tc>
          <w:tcPr>
            <w:tcW w:w="997" w:type="pct"/>
          </w:tcPr>
          <w:p w:rsidR="00A821C5" w:rsidRPr="00FF168D" w:rsidRDefault="00A821C5" w:rsidP="00A821C5">
            <w:pPr>
              <w:rPr>
                <w:rFonts w:cs="Arial"/>
                <w:sz w:val="18"/>
                <w:szCs w:val="18"/>
              </w:rPr>
            </w:pPr>
            <w:r w:rsidRPr="00FF168D">
              <w:rPr>
                <w:rFonts w:cs="Arial"/>
                <w:sz w:val="18"/>
                <w:szCs w:val="18"/>
              </w:rPr>
              <w:t>City of Tshwane</w:t>
            </w:r>
          </w:p>
        </w:tc>
        <w:tc>
          <w:tcPr>
            <w:tcW w:w="997" w:type="pct"/>
          </w:tcPr>
          <w:p w:rsidR="00A821C5" w:rsidRPr="00FF168D" w:rsidRDefault="00A821C5" w:rsidP="00A821C5">
            <w:pPr>
              <w:rPr>
                <w:rFonts w:cs="Arial"/>
                <w:sz w:val="18"/>
                <w:szCs w:val="18"/>
              </w:rPr>
            </w:pPr>
            <w:r w:rsidRPr="00FF168D">
              <w:rPr>
                <w:rFonts w:cs="Arial"/>
                <w:sz w:val="18"/>
                <w:szCs w:val="18"/>
              </w:rPr>
              <w:t>Department of Justice</w:t>
            </w:r>
          </w:p>
        </w:tc>
        <w:tc>
          <w:tcPr>
            <w:tcW w:w="997" w:type="pct"/>
          </w:tcPr>
          <w:p w:rsidR="00A821C5" w:rsidRPr="00FF168D" w:rsidRDefault="00A821C5" w:rsidP="00A821C5">
            <w:pPr>
              <w:jc w:val="right"/>
              <w:rPr>
                <w:rFonts w:cs="Arial"/>
                <w:sz w:val="18"/>
                <w:szCs w:val="18"/>
              </w:rPr>
            </w:pPr>
            <w:r w:rsidRPr="00FF168D">
              <w:rPr>
                <w:rFonts w:cs="Arial"/>
                <w:sz w:val="18"/>
                <w:szCs w:val="18"/>
              </w:rPr>
              <w:t>R 113 855 071.65</w:t>
            </w:r>
          </w:p>
        </w:tc>
        <w:tc>
          <w:tcPr>
            <w:tcW w:w="998" w:type="pct"/>
          </w:tcPr>
          <w:p w:rsidR="00A821C5" w:rsidRPr="00FF168D" w:rsidRDefault="00A821C5" w:rsidP="00A821C5">
            <w:pPr>
              <w:jc w:val="right"/>
              <w:rPr>
                <w:rFonts w:cs="Arial"/>
                <w:sz w:val="18"/>
                <w:szCs w:val="18"/>
              </w:rPr>
            </w:pPr>
            <w:r w:rsidRPr="00FF168D">
              <w:rPr>
                <w:rFonts w:cs="Arial"/>
                <w:sz w:val="18"/>
                <w:szCs w:val="18"/>
              </w:rPr>
              <w:t>R 1027.99</w:t>
            </w:r>
          </w:p>
        </w:tc>
        <w:tc>
          <w:tcPr>
            <w:tcW w:w="1011" w:type="pct"/>
          </w:tcPr>
          <w:p w:rsidR="00A821C5" w:rsidRPr="00FF168D" w:rsidRDefault="00A821C5" w:rsidP="00A821C5">
            <w:pPr>
              <w:jc w:val="right"/>
              <w:rPr>
                <w:rFonts w:cs="Arial"/>
                <w:sz w:val="18"/>
                <w:szCs w:val="18"/>
              </w:rPr>
            </w:pPr>
            <w:r w:rsidRPr="00FF168D">
              <w:rPr>
                <w:rFonts w:cs="Arial"/>
                <w:sz w:val="18"/>
                <w:szCs w:val="18"/>
              </w:rPr>
              <w:t>R113 854 043.66</w:t>
            </w:r>
          </w:p>
          <w:p w:rsidR="00A821C5" w:rsidRPr="00FF168D" w:rsidRDefault="00A821C5" w:rsidP="00A821C5">
            <w:pPr>
              <w:jc w:val="right"/>
              <w:rPr>
                <w:rFonts w:cs="Arial"/>
                <w:sz w:val="18"/>
                <w:szCs w:val="18"/>
              </w:rPr>
            </w:pPr>
            <w:r w:rsidRPr="00FF168D">
              <w:rPr>
                <w:rFonts w:cs="Arial"/>
                <w:sz w:val="18"/>
                <w:szCs w:val="18"/>
              </w:rPr>
              <w:t xml:space="preserve"> </w:t>
            </w:r>
          </w:p>
        </w:tc>
      </w:tr>
      <w:tr w:rsidR="00A821C5" w:rsidRPr="00FF168D" w:rsidTr="00A821C5">
        <w:tc>
          <w:tcPr>
            <w:tcW w:w="997" w:type="pct"/>
          </w:tcPr>
          <w:p w:rsidR="00A821C5" w:rsidRPr="00FF168D" w:rsidRDefault="00A821C5" w:rsidP="00A821C5">
            <w:pPr>
              <w:rPr>
                <w:rFonts w:cs="Arial"/>
                <w:sz w:val="18"/>
                <w:szCs w:val="18"/>
              </w:rPr>
            </w:pPr>
            <w:r w:rsidRPr="00FF168D">
              <w:rPr>
                <w:rFonts w:cs="Arial"/>
                <w:sz w:val="18"/>
                <w:szCs w:val="18"/>
              </w:rPr>
              <w:t>Mafube-Bloem</w:t>
            </w:r>
          </w:p>
        </w:tc>
        <w:tc>
          <w:tcPr>
            <w:tcW w:w="997" w:type="pct"/>
          </w:tcPr>
          <w:p w:rsidR="00A821C5" w:rsidRPr="00FF168D" w:rsidRDefault="00A821C5" w:rsidP="00A821C5">
            <w:pPr>
              <w:rPr>
                <w:rFonts w:cs="Arial"/>
                <w:sz w:val="18"/>
                <w:szCs w:val="18"/>
              </w:rPr>
            </w:pPr>
            <w:r w:rsidRPr="00FF168D">
              <w:rPr>
                <w:rFonts w:cs="Arial"/>
                <w:sz w:val="18"/>
                <w:szCs w:val="18"/>
              </w:rPr>
              <w:t>Department of Correctional Services</w:t>
            </w:r>
          </w:p>
        </w:tc>
        <w:tc>
          <w:tcPr>
            <w:tcW w:w="997" w:type="pct"/>
          </w:tcPr>
          <w:p w:rsidR="00A821C5" w:rsidRPr="00FF168D" w:rsidRDefault="00A821C5" w:rsidP="00A821C5">
            <w:pPr>
              <w:jc w:val="right"/>
              <w:rPr>
                <w:rFonts w:cs="Arial"/>
                <w:sz w:val="18"/>
                <w:szCs w:val="18"/>
              </w:rPr>
            </w:pPr>
            <w:r w:rsidRPr="00FF168D">
              <w:rPr>
                <w:rFonts w:cs="Arial"/>
                <w:sz w:val="18"/>
                <w:szCs w:val="18"/>
              </w:rPr>
              <w:t>R 37 011.00</w:t>
            </w:r>
          </w:p>
        </w:tc>
        <w:tc>
          <w:tcPr>
            <w:tcW w:w="998" w:type="pct"/>
          </w:tcPr>
          <w:p w:rsidR="00A821C5" w:rsidRPr="00FF168D" w:rsidRDefault="00A821C5" w:rsidP="00A821C5">
            <w:pPr>
              <w:jc w:val="right"/>
              <w:rPr>
                <w:rFonts w:cs="Arial"/>
                <w:sz w:val="18"/>
                <w:szCs w:val="18"/>
              </w:rPr>
            </w:pPr>
            <w:r w:rsidRPr="00FF168D">
              <w:rPr>
                <w:rFonts w:cs="Arial"/>
                <w:sz w:val="18"/>
                <w:szCs w:val="18"/>
              </w:rPr>
              <w:t>R 47 561.56</w:t>
            </w:r>
          </w:p>
        </w:tc>
        <w:tc>
          <w:tcPr>
            <w:tcW w:w="1011" w:type="pct"/>
          </w:tcPr>
          <w:p w:rsidR="00A821C5" w:rsidRPr="00FF168D" w:rsidRDefault="00A821C5" w:rsidP="00A821C5">
            <w:pPr>
              <w:jc w:val="right"/>
              <w:rPr>
                <w:rFonts w:cs="Arial"/>
                <w:sz w:val="18"/>
                <w:szCs w:val="18"/>
              </w:rPr>
            </w:pPr>
            <w:r w:rsidRPr="00FF168D">
              <w:rPr>
                <w:rFonts w:cs="Arial"/>
                <w:sz w:val="18"/>
                <w:szCs w:val="18"/>
              </w:rPr>
              <w:t>(R 10 550.56)</w:t>
            </w:r>
          </w:p>
        </w:tc>
      </w:tr>
      <w:tr w:rsidR="00A821C5" w:rsidRPr="00FF168D" w:rsidTr="00A821C5">
        <w:trPr>
          <w:trHeight w:val="511"/>
        </w:trPr>
        <w:tc>
          <w:tcPr>
            <w:tcW w:w="1994" w:type="pct"/>
            <w:gridSpan w:val="2"/>
          </w:tcPr>
          <w:p w:rsidR="00A821C5" w:rsidRPr="00FF168D" w:rsidRDefault="00A821C5" w:rsidP="00A821C5">
            <w:pPr>
              <w:rPr>
                <w:rFonts w:cs="Arial"/>
                <w:sz w:val="18"/>
                <w:szCs w:val="18"/>
              </w:rPr>
            </w:pPr>
            <w:r w:rsidRPr="00FF168D">
              <w:rPr>
                <w:rFonts w:cs="Arial"/>
                <w:sz w:val="18"/>
                <w:szCs w:val="18"/>
              </w:rPr>
              <w:t>Total</w:t>
            </w:r>
          </w:p>
        </w:tc>
        <w:tc>
          <w:tcPr>
            <w:tcW w:w="997" w:type="pct"/>
          </w:tcPr>
          <w:p w:rsidR="00A821C5" w:rsidRPr="00FF168D" w:rsidRDefault="00A821C5" w:rsidP="00A821C5">
            <w:pPr>
              <w:jc w:val="right"/>
              <w:rPr>
                <w:rFonts w:cs="Arial"/>
                <w:b/>
                <w:sz w:val="18"/>
                <w:szCs w:val="18"/>
              </w:rPr>
            </w:pPr>
            <w:r w:rsidRPr="00FF168D">
              <w:rPr>
                <w:rFonts w:cs="Arial"/>
                <w:b/>
                <w:sz w:val="18"/>
                <w:szCs w:val="18"/>
              </w:rPr>
              <w:t>R 113 892 082.65</w:t>
            </w:r>
          </w:p>
          <w:p w:rsidR="00A821C5" w:rsidRPr="00FF168D" w:rsidRDefault="00A821C5" w:rsidP="00A821C5">
            <w:pPr>
              <w:jc w:val="right"/>
              <w:rPr>
                <w:rFonts w:cs="Arial"/>
                <w:b/>
                <w:sz w:val="18"/>
                <w:szCs w:val="18"/>
              </w:rPr>
            </w:pPr>
          </w:p>
        </w:tc>
        <w:tc>
          <w:tcPr>
            <w:tcW w:w="998" w:type="pct"/>
          </w:tcPr>
          <w:p w:rsidR="00A821C5" w:rsidRPr="00FF168D" w:rsidRDefault="00A821C5" w:rsidP="00A821C5">
            <w:pPr>
              <w:jc w:val="right"/>
              <w:rPr>
                <w:rFonts w:cs="Arial"/>
                <w:b/>
                <w:sz w:val="18"/>
                <w:szCs w:val="18"/>
              </w:rPr>
            </w:pPr>
            <w:r w:rsidRPr="00FF168D">
              <w:rPr>
                <w:rFonts w:cs="Arial"/>
                <w:b/>
                <w:sz w:val="18"/>
                <w:szCs w:val="18"/>
              </w:rPr>
              <w:t>R 48 589.55</w:t>
            </w:r>
          </w:p>
        </w:tc>
        <w:tc>
          <w:tcPr>
            <w:tcW w:w="1011" w:type="pct"/>
          </w:tcPr>
          <w:p w:rsidR="00A821C5" w:rsidRPr="00FF168D" w:rsidRDefault="00A821C5" w:rsidP="00A821C5">
            <w:pPr>
              <w:jc w:val="right"/>
              <w:rPr>
                <w:rFonts w:cs="Arial"/>
                <w:b/>
                <w:sz w:val="18"/>
                <w:szCs w:val="18"/>
              </w:rPr>
            </w:pPr>
            <w:r w:rsidRPr="00FF168D">
              <w:rPr>
                <w:rFonts w:cs="Arial"/>
                <w:b/>
                <w:sz w:val="18"/>
                <w:szCs w:val="18"/>
              </w:rPr>
              <w:t>R113  843 493.10</w:t>
            </w:r>
          </w:p>
        </w:tc>
      </w:tr>
    </w:tbl>
    <w:p w:rsidR="00A821C5" w:rsidRPr="00FF168D" w:rsidRDefault="00A821C5" w:rsidP="00A821C5">
      <w:pPr>
        <w:tabs>
          <w:tab w:val="num" w:pos="426"/>
          <w:tab w:val="num" w:pos="993"/>
        </w:tabs>
        <w:jc w:val="both"/>
        <w:rPr>
          <w:rFonts w:cs="Arial"/>
          <w:sz w:val="18"/>
          <w:szCs w:val="18"/>
        </w:rPr>
      </w:pPr>
    </w:p>
    <w:p w:rsidR="00A821C5" w:rsidRPr="00FF168D" w:rsidRDefault="00A821C5" w:rsidP="00A821C5">
      <w:pPr>
        <w:tabs>
          <w:tab w:val="num" w:pos="426"/>
          <w:tab w:val="num" w:pos="993"/>
        </w:tabs>
        <w:jc w:val="both"/>
        <w:rPr>
          <w:rFonts w:cs="Arial"/>
          <w:sz w:val="18"/>
          <w:szCs w:val="18"/>
        </w:rPr>
      </w:pPr>
    </w:p>
    <w:tbl>
      <w:tblPr>
        <w:tblStyle w:val="TableGrid"/>
        <w:tblW w:w="0" w:type="auto"/>
        <w:tblLook w:val="04A0" w:firstRow="1" w:lastRow="0" w:firstColumn="1" w:lastColumn="0" w:noHBand="0" w:noVBand="1"/>
      </w:tblPr>
      <w:tblGrid>
        <w:gridCol w:w="2808"/>
        <w:gridCol w:w="2340"/>
        <w:gridCol w:w="4425"/>
      </w:tblGrid>
      <w:tr w:rsidR="00A821C5" w:rsidRPr="00FF168D" w:rsidTr="00A821C5">
        <w:tc>
          <w:tcPr>
            <w:tcW w:w="2808" w:type="dxa"/>
          </w:tcPr>
          <w:p w:rsidR="00A821C5" w:rsidRPr="00FF168D" w:rsidRDefault="00A821C5" w:rsidP="00A821C5">
            <w:pPr>
              <w:rPr>
                <w:rFonts w:cs="Arial"/>
                <w:b/>
                <w:sz w:val="18"/>
                <w:szCs w:val="18"/>
              </w:rPr>
            </w:pPr>
            <w:r w:rsidRPr="00FF168D">
              <w:rPr>
                <w:rFonts w:cs="Arial"/>
                <w:b/>
                <w:sz w:val="18"/>
                <w:szCs w:val="18"/>
              </w:rPr>
              <w:t>Regional Municipality</w:t>
            </w:r>
          </w:p>
        </w:tc>
        <w:tc>
          <w:tcPr>
            <w:tcW w:w="2340" w:type="dxa"/>
          </w:tcPr>
          <w:p w:rsidR="00A821C5" w:rsidRPr="00FF168D" w:rsidRDefault="00A821C5" w:rsidP="00A821C5">
            <w:pPr>
              <w:rPr>
                <w:rFonts w:cs="Arial"/>
                <w:b/>
                <w:sz w:val="18"/>
                <w:szCs w:val="18"/>
              </w:rPr>
            </w:pPr>
            <w:r w:rsidRPr="00FF168D">
              <w:rPr>
                <w:rFonts w:cs="Arial"/>
                <w:b/>
                <w:sz w:val="18"/>
                <w:szCs w:val="18"/>
              </w:rPr>
              <w:t>Department</w:t>
            </w:r>
          </w:p>
        </w:tc>
        <w:tc>
          <w:tcPr>
            <w:tcW w:w="4425" w:type="dxa"/>
          </w:tcPr>
          <w:p w:rsidR="00A821C5" w:rsidRPr="00FF168D" w:rsidRDefault="00A821C5" w:rsidP="00A821C5">
            <w:pPr>
              <w:tabs>
                <w:tab w:val="num" w:pos="426"/>
                <w:tab w:val="num" w:pos="993"/>
              </w:tabs>
              <w:jc w:val="both"/>
              <w:rPr>
                <w:rFonts w:cs="Arial"/>
                <w:b/>
                <w:sz w:val="18"/>
                <w:szCs w:val="18"/>
              </w:rPr>
            </w:pPr>
            <w:r w:rsidRPr="00FF168D">
              <w:rPr>
                <w:rFonts w:cs="Arial"/>
                <w:b/>
                <w:sz w:val="18"/>
                <w:szCs w:val="18"/>
              </w:rPr>
              <w:t>Reasons</w:t>
            </w:r>
          </w:p>
        </w:tc>
      </w:tr>
      <w:tr w:rsidR="00A821C5" w:rsidRPr="00FF168D" w:rsidTr="00A821C5">
        <w:tc>
          <w:tcPr>
            <w:tcW w:w="9573" w:type="dxa"/>
            <w:gridSpan w:val="3"/>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Alleged Underpayments</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City of Tshwane</w:t>
            </w:r>
          </w:p>
        </w:tc>
        <w:tc>
          <w:tcPr>
            <w:tcW w:w="2340" w:type="dxa"/>
          </w:tcPr>
          <w:p w:rsidR="00A821C5" w:rsidRPr="00FF168D" w:rsidRDefault="00A821C5" w:rsidP="00A821C5">
            <w:pPr>
              <w:rPr>
                <w:rFonts w:cs="Arial"/>
                <w:sz w:val="18"/>
                <w:szCs w:val="18"/>
              </w:rPr>
            </w:pPr>
            <w:r w:rsidRPr="00FF168D">
              <w:rPr>
                <w:rFonts w:cs="Arial"/>
                <w:sz w:val="18"/>
                <w:szCs w:val="18"/>
              </w:rPr>
              <w:t>Department of Justice</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 xml:space="preserve">The municipal service figures for the Department of Justice and DIRCO were mistakenly transposed in the report so the total charges figure for the department was incorrectly captured on the dashboard.  Resulting in an overstatement of R113 854 043.66 in the Department of Justice. This overstatement in the Department of Justice nets off with the understatement in DIRCO. </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Mafube-Bloem</w:t>
            </w:r>
          </w:p>
        </w:tc>
        <w:tc>
          <w:tcPr>
            <w:tcW w:w="2340" w:type="dxa"/>
          </w:tcPr>
          <w:p w:rsidR="00A821C5" w:rsidRPr="00FF168D" w:rsidRDefault="00A821C5" w:rsidP="00A821C5">
            <w:pPr>
              <w:rPr>
                <w:rFonts w:cs="Arial"/>
                <w:sz w:val="18"/>
                <w:szCs w:val="18"/>
              </w:rPr>
            </w:pPr>
            <w:r w:rsidRPr="00FF168D">
              <w:rPr>
                <w:rFonts w:cs="Arial"/>
                <w:sz w:val="18"/>
                <w:szCs w:val="18"/>
              </w:rPr>
              <w:t>Department of Correctional Services</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schedule was understated by (R10 550.56). This was an oversight.</w:t>
            </w:r>
          </w:p>
        </w:tc>
      </w:tr>
    </w:tbl>
    <w:p w:rsidR="00A821C5" w:rsidRPr="00FF168D" w:rsidRDefault="00A821C5" w:rsidP="00A821C5">
      <w:pPr>
        <w:tabs>
          <w:tab w:val="num" w:pos="426"/>
          <w:tab w:val="num" w:pos="993"/>
        </w:tabs>
        <w:jc w:val="both"/>
        <w:rPr>
          <w:rFonts w:cs="Arial"/>
          <w:sz w:val="18"/>
          <w:szCs w:val="18"/>
        </w:rPr>
      </w:pPr>
    </w:p>
    <w:p w:rsidR="00A821C5" w:rsidRPr="00012424" w:rsidRDefault="00A821C5" w:rsidP="00012424">
      <w:pPr>
        <w:rPr>
          <w:rFonts w:cs="Arial"/>
          <w:szCs w:val="22"/>
        </w:rPr>
      </w:pPr>
      <w:r w:rsidRPr="00012424">
        <w:rPr>
          <w:rFonts w:cs="Arial"/>
          <w:szCs w:val="22"/>
        </w:rPr>
        <w:t xml:space="preserve">Overpayments </w:t>
      </w:r>
    </w:p>
    <w:tbl>
      <w:tblPr>
        <w:tblStyle w:val="TableGrid"/>
        <w:tblW w:w="0" w:type="auto"/>
        <w:tblLook w:val="04A0" w:firstRow="1" w:lastRow="0" w:firstColumn="1" w:lastColumn="0" w:noHBand="0" w:noVBand="1"/>
      </w:tblPr>
      <w:tblGrid>
        <w:gridCol w:w="1914"/>
        <w:gridCol w:w="1914"/>
        <w:gridCol w:w="1915"/>
        <w:gridCol w:w="1915"/>
        <w:gridCol w:w="1915"/>
      </w:tblGrid>
      <w:tr w:rsidR="00A821C5" w:rsidRPr="00FF168D" w:rsidTr="00A821C5">
        <w:tc>
          <w:tcPr>
            <w:tcW w:w="1914" w:type="dxa"/>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Regional Municipality</w:t>
            </w:r>
          </w:p>
        </w:tc>
        <w:tc>
          <w:tcPr>
            <w:tcW w:w="1914" w:type="dxa"/>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Department</w:t>
            </w:r>
          </w:p>
        </w:tc>
        <w:tc>
          <w:tcPr>
            <w:tcW w:w="1915" w:type="dxa"/>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Amount Per Schedule</w:t>
            </w:r>
          </w:p>
        </w:tc>
        <w:tc>
          <w:tcPr>
            <w:tcW w:w="1915" w:type="dxa"/>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Amount as per confirmation Letter</w:t>
            </w:r>
          </w:p>
        </w:tc>
        <w:tc>
          <w:tcPr>
            <w:tcW w:w="1915" w:type="dxa"/>
            <w:shd w:val="clear" w:color="auto" w:fill="A6A6A6" w:themeFill="background1" w:themeFillShade="A6"/>
          </w:tcPr>
          <w:p w:rsidR="00A821C5" w:rsidRPr="00FF168D" w:rsidRDefault="00A821C5" w:rsidP="00A821C5">
            <w:pPr>
              <w:pStyle w:val="Header"/>
              <w:jc w:val="center"/>
              <w:rPr>
                <w:rFonts w:cs="Arial"/>
                <w:b/>
                <w:sz w:val="18"/>
                <w:szCs w:val="18"/>
                <w:u w:val="single"/>
              </w:rPr>
            </w:pPr>
            <w:r w:rsidRPr="00FF168D">
              <w:rPr>
                <w:rFonts w:cs="Arial"/>
                <w:b/>
                <w:sz w:val="18"/>
                <w:szCs w:val="18"/>
                <w:u w:val="single"/>
              </w:rPr>
              <w:t>Differences</w:t>
            </w:r>
          </w:p>
        </w:tc>
      </w:tr>
      <w:tr w:rsidR="00A821C5" w:rsidRPr="00FF168D" w:rsidTr="00A821C5">
        <w:tc>
          <w:tcPr>
            <w:tcW w:w="9573" w:type="dxa"/>
            <w:gridSpan w:val="5"/>
          </w:tcPr>
          <w:p w:rsidR="00A821C5" w:rsidRPr="00FF168D" w:rsidRDefault="00A821C5" w:rsidP="00A821C5">
            <w:pPr>
              <w:pStyle w:val="Header"/>
              <w:rPr>
                <w:rFonts w:cs="Arial"/>
                <w:b/>
                <w:sz w:val="18"/>
                <w:szCs w:val="18"/>
                <w:u w:val="single"/>
              </w:rPr>
            </w:pPr>
            <w:r w:rsidRPr="00FF168D">
              <w:rPr>
                <w:rFonts w:cs="Arial"/>
                <w:b/>
                <w:sz w:val="18"/>
                <w:szCs w:val="18"/>
                <w:u w:val="single"/>
              </w:rPr>
              <w:t>Overpayments</w:t>
            </w:r>
          </w:p>
        </w:tc>
      </w:tr>
      <w:tr w:rsidR="00A821C5" w:rsidRPr="00FF168D" w:rsidTr="00A821C5">
        <w:trPr>
          <w:trHeight w:val="490"/>
        </w:trPr>
        <w:tc>
          <w:tcPr>
            <w:tcW w:w="1914" w:type="dxa"/>
          </w:tcPr>
          <w:p w:rsidR="00A821C5" w:rsidRPr="00FF168D" w:rsidRDefault="00A821C5" w:rsidP="00A821C5">
            <w:pPr>
              <w:rPr>
                <w:rFonts w:cs="Arial"/>
                <w:sz w:val="18"/>
                <w:szCs w:val="18"/>
              </w:rPr>
            </w:pPr>
            <w:r w:rsidRPr="00FF168D">
              <w:rPr>
                <w:rFonts w:cs="Arial"/>
                <w:sz w:val="18"/>
                <w:szCs w:val="18"/>
              </w:rPr>
              <w:t>Mafube-Bloem</w:t>
            </w:r>
          </w:p>
        </w:tc>
        <w:tc>
          <w:tcPr>
            <w:tcW w:w="1914" w:type="dxa"/>
          </w:tcPr>
          <w:p w:rsidR="00A821C5" w:rsidRPr="00FF168D" w:rsidRDefault="00A821C5" w:rsidP="00A821C5">
            <w:pPr>
              <w:rPr>
                <w:rFonts w:cs="Arial"/>
                <w:sz w:val="18"/>
                <w:szCs w:val="18"/>
              </w:rPr>
            </w:pPr>
            <w:r w:rsidRPr="00FF168D">
              <w:rPr>
                <w:rFonts w:cs="Arial"/>
                <w:sz w:val="18"/>
                <w:szCs w:val="18"/>
              </w:rPr>
              <w:t>National Department of Public Works</w:t>
            </w:r>
          </w:p>
        </w:tc>
        <w:tc>
          <w:tcPr>
            <w:tcW w:w="1915" w:type="dxa"/>
          </w:tcPr>
          <w:p w:rsidR="00A821C5" w:rsidRPr="00FF168D" w:rsidRDefault="00A821C5" w:rsidP="00A821C5">
            <w:pPr>
              <w:jc w:val="right"/>
              <w:rPr>
                <w:rFonts w:cs="Arial"/>
                <w:sz w:val="18"/>
                <w:szCs w:val="18"/>
              </w:rPr>
            </w:pPr>
            <w:r w:rsidRPr="00FF168D">
              <w:rPr>
                <w:rFonts w:cs="Arial"/>
                <w:sz w:val="18"/>
                <w:szCs w:val="18"/>
              </w:rPr>
              <w:t>(R390 831.00)</w:t>
            </w:r>
          </w:p>
        </w:tc>
        <w:tc>
          <w:tcPr>
            <w:tcW w:w="1915" w:type="dxa"/>
          </w:tcPr>
          <w:p w:rsidR="00A821C5" w:rsidRPr="00FF168D" w:rsidRDefault="00A821C5" w:rsidP="00A821C5">
            <w:pPr>
              <w:jc w:val="right"/>
              <w:rPr>
                <w:rFonts w:cs="Arial"/>
                <w:sz w:val="18"/>
                <w:szCs w:val="18"/>
              </w:rPr>
            </w:pPr>
            <w:r w:rsidRPr="00FF168D">
              <w:rPr>
                <w:rFonts w:cs="Arial"/>
                <w:sz w:val="18"/>
                <w:szCs w:val="18"/>
              </w:rPr>
              <w:t>(R 388 723.42)</w:t>
            </w:r>
          </w:p>
        </w:tc>
        <w:tc>
          <w:tcPr>
            <w:tcW w:w="1915" w:type="dxa"/>
          </w:tcPr>
          <w:p w:rsidR="00A821C5" w:rsidRPr="00FF168D" w:rsidRDefault="00A821C5" w:rsidP="00A821C5">
            <w:pPr>
              <w:jc w:val="right"/>
              <w:rPr>
                <w:rFonts w:cs="Arial"/>
                <w:sz w:val="18"/>
                <w:szCs w:val="18"/>
              </w:rPr>
            </w:pPr>
            <w:r w:rsidRPr="00FF168D">
              <w:rPr>
                <w:rFonts w:cs="Arial"/>
                <w:sz w:val="18"/>
                <w:szCs w:val="18"/>
              </w:rPr>
              <w:t>(R 2 107.58)</w:t>
            </w:r>
          </w:p>
        </w:tc>
      </w:tr>
      <w:tr w:rsidR="00A821C5" w:rsidRPr="00FF168D" w:rsidTr="00A821C5">
        <w:trPr>
          <w:trHeight w:val="428"/>
        </w:trPr>
        <w:tc>
          <w:tcPr>
            <w:tcW w:w="1914" w:type="dxa"/>
          </w:tcPr>
          <w:p w:rsidR="00A821C5" w:rsidRPr="00FF168D" w:rsidRDefault="00A821C5" w:rsidP="00A821C5">
            <w:pPr>
              <w:rPr>
                <w:rFonts w:cs="Arial"/>
                <w:sz w:val="18"/>
                <w:szCs w:val="18"/>
              </w:rPr>
            </w:pPr>
            <w:r w:rsidRPr="00FF168D">
              <w:rPr>
                <w:rFonts w:cs="Arial"/>
                <w:sz w:val="18"/>
                <w:szCs w:val="18"/>
              </w:rPr>
              <w:t>City of Tshwane</w:t>
            </w:r>
          </w:p>
        </w:tc>
        <w:tc>
          <w:tcPr>
            <w:tcW w:w="1914" w:type="dxa"/>
          </w:tcPr>
          <w:p w:rsidR="00A821C5" w:rsidRPr="00FF168D" w:rsidRDefault="00A821C5" w:rsidP="00A821C5">
            <w:pPr>
              <w:rPr>
                <w:rFonts w:cs="Arial"/>
                <w:sz w:val="18"/>
                <w:szCs w:val="18"/>
              </w:rPr>
            </w:pPr>
            <w:r w:rsidRPr="00FF168D">
              <w:rPr>
                <w:rFonts w:cs="Arial"/>
                <w:sz w:val="18"/>
                <w:szCs w:val="18"/>
              </w:rPr>
              <w:t>DIRCO</w:t>
            </w:r>
          </w:p>
        </w:tc>
        <w:tc>
          <w:tcPr>
            <w:tcW w:w="1915" w:type="dxa"/>
          </w:tcPr>
          <w:p w:rsidR="00A821C5" w:rsidRPr="00FF168D" w:rsidRDefault="00A821C5" w:rsidP="00A821C5">
            <w:pPr>
              <w:jc w:val="right"/>
              <w:rPr>
                <w:rFonts w:cs="Arial"/>
                <w:sz w:val="18"/>
                <w:szCs w:val="18"/>
              </w:rPr>
            </w:pPr>
            <w:r w:rsidRPr="00FF168D">
              <w:rPr>
                <w:rFonts w:cs="Arial"/>
                <w:sz w:val="18"/>
                <w:szCs w:val="18"/>
              </w:rPr>
              <w:t>(R 106 304 767.85)</w:t>
            </w:r>
          </w:p>
        </w:tc>
        <w:tc>
          <w:tcPr>
            <w:tcW w:w="1915" w:type="dxa"/>
          </w:tcPr>
          <w:p w:rsidR="00A821C5" w:rsidRPr="00FF168D" w:rsidRDefault="00A821C5" w:rsidP="00A821C5">
            <w:pPr>
              <w:jc w:val="right"/>
              <w:rPr>
                <w:rFonts w:cs="Arial"/>
                <w:sz w:val="18"/>
                <w:szCs w:val="18"/>
              </w:rPr>
            </w:pPr>
            <w:r w:rsidRPr="00FF168D">
              <w:rPr>
                <w:rFonts w:cs="Arial"/>
                <w:sz w:val="18"/>
                <w:szCs w:val="18"/>
              </w:rPr>
              <w:t>R 7 549 275.81</w:t>
            </w:r>
          </w:p>
        </w:tc>
        <w:tc>
          <w:tcPr>
            <w:tcW w:w="1915" w:type="dxa"/>
          </w:tcPr>
          <w:p w:rsidR="00A821C5" w:rsidRPr="00FF168D" w:rsidRDefault="00A821C5" w:rsidP="00A821C5">
            <w:pPr>
              <w:jc w:val="right"/>
              <w:rPr>
                <w:rFonts w:cs="Arial"/>
                <w:sz w:val="18"/>
                <w:szCs w:val="18"/>
              </w:rPr>
            </w:pPr>
            <w:r w:rsidRPr="00FF168D">
              <w:rPr>
                <w:rFonts w:cs="Arial"/>
                <w:sz w:val="18"/>
                <w:szCs w:val="18"/>
              </w:rPr>
              <w:t>(R113 854 043.66)</w:t>
            </w:r>
          </w:p>
        </w:tc>
      </w:tr>
      <w:tr w:rsidR="00A821C5" w:rsidRPr="00FF168D" w:rsidTr="00A821C5">
        <w:tc>
          <w:tcPr>
            <w:tcW w:w="1914" w:type="dxa"/>
          </w:tcPr>
          <w:p w:rsidR="00A821C5" w:rsidRPr="00FF168D" w:rsidRDefault="00A821C5" w:rsidP="00A821C5">
            <w:pPr>
              <w:rPr>
                <w:rFonts w:cs="Arial"/>
                <w:sz w:val="18"/>
                <w:szCs w:val="18"/>
              </w:rPr>
            </w:pPr>
            <w:r w:rsidRPr="00FF168D">
              <w:rPr>
                <w:rFonts w:cs="Arial"/>
                <w:sz w:val="18"/>
                <w:szCs w:val="18"/>
              </w:rPr>
              <w:t>City of Tshwane</w:t>
            </w:r>
          </w:p>
        </w:tc>
        <w:tc>
          <w:tcPr>
            <w:tcW w:w="1914" w:type="dxa"/>
          </w:tcPr>
          <w:p w:rsidR="00A821C5" w:rsidRPr="00FF168D" w:rsidRDefault="00A821C5" w:rsidP="00A821C5">
            <w:pPr>
              <w:rPr>
                <w:rFonts w:cs="Arial"/>
                <w:sz w:val="18"/>
                <w:szCs w:val="18"/>
              </w:rPr>
            </w:pPr>
            <w:r w:rsidRPr="00FF168D">
              <w:rPr>
                <w:rFonts w:cs="Arial"/>
                <w:sz w:val="18"/>
                <w:szCs w:val="18"/>
              </w:rPr>
              <w:t>National Department of Public Works</w:t>
            </w:r>
          </w:p>
        </w:tc>
        <w:tc>
          <w:tcPr>
            <w:tcW w:w="1915" w:type="dxa"/>
          </w:tcPr>
          <w:p w:rsidR="00A821C5" w:rsidRPr="00FF168D" w:rsidRDefault="00A821C5" w:rsidP="00A821C5">
            <w:pPr>
              <w:jc w:val="right"/>
              <w:rPr>
                <w:rFonts w:cs="Arial"/>
                <w:sz w:val="18"/>
                <w:szCs w:val="18"/>
              </w:rPr>
            </w:pPr>
            <w:r w:rsidRPr="00FF168D">
              <w:rPr>
                <w:rFonts w:cs="Arial"/>
                <w:sz w:val="18"/>
                <w:szCs w:val="18"/>
              </w:rPr>
              <w:t>(R96 624 231.00)</w:t>
            </w:r>
          </w:p>
          <w:p w:rsidR="00A821C5" w:rsidRPr="00FF168D" w:rsidRDefault="00A821C5" w:rsidP="00A821C5">
            <w:pPr>
              <w:jc w:val="right"/>
              <w:rPr>
                <w:rFonts w:cs="Arial"/>
                <w:sz w:val="18"/>
                <w:szCs w:val="18"/>
              </w:rPr>
            </w:pPr>
          </w:p>
        </w:tc>
        <w:tc>
          <w:tcPr>
            <w:tcW w:w="1915" w:type="dxa"/>
          </w:tcPr>
          <w:p w:rsidR="00A821C5" w:rsidRPr="00FF168D" w:rsidRDefault="00A821C5" w:rsidP="00A821C5">
            <w:pPr>
              <w:jc w:val="right"/>
              <w:rPr>
                <w:rFonts w:cs="Arial"/>
                <w:sz w:val="18"/>
                <w:szCs w:val="18"/>
              </w:rPr>
            </w:pPr>
            <w:r w:rsidRPr="00FF168D">
              <w:rPr>
                <w:rFonts w:cs="Arial"/>
                <w:sz w:val="18"/>
                <w:szCs w:val="18"/>
              </w:rPr>
              <w:t>(R39 373 935.90)</w:t>
            </w:r>
          </w:p>
          <w:p w:rsidR="00A821C5" w:rsidRPr="00FF168D" w:rsidRDefault="00A821C5" w:rsidP="00A821C5">
            <w:pPr>
              <w:jc w:val="right"/>
              <w:rPr>
                <w:rFonts w:cs="Arial"/>
                <w:sz w:val="18"/>
                <w:szCs w:val="18"/>
              </w:rPr>
            </w:pPr>
          </w:p>
        </w:tc>
        <w:tc>
          <w:tcPr>
            <w:tcW w:w="1915" w:type="dxa"/>
          </w:tcPr>
          <w:p w:rsidR="00A821C5" w:rsidRPr="00FF168D" w:rsidRDefault="00A821C5" w:rsidP="00A821C5">
            <w:pPr>
              <w:jc w:val="right"/>
              <w:rPr>
                <w:rFonts w:cs="Arial"/>
                <w:sz w:val="18"/>
                <w:szCs w:val="18"/>
              </w:rPr>
            </w:pPr>
            <w:r w:rsidRPr="00FF168D">
              <w:rPr>
                <w:rFonts w:cs="Arial"/>
                <w:sz w:val="18"/>
                <w:szCs w:val="18"/>
              </w:rPr>
              <w:t>(R57 250 295.10)</w:t>
            </w:r>
          </w:p>
        </w:tc>
      </w:tr>
      <w:tr w:rsidR="00A821C5" w:rsidRPr="00FF168D" w:rsidTr="00A821C5">
        <w:tc>
          <w:tcPr>
            <w:tcW w:w="1914" w:type="dxa"/>
          </w:tcPr>
          <w:p w:rsidR="00A821C5" w:rsidRPr="00FF168D" w:rsidRDefault="00A821C5" w:rsidP="00A821C5">
            <w:pPr>
              <w:rPr>
                <w:rFonts w:cs="Arial"/>
                <w:sz w:val="18"/>
                <w:szCs w:val="18"/>
              </w:rPr>
            </w:pPr>
            <w:r w:rsidRPr="00FF168D">
              <w:rPr>
                <w:rFonts w:cs="Arial"/>
                <w:sz w:val="18"/>
                <w:szCs w:val="18"/>
              </w:rPr>
              <w:t>Ingwe</w:t>
            </w:r>
          </w:p>
        </w:tc>
        <w:tc>
          <w:tcPr>
            <w:tcW w:w="1914" w:type="dxa"/>
          </w:tcPr>
          <w:p w:rsidR="00A821C5" w:rsidRPr="00FF168D" w:rsidRDefault="00A821C5" w:rsidP="00A821C5">
            <w:pPr>
              <w:rPr>
                <w:rFonts w:cs="Arial"/>
                <w:sz w:val="18"/>
                <w:szCs w:val="18"/>
              </w:rPr>
            </w:pPr>
            <w:r w:rsidRPr="00FF168D">
              <w:rPr>
                <w:rFonts w:cs="Arial"/>
                <w:sz w:val="18"/>
                <w:szCs w:val="18"/>
              </w:rPr>
              <w:t>Department of Correctional Services</w:t>
            </w:r>
          </w:p>
        </w:tc>
        <w:tc>
          <w:tcPr>
            <w:tcW w:w="1915" w:type="dxa"/>
          </w:tcPr>
          <w:p w:rsidR="00A821C5" w:rsidRPr="00FF168D" w:rsidRDefault="00A821C5" w:rsidP="00A821C5">
            <w:pPr>
              <w:jc w:val="right"/>
              <w:rPr>
                <w:rFonts w:cs="Arial"/>
                <w:sz w:val="18"/>
                <w:szCs w:val="18"/>
              </w:rPr>
            </w:pPr>
            <w:r w:rsidRPr="00FF168D">
              <w:rPr>
                <w:rFonts w:cs="Arial"/>
                <w:sz w:val="18"/>
                <w:szCs w:val="18"/>
              </w:rPr>
              <w:t>(R 8 409)</w:t>
            </w:r>
          </w:p>
        </w:tc>
        <w:tc>
          <w:tcPr>
            <w:tcW w:w="1915" w:type="dxa"/>
          </w:tcPr>
          <w:p w:rsidR="00A821C5" w:rsidRPr="00FF168D" w:rsidRDefault="00A821C5" w:rsidP="00A821C5">
            <w:pPr>
              <w:jc w:val="right"/>
              <w:rPr>
                <w:rFonts w:cs="Arial"/>
                <w:sz w:val="18"/>
                <w:szCs w:val="18"/>
              </w:rPr>
            </w:pPr>
            <w:r w:rsidRPr="00FF168D">
              <w:rPr>
                <w:rFonts w:cs="Arial"/>
                <w:sz w:val="18"/>
                <w:szCs w:val="18"/>
              </w:rPr>
              <w:t>(R 22 313.55)</w:t>
            </w:r>
          </w:p>
        </w:tc>
        <w:tc>
          <w:tcPr>
            <w:tcW w:w="1915" w:type="dxa"/>
          </w:tcPr>
          <w:p w:rsidR="00A821C5" w:rsidRPr="00FF168D" w:rsidRDefault="00A821C5" w:rsidP="00A821C5">
            <w:pPr>
              <w:jc w:val="right"/>
              <w:rPr>
                <w:rFonts w:cs="Arial"/>
                <w:sz w:val="18"/>
                <w:szCs w:val="18"/>
              </w:rPr>
            </w:pPr>
            <w:r w:rsidRPr="00FF168D">
              <w:rPr>
                <w:rFonts w:cs="Arial"/>
                <w:sz w:val="18"/>
                <w:szCs w:val="18"/>
              </w:rPr>
              <w:t>R 13 904.55</w:t>
            </w:r>
          </w:p>
        </w:tc>
      </w:tr>
      <w:tr w:rsidR="00A821C5" w:rsidRPr="00FF168D" w:rsidTr="00A821C5">
        <w:tc>
          <w:tcPr>
            <w:tcW w:w="3828" w:type="dxa"/>
            <w:gridSpan w:val="2"/>
          </w:tcPr>
          <w:p w:rsidR="00A821C5" w:rsidRPr="00FF168D" w:rsidRDefault="00A821C5" w:rsidP="00A821C5">
            <w:pPr>
              <w:rPr>
                <w:rFonts w:cs="Arial"/>
                <w:sz w:val="18"/>
                <w:szCs w:val="18"/>
              </w:rPr>
            </w:pPr>
            <w:r w:rsidRPr="00FF168D">
              <w:rPr>
                <w:rFonts w:cs="Arial"/>
                <w:sz w:val="18"/>
                <w:szCs w:val="18"/>
              </w:rPr>
              <w:t>Total</w:t>
            </w:r>
          </w:p>
        </w:tc>
        <w:tc>
          <w:tcPr>
            <w:tcW w:w="1915" w:type="dxa"/>
          </w:tcPr>
          <w:p w:rsidR="00A821C5" w:rsidRPr="00FF168D" w:rsidRDefault="00A821C5" w:rsidP="00A821C5">
            <w:pPr>
              <w:jc w:val="right"/>
              <w:rPr>
                <w:rFonts w:cs="Arial"/>
                <w:sz w:val="18"/>
                <w:szCs w:val="18"/>
              </w:rPr>
            </w:pPr>
            <w:r w:rsidRPr="00FF168D">
              <w:rPr>
                <w:rFonts w:cs="Arial"/>
                <w:sz w:val="18"/>
                <w:szCs w:val="18"/>
              </w:rPr>
              <w:t>(203 328 238.85)</w:t>
            </w:r>
          </w:p>
        </w:tc>
        <w:tc>
          <w:tcPr>
            <w:tcW w:w="1915" w:type="dxa"/>
          </w:tcPr>
          <w:p w:rsidR="00A821C5" w:rsidRPr="00FF168D" w:rsidRDefault="00A821C5" w:rsidP="00A821C5">
            <w:pPr>
              <w:jc w:val="right"/>
              <w:rPr>
                <w:rFonts w:cs="Arial"/>
                <w:sz w:val="18"/>
                <w:szCs w:val="18"/>
              </w:rPr>
            </w:pPr>
            <w:r w:rsidRPr="00FF168D">
              <w:rPr>
                <w:rFonts w:cs="Arial"/>
                <w:sz w:val="18"/>
                <w:szCs w:val="18"/>
              </w:rPr>
              <w:t>(32 235 697.06)</w:t>
            </w:r>
          </w:p>
        </w:tc>
        <w:tc>
          <w:tcPr>
            <w:tcW w:w="1915" w:type="dxa"/>
          </w:tcPr>
          <w:p w:rsidR="00A821C5" w:rsidRPr="00FF168D" w:rsidRDefault="00A821C5" w:rsidP="00A821C5">
            <w:pPr>
              <w:jc w:val="right"/>
              <w:rPr>
                <w:rFonts w:cs="Arial"/>
                <w:sz w:val="18"/>
                <w:szCs w:val="18"/>
              </w:rPr>
            </w:pPr>
            <w:r w:rsidRPr="00FF168D">
              <w:rPr>
                <w:rFonts w:cs="Arial"/>
                <w:sz w:val="18"/>
                <w:szCs w:val="18"/>
              </w:rPr>
              <w:t>(171 092 541.79)</w:t>
            </w:r>
          </w:p>
        </w:tc>
      </w:tr>
    </w:tbl>
    <w:p w:rsidR="00A821C5" w:rsidRPr="00FF168D" w:rsidRDefault="00A821C5" w:rsidP="00A821C5">
      <w:pPr>
        <w:tabs>
          <w:tab w:val="num" w:pos="426"/>
          <w:tab w:val="num" w:pos="993"/>
        </w:tabs>
        <w:jc w:val="both"/>
        <w:rPr>
          <w:rFonts w:cs="Arial"/>
          <w:sz w:val="18"/>
          <w:szCs w:val="18"/>
        </w:rPr>
      </w:pPr>
    </w:p>
    <w:tbl>
      <w:tblPr>
        <w:tblStyle w:val="TableGrid"/>
        <w:tblW w:w="0" w:type="auto"/>
        <w:tblLook w:val="04A0" w:firstRow="1" w:lastRow="0" w:firstColumn="1" w:lastColumn="0" w:noHBand="0" w:noVBand="1"/>
      </w:tblPr>
      <w:tblGrid>
        <w:gridCol w:w="2808"/>
        <w:gridCol w:w="2340"/>
        <w:gridCol w:w="4425"/>
      </w:tblGrid>
      <w:tr w:rsidR="00A821C5" w:rsidRPr="00FF168D" w:rsidTr="00A821C5">
        <w:tc>
          <w:tcPr>
            <w:tcW w:w="2808" w:type="dxa"/>
          </w:tcPr>
          <w:p w:rsidR="00A821C5" w:rsidRPr="00FF168D" w:rsidRDefault="00A821C5" w:rsidP="00A821C5">
            <w:pPr>
              <w:rPr>
                <w:rFonts w:cs="Arial"/>
                <w:b/>
                <w:sz w:val="18"/>
                <w:szCs w:val="18"/>
              </w:rPr>
            </w:pPr>
            <w:r w:rsidRPr="00FF168D">
              <w:rPr>
                <w:rFonts w:cs="Arial"/>
                <w:b/>
                <w:sz w:val="18"/>
                <w:szCs w:val="18"/>
              </w:rPr>
              <w:t>Regional Municipality</w:t>
            </w:r>
          </w:p>
        </w:tc>
        <w:tc>
          <w:tcPr>
            <w:tcW w:w="2340" w:type="dxa"/>
          </w:tcPr>
          <w:p w:rsidR="00A821C5" w:rsidRPr="00FF168D" w:rsidRDefault="00A821C5" w:rsidP="00A821C5">
            <w:pPr>
              <w:rPr>
                <w:rFonts w:cs="Arial"/>
                <w:b/>
                <w:sz w:val="18"/>
                <w:szCs w:val="18"/>
              </w:rPr>
            </w:pPr>
            <w:r w:rsidRPr="00FF168D">
              <w:rPr>
                <w:rFonts w:cs="Arial"/>
                <w:b/>
                <w:sz w:val="18"/>
                <w:szCs w:val="18"/>
              </w:rPr>
              <w:t>Department</w:t>
            </w:r>
          </w:p>
        </w:tc>
        <w:tc>
          <w:tcPr>
            <w:tcW w:w="4425" w:type="dxa"/>
          </w:tcPr>
          <w:p w:rsidR="00A821C5" w:rsidRPr="00FF168D" w:rsidRDefault="00A821C5" w:rsidP="00A821C5">
            <w:pPr>
              <w:tabs>
                <w:tab w:val="num" w:pos="426"/>
                <w:tab w:val="num" w:pos="993"/>
              </w:tabs>
              <w:jc w:val="both"/>
              <w:rPr>
                <w:rFonts w:cs="Arial"/>
                <w:b/>
                <w:sz w:val="18"/>
                <w:szCs w:val="18"/>
              </w:rPr>
            </w:pPr>
            <w:r w:rsidRPr="00FF168D">
              <w:rPr>
                <w:rFonts w:cs="Arial"/>
                <w:b/>
                <w:sz w:val="18"/>
                <w:szCs w:val="18"/>
              </w:rPr>
              <w:t>Reasons</w:t>
            </w:r>
          </w:p>
        </w:tc>
      </w:tr>
      <w:tr w:rsidR="00A821C5" w:rsidRPr="00FF168D" w:rsidTr="00A821C5">
        <w:tc>
          <w:tcPr>
            <w:tcW w:w="9573" w:type="dxa"/>
            <w:gridSpan w:val="3"/>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Alleged Overpayments</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Mafube-Bloem</w:t>
            </w:r>
          </w:p>
        </w:tc>
        <w:tc>
          <w:tcPr>
            <w:tcW w:w="2340" w:type="dxa"/>
          </w:tcPr>
          <w:p w:rsidR="00A821C5" w:rsidRPr="00FF168D" w:rsidRDefault="00A821C5" w:rsidP="00A821C5">
            <w:pPr>
              <w:rPr>
                <w:rFonts w:cs="Arial"/>
                <w:sz w:val="18"/>
                <w:szCs w:val="18"/>
              </w:rPr>
            </w:pPr>
            <w:r w:rsidRPr="00FF168D">
              <w:rPr>
                <w:rFonts w:cs="Arial"/>
                <w:sz w:val="18"/>
                <w:szCs w:val="18"/>
              </w:rPr>
              <w:t>National Department of Public Works</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schedule was overstated by (R2 107.58) . This was an oversight.</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City of Tshwane</w:t>
            </w:r>
          </w:p>
        </w:tc>
        <w:tc>
          <w:tcPr>
            <w:tcW w:w="2340" w:type="dxa"/>
          </w:tcPr>
          <w:p w:rsidR="00A821C5" w:rsidRPr="00FF168D" w:rsidRDefault="00A821C5" w:rsidP="00A821C5">
            <w:pPr>
              <w:rPr>
                <w:rFonts w:cs="Arial"/>
                <w:sz w:val="18"/>
                <w:szCs w:val="18"/>
              </w:rPr>
            </w:pPr>
            <w:r w:rsidRPr="00FF168D">
              <w:rPr>
                <w:rFonts w:cs="Arial"/>
                <w:sz w:val="18"/>
                <w:szCs w:val="18"/>
              </w:rPr>
              <w:t>DIRCO</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municipal service figures for the Department of Justice and DIRCO were mistakenly transposed in the report so the total charges figure for the department was incorrectly captured on the dashboard. This resulted in an understatement of (R113 854 043.66) in DIRCO. This understatement in DIRCO nets off with the overstatement in the Department of Justice</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City of Tshwane</w:t>
            </w:r>
          </w:p>
        </w:tc>
        <w:tc>
          <w:tcPr>
            <w:tcW w:w="2340" w:type="dxa"/>
          </w:tcPr>
          <w:p w:rsidR="00A821C5" w:rsidRPr="00FF168D" w:rsidRDefault="00A821C5" w:rsidP="00A821C5">
            <w:pPr>
              <w:rPr>
                <w:rFonts w:cs="Arial"/>
                <w:sz w:val="18"/>
                <w:szCs w:val="18"/>
              </w:rPr>
            </w:pPr>
            <w:r w:rsidRPr="00FF168D">
              <w:rPr>
                <w:rFonts w:cs="Arial"/>
                <w:sz w:val="18"/>
                <w:szCs w:val="18"/>
              </w:rPr>
              <w:t>National Department of Public Works</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municipal service figures for the National Department of Public Works and NIA were mistakenly transposed in the report so the total charges figure for the department was incorrectly captured on the dashboard. This resulted in an overstatement of (R57 250 295.10) in the National Department of Public Works and an understatement in the NIA of the same amount, however the NIA was not included on the AFS. The AGSA has incorrectly captured an incorrect amount of R18 264 910.07 instead of R39 373 935.90.</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Ingwe</w:t>
            </w:r>
          </w:p>
        </w:tc>
        <w:tc>
          <w:tcPr>
            <w:tcW w:w="2340" w:type="dxa"/>
          </w:tcPr>
          <w:p w:rsidR="00A821C5" w:rsidRPr="00FF168D" w:rsidRDefault="00A821C5" w:rsidP="00A821C5">
            <w:pPr>
              <w:rPr>
                <w:rFonts w:cs="Arial"/>
                <w:sz w:val="18"/>
                <w:szCs w:val="18"/>
              </w:rPr>
            </w:pPr>
            <w:r w:rsidRPr="00FF168D">
              <w:rPr>
                <w:rFonts w:cs="Arial"/>
                <w:sz w:val="18"/>
                <w:szCs w:val="18"/>
              </w:rPr>
              <w:t>Department of Correctional Services</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confirmation letter was incorrect as the amount in the Department of Correctional Services was overstated by R13 904.55. This was an oversight.</w:t>
            </w:r>
          </w:p>
        </w:tc>
      </w:tr>
    </w:tbl>
    <w:p w:rsidR="00A821C5" w:rsidRPr="00FF168D" w:rsidRDefault="00A821C5" w:rsidP="00A821C5">
      <w:pPr>
        <w:tabs>
          <w:tab w:val="num" w:pos="426"/>
          <w:tab w:val="num" w:pos="993"/>
        </w:tabs>
        <w:jc w:val="both"/>
        <w:rPr>
          <w:rFonts w:cs="Arial"/>
          <w:color w:val="002060"/>
          <w:sz w:val="18"/>
          <w:szCs w:val="18"/>
        </w:rPr>
      </w:pPr>
    </w:p>
    <w:p w:rsidR="00A821C5" w:rsidRPr="00FF168D" w:rsidRDefault="00A821C5" w:rsidP="00A821C5">
      <w:pPr>
        <w:rPr>
          <w:rFonts w:cs="Arial"/>
          <w:b/>
          <w:color w:val="002060"/>
          <w:sz w:val="18"/>
          <w:szCs w:val="18"/>
          <w:u w:val="single"/>
        </w:rPr>
      </w:pPr>
    </w:p>
    <w:p w:rsidR="00A821C5" w:rsidRPr="00012424" w:rsidRDefault="00A821C5" w:rsidP="00A821C5">
      <w:pPr>
        <w:spacing w:after="200" w:line="276" w:lineRule="auto"/>
        <w:rPr>
          <w:rFonts w:cs="Arial"/>
          <w:color w:val="000000"/>
          <w:szCs w:val="22"/>
        </w:rPr>
      </w:pPr>
      <w:r w:rsidRPr="00012424">
        <w:rPr>
          <w:rFonts w:cs="Arial"/>
          <w:color w:val="000000"/>
          <w:szCs w:val="22"/>
        </w:rPr>
        <w:t>P</w:t>
      </w:r>
      <w:r w:rsidR="00012424">
        <w:rPr>
          <w:rFonts w:cs="Arial"/>
          <w:color w:val="000000"/>
          <w:szCs w:val="22"/>
        </w:rPr>
        <w:t>art B</w:t>
      </w:r>
      <w:r w:rsidRPr="00012424">
        <w:rPr>
          <w:rFonts w:cs="Arial"/>
          <w:color w:val="000000"/>
          <w:szCs w:val="22"/>
        </w:rPr>
        <w:t xml:space="preserve"> – V</w:t>
      </w:r>
      <w:r w:rsidR="00012424">
        <w:rPr>
          <w:rFonts w:cs="Arial"/>
          <w:color w:val="000000"/>
          <w:szCs w:val="22"/>
        </w:rPr>
        <w:t>erified debt</w:t>
      </w:r>
      <w:r w:rsidRPr="00012424">
        <w:rPr>
          <w:rFonts w:cs="Arial"/>
          <w:color w:val="000000"/>
          <w:szCs w:val="22"/>
        </w:rPr>
        <w:t xml:space="preserve"> (Workings vs schedules supporting AFS)</w:t>
      </w:r>
    </w:p>
    <w:p w:rsidR="00A821C5" w:rsidRPr="00012424" w:rsidRDefault="00012424" w:rsidP="00A821C5">
      <w:pPr>
        <w:rPr>
          <w:rFonts w:cs="Arial"/>
          <w:szCs w:val="22"/>
        </w:rPr>
      </w:pPr>
      <w:r>
        <w:rPr>
          <w:rFonts w:cs="Arial"/>
          <w:szCs w:val="22"/>
        </w:rPr>
        <w:t>Verified debt</w:t>
      </w:r>
    </w:p>
    <w:tbl>
      <w:tblPr>
        <w:tblStyle w:val="TableGrid"/>
        <w:tblW w:w="5000" w:type="pct"/>
        <w:tblLook w:val="04A0" w:firstRow="1" w:lastRow="0" w:firstColumn="1" w:lastColumn="0" w:noHBand="0" w:noVBand="1"/>
      </w:tblPr>
      <w:tblGrid>
        <w:gridCol w:w="2551"/>
        <w:gridCol w:w="2552"/>
        <w:gridCol w:w="2552"/>
        <w:gridCol w:w="2554"/>
        <w:gridCol w:w="2588"/>
      </w:tblGrid>
      <w:tr w:rsidR="00A821C5" w:rsidRPr="00FF168D" w:rsidTr="00A821C5">
        <w:trPr>
          <w:trHeight w:val="423"/>
        </w:trPr>
        <w:tc>
          <w:tcPr>
            <w:tcW w:w="997" w:type="pct"/>
            <w:shd w:val="clear" w:color="auto" w:fill="A6A6A6" w:themeFill="background1" w:themeFillShade="A6"/>
          </w:tcPr>
          <w:p w:rsidR="00A821C5" w:rsidRPr="00FF168D" w:rsidRDefault="00A821C5" w:rsidP="00A821C5">
            <w:pPr>
              <w:pStyle w:val="Header"/>
              <w:jc w:val="center"/>
              <w:rPr>
                <w:rFonts w:cs="Arial"/>
                <w:b/>
                <w:sz w:val="18"/>
                <w:szCs w:val="18"/>
              </w:rPr>
            </w:pPr>
            <w:r w:rsidRPr="00FF168D">
              <w:rPr>
                <w:rFonts w:cs="Arial"/>
                <w:b/>
                <w:sz w:val="18"/>
                <w:szCs w:val="18"/>
              </w:rPr>
              <w:t>Regional Municipality</w:t>
            </w:r>
          </w:p>
        </w:tc>
        <w:tc>
          <w:tcPr>
            <w:tcW w:w="997" w:type="pct"/>
            <w:shd w:val="clear" w:color="auto" w:fill="A6A6A6" w:themeFill="background1" w:themeFillShade="A6"/>
          </w:tcPr>
          <w:p w:rsidR="00A821C5" w:rsidRPr="00FF168D" w:rsidRDefault="00A821C5" w:rsidP="00A821C5">
            <w:pPr>
              <w:pStyle w:val="Header"/>
              <w:jc w:val="center"/>
              <w:rPr>
                <w:rFonts w:cs="Arial"/>
                <w:b/>
                <w:sz w:val="18"/>
                <w:szCs w:val="18"/>
              </w:rPr>
            </w:pPr>
            <w:r w:rsidRPr="00FF168D">
              <w:rPr>
                <w:rFonts w:cs="Arial"/>
                <w:b/>
                <w:sz w:val="18"/>
                <w:szCs w:val="18"/>
              </w:rPr>
              <w:t>Department</w:t>
            </w:r>
          </w:p>
        </w:tc>
        <w:tc>
          <w:tcPr>
            <w:tcW w:w="997" w:type="pct"/>
            <w:shd w:val="clear" w:color="auto" w:fill="A6A6A6" w:themeFill="background1" w:themeFillShade="A6"/>
          </w:tcPr>
          <w:p w:rsidR="00A821C5" w:rsidRPr="00FF168D" w:rsidRDefault="00A821C5" w:rsidP="00A821C5">
            <w:pPr>
              <w:pStyle w:val="Header"/>
              <w:jc w:val="center"/>
              <w:rPr>
                <w:rFonts w:cs="Arial"/>
                <w:b/>
                <w:sz w:val="18"/>
                <w:szCs w:val="18"/>
              </w:rPr>
            </w:pPr>
            <w:r w:rsidRPr="00FF168D">
              <w:rPr>
                <w:rFonts w:cs="Arial"/>
                <w:b/>
                <w:sz w:val="18"/>
                <w:szCs w:val="18"/>
              </w:rPr>
              <w:t>Amount Per Schedule</w:t>
            </w:r>
          </w:p>
        </w:tc>
        <w:tc>
          <w:tcPr>
            <w:tcW w:w="998" w:type="pct"/>
            <w:shd w:val="clear" w:color="auto" w:fill="A6A6A6" w:themeFill="background1" w:themeFillShade="A6"/>
          </w:tcPr>
          <w:p w:rsidR="00A821C5" w:rsidRPr="00FF168D" w:rsidRDefault="00A821C5" w:rsidP="00A821C5">
            <w:pPr>
              <w:pStyle w:val="Header"/>
              <w:jc w:val="center"/>
              <w:rPr>
                <w:rFonts w:cs="Arial"/>
                <w:b/>
                <w:sz w:val="18"/>
                <w:szCs w:val="18"/>
              </w:rPr>
            </w:pPr>
            <w:r w:rsidRPr="00FF168D">
              <w:rPr>
                <w:rFonts w:cs="Arial"/>
                <w:b/>
                <w:sz w:val="18"/>
                <w:szCs w:val="18"/>
              </w:rPr>
              <w:t>Amount  as per workings</w:t>
            </w:r>
          </w:p>
        </w:tc>
        <w:tc>
          <w:tcPr>
            <w:tcW w:w="1011" w:type="pct"/>
            <w:shd w:val="clear" w:color="auto" w:fill="A6A6A6" w:themeFill="background1" w:themeFillShade="A6"/>
          </w:tcPr>
          <w:p w:rsidR="00A821C5" w:rsidRPr="00FF168D" w:rsidRDefault="00A821C5" w:rsidP="00A821C5">
            <w:pPr>
              <w:pStyle w:val="Header"/>
              <w:jc w:val="center"/>
              <w:rPr>
                <w:rFonts w:cs="Arial"/>
                <w:b/>
                <w:sz w:val="18"/>
                <w:szCs w:val="18"/>
              </w:rPr>
            </w:pPr>
            <w:r w:rsidRPr="00FF168D">
              <w:rPr>
                <w:rFonts w:cs="Arial"/>
                <w:b/>
                <w:sz w:val="18"/>
                <w:szCs w:val="18"/>
              </w:rPr>
              <w:t>Differences</w:t>
            </w:r>
          </w:p>
        </w:tc>
      </w:tr>
      <w:tr w:rsidR="00A821C5" w:rsidRPr="00FF168D" w:rsidTr="00A821C5">
        <w:trPr>
          <w:trHeight w:val="430"/>
        </w:trPr>
        <w:tc>
          <w:tcPr>
            <w:tcW w:w="5000" w:type="pct"/>
            <w:gridSpan w:val="5"/>
          </w:tcPr>
          <w:p w:rsidR="00A821C5" w:rsidRPr="00FF168D" w:rsidRDefault="00A821C5" w:rsidP="00A821C5">
            <w:pPr>
              <w:rPr>
                <w:rFonts w:cs="Arial"/>
                <w:b/>
                <w:sz w:val="18"/>
                <w:szCs w:val="18"/>
              </w:rPr>
            </w:pPr>
            <w:r w:rsidRPr="00FF168D">
              <w:rPr>
                <w:rFonts w:cs="Arial"/>
                <w:b/>
                <w:sz w:val="18"/>
                <w:szCs w:val="18"/>
              </w:rPr>
              <w:t>Underpayments</w:t>
            </w:r>
          </w:p>
        </w:tc>
      </w:tr>
      <w:tr w:rsidR="00A821C5" w:rsidRPr="00FF168D" w:rsidTr="00A821C5">
        <w:trPr>
          <w:trHeight w:val="409"/>
        </w:trPr>
        <w:tc>
          <w:tcPr>
            <w:tcW w:w="997" w:type="pct"/>
          </w:tcPr>
          <w:p w:rsidR="00A821C5" w:rsidRPr="00FF168D" w:rsidRDefault="00A821C5" w:rsidP="00A821C5">
            <w:pPr>
              <w:rPr>
                <w:rFonts w:cs="Arial"/>
                <w:sz w:val="18"/>
                <w:szCs w:val="18"/>
              </w:rPr>
            </w:pPr>
            <w:r w:rsidRPr="00FF168D">
              <w:rPr>
                <w:rFonts w:cs="Arial"/>
                <w:sz w:val="18"/>
                <w:szCs w:val="18"/>
              </w:rPr>
              <w:t>City of Tshwane</w:t>
            </w:r>
          </w:p>
        </w:tc>
        <w:tc>
          <w:tcPr>
            <w:tcW w:w="997" w:type="pct"/>
          </w:tcPr>
          <w:p w:rsidR="00A821C5" w:rsidRPr="00FF168D" w:rsidRDefault="00A821C5" w:rsidP="00A821C5">
            <w:pPr>
              <w:rPr>
                <w:rFonts w:cs="Arial"/>
                <w:sz w:val="18"/>
                <w:szCs w:val="18"/>
              </w:rPr>
            </w:pPr>
            <w:r w:rsidRPr="00FF168D">
              <w:rPr>
                <w:rFonts w:cs="Arial"/>
                <w:sz w:val="18"/>
                <w:szCs w:val="18"/>
              </w:rPr>
              <w:t>Department of Justice</w:t>
            </w:r>
          </w:p>
        </w:tc>
        <w:tc>
          <w:tcPr>
            <w:tcW w:w="997" w:type="pct"/>
          </w:tcPr>
          <w:p w:rsidR="00A821C5" w:rsidRPr="00FF168D" w:rsidRDefault="00A821C5" w:rsidP="00A821C5">
            <w:pPr>
              <w:jc w:val="right"/>
              <w:rPr>
                <w:rFonts w:cs="Arial"/>
                <w:sz w:val="18"/>
                <w:szCs w:val="18"/>
              </w:rPr>
            </w:pPr>
            <w:r w:rsidRPr="00FF168D">
              <w:rPr>
                <w:rFonts w:cs="Arial"/>
                <w:sz w:val="18"/>
                <w:szCs w:val="18"/>
              </w:rPr>
              <w:t>R 113 855 071.65</w:t>
            </w:r>
          </w:p>
        </w:tc>
        <w:tc>
          <w:tcPr>
            <w:tcW w:w="998" w:type="pct"/>
          </w:tcPr>
          <w:p w:rsidR="00A821C5" w:rsidRPr="00FF168D" w:rsidRDefault="00A821C5" w:rsidP="00A821C5">
            <w:pPr>
              <w:jc w:val="right"/>
              <w:rPr>
                <w:rFonts w:cs="Arial"/>
                <w:sz w:val="18"/>
                <w:szCs w:val="18"/>
              </w:rPr>
            </w:pPr>
            <w:r w:rsidRPr="00FF168D">
              <w:rPr>
                <w:rFonts w:cs="Arial"/>
                <w:sz w:val="18"/>
                <w:szCs w:val="18"/>
              </w:rPr>
              <w:t>R 1027.99</w:t>
            </w:r>
          </w:p>
        </w:tc>
        <w:tc>
          <w:tcPr>
            <w:tcW w:w="1011" w:type="pct"/>
          </w:tcPr>
          <w:p w:rsidR="00A821C5" w:rsidRPr="00FF168D" w:rsidRDefault="00A821C5" w:rsidP="00A821C5">
            <w:pPr>
              <w:jc w:val="right"/>
              <w:rPr>
                <w:rFonts w:cs="Arial"/>
                <w:sz w:val="18"/>
                <w:szCs w:val="18"/>
              </w:rPr>
            </w:pPr>
            <w:r w:rsidRPr="00FF168D">
              <w:rPr>
                <w:rFonts w:cs="Arial"/>
                <w:sz w:val="18"/>
                <w:szCs w:val="18"/>
              </w:rPr>
              <w:t>R113 854 043.66</w:t>
            </w:r>
          </w:p>
          <w:p w:rsidR="00A821C5" w:rsidRPr="00FF168D" w:rsidRDefault="00A821C5" w:rsidP="00A821C5">
            <w:pPr>
              <w:jc w:val="right"/>
              <w:rPr>
                <w:rFonts w:cs="Arial"/>
                <w:sz w:val="18"/>
                <w:szCs w:val="18"/>
              </w:rPr>
            </w:pPr>
            <w:r w:rsidRPr="00FF168D">
              <w:rPr>
                <w:rFonts w:cs="Arial"/>
                <w:sz w:val="18"/>
                <w:szCs w:val="18"/>
              </w:rPr>
              <w:t xml:space="preserve"> </w:t>
            </w:r>
          </w:p>
        </w:tc>
      </w:tr>
      <w:tr w:rsidR="00A821C5" w:rsidRPr="00FF168D" w:rsidTr="00A821C5">
        <w:tc>
          <w:tcPr>
            <w:tcW w:w="997" w:type="pct"/>
          </w:tcPr>
          <w:p w:rsidR="00A821C5" w:rsidRPr="00FF168D" w:rsidRDefault="00A821C5" w:rsidP="00A821C5">
            <w:pPr>
              <w:rPr>
                <w:rFonts w:cs="Arial"/>
                <w:sz w:val="18"/>
                <w:szCs w:val="18"/>
              </w:rPr>
            </w:pPr>
            <w:r w:rsidRPr="00FF168D">
              <w:rPr>
                <w:rFonts w:cs="Arial"/>
                <w:sz w:val="18"/>
                <w:szCs w:val="18"/>
              </w:rPr>
              <w:t>Mafube-Bloem</w:t>
            </w:r>
          </w:p>
        </w:tc>
        <w:tc>
          <w:tcPr>
            <w:tcW w:w="997" w:type="pct"/>
          </w:tcPr>
          <w:p w:rsidR="00A821C5" w:rsidRPr="00FF168D" w:rsidRDefault="00A821C5" w:rsidP="00A821C5">
            <w:pPr>
              <w:rPr>
                <w:rFonts w:cs="Arial"/>
                <w:sz w:val="18"/>
                <w:szCs w:val="18"/>
              </w:rPr>
            </w:pPr>
            <w:r w:rsidRPr="00FF168D">
              <w:rPr>
                <w:rFonts w:cs="Arial"/>
                <w:sz w:val="18"/>
                <w:szCs w:val="18"/>
              </w:rPr>
              <w:t>Department of Correctional Services</w:t>
            </w:r>
          </w:p>
        </w:tc>
        <w:tc>
          <w:tcPr>
            <w:tcW w:w="997" w:type="pct"/>
          </w:tcPr>
          <w:p w:rsidR="00A821C5" w:rsidRPr="00FF168D" w:rsidRDefault="00A821C5" w:rsidP="00A821C5">
            <w:pPr>
              <w:jc w:val="right"/>
              <w:rPr>
                <w:rFonts w:cs="Arial"/>
                <w:sz w:val="18"/>
                <w:szCs w:val="18"/>
              </w:rPr>
            </w:pPr>
            <w:r w:rsidRPr="00FF168D">
              <w:rPr>
                <w:rFonts w:cs="Arial"/>
                <w:sz w:val="18"/>
                <w:szCs w:val="18"/>
              </w:rPr>
              <w:t>R 37 011.00</w:t>
            </w:r>
          </w:p>
        </w:tc>
        <w:tc>
          <w:tcPr>
            <w:tcW w:w="998" w:type="pct"/>
          </w:tcPr>
          <w:p w:rsidR="00A821C5" w:rsidRPr="00FF168D" w:rsidRDefault="00A821C5" w:rsidP="00A821C5">
            <w:pPr>
              <w:jc w:val="right"/>
              <w:rPr>
                <w:rFonts w:cs="Arial"/>
                <w:sz w:val="18"/>
                <w:szCs w:val="18"/>
              </w:rPr>
            </w:pPr>
            <w:r w:rsidRPr="00FF168D">
              <w:rPr>
                <w:rFonts w:cs="Arial"/>
                <w:sz w:val="18"/>
                <w:szCs w:val="18"/>
              </w:rPr>
              <w:t>R 47 561.56</w:t>
            </w:r>
          </w:p>
        </w:tc>
        <w:tc>
          <w:tcPr>
            <w:tcW w:w="1011" w:type="pct"/>
          </w:tcPr>
          <w:p w:rsidR="00A821C5" w:rsidRPr="00FF168D" w:rsidRDefault="00A821C5" w:rsidP="00A821C5">
            <w:pPr>
              <w:jc w:val="right"/>
              <w:rPr>
                <w:rFonts w:cs="Arial"/>
                <w:sz w:val="18"/>
                <w:szCs w:val="18"/>
              </w:rPr>
            </w:pPr>
            <w:r w:rsidRPr="00FF168D">
              <w:rPr>
                <w:rFonts w:cs="Arial"/>
                <w:sz w:val="18"/>
                <w:szCs w:val="18"/>
              </w:rPr>
              <w:t>(R 10 550.56)</w:t>
            </w:r>
          </w:p>
        </w:tc>
      </w:tr>
      <w:tr w:rsidR="00A821C5" w:rsidRPr="00FF168D" w:rsidTr="00A821C5">
        <w:trPr>
          <w:trHeight w:val="511"/>
        </w:trPr>
        <w:tc>
          <w:tcPr>
            <w:tcW w:w="1994" w:type="pct"/>
            <w:gridSpan w:val="2"/>
          </w:tcPr>
          <w:p w:rsidR="00A821C5" w:rsidRPr="00FF168D" w:rsidRDefault="00A821C5" w:rsidP="00A821C5">
            <w:pPr>
              <w:rPr>
                <w:rFonts w:cs="Arial"/>
                <w:b/>
                <w:sz w:val="18"/>
                <w:szCs w:val="18"/>
              </w:rPr>
            </w:pPr>
            <w:r w:rsidRPr="00FF168D">
              <w:rPr>
                <w:rFonts w:cs="Arial"/>
                <w:b/>
                <w:sz w:val="18"/>
                <w:szCs w:val="18"/>
              </w:rPr>
              <w:t>Total</w:t>
            </w:r>
          </w:p>
        </w:tc>
        <w:tc>
          <w:tcPr>
            <w:tcW w:w="997" w:type="pct"/>
          </w:tcPr>
          <w:p w:rsidR="00A821C5" w:rsidRPr="00FF168D" w:rsidRDefault="00A821C5" w:rsidP="00A821C5">
            <w:pPr>
              <w:jc w:val="right"/>
              <w:rPr>
                <w:rFonts w:cs="Arial"/>
                <w:b/>
                <w:sz w:val="18"/>
                <w:szCs w:val="18"/>
              </w:rPr>
            </w:pPr>
            <w:r w:rsidRPr="00FF168D">
              <w:rPr>
                <w:rFonts w:cs="Arial"/>
                <w:b/>
                <w:sz w:val="18"/>
                <w:szCs w:val="18"/>
              </w:rPr>
              <w:t>R 113 892 082.65</w:t>
            </w:r>
          </w:p>
          <w:p w:rsidR="00A821C5" w:rsidRPr="00FF168D" w:rsidRDefault="00A821C5" w:rsidP="00A821C5">
            <w:pPr>
              <w:jc w:val="right"/>
              <w:rPr>
                <w:rFonts w:cs="Arial"/>
                <w:b/>
                <w:sz w:val="18"/>
                <w:szCs w:val="18"/>
              </w:rPr>
            </w:pPr>
          </w:p>
        </w:tc>
        <w:tc>
          <w:tcPr>
            <w:tcW w:w="998" w:type="pct"/>
          </w:tcPr>
          <w:p w:rsidR="00A821C5" w:rsidRPr="00FF168D" w:rsidRDefault="00A821C5" w:rsidP="00A821C5">
            <w:pPr>
              <w:jc w:val="right"/>
              <w:rPr>
                <w:rFonts w:cs="Arial"/>
                <w:b/>
                <w:sz w:val="18"/>
                <w:szCs w:val="18"/>
              </w:rPr>
            </w:pPr>
            <w:r w:rsidRPr="00FF168D">
              <w:rPr>
                <w:rFonts w:cs="Arial"/>
                <w:b/>
                <w:sz w:val="18"/>
                <w:szCs w:val="18"/>
              </w:rPr>
              <w:t>R 48 589.55</w:t>
            </w:r>
          </w:p>
        </w:tc>
        <w:tc>
          <w:tcPr>
            <w:tcW w:w="1011" w:type="pct"/>
          </w:tcPr>
          <w:p w:rsidR="00A821C5" w:rsidRPr="00FF168D" w:rsidRDefault="00A821C5" w:rsidP="00A821C5">
            <w:pPr>
              <w:jc w:val="right"/>
              <w:rPr>
                <w:rFonts w:cs="Arial"/>
                <w:b/>
                <w:sz w:val="18"/>
                <w:szCs w:val="18"/>
              </w:rPr>
            </w:pPr>
            <w:r w:rsidRPr="00FF168D">
              <w:rPr>
                <w:rFonts w:cs="Arial"/>
                <w:b/>
                <w:sz w:val="18"/>
                <w:szCs w:val="18"/>
              </w:rPr>
              <w:t>R113  843 493.10</w:t>
            </w:r>
          </w:p>
        </w:tc>
      </w:tr>
    </w:tbl>
    <w:p w:rsidR="00A821C5" w:rsidRPr="00FF168D" w:rsidRDefault="00A821C5" w:rsidP="00A821C5">
      <w:pPr>
        <w:tabs>
          <w:tab w:val="num" w:pos="426"/>
          <w:tab w:val="num" w:pos="993"/>
        </w:tabs>
        <w:jc w:val="both"/>
        <w:rPr>
          <w:rFonts w:cs="Arial"/>
          <w:sz w:val="18"/>
          <w:szCs w:val="18"/>
        </w:rPr>
      </w:pPr>
    </w:p>
    <w:p w:rsidR="00A821C5" w:rsidRPr="00FF168D" w:rsidRDefault="00A821C5" w:rsidP="00A821C5">
      <w:pPr>
        <w:tabs>
          <w:tab w:val="num" w:pos="426"/>
          <w:tab w:val="num" w:pos="993"/>
        </w:tabs>
        <w:jc w:val="both"/>
        <w:rPr>
          <w:rFonts w:cs="Arial"/>
          <w:sz w:val="18"/>
          <w:szCs w:val="18"/>
        </w:rPr>
      </w:pPr>
    </w:p>
    <w:tbl>
      <w:tblPr>
        <w:tblStyle w:val="TableGrid"/>
        <w:tblW w:w="0" w:type="auto"/>
        <w:tblLook w:val="04A0" w:firstRow="1" w:lastRow="0" w:firstColumn="1" w:lastColumn="0" w:noHBand="0" w:noVBand="1"/>
      </w:tblPr>
      <w:tblGrid>
        <w:gridCol w:w="2808"/>
        <w:gridCol w:w="2340"/>
        <w:gridCol w:w="4425"/>
      </w:tblGrid>
      <w:tr w:rsidR="00A821C5" w:rsidRPr="00FF168D" w:rsidTr="00A821C5">
        <w:tc>
          <w:tcPr>
            <w:tcW w:w="2808" w:type="dxa"/>
          </w:tcPr>
          <w:p w:rsidR="00A821C5" w:rsidRPr="00FF168D" w:rsidRDefault="00A821C5" w:rsidP="00A821C5">
            <w:pPr>
              <w:rPr>
                <w:rFonts w:cs="Arial"/>
                <w:b/>
                <w:sz w:val="18"/>
                <w:szCs w:val="18"/>
              </w:rPr>
            </w:pPr>
            <w:r w:rsidRPr="00FF168D">
              <w:rPr>
                <w:rFonts w:cs="Arial"/>
                <w:b/>
                <w:sz w:val="18"/>
                <w:szCs w:val="18"/>
              </w:rPr>
              <w:t>Regional Municipality</w:t>
            </w:r>
          </w:p>
        </w:tc>
        <w:tc>
          <w:tcPr>
            <w:tcW w:w="2340" w:type="dxa"/>
          </w:tcPr>
          <w:p w:rsidR="00A821C5" w:rsidRPr="00FF168D" w:rsidRDefault="00A821C5" w:rsidP="00A821C5">
            <w:pPr>
              <w:rPr>
                <w:rFonts w:cs="Arial"/>
                <w:b/>
                <w:sz w:val="18"/>
                <w:szCs w:val="18"/>
              </w:rPr>
            </w:pPr>
            <w:r w:rsidRPr="00FF168D">
              <w:rPr>
                <w:rFonts w:cs="Arial"/>
                <w:b/>
                <w:sz w:val="18"/>
                <w:szCs w:val="18"/>
              </w:rPr>
              <w:t>Department</w:t>
            </w:r>
          </w:p>
        </w:tc>
        <w:tc>
          <w:tcPr>
            <w:tcW w:w="4425" w:type="dxa"/>
          </w:tcPr>
          <w:p w:rsidR="00A821C5" w:rsidRPr="00FF168D" w:rsidRDefault="00A821C5" w:rsidP="00A821C5">
            <w:pPr>
              <w:tabs>
                <w:tab w:val="num" w:pos="426"/>
                <w:tab w:val="num" w:pos="993"/>
              </w:tabs>
              <w:jc w:val="both"/>
              <w:rPr>
                <w:rFonts w:cs="Arial"/>
                <w:b/>
                <w:sz w:val="18"/>
                <w:szCs w:val="18"/>
              </w:rPr>
            </w:pPr>
            <w:r w:rsidRPr="00FF168D">
              <w:rPr>
                <w:rFonts w:cs="Arial"/>
                <w:b/>
                <w:sz w:val="18"/>
                <w:szCs w:val="18"/>
              </w:rPr>
              <w:t>Reasons</w:t>
            </w:r>
          </w:p>
        </w:tc>
      </w:tr>
      <w:tr w:rsidR="00A821C5" w:rsidRPr="00FF168D" w:rsidTr="00A821C5">
        <w:tc>
          <w:tcPr>
            <w:tcW w:w="9573" w:type="dxa"/>
            <w:gridSpan w:val="3"/>
          </w:tcPr>
          <w:p w:rsidR="00A821C5" w:rsidRPr="00FF168D" w:rsidRDefault="00A821C5" w:rsidP="00A821C5">
            <w:pPr>
              <w:tabs>
                <w:tab w:val="num" w:pos="426"/>
                <w:tab w:val="num" w:pos="993"/>
              </w:tabs>
              <w:jc w:val="both"/>
              <w:rPr>
                <w:rFonts w:cs="Arial"/>
                <w:b/>
                <w:sz w:val="18"/>
                <w:szCs w:val="18"/>
              </w:rPr>
            </w:pPr>
            <w:r w:rsidRPr="00FF168D">
              <w:rPr>
                <w:rFonts w:cs="Arial"/>
                <w:b/>
                <w:sz w:val="18"/>
                <w:szCs w:val="18"/>
              </w:rPr>
              <w:t>Alleged Underpayments</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City of Tshwane</w:t>
            </w:r>
          </w:p>
        </w:tc>
        <w:tc>
          <w:tcPr>
            <w:tcW w:w="2340" w:type="dxa"/>
          </w:tcPr>
          <w:p w:rsidR="00A821C5" w:rsidRPr="00FF168D" w:rsidRDefault="00A821C5" w:rsidP="00A821C5">
            <w:pPr>
              <w:rPr>
                <w:rFonts w:cs="Arial"/>
                <w:sz w:val="18"/>
                <w:szCs w:val="18"/>
              </w:rPr>
            </w:pPr>
            <w:r w:rsidRPr="00FF168D">
              <w:rPr>
                <w:rFonts w:cs="Arial"/>
                <w:sz w:val="18"/>
                <w:szCs w:val="18"/>
              </w:rPr>
              <w:t>Department of Justice</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municipal service figures for the Department of Justice and DIRCO were mistakenly transposed in the report so the total charges figure for the department was incorrectly captured on the dashboard.  Resulting in an overstatement of R113 854 043.66. This overstatement in the Department of Justice nets off with the understatement in DIRCO.</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Mafube-Bloem</w:t>
            </w:r>
          </w:p>
        </w:tc>
        <w:tc>
          <w:tcPr>
            <w:tcW w:w="2340" w:type="dxa"/>
          </w:tcPr>
          <w:p w:rsidR="00A821C5" w:rsidRPr="00FF168D" w:rsidRDefault="00A821C5" w:rsidP="00A821C5">
            <w:pPr>
              <w:rPr>
                <w:rFonts w:cs="Arial"/>
                <w:sz w:val="18"/>
                <w:szCs w:val="18"/>
              </w:rPr>
            </w:pPr>
            <w:r w:rsidRPr="00FF168D">
              <w:rPr>
                <w:rFonts w:cs="Arial"/>
                <w:sz w:val="18"/>
                <w:szCs w:val="18"/>
              </w:rPr>
              <w:t>Department of Correctional Services</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schedule was understated by (R10 550.56). This was an oversight.</w:t>
            </w:r>
          </w:p>
        </w:tc>
      </w:tr>
    </w:tbl>
    <w:p w:rsidR="00A821C5" w:rsidRPr="00511830" w:rsidRDefault="00A821C5" w:rsidP="00A821C5">
      <w:pPr>
        <w:tabs>
          <w:tab w:val="num" w:pos="426"/>
          <w:tab w:val="num" w:pos="993"/>
        </w:tabs>
        <w:jc w:val="both"/>
        <w:rPr>
          <w:rFonts w:cs="Arial"/>
          <w:szCs w:val="22"/>
        </w:rPr>
      </w:pPr>
    </w:p>
    <w:p w:rsidR="00A821C5" w:rsidRPr="00012424" w:rsidRDefault="00012424" w:rsidP="00A821C5">
      <w:pPr>
        <w:rPr>
          <w:rFonts w:cs="Arial"/>
          <w:szCs w:val="22"/>
        </w:rPr>
      </w:pPr>
      <w:r>
        <w:rPr>
          <w:rFonts w:cs="Arial"/>
          <w:szCs w:val="22"/>
        </w:rPr>
        <w:t>Overpayments</w:t>
      </w:r>
    </w:p>
    <w:tbl>
      <w:tblPr>
        <w:tblStyle w:val="TableGrid"/>
        <w:tblW w:w="0" w:type="auto"/>
        <w:tblLook w:val="04A0" w:firstRow="1" w:lastRow="0" w:firstColumn="1" w:lastColumn="0" w:noHBand="0" w:noVBand="1"/>
      </w:tblPr>
      <w:tblGrid>
        <w:gridCol w:w="1871"/>
        <w:gridCol w:w="1868"/>
        <w:gridCol w:w="1851"/>
        <w:gridCol w:w="1874"/>
        <w:gridCol w:w="1883"/>
      </w:tblGrid>
      <w:tr w:rsidR="00A821C5" w:rsidRPr="00511830" w:rsidTr="00A821C5">
        <w:tc>
          <w:tcPr>
            <w:tcW w:w="1871" w:type="dxa"/>
            <w:shd w:val="clear" w:color="auto" w:fill="A6A6A6" w:themeFill="background1" w:themeFillShade="A6"/>
          </w:tcPr>
          <w:p w:rsidR="00A821C5" w:rsidRPr="00511830" w:rsidRDefault="00A821C5" w:rsidP="00A821C5">
            <w:pPr>
              <w:pStyle w:val="Header"/>
              <w:jc w:val="center"/>
              <w:rPr>
                <w:rFonts w:cs="Arial"/>
                <w:b/>
                <w:szCs w:val="22"/>
              </w:rPr>
            </w:pPr>
            <w:r w:rsidRPr="00511830">
              <w:rPr>
                <w:rFonts w:cs="Arial"/>
                <w:b/>
                <w:szCs w:val="22"/>
              </w:rPr>
              <w:t>Regional Municipality</w:t>
            </w:r>
          </w:p>
        </w:tc>
        <w:tc>
          <w:tcPr>
            <w:tcW w:w="1868" w:type="dxa"/>
            <w:shd w:val="clear" w:color="auto" w:fill="A6A6A6" w:themeFill="background1" w:themeFillShade="A6"/>
          </w:tcPr>
          <w:p w:rsidR="00A821C5" w:rsidRPr="00511830" w:rsidRDefault="00A821C5" w:rsidP="00A821C5">
            <w:pPr>
              <w:pStyle w:val="Header"/>
              <w:jc w:val="center"/>
              <w:rPr>
                <w:rFonts w:cs="Arial"/>
                <w:b/>
                <w:szCs w:val="22"/>
              </w:rPr>
            </w:pPr>
            <w:r w:rsidRPr="00511830">
              <w:rPr>
                <w:rFonts w:cs="Arial"/>
                <w:b/>
                <w:szCs w:val="22"/>
              </w:rPr>
              <w:t>Department</w:t>
            </w:r>
          </w:p>
        </w:tc>
        <w:tc>
          <w:tcPr>
            <w:tcW w:w="1851" w:type="dxa"/>
            <w:shd w:val="clear" w:color="auto" w:fill="A6A6A6" w:themeFill="background1" w:themeFillShade="A6"/>
          </w:tcPr>
          <w:p w:rsidR="00A821C5" w:rsidRPr="00511830" w:rsidRDefault="00A821C5" w:rsidP="00A821C5">
            <w:pPr>
              <w:pStyle w:val="Header"/>
              <w:jc w:val="center"/>
              <w:rPr>
                <w:rFonts w:cs="Arial"/>
                <w:b/>
                <w:szCs w:val="22"/>
              </w:rPr>
            </w:pPr>
            <w:r w:rsidRPr="00511830">
              <w:rPr>
                <w:rFonts w:cs="Arial"/>
                <w:b/>
                <w:szCs w:val="22"/>
              </w:rPr>
              <w:t>Amount Per Schedule</w:t>
            </w:r>
          </w:p>
        </w:tc>
        <w:tc>
          <w:tcPr>
            <w:tcW w:w="1874" w:type="dxa"/>
            <w:shd w:val="clear" w:color="auto" w:fill="A6A6A6" w:themeFill="background1" w:themeFillShade="A6"/>
          </w:tcPr>
          <w:p w:rsidR="00A821C5" w:rsidRPr="00511830" w:rsidRDefault="00A821C5" w:rsidP="00A821C5">
            <w:pPr>
              <w:pStyle w:val="Header"/>
              <w:jc w:val="center"/>
              <w:rPr>
                <w:rFonts w:cs="Arial"/>
                <w:b/>
                <w:szCs w:val="22"/>
              </w:rPr>
            </w:pPr>
            <w:r w:rsidRPr="00511830">
              <w:rPr>
                <w:rFonts w:cs="Arial"/>
                <w:b/>
                <w:szCs w:val="22"/>
              </w:rPr>
              <w:t>Amount as per  workings</w:t>
            </w:r>
          </w:p>
        </w:tc>
        <w:tc>
          <w:tcPr>
            <w:tcW w:w="1883" w:type="dxa"/>
            <w:shd w:val="clear" w:color="auto" w:fill="A6A6A6" w:themeFill="background1" w:themeFillShade="A6"/>
          </w:tcPr>
          <w:p w:rsidR="00A821C5" w:rsidRPr="00511830" w:rsidRDefault="00A821C5" w:rsidP="00A821C5">
            <w:pPr>
              <w:pStyle w:val="Header"/>
              <w:jc w:val="center"/>
              <w:rPr>
                <w:rFonts w:cs="Arial"/>
                <w:b/>
                <w:szCs w:val="22"/>
              </w:rPr>
            </w:pPr>
            <w:r w:rsidRPr="00511830">
              <w:rPr>
                <w:rFonts w:cs="Arial"/>
                <w:b/>
                <w:szCs w:val="22"/>
              </w:rPr>
              <w:t>Differences</w:t>
            </w:r>
          </w:p>
        </w:tc>
      </w:tr>
      <w:tr w:rsidR="00A821C5" w:rsidRPr="00511830" w:rsidTr="00A821C5">
        <w:trPr>
          <w:trHeight w:val="372"/>
        </w:trPr>
        <w:tc>
          <w:tcPr>
            <w:tcW w:w="9347" w:type="dxa"/>
            <w:gridSpan w:val="5"/>
          </w:tcPr>
          <w:p w:rsidR="00A821C5" w:rsidRPr="00511830" w:rsidRDefault="00A821C5" w:rsidP="00A821C5">
            <w:pPr>
              <w:rPr>
                <w:rFonts w:cs="Arial"/>
                <w:b/>
                <w:sz w:val="18"/>
                <w:szCs w:val="22"/>
              </w:rPr>
            </w:pPr>
            <w:r w:rsidRPr="00511830">
              <w:rPr>
                <w:rFonts w:cs="Arial"/>
                <w:b/>
                <w:sz w:val="18"/>
                <w:szCs w:val="22"/>
              </w:rPr>
              <w:t>Overpayments</w:t>
            </w:r>
          </w:p>
        </w:tc>
      </w:tr>
      <w:tr w:rsidR="00A821C5" w:rsidRPr="00511830" w:rsidTr="00A821C5">
        <w:tc>
          <w:tcPr>
            <w:tcW w:w="1871" w:type="dxa"/>
          </w:tcPr>
          <w:p w:rsidR="00A821C5" w:rsidRPr="00511830" w:rsidRDefault="00A821C5" w:rsidP="00A821C5">
            <w:pPr>
              <w:rPr>
                <w:rFonts w:cs="Arial"/>
                <w:sz w:val="18"/>
                <w:szCs w:val="22"/>
              </w:rPr>
            </w:pPr>
            <w:r w:rsidRPr="00511830">
              <w:rPr>
                <w:rFonts w:cs="Arial"/>
                <w:sz w:val="18"/>
                <w:szCs w:val="22"/>
              </w:rPr>
              <w:t>Mafube-Bloem</w:t>
            </w:r>
          </w:p>
        </w:tc>
        <w:tc>
          <w:tcPr>
            <w:tcW w:w="1868" w:type="dxa"/>
          </w:tcPr>
          <w:p w:rsidR="00A821C5" w:rsidRPr="00511830" w:rsidRDefault="00A821C5" w:rsidP="00A821C5">
            <w:pPr>
              <w:rPr>
                <w:rFonts w:cs="Arial"/>
                <w:sz w:val="18"/>
                <w:szCs w:val="22"/>
              </w:rPr>
            </w:pPr>
            <w:r w:rsidRPr="00511830">
              <w:rPr>
                <w:rFonts w:cs="Arial"/>
                <w:sz w:val="18"/>
                <w:szCs w:val="22"/>
              </w:rPr>
              <w:t>National Department of Public Works</w:t>
            </w:r>
          </w:p>
        </w:tc>
        <w:tc>
          <w:tcPr>
            <w:tcW w:w="1851" w:type="dxa"/>
          </w:tcPr>
          <w:p w:rsidR="00A821C5" w:rsidRPr="00511830" w:rsidRDefault="00A821C5" w:rsidP="00A821C5">
            <w:pPr>
              <w:jc w:val="right"/>
              <w:rPr>
                <w:rFonts w:cs="Arial"/>
                <w:sz w:val="18"/>
                <w:szCs w:val="22"/>
              </w:rPr>
            </w:pPr>
            <w:r w:rsidRPr="00511830">
              <w:rPr>
                <w:rFonts w:cs="Arial"/>
                <w:sz w:val="18"/>
                <w:szCs w:val="22"/>
              </w:rPr>
              <w:t>(R390 831.00)</w:t>
            </w:r>
          </w:p>
        </w:tc>
        <w:tc>
          <w:tcPr>
            <w:tcW w:w="1874" w:type="dxa"/>
          </w:tcPr>
          <w:p w:rsidR="00A821C5" w:rsidRPr="00511830" w:rsidRDefault="00A821C5" w:rsidP="00A821C5">
            <w:pPr>
              <w:jc w:val="right"/>
              <w:rPr>
                <w:rFonts w:cs="Arial"/>
                <w:sz w:val="18"/>
                <w:szCs w:val="22"/>
              </w:rPr>
            </w:pPr>
            <w:r w:rsidRPr="00511830">
              <w:rPr>
                <w:rFonts w:cs="Arial"/>
                <w:sz w:val="18"/>
                <w:szCs w:val="22"/>
              </w:rPr>
              <w:t>(R 388 723.42)</w:t>
            </w:r>
          </w:p>
        </w:tc>
        <w:tc>
          <w:tcPr>
            <w:tcW w:w="1883" w:type="dxa"/>
          </w:tcPr>
          <w:p w:rsidR="00A821C5" w:rsidRPr="00511830" w:rsidRDefault="00A821C5" w:rsidP="00A821C5">
            <w:pPr>
              <w:jc w:val="right"/>
              <w:rPr>
                <w:rFonts w:cs="Arial"/>
                <w:sz w:val="18"/>
                <w:szCs w:val="22"/>
              </w:rPr>
            </w:pPr>
            <w:r w:rsidRPr="00511830">
              <w:rPr>
                <w:rFonts w:cs="Arial"/>
                <w:sz w:val="18"/>
                <w:szCs w:val="22"/>
              </w:rPr>
              <w:t>(R 2 107.58)</w:t>
            </w:r>
          </w:p>
        </w:tc>
      </w:tr>
      <w:tr w:rsidR="00A821C5" w:rsidRPr="00511830" w:rsidTr="00A821C5">
        <w:trPr>
          <w:trHeight w:val="425"/>
        </w:trPr>
        <w:tc>
          <w:tcPr>
            <w:tcW w:w="1871" w:type="dxa"/>
          </w:tcPr>
          <w:p w:rsidR="00A821C5" w:rsidRPr="00511830" w:rsidRDefault="00A821C5" w:rsidP="00A821C5">
            <w:pPr>
              <w:rPr>
                <w:rFonts w:cs="Arial"/>
                <w:sz w:val="18"/>
                <w:szCs w:val="22"/>
              </w:rPr>
            </w:pPr>
            <w:r w:rsidRPr="00511830">
              <w:rPr>
                <w:rFonts w:cs="Arial"/>
                <w:sz w:val="18"/>
                <w:szCs w:val="22"/>
              </w:rPr>
              <w:t>City of Tshwane</w:t>
            </w:r>
          </w:p>
        </w:tc>
        <w:tc>
          <w:tcPr>
            <w:tcW w:w="1868" w:type="dxa"/>
          </w:tcPr>
          <w:p w:rsidR="00A821C5" w:rsidRPr="00511830" w:rsidRDefault="00A821C5" w:rsidP="00A821C5">
            <w:pPr>
              <w:rPr>
                <w:rFonts w:cs="Arial"/>
                <w:sz w:val="18"/>
                <w:szCs w:val="22"/>
              </w:rPr>
            </w:pPr>
            <w:r w:rsidRPr="00511830">
              <w:rPr>
                <w:rFonts w:cs="Arial"/>
                <w:sz w:val="18"/>
                <w:szCs w:val="22"/>
              </w:rPr>
              <w:t>DIRCO</w:t>
            </w:r>
          </w:p>
        </w:tc>
        <w:tc>
          <w:tcPr>
            <w:tcW w:w="1851" w:type="dxa"/>
          </w:tcPr>
          <w:p w:rsidR="00A821C5" w:rsidRPr="00511830" w:rsidRDefault="00A821C5" w:rsidP="00A821C5">
            <w:pPr>
              <w:jc w:val="right"/>
              <w:rPr>
                <w:rFonts w:cs="Arial"/>
                <w:sz w:val="18"/>
                <w:szCs w:val="22"/>
              </w:rPr>
            </w:pPr>
            <w:r w:rsidRPr="00511830">
              <w:rPr>
                <w:rFonts w:cs="Arial"/>
                <w:sz w:val="18"/>
                <w:szCs w:val="22"/>
              </w:rPr>
              <w:t>(R 106 304 767.85)</w:t>
            </w:r>
          </w:p>
        </w:tc>
        <w:tc>
          <w:tcPr>
            <w:tcW w:w="1874" w:type="dxa"/>
          </w:tcPr>
          <w:p w:rsidR="00A821C5" w:rsidRPr="00511830" w:rsidRDefault="00A821C5" w:rsidP="00A821C5">
            <w:pPr>
              <w:jc w:val="right"/>
              <w:rPr>
                <w:rFonts w:cs="Arial"/>
                <w:sz w:val="18"/>
                <w:szCs w:val="22"/>
              </w:rPr>
            </w:pPr>
            <w:r w:rsidRPr="00511830">
              <w:rPr>
                <w:rFonts w:cs="Arial"/>
                <w:sz w:val="18"/>
                <w:szCs w:val="22"/>
              </w:rPr>
              <w:t>R 7 549 275.81</w:t>
            </w:r>
          </w:p>
        </w:tc>
        <w:tc>
          <w:tcPr>
            <w:tcW w:w="1883" w:type="dxa"/>
          </w:tcPr>
          <w:p w:rsidR="00A821C5" w:rsidRPr="00511830" w:rsidRDefault="00A821C5" w:rsidP="00A821C5">
            <w:pPr>
              <w:jc w:val="right"/>
              <w:rPr>
                <w:rFonts w:cs="Arial"/>
                <w:sz w:val="18"/>
                <w:szCs w:val="22"/>
              </w:rPr>
            </w:pPr>
            <w:r w:rsidRPr="00511830">
              <w:rPr>
                <w:rFonts w:cs="Arial"/>
                <w:sz w:val="18"/>
                <w:szCs w:val="22"/>
              </w:rPr>
              <w:t>(R113 854 043.66)</w:t>
            </w:r>
          </w:p>
        </w:tc>
      </w:tr>
      <w:tr w:rsidR="00A821C5" w:rsidRPr="00511830" w:rsidTr="00A821C5">
        <w:tc>
          <w:tcPr>
            <w:tcW w:w="1871" w:type="dxa"/>
          </w:tcPr>
          <w:p w:rsidR="00A821C5" w:rsidRPr="00511830" w:rsidRDefault="00A821C5" w:rsidP="00A821C5">
            <w:pPr>
              <w:rPr>
                <w:rFonts w:cs="Arial"/>
                <w:sz w:val="18"/>
                <w:szCs w:val="22"/>
              </w:rPr>
            </w:pPr>
            <w:r w:rsidRPr="00511830">
              <w:rPr>
                <w:rFonts w:cs="Arial"/>
                <w:sz w:val="18"/>
                <w:szCs w:val="22"/>
              </w:rPr>
              <w:t>City of Tshwane</w:t>
            </w:r>
          </w:p>
        </w:tc>
        <w:tc>
          <w:tcPr>
            <w:tcW w:w="1868" w:type="dxa"/>
          </w:tcPr>
          <w:p w:rsidR="00A821C5" w:rsidRPr="00511830" w:rsidRDefault="00A821C5" w:rsidP="00A821C5">
            <w:pPr>
              <w:rPr>
                <w:rFonts w:cs="Arial"/>
                <w:sz w:val="18"/>
                <w:szCs w:val="22"/>
              </w:rPr>
            </w:pPr>
            <w:r w:rsidRPr="00511830">
              <w:rPr>
                <w:rFonts w:cs="Arial"/>
                <w:sz w:val="18"/>
                <w:szCs w:val="22"/>
              </w:rPr>
              <w:t>National Department of Public Works</w:t>
            </w:r>
          </w:p>
        </w:tc>
        <w:tc>
          <w:tcPr>
            <w:tcW w:w="1851" w:type="dxa"/>
          </w:tcPr>
          <w:p w:rsidR="00A821C5" w:rsidRPr="00511830" w:rsidRDefault="00A821C5" w:rsidP="00A821C5">
            <w:pPr>
              <w:jc w:val="right"/>
              <w:rPr>
                <w:rFonts w:cs="Arial"/>
                <w:sz w:val="18"/>
                <w:szCs w:val="22"/>
              </w:rPr>
            </w:pPr>
            <w:r w:rsidRPr="00511830">
              <w:rPr>
                <w:rFonts w:cs="Arial"/>
                <w:sz w:val="18"/>
                <w:szCs w:val="22"/>
              </w:rPr>
              <w:t>(R96 624 231.00)</w:t>
            </w:r>
          </w:p>
          <w:p w:rsidR="00A821C5" w:rsidRPr="00511830" w:rsidRDefault="00A821C5" w:rsidP="00A821C5">
            <w:pPr>
              <w:jc w:val="right"/>
              <w:rPr>
                <w:rFonts w:cs="Arial"/>
                <w:sz w:val="18"/>
                <w:szCs w:val="22"/>
              </w:rPr>
            </w:pPr>
          </w:p>
        </w:tc>
        <w:tc>
          <w:tcPr>
            <w:tcW w:w="1874" w:type="dxa"/>
          </w:tcPr>
          <w:p w:rsidR="00A821C5" w:rsidRPr="00511830" w:rsidRDefault="00A821C5" w:rsidP="00A821C5">
            <w:pPr>
              <w:jc w:val="right"/>
              <w:rPr>
                <w:rFonts w:cs="Arial"/>
                <w:sz w:val="18"/>
                <w:szCs w:val="22"/>
              </w:rPr>
            </w:pPr>
            <w:r w:rsidRPr="00511830">
              <w:rPr>
                <w:rFonts w:cs="Arial"/>
                <w:sz w:val="18"/>
                <w:szCs w:val="22"/>
              </w:rPr>
              <w:t>(R39 373 935.90)</w:t>
            </w:r>
          </w:p>
          <w:p w:rsidR="00A821C5" w:rsidRPr="00511830" w:rsidRDefault="00A821C5" w:rsidP="00A821C5">
            <w:pPr>
              <w:jc w:val="right"/>
              <w:rPr>
                <w:rFonts w:cs="Arial"/>
                <w:sz w:val="18"/>
                <w:szCs w:val="22"/>
              </w:rPr>
            </w:pPr>
          </w:p>
        </w:tc>
        <w:tc>
          <w:tcPr>
            <w:tcW w:w="1883" w:type="dxa"/>
          </w:tcPr>
          <w:p w:rsidR="00A821C5" w:rsidRPr="00511830" w:rsidRDefault="00A821C5" w:rsidP="00A821C5">
            <w:pPr>
              <w:jc w:val="right"/>
              <w:rPr>
                <w:rFonts w:cs="Arial"/>
                <w:sz w:val="18"/>
                <w:szCs w:val="22"/>
              </w:rPr>
            </w:pPr>
            <w:r w:rsidRPr="00511830">
              <w:rPr>
                <w:rFonts w:cs="Arial"/>
                <w:sz w:val="18"/>
                <w:szCs w:val="22"/>
              </w:rPr>
              <w:t>(R57 250 295.10)</w:t>
            </w:r>
          </w:p>
        </w:tc>
      </w:tr>
      <w:tr w:rsidR="00A821C5" w:rsidRPr="00511830" w:rsidTr="00A821C5">
        <w:tc>
          <w:tcPr>
            <w:tcW w:w="3739" w:type="dxa"/>
            <w:gridSpan w:val="2"/>
          </w:tcPr>
          <w:p w:rsidR="00A821C5" w:rsidRPr="00511830" w:rsidRDefault="00A821C5" w:rsidP="00A821C5">
            <w:pPr>
              <w:rPr>
                <w:rFonts w:cs="Arial"/>
                <w:b/>
                <w:sz w:val="18"/>
                <w:szCs w:val="22"/>
              </w:rPr>
            </w:pPr>
            <w:r w:rsidRPr="00511830">
              <w:rPr>
                <w:rFonts w:cs="Arial"/>
                <w:b/>
                <w:sz w:val="18"/>
                <w:szCs w:val="22"/>
              </w:rPr>
              <w:t>Total</w:t>
            </w:r>
          </w:p>
        </w:tc>
        <w:tc>
          <w:tcPr>
            <w:tcW w:w="1851" w:type="dxa"/>
          </w:tcPr>
          <w:p w:rsidR="00A821C5" w:rsidRPr="00511830" w:rsidRDefault="00A821C5" w:rsidP="00A821C5">
            <w:pPr>
              <w:jc w:val="right"/>
              <w:rPr>
                <w:rFonts w:cs="Arial"/>
                <w:sz w:val="18"/>
                <w:szCs w:val="22"/>
              </w:rPr>
            </w:pPr>
            <w:r w:rsidRPr="00511830">
              <w:rPr>
                <w:rFonts w:cs="Arial"/>
                <w:sz w:val="18"/>
                <w:szCs w:val="22"/>
              </w:rPr>
              <w:t>(R 203 319 829.85</w:t>
            </w:r>
          </w:p>
        </w:tc>
        <w:tc>
          <w:tcPr>
            <w:tcW w:w="1874" w:type="dxa"/>
          </w:tcPr>
          <w:p w:rsidR="00A821C5" w:rsidRPr="00511830" w:rsidRDefault="00A821C5" w:rsidP="00A821C5">
            <w:pPr>
              <w:jc w:val="right"/>
              <w:rPr>
                <w:rFonts w:cs="Arial"/>
                <w:sz w:val="18"/>
                <w:szCs w:val="22"/>
              </w:rPr>
            </w:pPr>
            <w:r w:rsidRPr="00511830">
              <w:rPr>
                <w:rFonts w:cs="Arial"/>
                <w:sz w:val="18"/>
                <w:szCs w:val="22"/>
              </w:rPr>
              <w:t>(R 32 213 383.51)</w:t>
            </w:r>
          </w:p>
        </w:tc>
        <w:tc>
          <w:tcPr>
            <w:tcW w:w="1883" w:type="dxa"/>
          </w:tcPr>
          <w:p w:rsidR="00A821C5" w:rsidRPr="00511830" w:rsidRDefault="00A821C5" w:rsidP="00A821C5">
            <w:pPr>
              <w:jc w:val="right"/>
              <w:rPr>
                <w:rFonts w:cs="Arial"/>
                <w:sz w:val="18"/>
                <w:szCs w:val="22"/>
              </w:rPr>
            </w:pPr>
            <w:r w:rsidRPr="00511830">
              <w:rPr>
                <w:rFonts w:cs="Arial"/>
                <w:sz w:val="18"/>
                <w:szCs w:val="22"/>
              </w:rPr>
              <w:t>(R 171 106 446.34)</w:t>
            </w:r>
          </w:p>
          <w:p w:rsidR="00A821C5" w:rsidRPr="00511830" w:rsidRDefault="00A821C5" w:rsidP="00A821C5">
            <w:pPr>
              <w:jc w:val="right"/>
              <w:rPr>
                <w:rFonts w:cs="Arial"/>
                <w:sz w:val="18"/>
                <w:szCs w:val="22"/>
              </w:rPr>
            </w:pPr>
          </w:p>
        </w:tc>
      </w:tr>
    </w:tbl>
    <w:p w:rsidR="00A821C5" w:rsidRPr="00511830" w:rsidRDefault="00A821C5" w:rsidP="00A821C5">
      <w:pPr>
        <w:tabs>
          <w:tab w:val="num" w:pos="426"/>
          <w:tab w:val="num" w:pos="993"/>
        </w:tabs>
        <w:jc w:val="both"/>
        <w:rPr>
          <w:rFonts w:cs="Arial"/>
          <w:szCs w:val="22"/>
        </w:rPr>
      </w:pPr>
    </w:p>
    <w:p w:rsidR="00A821C5" w:rsidRPr="00511830" w:rsidRDefault="00A821C5" w:rsidP="00A821C5">
      <w:pPr>
        <w:tabs>
          <w:tab w:val="num" w:pos="426"/>
          <w:tab w:val="num" w:pos="993"/>
        </w:tabs>
        <w:jc w:val="both"/>
        <w:rPr>
          <w:rFonts w:cs="Arial"/>
          <w:szCs w:val="22"/>
        </w:rPr>
      </w:pPr>
    </w:p>
    <w:tbl>
      <w:tblPr>
        <w:tblStyle w:val="TableGrid"/>
        <w:tblW w:w="0" w:type="auto"/>
        <w:tblLook w:val="04A0" w:firstRow="1" w:lastRow="0" w:firstColumn="1" w:lastColumn="0" w:noHBand="0" w:noVBand="1"/>
      </w:tblPr>
      <w:tblGrid>
        <w:gridCol w:w="2808"/>
        <w:gridCol w:w="2340"/>
        <w:gridCol w:w="4425"/>
      </w:tblGrid>
      <w:tr w:rsidR="00A821C5" w:rsidRPr="00FF168D" w:rsidTr="00A821C5">
        <w:tc>
          <w:tcPr>
            <w:tcW w:w="2808" w:type="dxa"/>
          </w:tcPr>
          <w:p w:rsidR="00A821C5" w:rsidRPr="00FF168D" w:rsidRDefault="00A821C5" w:rsidP="00A821C5">
            <w:pPr>
              <w:rPr>
                <w:rFonts w:cs="Arial"/>
                <w:b/>
                <w:sz w:val="18"/>
                <w:szCs w:val="18"/>
              </w:rPr>
            </w:pPr>
            <w:r w:rsidRPr="00FF168D">
              <w:rPr>
                <w:rFonts w:cs="Arial"/>
                <w:b/>
                <w:sz w:val="18"/>
                <w:szCs w:val="18"/>
              </w:rPr>
              <w:t>Regional Municipality</w:t>
            </w:r>
          </w:p>
        </w:tc>
        <w:tc>
          <w:tcPr>
            <w:tcW w:w="2340" w:type="dxa"/>
          </w:tcPr>
          <w:p w:rsidR="00A821C5" w:rsidRPr="00FF168D" w:rsidRDefault="00A821C5" w:rsidP="00A821C5">
            <w:pPr>
              <w:rPr>
                <w:rFonts w:cs="Arial"/>
                <w:b/>
                <w:sz w:val="18"/>
                <w:szCs w:val="18"/>
              </w:rPr>
            </w:pPr>
            <w:r w:rsidRPr="00FF168D">
              <w:rPr>
                <w:rFonts w:cs="Arial"/>
                <w:b/>
                <w:sz w:val="18"/>
                <w:szCs w:val="18"/>
              </w:rPr>
              <w:t>Department</w:t>
            </w:r>
          </w:p>
        </w:tc>
        <w:tc>
          <w:tcPr>
            <w:tcW w:w="4425" w:type="dxa"/>
          </w:tcPr>
          <w:p w:rsidR="00A821C5" w:rsidRPr="00FF168D" w:rsidRDefault="00A821C5" w:rsidP="00A821C5">
            <w:pPr>
              <w:tabs>
                <w:tab w:val="num" w:pos="426"/>
                <w:tab w:val="num" w:pos="993"/>
              </w:tabs>
              <w:jc w:val="both"/>
              <w:rPr>
                <w:rFonts w:cs="Arial"/>
                <w:b/>
                <w:sz w:val="18"/>
                <w:szCs w:val="18"/>
              </w:rPr>
            </w:pPr>
            <w:r w:rsidRPr="00FF168D">
              <w:rPr>
                <w:rFonts w:cs="Arial"/>
                <w:b/>
                <w:sz w:val="18"/>
                <w:szCs w:val="18"/>
              </w:rPr>
              <w:t>Reasons</w:t>
            </w:r>
          </w:p>
        </w:tc>
      </w:tr>
      <w:tr w:rsidR="00A821C5" w:rsidRPr="00FF168D" w:rsidTr="00A821C5">
        <w:tc>
          <w:tcPr>
            <w:tcW w:w="9573" w:type="dxa"/>
            <w:gridSpan w:val="3"/>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Alleged Overpayments</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Mafube-Bloem</w:t>
            </w:r>
          </w:p>
        </w:tc>
        <w:tc>
          <w:tcPr>
            <w:tcW w:w="2340" w:type="dxa"/>
          </w:tcPr>
          <w:p w:rsidR="00A821C5" w:rsidRPr="00FF168D" w:rsidRDefault="00A821C5" w:rsidP="00A821C5">
            <w:pPr>
              <w:rPr>
                <w:rFonts w:cs="Arial"/>
                <w:sz w:val="18"/>
                <w:szCs w:val="18"/>
              </w:rPr>
            </w:pPr>
            <w:r w:rsidRPr="00FF168D">
              <w:rPr>
                <w:rFonts w:cs="Arial"/>
                <w:sz w:val="18"/>
                <w:szCs w:val="18"/>
              </w:rPr>
              <w:t>National Department of Public Works</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schedule was overstated by (R2 107.58). This was an oversight.</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City of Tshwane</w:t>
            </w:r>
          </w:p>
        </w:tc>
        <w:tc>
          <w:tcPr>
            <w:tcW w:w="2340" w:type="dxa"/>
          </w:tcPr>
          <w:p w:rsidR="00A821C5" w:rsidRPr="00FF168D" w:rsidRDefault="00A821C5" w:rsidP="00A821C5">
            <w:pPr>
              <w:rPr>
                <w:rFonts w:cs="Arial"/>
                <w:sz w:val="18"/>
                <w:szCs w:val="18"/>
              </w:rPr>
            </w:pPr>
            <w:r w:rsidRPr="00FF168D">
              <w:rPr>
                <w:rFonts w:cs="Arial"/>
                <w:sz w:val="18"/>
                <w:szCs w:val="18"/>
              </w:rPr>
              <w:t>DIRCO</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municipal service figures for the Department of Justice and DIRCO were mistakenly transposed in the report so the total charges figure for the department was incorrectly captured on the dashboard. This resulted in an understatement of (R113 854 043.66). This understatement in DIRCO nets off with the overstatement in the Department of Justice</w:t>
            </w:r>
          </w:p>
        </w:tc>
      </w:tr>
      <w:tr w:rsidR="00A821C5" w:rsidRPr="00FF168D" w:rsidTr="00A821C5">
        <w:tc>
          <w:tcPr>
            <w:tcW w:w="2808" w:type="dxa"/>
          </w:tcPr>
          <w:p w:rsidR="00A821C5" w:rsidRPr="00FF168D" w:rsidRDefault="00A821C5" w:rsidP="00A821C5">
            <w:pPr>
              <w:rPr>
                <w:rFonts w:cs="Arial"/>
                <w:sz w:val="18"/>
                <w:szCs w:val="18"/>
              </w:rPr>
            </w:pPr>
            <w:r w:rsidRPr="00FF168D">
              <w:rPr>
                <w:rFonts w:cs="Arial"/>
                <w:sz w:val="18"/>
                <w:szCs w:val="18"/>
              </w:rPr>
              <w:t>City of Tshwane</w:t>
            </w:r>
          </w:p>
        </w:tc>
        <w:tc>
          <w:tcPr>
            <w:tcW w:w="2340" w:type="dxa"/>
          </w:tcPr>
          <w:p w:rsidR="00A821C5" w:rsidRPr="00FF168D" w:rsidRDefault="00A821C5" w:rsidP="00A821C5">
            <w:pPr>
              <w:rPr>
                <w:rFonts w:cs="Arial"/>
                <w:sz w:val="18"/>
                <w:szCs w:val="18"/>
              </w:rPr>
            </w:pPr>
            <w:r w:rsidRPr="00FF168D">
              <w:rPr>
                <w:rFonts w:cs="Arial"/>
                <w:sz w:val="18"/>
                <w:szCs w:val="18"/>
              </w:rPr>
              <w:t>National Department of Public Works</w:t>
            </w:r>
          </w:p>
        </w:tc>
        <w:tc>
          <w:tcPr>
            <w:tcW w:w="4425" w:type="dxa"/>
          </w:tcPr>
          <w:p w:rsidR="00A821C5" w:rsidRPr="00FF168D" w:rsidRDefault="00A821C5" w:rsidP="00A821C5">
            <w:pPr>
              <w:tabs>
                <w:tab w:val="num" w:pos="426"/>
                <w:tab w:val="num" w:pos="993"/>
              </w:tabs>
              <w:jc w:val="both"/>
              <w:rPr>
                <w:rFonts w:cs="Arial"/>
                <w:sz w:val="18"/>
                <w:szCs w:val="18"/>
              </w:rPr>
            </w:pPr>
            <w:r w:rsidRPr="00FF168D">
              <w:rPr>
                <w:rFonts w:cs="Arial"/>
                <w:sz w:val="18"/>
                <w:szCs w:val="18"/>
              </w:rPr>
              <w:t>The municipal service figures for the National Department of Public Works and NIA were mistakenly transposed in the report so the total charges figure for the department was incorrectly captured on the dashboard. This resulted in an overstatement of (R57 250 295.11) in the National Department of Public Works and an understatement in the NIA of the same amount, however the NIA was not included on the AFS.</w:t>
            </w:r>
          </w:p>
        </w:tc>
      </w:tr>
    </w:tbl>
    <w:p w:rsidR="00A821C5" w:rsidRPr="00511830" w:rsidRDefault="00A821C5" w:rsidP="00A821C5">
      <w:pPr>
        <w:tabs>
          <w:tab w:val="num" w:pos="426"/>
          <w:tab w:val="num" w:pos="993"/>
        </w:tabs>
        <w:jc w:val="both"/>
        <w:rPr>
          <w:rFonts w:cs="Arial"/>
          <w:szCs w:val="22"/>
        </w:rPr>
      </w:pPr>
    </w:p>
    <w:p w:rsidR="00012424" w:rsidRDefault="00A821C5" w:rsidP="00A821C5">
      <w:pPr>
        <w:spacing w:after="200" w:line="276" w:lineRule="auto"/>
        <w:rPr>
          <w:rFonts w:eastAsia="Arial Unicode MS" w:cs="Arial"/>
          <w:b/>
          <w:szCs w:val="22"/>
        </w:rPr>
      </w:pPr>
      <w:r>
        <w:rPr>
          <w:rFonts w:eastAsia="Arial Unicode MS" w:cs="Arial"/>
          <w:b/>
          <w:szCs w:val="22"/>
        </w:rPr>
        <w:t>Auditor’s conclusion</w:t>
      </w:r>
    </w:p>
    <w:p w:rsidR="00012424" w:rsidRDefault="0052634C" w:rsidP="00A821C5">
      <w:pPr>
        <w:spacing w:after="200" w:line="276" w:lineRule="auto"/>
        <w:rPr>
          <w:rFonts w:eastAsia="Arial Unicode MS" w:cs="Arial"/>
          <w:szCs w:val="22"/>
        </w:rPr>
      </w:pPr>
      <w:r>
        <w:rPr>
          <w:rFonts w:eastAsia="Arial Unicode MS" w:cs="Arial"/>
          <w:szCs w:val="22"/>
        </w:rPr>
        <w:t xml:space="preserve">The testing of the revised population has not been completed. The initial error still remain until we can confirm that the new population does not have errors. </w:t>
      </w:r>
    </w:p>
    <w:p w:rsidR="00012424" w:rsidRDefault="00012424">
      <w:pPr>
        <w:spacing w:after="200" w:line="276" w:lineRule="auto"/>
        <w:rPr>
          <w:rFonts w:eastAsia="Arial Unicode MS" w:cs="Arial"/>
          <w:szCs w:val="22"/>
        </w:rPr>
      </w:pPr>
      <w:r>
        <w:rPr>
          <w:rFonts w:eastAsia="Arial Unicode MS" w:cs="Arial"/>
          <w:szCs w:val="22"/>
        </w:rPr>
        <w:br w:type="page"/>
      </w:r>
    </w:p>
    <w:p w:rsidR="00012424" w:rsidRPr="00236F46" w:rsidRDefault="00012424" w:rsidP="00012424">
      <w:pPr>
        <w:pStyle w:val="Style1"/>
      </w:pPr>
      <w:r>
        <w:t>Capital commitments</w:t>
      </w:r>
    </w:p>
    <w:p w:rsidR="00012424" w:rsidRDefault="00012424" w:rsidP="00012424">
      <w:pPr>
        <w:contextualSpacing/>
        <w:rPr>
          <w:rFonts w:cs="Arial"/>
          <w:bCs/>
          <w:szCs w:val="22"/>
          <w:lang w:val="en-US"/>
        </w:rPr>
      </w:pPr>
    </w:p>
    <w:p w:rsidR="00012424" w:rsidRPr="00012424" w:rsidRDefault="00012424" w:rsidP="00EC59C2">
      <w:pPr>
        <w:pStyle w:val="ListParagraph"/>
        <w:numPr>
          <w:ilvl w:val="0"/>
          <w:numId w:val="86"/>
        </w:numPr>
        <w:tabs>
          <w:tab w:val="left" w:pos="426"/>
        </w:tabs>
        <w:ind w:left="426" w:hanging="426"/>
        <w:contextualSpacing/>
        <w:rPr>
          <w:rFonts w:cs="Arial"/>
          <w:bCs/>
          <w:szCs w:val="22"/>
          <w:lang w:val="en-US"/>
        </w:rPr>
      </w:pPr>
      <w:r w:rsidRPr="00012424">
        <w:rPr>
          <w:rFonts w:cs="Arial"/>
          <w:b/>
          <w:szCs w:val="22"/>
          <w:lang w:val="en-US"/>
        </w:rPr>
        <w:t>Capital commitments: Misstatements identified</w:t>
      </w:r>
    </w:p>
    <w:p w:rsidR="00012424" w:rsidRPr="00D338AD" w:rsidRDefault="00012424" w:rsidP="00012424">
      <w:pPr>
        <w:pStyle w:val="ListParagraph"/>
        <w:rPr>
          <w:rFonts w:cs="Arial"/>
          <w:b/>
          <w:szCs w:val="22"/>
          <w:lang w:val="en-US"/>
        </w:rPr>
      </w:pPr>
    </w:p>
    <w:p w:rsidR="00012424" w:rsidRPr="00D338AD" w:rsidRDefault="00012424" w:rsidP="00012424">
      <w:pPr>
        <w:rPr>
          <w:rFonts w:cs="Arial"/>
          <w:b/>
          <w:bCs/>
          <w:szCs w:val="22"/>
        </w:rPr>
      </w:pPr>
      <w:r w:rsidRPr="00D338AD">
        <w:rPr>
          <w:rFonts w:cs="Arial"/>
          <w:b/>
          <w:bCs/>
          <w:szCs w:val="22"/>
        </w:rPr>
        <w:t>Audit finding</w:t>
      </w:r>
    </w:p>
    <w:p w:rsidR="00DD5093" w:rsidRDefault="00DD5093" w:rsidP="00DD5093">
      <w:pPr>
        <w:rPr>
          <w:rFonts w:cs="Arial"/>
          <w:szCs w:val="22"/>
          <w:lang w:val="en-US"/>
        </w:rPr>
      </w:pPr>
    </w:p>
    <w:p w:rsidR="00012424" w:rsidRPr="00DD5093" w:rsidRDefault="00012424" w:rsidP="00DD5093">
      <w:pPr>
        <w:rPr>
          <w:rFonts w:cs="Arial"/>
          <w:iCs/>
          <w:szCs w:val="22"/>
          <w:lang w:val="en-US" w:eastAsia="en-ZA"/>
        </w:rPr>
      </w:pPr>
      <w:r w:rsidRPr="00D338AD">
        <w:rPr>
          <w:rFonts w:cs="Arial"/>
          <w:szCs w:val="22"/>
          <w:lang w:val="en-US" w:eastAsia="en-ZA"/>
        </w:rPr>
        <w:t>Public Finance Management Act section 40(1)(a), and 40(1)(b) o</w:t>
      </w:r>
      <w:r w:rsidR="00DD5093">
        <w:rPr>
          <w:rFonts w:cs="Arial"/>
          <w:szCs w:val="22"/>
          <w:lang w:val="en-US" w:eastAsia="en-ZA"/>
        </w:rPr>
        <w:t>f the PFMA states that  t</w:t>
      </w:r>
      <w:r w:rsidRPr="00DD5093">
        <w:rPr>
          <w:rFonts w:cs="Arial"/>
          <w:iCs/>
          <w:szCs w:val="22"/>
          <w:lang w:val="en-US" w:eastAsia="en-ZA"/>
        </w:rPr>
        <w:t>he accounting officer for a department, trading entity</w:t>
      </w:r>
      <w:r w:rsidR="00DD5093">
        <w:rPr>
          <w:rFonts w:cs="Arial"/>
          <w:iCs/>
          <w:szCs w:val="22"/>
          <w:lang w:val="en-US" w:eastAsia="en-ZA"/>
        </w:rPr>
        <w:t xml:space="preserve"> or constitutional institution</w:t>
      </w:r>
      <w:r w:rsidRPr="00DD5093">
        <w:rPr>
          <w:rFonts w:cs="Arial"/>
          <w:iCs/>
          <w:sz w:val="14"/>
          <w:szCs w:val="14"/>
          <w:lang w:val="en-US" w:eastAsia="en-ZA"/>
        </w:rPr>
        <w:t xml:space="preserve">  </w:t>
      </w:r>
      <w:r w:rsidRPr="00DD5093">
        <w:rPr>
          <w:rFonts w:cs="Arial"/>
          <w:iCs/>
          <w:szCs w:val="22"/>
          <w:lang w:val="en-US" w:eastAsia="en-ZA"/>
        </w:rPr>
        <w:t>must prepare financial statements for each financial year in accordance with generally recognized accounting practice;”</w:t>
      </w:r>
    </w:p>
    <w:p w:rsidR="00DD5093" w:rsidRDefault="00DD5093" w:rsidP="00012424">
      <w:pPr>
        <w:ind w:left="709" w:hanging="709"/>
        <w:rPr>
          <w:rFonts w:cs="Arial"/>
          <w:szCs w:val="22"/>
          <w:lang w:val="en-US" w:eastAsia="en-ZA"/>
        </w:rPr>
      </w:pPr>
    </w:p>
    <w:p w:rsidR="00012424" w:rsidRPr="00D338AD" w:rsidRDefault="00012424" w:rsidP="00012424">
      <w:pPr>
        <w:ind w:left="709" w:hanging="709"/>
        <w:rPr>
          <w:rFonts w:cs="Arial"/>
          <w:szCs w:val="22"/>
          <w:lang w:val="en-US" w:eastAsia="en-ZA"/>
        </w:rPr>
      </w:pPr>
      <w:r w:rsidRPr="00D338AD">
        <w:rPr>
          <w:rFonts w:cs="Arial"/>
          <w:szCs w:val="22"/>
          <w:lang w:val="en-US" w:eastAsia="en-ZA"/>
        </w:rPr>
        <w:t xml:space="preserve">Generally </w:t>
      </w:r>
      <w:r w:rsidRPr="00D338AD">
        <w:rPr>
          <w:rFonts w:cs="Arial"/>
          <w:szCs w:val="22"/>
          <w:lang w:eastAsia="en-ZA"/>
        </w:rPr>
        <w:t>Recognised</w:t>
      </w:r>
      <w:r w:rsidRPr="00D338AD">
        <w:rPr>
          <w:rFonts w:cs="Arial"/>
          <w:szCs w:val="22"/>
          <w:lang w:val="en-US" w:eastAsia="en-ZA"/>
        </w:rPr>
        <w:t xml:space="preserve"> Accounting Policy 1, paragraph 19(b) states the following:</w:t>
      </w:r>
    </w:p>
    <w:p w:rsidR="00DD5093" w:rsidRDefault="00012424" w:rsidP="00124757">
      <w:pPr>
        <w:rPr>
          <w:rFonts w:cs="Arial"/>
          <w:i/>
          <w:iCs/>
          <w:szCs w:val="22"/>
          <w:lang w:val="en-US" w:eastAsia="en-ZA"/>
        </w:rPr>
      </w:pPr>
      <w:r w:rsidRPr="00D338AD">
        <w:rPr>
          <w:rFonts w:cs="Arial"/>
          <w:i/>
          <w:iCs/>
          <w:szCs w:val="22"/>
          <w:lang w:val="en-US" w:eastAsia="en-ZA"/>
        </w:rPr>
        <w:t>“fair presentation requires an entity to present information including accounting policies, in a manner which provides relevant, reliable, comparable and understandable information.”</w:t>
      </w:r>
      <w:r w:rsidRPr="00D338AD">
        <w:rPr>
          <w:rFonts w:cs="Arial"/>
          <w:color w:val="000000"/>
          <w:sz w:val="21"/>
          <w:szCs w:val="21"/>
          <w:lang w:eastAsia="en-ZA"/>
        </w:rPr>
        <w:tab/>
      </w:r>
    </w:p>
    <w:p w:rsidR="00DD5093" w:rsidRDefault="00DD5093" w:rsidP="00DD5093">
      <w:pPr>
        <w:rPr>
          <w:rFonts w:cs="Arial"/>
          <w:i/>
          <w:iCs/>
          <w:szCs w:val="22"/>
          <w:lang w:val="en-US" w:eastAsia="en-ZA"/>
        </w:rPr>
      </w:pPr>
    </w:p>
    <w:p w:rsidR="00012424" w:rsidRPr="00D338AD" w:rsidRDefault="00012424" w:rsidP="00DD5093">
      <w:pPr>
        <w:rPr>
          <w:rFonts w:cs="Arial"/>
          <w:i/>
          <w:iCs/>
          <w:szCs w:val="22"/>
          <w:lang w:val="en-US" w:eastAsia="en-ZA"/>
        </w:rPr>
      </w:pPr>
      <w:r w:rsidRPr="00D338AD">
        <w:rPr>
          <w:rFonts w:cs="Arial"/>
          <w:szCs w:val="22"/>
          <w:lang w:val="en-US" w:eastAsia="en-ZA"/>
        </w:rPr>
        <w:t xml:space="preserve">Generally </w:t>
      </w:r>
      <w:r w:rsidRPr="00D338AD">
        <w:rPr>
          <w:rFonts w:cs="Arial"/>
          <w:szCs w:val="22"/>
          <w:lang w:eastAsia="en-ZA"/>
        </w:rPr>
        <w:t>Recognised</w:t>
      </w:r>
      <w:r w:rsidRPr="00D338AD">
        <w:rPr>
          <w:rFonts w:cs="Arial"/>
          <w:szCs w:val="22"/>
          <w:lang w:val="en-US" w:eastAsia="en-ZA"/>
        </w:rPr>
        <w:t xml:space="preserve"> Accounting Policy 17, paragraph 81(c) states the following</w:t>
      </w:r>
    </w:p>
    <w:p w:rsidR="00012424" w:rsidRPr="00D338AD" w:rsidRDefault="00012424" w:rsidP="00124757">
      <w:pPr>
        <w:rPr>
          <w:rFonts w:cs="Arial"/>
          <w:i/>
          <w:color w:val="000000"/>
          <w:szCs w:val="22"/>
          <w:lang w:val="en-US" w:eastAsia="en-ZA"/>
        </w:rPr>
      </w:pPr>
      <w:r w:rsidRPr="00D338AD">
        <w:rPr>
          <w:rFonts w:cs="Arial"/>
          <w:i/>
          <w:color w:val="000000"/>
          <w:szCs w:val="22"/>
          <w:lang w:val="en-US" w:eastAsia="en-ZA"/>
        </w:rPr>
        <w:t>The financial statements shall also disclose for each class of property, plant and equipment recognised in the financial statements, the amount of contractual commitments for the acquisition of property, plant and equipment</w:t>
      </w:r>
    </w:p>
    <w:p w:rsidR="00012424" w:rsidRPr="00D338AD" w:rsidRDefault="00012424" w:rsidP="00012424">
      <w:pPr>
        <w:spacing w:after="120" w:line="260" w:lineRule="exact"/>
        <w:rPr>
          <w:rFonts w:cs="Arial"/>
          <w:bCs/>
          <w:szCs w:val="22"/>
        </w:rPr>
      </w:pPr>
    </w:p>
    <w:p w:rsidR="00124757" w:rsidRDefault="00012424" w:rsidP="00124757">
      <w:pPr>
        <w:rPr>
          <w:rFonts w:cs="Arial"/>
          <w:szCs w:val="22"/>
          <w:lang w:val="en-US" w:eastAsia="en-ZA"/>
        </w:rPr>
      </w:pPr>
      <w:r w:rsidRPr="00D338AD">
        <w:rPr>
          <w:rFonts w:cs="Arial"/>
          <w:szCs w:val="22"/>
          <w:lang w:val="en-US" w:eastAsia="en-ZA"/>
        </w:rPr>
        <w:t>GRAP Guideline 19, paragraph 11 states:</w:t>
      </w:r>
    </w:p>
    <w:p w:rsidR="00012424" w:rsidRPr="00124757" w:rsidRDefault="00012424" w:rsidP="00124757">
      <w:pPr>
        <w:rPr>
          <w:rFonts w:cs="Arial"/>
          <w:szCs w:val="22"/>
          <w:lang w:val="en-US" w:eastAsia="en-ZA"/>
        </w:rPr>
      </w:pPr>
      <w:r w:rsidRPr="00D338AD">
        <w:rPr>
          <w:rFonts w:cs="Arial"/>
          <w:i/>
          <w:szCs w:val="22"/>
          <w:lang w:val="en-US" w:eastAsia="en-ZA"/>
        </w:rPr>
        <w:t>The following, as a minimum, should be disclosed in the notes to the financial statements for commitments:</w:t>
      </w:r>
    </w:p>
    <w:p w:rsidR="00012424" w:rsidRPr="00D338AD" w:rsidRDefault="00012424" w:rsidP="00EC59C2">
      <w:pPr>
        <w:pStyle w:val="ListParagraph"/>
        <w:numPr>
          <w:ilvl w:val="0"/>
          <w:numId w:val="82"/>
        </w:numPr>
        <w:spacing w:after="120" w:line="260" w:lineRule="exact"/>
        <w:contextualSpacing/>
        <w:rPr>
          <w:rFonts w:cs="Arial"/>
          <w:bCs/>
          <w:szCs w:val="22"/>
        </w:rPr>
      </w:pPr>
      <w:r w:rsidRPr="00D338AD">
        <w:rPr>
          <w:rFonts w:cs="Arial"/>
          <w:bCs/>
          <w:i/>
          <w:szCs w:val="22"/>
        </w:rPr>
        <w:t>The aggregate amount of operational and capital expenditure contracted for at the reporting date, to the extent that the amount has not been recorded in the financial statements</w:t>
      </w:r>
      <w:r w:rsidRPr="00D338AD">
        <w:rPr>
          <w:rFonts w:cs="Arial"/>
          <w:bCs/>
          <w:szCs w:val="22"/>
        </w:rPr>
        <w:t>;</w:t>
      </w:r>
    </w:p>
    <w:p w:rsidR="00012424" w:rsidRPr="00D338AD" w:rsidRDefault="00012424" w:rsidP="00012424">
      <w:pPr>
        <w:spacing w:after="120" w:line="260" w:lineRule="exact"/>
        <w:rPr>
          <w:rFonts w:cs="Arial"/>
          <w:bCs/>
          <w:szCs w:val="22"/>
        </w:rPr>
      </w:pPr>
      <w:r w:rsidRPr="00D338AD">
        <w:rPr>
          <w:rFonts w:cs="Arial"/>
          <w:bCs/>
          <w:szCs w:val="22"/>
        </w:rPr>
        <w:t>During the audit of capital commitments we noted the following:</w:t>
      </w:r>
    </w:p>
    <w:p w:rsidR="00012424" w:rsidRPr="00D338AD" w:rsidRDefault="00012424" w:rsidP="00012424">
      <w:pPr>
        <w:spacing w:after="120" w:line="260" w:lineRule="exact"/>
        <w:rPr>
          <w:rFonts w:cs="Arial"/>
          <w:bCs/>
          <w:szCs w:val="22"/>
        </w:rPr>
      </w:pPr>
      <w:r w:rsidRPr="00D338AD">
        <w:rPr>
          <w:rFonts w:cs="Arial"/>
          <w:bCs/>
          <w:szCs w:val="22"/>
        </w:rPr>
        <w:t>As per inspection of the letter of acceptance for the approval of the tender, the tender was accepted on signed on 20 March 2016. This confirms that the tender was already approved before year-end, therefore a contractor commitment existed and should have been disclosed in the AFS for the year ended 31 March 2016. The commitment is however not disclosed on the commitments schedule supporting AFS.</w:t>
      </w:r>
    </w:p>
    <w:tbl>
      <w:tblPr>
        <w:tblW w:w="5314" w:type="pct"/>
        <w:tblInd w:w="-601" w:type="dxa"/>
        <w:tblLayout w:type="fixed"/>
        <w:tblLook w:val="04A0" w:firstRow="1" w:lastRow="0" w:firstColumn="1" w:lastColumn="0" w:noHBand="0" w:noVBand="1"/>
      </w:tblPr>
      <w:tblGrid>
        <w:gridCol w:w="615"/>
        <w:gridCol w:w="1352"/>
        <w:gridCol w:w="1444"/>
        <w:gridCol w:w="3033"/>
        <w:gridCol w:w="2465"/>
        <w:gridCol w:w="2274"/>
        <w:gridCol w:w="2418"/>
      </w:tblGrid>
      <w:tr w:rsidR="00012424" w:rsidRPr="00D338AD" w:rsidTr="002D48BD">
        <w:trPr>
          <w:trHeight w:val="1275"/>
        </w:trPr>
        <w:tc>
          <w:tcPr>
            <w:tcW w:w="226" w:type="pct"/>
            <w:tcBorders>
              <w:top w:val="single" w:sz="8" w:space="0" w:color="auto"/>
              <w:left w:val="single" w:sz="8" w:space="0" w:color="auto"/>
              <w:bottom w:val="nil"/>
              <w:right w:val="single" w:sz="4" w:space="0" w:color="auto"/>
            </w:tcBorders>
            <w:shd w:val="clear" w:color="000000" w:fill="B8CCE4"/>
            <w:noWrap/>
            <w:vAlign w:val="center"/>
            <w:hideMark/>
          </w:tcPr>
          <w:p w:rsidR="00012424" w:rsidRPr="00DD5093" w:rsidRDefault="00DD5093" w:rsidP="002D48BD">
            <w:pPr>
              <w:jc w:val="center"/>
              <w:rPr>
                <w:rFonts w:cs="Arial"/>
                <w:b/>
                <w:bCs/>
                <w:color w:val="000000"/>
                <w:sz w:val="18"/>
                <w:szCs w:val="18"/>
              </w:rPr>
            </w:pPr>
            <w:r>
              <w:rPr>
                <w:rFonts w:cs="Arial"/>
                <w:b/>
                <w:bCs/>
                <w:color w:val="000000"/>
                <w:sz w:val="18"/>
                <w:szCs w:val="18"/>
              </w:rPr>
              <w:t>No</w:t>
            </w:r>
          </w:p>
        </w:tc>
        <w:tc>
          <w:tcPr>
            <w:tcW w:w="497" w:type="pct"/>
            <w:tcBorders>
              <w:top w:val="single" w:sz="8" w:space="0" w:color="auto"/>
              <w:left w:val="nil"/>
              <w:bottom w:val="nil"/>
              <w:right w:val="single" w:sz="4" w:space="0" w:color="auto"/>
            </w:tcBorders>
            <w:shd w:val="clear" w:color="000000" w:fill="B8CCE4"/>
            <w:noWrap/>
            <w:vAlign w:val="center"/>
            <w:hideMark/>
          </w:tcPr>
          <w:p w:rsidR="00012424" w:rsidRPr="00DD5093" w:rsidRDefault="00012424" w:rsidP="002D48BD">
            <w:pPr>
              <w:jc w:val="center"/>
              <w:rPr>
                <w:rFonts w:cs="Arial"/>
                <w:b/>
                <w:bCs/>
                <w:color w:val="000000"/>
                <w:sz w:val="18"/>
                <w:szCs w:val="18"/>
              </w:rPr>
            </w:pPr>
            <w:r w:rsidRPr="00DD5093">
              <w:rPr>
                <w:rFonts w:cs="Arial"/>
                <w:b/>
                <w:bCs/>
                <w:color w:val="000000"/>
                <w:sz w:val="18"/>
                <w:szCs w:val="18"/>
              </w:rPr>
              <w:t>WCS no</w:t>
            </w:r>
          </w:p>
        </w:tc>
        <w:tc>
          <w:tcPr>
            <w:tcW w:w="531" w:type="pct"/>
            <w:tcBorders>
              <w:top w:val="single" w:sz="8" w:space="0" w:color="auto"/>
              <w:left w:val="nil"/>
              <w:bottom w:val="nil"/>
              <w:right w:val="single" w:sz="4" w:space="0" w:color="auto"/>
            </w:tcBorders>
            <w:shd w:val="clear" w:color="000000" w:fill="B8CCE4"/>
            <w:noWrap/>
            <w:vAlign w:val="center"/>
            <w:hideMark/>
          </w:tcPr>
          <w:p w:rsidR="00012424" w:rsidRPr="00DD5093" w:rsidRDefault="00012424" w:rsidP="002D48BD">
            <w:pPr>
              <w:jc w:val="center"/>
              <w:rPr>
                <w:rFonts w:cs="Arial"/>
                <w:b/>
                <w:bCs/>
                <w:color w:val="000000"/>
                <w:sz w:val="18"/>
                <w:szCs w:val="18"/>
              </w:rPr>
            </w:pPr>
            <w:r w:rsidRPr="00DD5093">
              <w:rPr>
                <w:rFonts w:cs="Arial"/>
                <w:b/>
                <w:bCs/>
                <w:color w:val="000000"/>
                <w:sz w:val="18"/>
                <w:szCs w:val="18"/>
              </w:rPr>
              <w:t>Tender no</w:t>
            </w:r>
          </w:p>
        </w:tc>
        <w:tc>
          <w:tcPr>
            <w:tcW w:w="1115" w:type="pct"/>
            <w:tcBorders>
              <w:top w:val="single" w:sz="8" w:space="0" w:color="auto"/>
              <w:left w:val="nil"/>
              <w:bottom w:val="nil"/>
              <w:right w:val="single" w:sz="4" w:space="0" w:color="auto"/>
            </w:tcBorders>
            <w:shd w:val="clear" w:color="000000" w:fill="B8CCE4"/>
            <w:vAlign w:val="center"/>
            <w:hideMark/>
          </w:tcPr>
          <w:p w:rsidR="00012424" w:rsidRPr="00DD5093" w:rsidRDefault="00012424" w:rsidP="002D48BD">
            <w:pPr>
              <w:jc w:val="center"/>
              <w:rPr>
                <w:rFonts w:cs="Arial"/>
                <w:b/>
                <w:bCs/>
                <w:color w:val="000000"/>
                <w:sz w:val="18"/>
                <w:szCs w:val="18"/>
              </w:rPr>
            </w:pPr>
            <w:r w:rsidRPr="00DD5093">
              <w:rPr>
                <w:rFonts w:cs="Arial"/>
                <w:b/>
                <w:bCs/>
                <w:color w:val="000000"/>
                <w:sz w:val="18"/>
                <w:szCs w:val="18"/>
              </w:rPr>
              <w:t>Consultant/contractor</w:t>
            </w:r>
          </w:p>
        </w:tc>
        <w:tc>
          <w:tcPr>
            <w:tcW w:w="906" w:type="pct"/>
            <w:tcBorders>
              <w:top w:val="single" w:sz="8" w:space="0" w:color="auto"/>
              <w:left w:val="nil"/>
              <w:bottom w:val="nil"/>
              <w:right w:val="single" w:sz="4" w:space="0" w:color="auto"/>
            </w:tcBorders>
            <w:shd w:val="clear" w:color="000000" w:fill="B8CCE4"/>
            <w:vAlign w:val="center"/>
            <w:hideMark/>
          </w:tcPr>
          <w:p w:rsidR="00012424" w:rsidRPr="00DD5093" w:rsidRDefault="00012424" w:rsidP="002D48BD">
            <w:pPr>
              <w:jc w:val="center"/>
              <w:rPr>
                <w:rFonts w:cs="Arial"/>
                <w:b/>
                <w:bCs/>
                <w:color w:val="000000"/>
                <w:sz w:val="18"/>
                <w:szCs w:val="18"/>
              </w:rPr>
            </w:pPr>
            <w:r w:rsidRPr="00DD5093">
              <w:rPr>
                <w:rFonts w:cs="Arial"/>
                <w:b/>
                <w:bCs/>
                <w:color w:val="000000"/>
                <w:sz w:val="18"/>
                <w:szCs w:val="18"/>
              </w:rPr>
              <w:t>Contractor authorisation per Schedule</w:t>
            </w:r>
          </w:p>
          <w:p w:rsidR="00012424" w:rsidRPr="00DD5093" w:rsidRDefault="00012424" w:rsidP="002D48BD">
            <w:pPr>
              <w:jc w:val="center"/>
              <w:rPr>
                <w:rFonts w:cs="Arial"/>
                <w:b/>
                <w:bCs/>
                <w:color w:val="000000"/>
                <w:sz w:val="18"/>
                <w:szCs w:val="18"/>
              </w:rPr>
            </w:pPr>
            <w:r w:rsidRPr="00DD5093">
              <w:rPr>
                <w:rFonts w:cs="Arial"/>
                <w:b/>
                <w:bCs/>
                <w:color w:val="000000"/>
                <w:sz w:val="18"/>
                <w:szCs w:val="18"/>
              </w:rPr>
              <w:t>R</w:t>
            </w:r>
          </w:p>
        </w:tc>
        <w:tc>
          <w:tcPr>
            <w:tcW w:w="836" w:type="pct"/>
            <w:tcBorders>
              <w:top w:val="single" w:sz="8" w:space="0" w:color="auto"/>
              <w:left w:val="nil"/>
              <w:bottom w:val="nil"/>
              <w:right w:val="single" w:sz="4" w:space="0" w:color="auto"/>
            </w:tcBorders>
            <w:shd w:val="clear" w:color="000000" w:fill="B8CCE4"/>
            <w:vAlign w:val="center"/>
            <w:hideMark/>
          </w:tcPr>
          <w:p w:rsidR="00012424" w:rsidRPr="00DD5093" w:rsidRDefault="00012424" w:rsidP="002D48BD">
            <w:pPr>
              <w:jc w:val="center"/>
              <w:rPr>
                <w:rFonts w:cs="Arial"/>
                <w:b/>
                <w:bCs/>
                <w:color w:val="000000"/>
                <w:sz w:val="18"/>
                <w:szCs w:val="18"/>
              </w:rPr>
            </w:pPr>
            <w:r w:rsidRPr="00DD5093">
              <w:rPr>
                <w:rFonts w:cs="Arial"/>
                <w:b/>
                <w:bCs/>
                <w:color w:val="000000"/>
                <w:sz w:val="18"/>
                <w:szCs w:val="18"/>
              </w:rPr>
              <w:t>Contractor authorisation per supporting documents</w:t>
            </w:r>
          </w:p>
          <w:p w:rsidR="00012424" w:rsidRPr="00DD5093" w:rsidRDefault="00012424" w:rsidP="002D48BD">
            <w:pPr>
              <w:jc w:val="center"/>
              <w:rPr>
                <w:rFonts w:cs="Arial"/>
                <w:b/>
                <w:bCs/>
                <w:color w:val="000000"/>
                <w:sz w:val="18"/>
                <w:szCs w:val="18"/>
              </w:rPr>
            </w:pPr>
            <w:r w:rsidRPr="00DD5093">
              <w:rPr>
                <w:rFonts w:cs="Arial"/>
                <w:b/>
                <w:bCs/>
                <w:color w:val="000000"/>
                <w:sz w:val="18"/>
                <w:szCs w:val="18"/>
              </w:rPr>
              <w:t>R</w:t>
            </w:r>
          </w:p>
        </w:tc>
        <w:tc>
          <w:tcPr>
            <w:tcW w:w="889" w:type="pct"/>
            <w:tcBorders>
              <w:top w:val="single" w:sz="8" w:space="0" w:color="auto"/>
              <w:left w:val="nil"/>
              <w:bottom w:val="nil"/>
              <w:right w:val="single" w:sz="4" w:space="0" w:color="auto"/>
            </w:tcBorders>
            <w:shd w:val="clear" w:color="000000" w:fill="B8CCE4"/>
            <w:noWrap/>
            <w:vAlign w:val="center"/>
            <w:hideMark/>
          </w:tcPr>
          <w:p w:rsidR="00012424" w:rsidRPr="00DD5093" w:rsidRDefault="00012424" w:rsidP="002D48BD">
            <w:pPr>
              <w:jc w:val="center"/>
              <w:rPr>
                <w:rFonts w:cs="Arial"/>
                <w:b/>
                <w:bCs/>
                <w:color w:val="000000"/>
                <w:sz w:val="18"/>
                <w:szCs w:val="18"/>
              </w:rPr>
            </w:pPr>
            <w:r w:rsidRPr="00DD5093">
              <w:rPr>
                <w:rFonts w:cs="Arial"/>
                <w:b/>
                <w:bCs/>
                <w:color w:val="000000"/>
                <w:sz w:val="18"/>
                <w:szCs w:val="18"/>
              </w:rPr>
              <w:t>Difference</w:t>
            </w:r>
          </w:p>
          <w:p w:rsidR="00012424" w:rsidRPr="00DD5093" w:rsidRDefault="00012424" w:rsidP="002D48BD">
            <w:pPr>
              <w:jc w:val="center"/>
              <w:rPr>
                <w:rFonts w:cs="Arial"/>
                <w:b/>
                <w:bCs/>
                <w:color w:val="000000"/>
                <w:sz w:val="18"/>
                <w:szCs w:val="18"/>
              </w:rPr>
            </w:pPr>
            <w:r w:rsidRPr="00DD5093">
              <w:rPr>
                <w:rFonts w:cs="Arial"/>
                <w:b/>
                <w:bCs/>
                <w:color w:val="000000"/>
                <w:sz w:val="18"/>
                <w:szCs w:val="18"/>
              </w:rPr>
              <w:t>R</w:t>
            </w:r>
          </w:p>
        </w:tc>
      </w:tr>
      <w:tr w:rsidR="00012424" w:rsidRPr="00D338AD" w:rsidTr="00DD5093">
        <w:trPr>
          <w:trHeight w:val="500"/>
        </w:trPr>
        <w:tc>
          <w:tcPr>
            <w:tcW w:w="226"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12424" w:rsidRPr="00DD5093" w:rsidRDefault="00012424" w:rsidP="002D48BD">
            <w:pPr>
              <w:jc w:val="right"/>
              <w:rPr>
                <w:rFonts w:cs="Arial"/>
                <w:color w:val="000000"/>
                <w:sz w:val="18"/>
                <w:szCs w:val="18"/>
              </w:rPr>
            </w:pPr>
            <w:r w:rsidRPr="00DD5093">
              <w:rPr>
                <w:rFonts w:cs="Arial"/>
                <w:color w:val="000000"/>
                <w:sz w:val="18"/>
                <w:szCs w:val="18"/>
              </w:rPr>
              <w:t>1</w:t>
            </w:r>
          </w:p>
        </w:tc>
        <w:tc>
          <w:tcPr>
            <w:tcW w:w="497" w:type="pct"/>
            <w:tcBorders>
              <w:top w:val="single" w:sz="8" w:space="0" w:color="auto"/>
              <w:left w:val="nil"/>
              <w:bottom w:val="single" w:sz="4" w:space="0" w:color="auto"/>
              <w:right w:val="single" w:sz="4" w:space="0" w:color="auto"/>
            </w:tcBorders>
            <w:shd w:val="clear" w:color="auto" w:fill="auto"/>
            <w:noWrap/>
            <w:vAlign w:val="bottom"/>
            <w:hideMark/>
          </w:tcPr>
          <w:p w:rsidR="00012424" w:rsidRPr="00DD5093" w:rsidRDefault="00012424" w:rsidP="002D48BD">
            <w:pPr>
              <w:rPr>
                <w:rFonts w:cs="Arial"/>
                <w:color w:val="000000"/>
                <w:sz w:val="18"/>
                <w:szCs w:val="18"/>
              </w:rPr>
            </w:pPr>
            <w:r w:rsidRPr="00DD5093">
              <w:rPr>
                <w:rFonts w:cs="Arial"/>
                <w:color w:val="000000"/>
                <w:sz w:val="18"/>
                <w:szCs w:val="18"/>
              </w:rPr>
              <w:t>052982</w:t>
            </w:r>
          </w:p>
        </w:tc>
        <w:tc>
          <w:tcPr>
            <w:tcW w:w="531" w:type="pct"/>
            <w:tcBorders>
              <w:top w:val="single" w:sz="8" w:space="0" w:color="auto"/>
              <w:left w:val="nil"/>
              <w:bottom w:val="single" w:sz="4" w:space="0" w:color="auto"/>
              <w:right w:val="single" w:sz="4" w:space="0" w:color="auto"/>
            </w:tcBorders>
            <w:shd w:val="clear" w:color="auto" w:fill="auto"/>
            <w:noWrap/>
            <w:vAlign w:val="bottom"/>
            <w:hideMark/>
          </w:tcPr>
          <w:p w:rsidR="00012424" w:rsidRPr="00DD5093" w:rsidRDefault="00012424" w:rsidP="002D48BD">
            <w:pPr>
              <w:rPr>
                <w:rFonts w:cs="Arial"/>
                <w:color w:val="000000"/>
                <w:sz w:val="18"/>
                <w:szCs w:val="18"/>
              </w:rPr>
            </w:pPr>
            <w:r w:rsidRPr="00DD5093">
              <w:rPr>
                <w:rFonts w:cs="Arial"/>
                <w:color w:val="000000"/>
                <w:sz w:val="18"/>
                <w:szCs w:val="18"/>
              </w:rPr>
              <w:t>H15/032</w:t>
            </w:r>
          </w:p>
        </w:tc>
        <w:tc>
          <w:tcPr>
            <w:tcW w:w="1115" w:type="pct"/>
            <w:tcBorders>
              <w:top w:val="single" w:sz="8" w:space="0" w:color="auto"/>
              <w:left w:val="nil"/>
              <w:bottom w:val="single" w:sz="4" w:space="0" w:color="auto"/>
              <w:right w:val="single" w:sz="4" w:space="0" w:color="auto"/>
            </w:tcBorders>
            <w:shd w:val="clear" w:color="auto" w:fill="auto"/>
            <w:noWrap/>
            <w:vAlign w:val="bottom"/>
            <w:hideMark/>
          </w:tcPr>
          <w:p w:rsidR="00012424" w:rsidRPr="00DD5093" w:rsidRDefault="00012424" w:rsidP="002D48BD">
            <w:pPr>
              <w:rPr>
                <w:rFonts w:cs="Arial"/>
                <w:color w:val="000000"/>
                <w:sz w:val="18"/>
                <w:szCs w:val="18"/>
              </w:rPr>
            </w:pPr>
            <w:r w:rsidRPr="00DD5093">
              <w:rPr>
                <w:rFonts w:cs="Arial"/>
                <w:color w:val="000000"/>
                <w:sz w:val="18"/>
                <w:szCs w:val="18"/>
              </w:rPr>
              <w:t xml:space="preserve"> Caledon River Properties CC T/A Magwa Construction</w:t>
            </w:r>
          </w:p>
        </w:tc>
        <w:tc>
          <w:tcPr>
            <w:tcW w:w="906" w:type="pct"/>
            <w:tcBorders>
              <w:top w:val="single" w:sz="8" w:space="0" w:color="auto"/>
              <w:left w:val="nil"/>
              <w:bottom w:val="single" w:sz="4" w:space="0" w:color="auto"/>
              <w:right w:val="single" w:sz="4" w:space="0" w:color="auto"/>
            </w:tcBorders>
            <w:shd w:val="clear" w:color="auto" w:fill="auto"/>
            <w:noWrap/>
            <w:vAlign w:val="bottom"/>
            <w:hideMark/>
          </w:tcPr>
          <w:p w:rsidR="00012424" w:rsidRPr="00DD5093" w:rsidRDefault="00012424" w:rsidP="002D48BD">
            <w:pPr>
              <w:jc w:val="right"/>
              <w:rPr>
                <w:rFonts w:cs="Arial"/>
                <w:color w:val="000000"/>
                <w:sz w:val="18"/>
                <w:szCs w:val="18"/>
              </w:rPr>
            </w:pPr>
            <w:r w:rsidRPr="00DD5093">
              <w:rPr>
                <w:rFonts w:cs="Arial"/>
                <w:color w:val="000000"/>
                <w:sz w:val="18"/>
                <w:szCs w:val="18"/>
              </w:rPr>
              <w:t xml:space="preserve">    0 </w:t>
            </w:r>
          </w:p>
        </w:tc>
        <w:tc>
          <w:tcPr>
            <w:tcW w:w="836" w:type="pct"/>
            <w:tcBorders>
              <w:top w:val="single" w:sz="8" w:space="0" w:color="auto"/>
              <w:left w:val="nil"/>
              <w:bottom w:val="single" w:sz="4" w:space="0" w:color="auto"/>
              <w:right w:val="single" w:sz="4" w:space="0" w:color="auto"/>
            </w:tcBorders>
            <w:shd w:val="clear" w:color="auto" w:fill="auto"/>
            <w:noWrap/>
            <w:vAlign w:val="bottom"/>
            <w:hideMark/>
          </w:tcPr>
          <w:p w:rsidR="00012424" w:rsidRPr="00DD5093" w:rsidRDefault="00012424" w:rsidP="002D48BD">
            <w:pPr>
              <w:jc w:val="right"/>
              <w:rPr>
                <w:rFonts w:cs="Arial"/>
                <w:color w:val="000000"/>
                <w:sz w:val="18"/>
                <w:szCs w:val="18"/>
              </w:rPr>
            </w:pPr>
            <w:r w:rsidRPr="00DD5093">
              <w:rPr>
                <w:rFonts w:cs="Arial"/>
                <w:color w:val="000000"/>
                <w:sz w:val="18"/>
                <w:szCs w:val="18"/>
              </w:rPr>
              <w:t xml:space="preserve">R 19 638 243.06 </w:t>
            </w:r>
          </w:p>
        </w:tc>
        <w:tc>
          <w:tcPr>
            <w:tcW w:w="889" w:type="pct"/>
            <w:tcBorders>
              <w:top w:val="single" w:sz="8" w:space="0" w:color="auto"/>
              <w:left w:val="nil"/>
              <w:bottom w:val="single" w:sz="4" w:space="0" w:color="auto"/>
              <w:right w:val="single" w:sz="8" w:space="0" w:color="auto"/>
            </w:tcBorders>
            <w:shd w:val="clear" w:color="auto" w:fill="auto"/>
            <w:noWrap/>
            <w:vAlign w:val="bottom"/>
            <w:hideMark/>
          </w:tcPr>
          <w:p w:rsidR="00012424" w:rsidRPr="00DD5093" w:rsidRDefault="00012424" w:rsidP="002D48BD">
            <w:pPr>
              <w:jc w:val="right"/>
              <w:rPr>
                <w:rFonts w:cs="Arial"/>
                <w:b/>
                <w:bCs/>
                <w:color w:val="000000"/>
                <w:sz w:val="18"/>
                <w:szCs w:val="18"/>
              </w:rPr>
            </w:pPr>
            <w:r w:rsidRPr="00DD5093">
              <w:rPr>
                <w:rFonts w:cs="Arial"/>
                <w:b/>
                <w:bCs/>
                <w:color w:val="000000"/>
                <w:sz w:val="18"/>
                <w:szCs w:val="18"/>
              </w:rPr>
              <w:t xml:space="preserve">                         (R19 638 243.06)</w:t>
            </w:r>
          </w:p>
        </w:tc>
      </w:tr>
    </w:tbl>
    <w:p w:rsidR="00DD5093" w:rsidRDefault="00DD5093" w:rsidP="00DD5093">
      <w:pPr>
        <w:contextualSpacing/>
        <w:rPr>
          <w:rFonts w:cs="Arial"/>
          <w:color w:val="000000"/>
          <w:szCs w:val="22"/>
          <w:lang w:val="en-US" w:eastAsia="en-ZA"/>
        </w:rPr>
      </w:pPr>
    </w:p>
    <w:p w:rsidR="00012424" w:rsidRPr="00DD5093" w:rsidRDefault="00DD5093" w:rsidP="00DD5093">
      <w:pPr>
        <w:contextualSpacing/>
        <w:rPr>
          <w:rFonts w:cs="Arial"/>
          <w:color w:val="000000"/>
          <w:szCs w:val="22"/>
          <w:lang w:val="en-US" w:eastAsia="en-ZA"/>
        </w:rPr>
      </w:pPr>
      <w:r>
        <w:rPr>
          <w:rFonts w:cs="Arial"/>
          <w:color w:val="000000"/>
          <w:szCs w:val="22"/>
          <w:lang w:val="en-US" w:eastAsia="en-ZA"/>
        </w:rPr>
        <w:t>This will result in u</w:t>
      </w:r>
      <w:r w:rsidR="00012424" w:rsidRPr="00DD5093">
        <w:rPr>
          <w:rFonts w:cs="Arial"/>
          <w:color w:val="000000"/>
          <w:szCs w:val="22"/>
          <w:lang w:val="en-US" w:eastAsia="en-ZA"/>
        </w:rPr>
        <w:t>nderstatement of Capital Commitments</w:t>
      </w:r>
    </w:p>
    <w:p w:rsidR="00012424" w:rsidRPr="00D338AD" w:rsidRDefault="00012424" w:rsidP="00012424">
      <w:pPr>
        <w:rPr>
          <w:rFonts w:cs="Arial"/>
          <w:b/>
          <w:bCs/>
          <w:szCs w:val="22"/>
        </w:rPr>
      </w:pPr>
    </w:p>
    <w:p w:rsidR="00012424" w:rsidRPr="00D338AD" w:rsidRDefault="00012424" w:rsidP="00012424">
      <w:pPr>
        <w:rPr>
          <w:rStyle w:val="Emphasis"/>
          <w:rFonts w:cs="Arial"/>
          <w:b/>
          <w:bCs/>
          <w:i w:val="0"/>
          <w:iCs w:val="0"/>
          <w:szCs w:val="22"/>
        </w:rPr>
      </w:pPr>
      <w:r w:rsidRPr="00D338AD">
        <w:rPr>
          <w:rFonts w:cs="Arial"/>
          <w:b/>
          <w:bCs/>
          <w:szCs w:val="22"/>
        </w:rPr>
        <w:t>Internal control deficiency</w:t>
      </w:r>
    </w:p>
    <w:p w:rsidR="00012424" w:rsidRPr="00D338AD" w:rsidRDefault="00012424" w:rsidP="00012424">
      <w:pPr>
        <w:pStyle w:val="NormalWeb"/>
        <w:rPr>
          <w:rFonts w:cs="Arial"/>
          <w:i/>
          <w:iCs/>
          <w:color w:val="000000"/>
          <w:sz w:val="22"/>
          <w:szCs w:val="22"/>
        </w:rPr>
      </w:pPr>
    </w:p>
    <w:p w:rsidR="00012424" w:rsidRPr="00D338AD" w:rsidRDefault="00012424" w:rsidP="00012424">
      <w:pPr>
        <w:rPr>
          <w:rFonts w:cs="Arial"/>
          <w:iCs/>
          <w:szCs w:val="22"/>
          <w:lang w:eastAsia="en-GB"/>
        </w:rPr>
      </w:pPr>
      <w:r w:rsidRPr="00D338AD">
        <w:rPr>
          <w:rFonts w:cs="Arial"/>
          <w:iCs/>
          <w:szCs w:val="22"/>
          <w:lang w:eastAsia="en-GB"/>
        </w:rPr>
        <w:t>Financial and performance management</w:t>
      </w:r>
    </w:p>
    <w:p w:rsidR="00012424" w:rsidRPr="00D338AD" w:rsidRDefault="00012424" w:rsidP="00012424">
      <w:pPr>
        <w:rPr>
          <w:rFonts w:cs="Arial"/>
          <w:iCs/>
          <w:szCs w:val="22"/>
          <w:lang w:eastAsia="en-GB"/>
        </w:rPr>
      </w:pPr>
    </w:p>
    <w:p w:rsidR="00012424" w:rsidRPr="00D338AD" w:rsidRDefault="00012424" w:rsidP="00012424">
      <w:pPr>
        <w:rPr>
          <w:rFonts w:cs="Arial"/>
          <w:szCs w:val="22"/>
          <w:lang w:eastAsia="en-GB"/>
        </w:rPr>
      </w:pPr>
      <w:r w:rsidRPr="00D338AD">
        <w:rPr>
          <w:rFonts w:cs="Arial"/>
          <w:szCs w:val="22"/>
          <w:lang w:eastAsia="en-GB"/>
        </w:rPr>
        <w:t xml:space="preserve">The entity did not implement proper record keeping in a timely manner to ensure that complete, relevant and accurate information is accessible and available to support financial and performance reporting. </w:t>
      </w:r>
    </w:p>
    <w:p w:rsidR="00012424" w:rsidRPr="00D338AD" w:rsidRDefault="00012424" w:rsidP="00012424">
      <w:pPr>
        <w:contextualSpacing/>
        <w:rPr>
          <w:rFonts w:cs="Arial"/>
          <w:b/>
          <w:szCs w:val="22"/>
        </w:rPr>
      </w:pPr>
    </w:p>
    <w:p w:rsidR="00012424" w:rsidRPr="00D338AD" w:rsidRDefault="00012424" w:rsidP="00012424">
      <w:pPr>
        <w:contextualSpacing/>
        <w:rPr>
          <w:rFonts w:cs="Arial"/>
          <w:b/>
          <w:szCs w:val="22"/>
        </w:rPr>
      </w:pPr>
      <w:r w:rsidRPr="00D338AD">
        <w:rPr>
          <w:rFonts w:cs="Arial"/>
          <w:b/>
          <w:szCs w:val="22"/>
        </w:rPr>
        <w:t>Recommendation</w:t>
      </w:r>
    </w:p>
    <w:p w:rsidR="00012424" w:rsidRPr="00D338AD" w:rsidRDefault="00012424" w:rsidP="00012424">
      <w:pPr>
        <w:contextualSpacing/>
        <w:rPr>
          <w:rFonts w:cs="Arial"/>
          <w:color w:val="000000"/>
          <w:szCs w:val="22"/>
          <w:lang w:eastAsia="en-ZA"/>
        </w:rPr>
      </w:pPr>
    </w:p>
    <w:p w:rsidR="00012424" w:rsidRPr="00D338AD" w:rsidRDefault="00012424" w:rsidP="00012424">
      <w:pPr>
        <w:rPr>
          <w:rFonts w:cs="Arial"/>
          <w:color w:val="000000"/>
          <w:szCs w:val="22"/>
          <w:lang w:val="en-US" w:eastAsia="en-ZA"/>
        </w:rPr>
      </w:pPr>
      <w:r w:rsidRPr="00D338AD">
        <w:rPr>
          <w:rFonts w:cs="Arial"/>
          <w:color w:val="000000"/>
          <w:szCs w:val="22"/>
          <w:lang w:val="en-US" w:eastAsia="en-ZA"/>
        </w:rPr>
        <w:t>The schedules supporting capital commitments the financial statements should be reviewed for accuracy and completeness by senior management prior to submission for audit.</w:t>
      </w:r>
    </w:p>
    <w:p w:rsidR="00012424" w:rsidRPr="00D338AD" w:rsidRDefault="00012424" w:rsidP="00012424">
      <w:pPr>
        <w:rPr>
          <w:rFonts w:cs="Arial"/>
          <w:color w:val="000000"/>
          <w:szCs w:val="22"/>
          <w:lang w:val="en-US" w:eastAsia="en-ZA"/>
        </w:rPr>
      </w:pPr>
    </w:p>
    <w:p w:rsidR="00012424" w:rsidRPr="00D338AD" w:rsidRDefault="00012424" w:rsidP="00012424">
      <w:pPr>
        <w:rPr>
          <w:rFonts w:cs="Arial"/>
          <w:b/>
          <w:szCs w:val="22"/>
        </w:rPr>
      </w:pPr>
      <w:r w:rsidRPr="00D338AD">
        <w:rPr>
          <w:rFonts w:cs="Arial"/>
          <w:b/>
          <w:szCs w:val="22"/>
        </w:rPr>
        <w:t>Management response</w:t>
      </w:r>
    </w:p>
    <w:p w:rsidR="00012424" w:rsidRPr="00D338AD" w:rsidRDefault="00012424" w:rsidP="00012424">
      <w:pPr>
        <w:tabs>
          <w:tab w:val="num" w:pos="426"/>
          <w:tab w:val="num" w:pos="993"/>
        </w:tabs>
        <w:jc w:val="both"/>
        <w:rPr>
          <w:rFonts w:cs="Arial"/>
          <w:szCs w:val="22"/>
        </w:rPr>
      </w:pPr>
    </w:p>
    <w:p w:rsidR="00012424" w:rsidRPr="00D338AD" w:rsidRDefault="00012424" w:rsidP="00012424">
      <w:pPr>
        <w:rPr>
          <w:rFonts w:cs="Arial"/>
          <w:color w:val="000000"/>
          <w:szCs w:val="22"/>
          <w:lang w:val="en-US" w:eastAsia="en-ZA"/>
        </w:rPr>
      </w:pPr>
      <w:r w:rsidRPr="00D338AD">
        <w:rPr>
          <w:rFonts w:cs="Arial"/>
          <w:color w:val="000000"/>
          <w:szCs w:val="22"/>
          <w:lang w:val="en-US" w:eastAsia="en-ZA"/>
        </w:rPr>
        <w:t xml:space="preserve">Management agrees with the finding. The bid was awarded on 30 March 2016 (not 20 March 2016) and WCS updated on 4 April 2016 with site handover on 5 April 2016. The system was closed </w:t>
      </w:r>
      <w:r w:rsidR="00DD5093">
        <w:rPr>
          <w:rFonts w:cs="Arial"/>
          <w:color w:val="000000"/>
          <w:szCs w:val="22"/>
          <w:lang w:val="en-US" w:eastAsia="en-ZA"/>
        </w:rPr>
        <w:t>for year-</w:t>
      </w:r>
      <w:r w:rsidRPr="00D338AD">
        <w:rPr>
          <w:rFonts w:cs="Arial"/>
          <w:color w:val="000000"/>
          <w:szCs w:val="22"/>
          <w:lang w:val="en-US" w:eastAsia="en-ZA"/>
        </w:rPr>
        <w:t>end processing from 30 March 2016 and re-opened on 4 April 2016. WCS was subsequently not updated on 31 March 2016 before the end of the 2015/16 financial period.</w:t>
      </w:r>
    </w:p>
    <w:p w:rsidR="00012424" w:rsidRPr="00D338AD" w:rsidRDefault="00012424" w:rsidP="00012424">
      <w:pPr>
        <w:rPr>
          <w:rFonts w:cs="Arial"/>
          <w:color w:val="000000"/>
          <w:szCs w:val="22"/>
          <w:lang w:val="en-US" w:eastAsia="en-ZA"/>
        </w:rPr>
      </w:pPr>
    </w:p>
    <w:p w:rsidR="00012424" w:rsidRPr="00D338AD" w:rsidRDefault="00012424" w:rsidP="00012424">
      <w:pPr>
        <w:rPr>
          <w:rFonts w:cs="Arial"/>
          <w:color w:val="000000"/>
          <w:szCs w:val="22"/>
          <w:lang w:val="en-US" w:eastAsia="en-ZA"/>
        </w:rPr>
      </w:pPr>
      <w:r w:rsidRPr="00D338AD">
        <w:rPr>
          <w:rFonts w:cs="Arial"/>
          <w:color w:val="000000"/>
          <w:szCs w:val="22"/>
          <w:lang w:val="en-US" w:eastAsia="en-ZA"/>
        </w:rPr>
        <w:t xml:space="preserve">Management has reviewed all tenders awarded during the 2015/16 financial period across all regions to ensure all contractual obligations are accounted for in the capital commitments schedule. Management has made the required adjustments for the entire population and our response to this COFF is accompanied by the updated schedule (refer to file </w:t>
      </w:r>
      <w:r w:rsidRPr="00DD5093">
        <w:rPr>
          <w:rFonts w:cs="Arial"/>
          <w:color w:val="000000"/>
          <w:szCs w:val="22"/>
          <w:lang w:val="en-US" w:eastAsia="en-ZA"/>
        </w:rPr>
        <w:t>ZK1A</w:t>
      </w:r>
      <w:r w:rsidRPr="00D338AD">
        <w:rPr>
          <w:rFonts w:cs="Arial"/>
          <w:color w:val="000000"/>
          <w:szCs w:val="22"/>
          <w:lang w:val="en-US" w:eastAsia="en-ZA"/>
        </w:rPr>
        <w:t>). The AFS disclosure will also be updated accordingly.</w:t>
      </w:r>
    </w:p>
    <w:p w:rsidR="00012424" w:rsidRPr="00D338AD" w:rsidRDefault="00012424" w:rsidP="00012424">
      <w:pPr>
        <w:rPr>
          <w:rFonts w:cs="Arial"/>
          <w:color w:val="000000"/>
          <w:szCs w:val="22"/>
          <w:lang w:val="en-US" w:eastAsia="en-ZA"/>
        </w:rPr>
      </w:pPr>
    </w:p>
    <w:p w:rsidR="00012424" w:rsidRPr="00D338AD" w:rsidRDefault="00012424" w:rsidP="00012424">
      <w:pPr>
        <w:rPr>
          <w:rFonts w:cs="Arial"/>
          <w:color w:val="000000"/>
          <w:szCs w:val="22"/>
          <w:lang w:val="en-US" w:eastAsia="en-ZA"/>
        </w:rPr>
      </w:pPr>
      <w:r w:rsidRPr="00D338AD">
        <w:rPr>
          <w:rFonts w:cs="Arial"/>
          <w:color w:val="000000"/>
          <w:szCs w:val="22"/>
          <w:lang w:val="en-US" w:eastAsia="en-ZA"/>
        </w:rPr>
        <w:t xml:space="preserve">Management has identified additional contractor authorisations to the value of R158 678 015.79 across all regions for the entire capital projects population. Please refer to </w:t>
      </w:r>
      <w:r w:rsidRPr="00D338AD">
        <w:rPr>
          <w:rFonts w:cs="Arial"/>
          <w:i/>
          <w:color w:val="000000"/>
          <w:szCs w:val="22"/>
          <w:lang w:val="en-US" w:eastAsia="en-ZA"/>
        </w:rPr>
        <w:t>Annexure A</w:t>
      </w:r>
      <w:r w:rsidRPr="00D338AD">
        <w:rPr>
          <w:rFonts w:cs="Arial"/>
          <w:color w:val="000000"/>
          <w:szCs w:val="22"/>
          <w:lang w:val="en-US" w:eastAsia="en-ZA"/>
        </w:rPr>
        <w:t xml:space="preserve"> for the listing of additional capital commitments which have been included in the revised capital commitments schedule supporting the updated AFS disclosure.</w:t>
      </w:r>
    </w:p>
    <w:p w:rsidR="00DD5093" w:rsidRDefault="00DD5093" w:rsidP="00012424">
      <w:pPr>
        <w:rPr>
          <w:rFonts w:eastAsia="Arial Unicode MS" w:cs="Arial"/>
          <w:i/>
          <w:szCs w:val="22"/>
        </w:rPr>
      </w:pPr>
    </w:p>
    <w:p w:rsidR="00012424" w:rsidRPr="00DD5093" w:rsidRDefault="00012424" w:rsidP="00012424">
      <w:pPr>
        <w:rPr>
          <w:rFonts w:eastAsia="Arial Unicode MS" w:cs="Arial"/>
          <w:szCs w:val="22"/>
        </w:rPr>
      </w:pPr>
      <w:r w:rsidRPr="00DD5093">
        <w:rPr>
          <w:rFonts w:eastAsia="Arial Unicode MS" w:cs="Arial"/>
          <w:szCs w:val="22"/>
        </w:rPr>
        <w:t>Name:</w:t>
      </w:r>
      <w:r w:rsidRPr="00DD5093">
        <w:rPr>
          <w:rFonts w:eastAsia="Arial Unicode MS" w:cs="Arial"/>
          <w:szCs w:val="22"/>
        </w:rPr>
        <w:tab/>
        <w:t>Herman Pienaar</w:t>
      </w:r>
    </w:p>
    <w:p w:rsidR="00012424" w:rsidRPr="00DD5093" w:rsidRDefault="00012424" w:rsidP="00012424">
      <w:pPr>
        <w:jc w:val="both"/>
        <w:rPr>
          <w:rFonts w:eastAsia="Arial Unicode MS" w:cs="Arial"/>
          <w:szCs w:val="22"/>
        </w:rPr>
      </w:pPr>
      <w:r w:rsidRPr="00DD5093">
        <w:rPr>
          <w:rFonts w:eastAsia="Arial Unicode MS" w:cs="Arial"/>
          <w:szCs w:val="22"/>
        </w:rPr>
        <w:t xml:space="preserve">Position: Director: Financial Planning (PMTE)  </w:t>
      </w:r>
      <w:r w:rsidRPr="00DD5093">
        <w:rPr>
          <w:rFonts w:eastAsia="Arial Unicode MS" w:cs="Arial"/>
          <w:szCs w:val="22"/>
        </w:rPr>
        <w:tab/>
      </w:r>
      <w:r w:rsidRPr="00DD5093">
        <w:rPr>
          <w:rFonts w:eastAsia="Arial Unicode MS" w:cs="Arial"/>
          <w:szCs w:val="22"/>
        </w:rPr>
        <w:tab/>
      </w:r>
    </w:p>
    <w:p w:rsidR="00012424" w:rsidRPr="00DD5093" w:rsidRDefault="00012424" w:rsidP="00012424">
      <w:pPr>
        <w:tabs>
          <w:tab w:val="left" w:pos="1215"/>
        </w:tabs>
        <w:rPr>
          <w:rFonts w:eastAsia="Arial Unicode MS" w:cs="Arial"/>
          <w:szCs w:val="22"/>
        </w:rPr>
      </w:pPr>
      <w:r w:rsidRPr="00DD5093">
        <w:rPr>
          <w:rFonts w:eastAsia="Arial Unicode MS" w:cs="Arial"/>
          <w:szCs w:val="22"/>
        </w:rPr>
        <w:t>Date: 9 June 2016</w:t>
      </w:r>
      <w:r w:rsidRPr="00DD5093">
        <w:rPr>
          <w:rFonts w:eastAsia="Arial Unicode MS" w:cs="Arial"/>
          <w:szCs w:val="22"/>
        </w:rPr>
        <w:tab/>
      </w:r>
    </w:p>
    <w:p w:rsidR="00012424" w:rsidRPr="00D338AD" w:rsidRDefault="00012424" w:rsidP="00012424">
      <w:pPr>
        <w:rPr>
          <w:rFonts w:cs="Arial"/>
          <w:szCs w:val="22"/>
        </w:rPr>
      </w:pPr>
    </w:p>
    <w:p w:rsidR="00012424" w:rsidRPr="00D338AD" w:rsidRDefault="00012424" w:rsidP="00012424">
      <w:pPr>
        <w:rPr>
          <w:rFonts w:cs="Arial"/>
          <w:b/>
          <w:szCs w:val="22"/>
        </w:rPr>
      </w:pPr>
      <w:r w:rsidRPr="00D338AD">
        <w:rPr>
          <w:rFonts w:cs="Arial"/>
          <w:b/>
          <w:szCs w:val="22"/>
        </w:rPr>
        <w:t>Auditor’s conclusion</w:t>
      </w:r>
    </w:p>
    <w:p w:rsidR="00012424" w:rsidRPr="00D338AD" w:rsidRDefault="00012424" w:rsidP="00012424">
      <w:pPr>
        <w:rPr>
          <w:rFonts w:cs="Arial"/>
          <w:szCs w:val="22"/>
        </w:rPr>
      </w:pPr>
    </w:p>
    <w:p w:rsidR="00012424" w:rsidRPr="00D338AD" w:rsidRDefault="00012424" w:rsidP="00012424">
      <w:pPr>
        <w:rPr>
          <w:rFonts w:cs="Arial"/>
          <w:szCs w:val="22"/>
        </w:rPr>
      </w:pPr>
      <w:r w:rsidRPr="00D338AD">
        <w:rPr>
          <w:rFonts w:cs="Arial"/>
          <w:szCs w:val="22"/>
        </w:rPr>
        <w:t xml:space="preserve">Management comment received and cognisance is taken of the fact that management agrees with the finding. </w:t>
      </w:r>
    </w:p>
    <w:p w:rsidR="00012424" w:rsidRPr="00D338AD" w:rsidRDefault="00012424" w:rsidP="00012424">
      <w:pPr>
        <w:rPr>
          <w:rFonts w:cs="Arial"/>
          <w:szCs w:val="22"/>
        </w:rPr>
      </w:pPr>
    </w:p>
    <w:p w:rsidR="00012424" w:rsidRDefault="00012424" w:rsidP="00012424">
      <w:pPr>
        <w:rPr>
          <w:rFonts w:cs="Arial"/>
          <w:szCs w:val="22"/>
        </w:rPr>
      </w:pPr>
      <w:r w:rsidRPr="00D338AD">
        <w:rPr>
          <w:rFonts w:cs="Arial"/>
          <w:szCs w:val="22"/>
        </w:rPr>
        <w:t>Additional procedures were performed on the revised population and the following matters were identified:</w:t>
      </w:r>
    </w:p>
    <w:p w:rsidR="00DD5093" w:rsidRPr="00D338AD" w:rsidRDefault="00DD5093" w:rsidP="00012424">
      <w:pPr>
        <w:rPr>
          <w:rFonts w:cs="Arial"/>
          <w:szCs w:val="22"/>
        </w:rPr>
      </w:pPr>
    </w:p>
    <w:tbl>
      <w:tblPr>
        <w:tblW w:w="5835" w:type="pct"/>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2"/>
        <w:gridCol w:w="1517"/>
        <w:gridCol w:w="3032"/>
        <w:gridCol w:w="1756"/>
        <w:gridCol w:w="2079"/>
        <w:gridCol w:w="2843"/>
        <w:gridCol w:w="2425"/>
      </w:tblGrid>
      <w:tr w:rsidR="00012424" w:rsidRPr="00D338AD" w:rsidTr="002D48BD">
        <w:trPr>
          <w:trHeight w:val="1275"/>
        </w:trPr>
        <w:tc>
          <w:tcPr>
            <w:tcW w:w="429" w:type="pct"/>
            <w:shd w:val="clear" w:color="000000" w:fill="B8CCE4"/>
            <w:noWrap/>
            <w:vAlign w:val="center"/>
            <w:hideMark/>
          </w:tcPr>
          <w:p w:rsidR="00012424" w:rsidRPr="00D338AD" w:rsidRDefault="00012424" w:rsidP="002D48BD">
            <w:pPr>
              <w:jc w:val="center"/>
              <w:rPr>
                <w:rFonts w:cs="Arial"/>
                <w:b/>
                <w:bCs/>
                <w:color w:val="000000"/>
                <w:sz w:val="18"/>
                <w:szCs w:val="18"/>
              </w:rPr>
            </w:pPr>
            <w:r w:rsidRPr="00D338AD">
              <w:rPr>
                <w:rFonts w:cs="Arial"/>
                <w:b/>
                <w:bCs/>
                <w:color w:val="000000"/>
                <w:sz w:val="18"/>
                <w:szCs w:val="18"/>
              </w:rPr>
              <w:t>WCS no</w:t>
            </w:r>
          </w:p>
        </w:tc>
        <w:tc>
          <w:tcPr>
            <w:tcW w:w="508" w:type="pct"/>
            <w:shd w:val="clear" w:color="000000" w:fill="B8CCE4"/>
            <w:noWrap/>
            <w:vAlign w:val="center"/>
            <w:hideMark/>
          </w:tcPr>
          <w:p w:rsidR="00012424" w:rsidRPr="00D338AD" w:rsidRDefault="00012424" w:rsidP="002D48BD">
            <w:pPr>
              <w:jc w:val="center"/>
              <w:rPr>
                <w:rFonts w:cs="Arial"/>
                <w:b/>
                <w:bCs/>
                <w:color w:val="000000"/>
                <w:sz w:val="18"/>
                <w:szCs w:val="18"/>
              </w:rPr>
            </w:pPr>
            <w:r w:rsidRPr="00D338AD">
              <w:rPr>
                <w:rFonts w:cs="Arial"/>
                <w:b/>
                <w:bCs/>
                <w:color w:val="000000"/>
                <w:sz w:val="18"/>
                <w:szCs w:val="18"/>
              </w:rPr>
              <w:t>Tender no</w:t>
            </w:r>
          </w:p>
        </w:tc>
        <w:tc>
          <w:tcPr>
            <w:tcW w:w="1015" w:type="pct"/>
            <w:shd w:val="clear" w:color="000000" w:fill="B8CCE4"/>
            <w:vAlign w:val="center"/>
            <w:hideMark/>
          </w:tcPr>
          <w:p w:rsidR="00012424" w:rsidRPr="00D338AD" w:rsidRDefault="00012424" w:rsidP="002D48BD">
            <w:pPr>
              <w:jc w:val="center"/>
              <w:rPr>
                <w:rFonts w:cs="Arial"/>
                <w:b/>
                <w:bCs/>
                <w:color w:val="000000"/>
                <w:sz w:val="18"/>
                <w:szCs w:val="18"/>
              </w:rPr>
            </w:pPr>
            <w:r w:rsidRPr="00D338AD">
              <w:rPr>
                <w:rFonts w:cs="Arial"/>
                <w:b/>
                <w:bCs/>
                <w:color w:val="000000"/>
                <w:sz w:val="18"/>
                <w:szCs w:val="18"/>
              </w:rPr>
              <w:t>Consultant/contractor</w:t>
            </w:r>
          </w:p>
        </w:tc>
        <w:tc>
          <w:tcPr>
            <w:tcW w:w="588" w:type="pct"/>
            <w:shd w:val="clear" w:color="000000" w:fill="B8CCE4"/>
            <w:vAlign w:val="center"/>
          </w:tcPr>
          <w:p w:rsidR="00012424" w:rsidRPr="00D338AD" w:rsidRDefault="00012424" w:rsidP="002D48BD">
            <w:pPr>
              <w:jc w:val="center"/>
              <w:rPr>
                <w:rFonts w:cs="Arial"/>
                <w:b/>
                <w:bCs/>
                <w:color w:val="000000"/>
                <w:sz w:val="18"/>
                <w:szCs w:val="18"/>
              </w:rPr>
            </w:pPr>
            <w:r w:rsidRPr="00D338AD">
              <w:rPr>
                <w:rFonts w:cs="Arial"/>
                <w:b/>
                <w:bCs/>
                <w:color w:val="000000"/>
                <w:sz w:val="18"/>
                <w:szCs w:val="18"/>
              </w:rPr>
              <w:t>Date of appointment letter</w:t>
            </w:r>
          </w:p>
        </w:tc>
        <w:tc>
          <w:tcPr>
            <w:tcW w:w="696" w:type="pct"/>
            <w:shd w:val="clear" w:color="000000" w:fill="B8CCE4"/>
            <w:vAlign w:val="center"/>
            <w:hideMark/>
          </w:tcPr>
          <w:p w:rsidR="00012424" w:rsidRPr="00D338AD" w:rsidRDefault="00012424" w:rsidP="002D48BD">
            <w:pPr>
              <w:jc w:val="center"/>
              <w:rPr>
                <w:rFonts w:cs="Arial"/>
                <w:b/>
                <w:bCs/>
                <w:color w:val="000000"/>
                <w:sz w:val="18"/>
                <w:szCs w:val="18"/>
              </w:rPr>
            </w:pPr>
            <w:r w:rsidRPr="00D338AD">
              <w:rPr>
                <w:rFonts w:cs="Arial"/>
                <w:b/>
                <w:bCs/>
                <w:color w:val="000000"/>
                <w:sz w:val="18"/>
                <w:szCs w:val="18"/>
              </w:rPr>
              <w:t>Contractor authorisation per Schedule</w:t>
            </w:r>
          </w:p>
          <w:p w:rsidR="00012424" w:rsidRPr="00D338AD" w:rsidRDefault="00012424" w:rsidP="002D48BD">
            <w:pPr>
              <w:jc w:val="center"/>
              <w:rPr>
                <w:rFonts w:cs="Arial"/>
                <w:b/>
                <w:bCs/>
                <w:color w:val="000000"/>
                <w:sz w:val="18"/>
                <w:szCs w:val="18"/>
              </w:rPr>
            </w:pPr>
            <w:r w:rsidRPr="00D338AD">
              <w:rPr>
                <w:rFonts w:cs="Arial"/>
                <w:b/>
                <w:bCs/>
                <w:color w:val="000000"/>
                <w:sz w:val="18"/>
                <w:szCs w:val="18"/>
              </w:rPr>
              <w:t>R</w:t>
            </w:r>
          </w:p>
        </w:tc>
        <w:tc>
          <w:tcPr>
            <w:tcW w:w="952" w:type="pct"/>
            <w:shd w:val="clear" w:color="000000" w:fill="B8CCE4"/>
            <w:vAlign w:val="center"/>
            <w:hideMark/>
          </w:tcPr>
          <w:p w:rsidR="00012424" w:rsidRPr="00D338AD" w:rsidRDefault="00012424" w:rsidP="002D48BD">
            <w:pPr>
              <w:jc w:val="center"/>
              <w:rPr>
                <w:rFonts w:cs="Arial"/>
                <w:b/>
                <w:bCs/>
                <w:color w:val="000000"/>
                <w:sz w:val="18"/>
                <w:szCs w:val="18"/>
              </w:rPr>
            </w:pPr>
            <w:r w:rsidRPr="00D338AD">
              <w:rPr>
                <w:rFonts w:cs="Arial"/>
                <w:b/>
                <w:bCs/>
                <w:color w:val="000000"/>
                <w:sz w:val="18"/>
                <w:szCs w:val="18"/>
              </w:rPr>
              <w:t>Contractor authorisation per supporting documents</w:t>
            </w:r>
          </w:p>
          <w:p w:rsidR="00012424" w:rsidRPr="00D338AD" w:rsidRDefault="00012424" w:rsidP="002D48BD">
            <w:pPr>
              <w:jc w:val="center"/>
              <w:rPr>
                <w:rFonts w:cs="Arial"/>
                <w:b/>
                <w:bCs/>
                <w:color w:val="000000"/>
                <w:sz w:val="18"/>
                <w:szCs w:val="18"/>
              </w:rPr>
            </w:pPr>
            <w:r w:rsidRPr="00D338AD">
              <w:rPr>
                <w:rFonts w:cs="Arial"/>
                <w:b/>
                <w:bCs/>
                <w:color w:val="000000"/>
                <w:sz w:val="18"/>
                <w:szCs w:val="18"/>
              </w:rPr>
              <w:t>R</w:t>
            </w:r>
          </w:p>
        </w:tc>
        <w:tc>
          <w:tcPr>
            <w:tcW w:w="812" w:type="pct"/>
            <w:shd w:val="clear" w:color="000000" w:fill="B8CCE4"/>
            <w:noWrap/>
            <w:vAlign w:val="center"/>
            <w:hideMark/>
          </w:tcPr>
          <w:p w:rsidR="00012424" w:rsidRPr="00D338AD" w:rsidRDefault="00012424" w:rsidP="002D48BD">
            <w:pPr>
              <w:jc w:val="center"/>
              <w:rPr>
                <w:rFonts w:cs="Arial"/>
                <w:b/>
                <w:bCs/>
                <w:color w:val="000000"/>
                <w:sz w:val="18"/>
                <w:szCs w:val="18"/>
              </w:rPr>
            </w:pPr>
            <w:r w:rsidRPr="00D338AD">
              <w:rPr>
                <w:rFonts w:cs="Arial"/>
                <w:b/>
                <w:bCs/>
                <w:color w:val="000000"/>
                <w:sz w:val="18"/>
                <w:szCs w:val="18"/>
              </w:rPr>
              <w:t>Difference</w:t>
            </w:r>
          </w:p>
          <w:p w:rsidR="00012424" w:rsidRPr="00D338AD" w:rsidRDefault="00012424" w:rsidP="002D48BD">
            <w:pPr>
              <w:jc w:val="center"/>
              <w:rPr>
                <w:rFonts w:cs="Arial"/>
                <w:b/>
                <w:bCs/>
                <w:color w:val="000000"/>
                <w:sz w:val="18"/>
                <w:szCs w:val="18"/>
              </w:rPr>
            </w:pPr>
            <w:r w:rsidRPr="00D338AD">
              <w:rPr>
                <w:rFonts w:cs="Arial"/>
                <w:b/>
                <w:bCs/>
                <w:color w:val="000000"/>
                <w:sz w:val="18"/>
                <w:szCs w:val="18"/>
              </w:rPr>
              <w:t>R</w:t>
            </w:r>
          </w:p>
        </w:tc>
      </w:tr>
      <w:tr w:rsidR="00012424" w:rsidRPr="00D338AD" w:rsidTr="00DD5093">
        <w:trPr>
          <w:trHeight w:val="92"/>
        </w:trPr>
        <w:tc>
          <w:tcPr>
            <w:tcW w:w="429" w:type="pct"/>
            <w:shd w:val="clear" w:color="auto" w:fill="auto"/>
            <w:noWrap/>
            <w:vAlign w:val="bottom"/>
          </w:tcPr>
          <w:p w:rsidR="00012424" w:rsidRPr="00D338AD" w:rsidRDefault="00012424" w:rsidP="002D48BD">
            <w:pPr>
              <w:rPr>
                <w:rFonts w:cs="Arial"/>
                <w:color w:val="000000"/>
                <w:sz w:val="18"/>
                <w:szCs w:val="18"/>
              </w:rPr>
            </w:pPr>
            <w:r w:rsidRPr="00D338AD">
              <w:rPr>
                <w:rFonts w:cs="Arial"/>
                <w:color w:val="000000"/>
                <w:sz w:val="18"/>
                <w:szCs w:val="18"/>
              </w:rPr>
              <w:t>044016</w:t>
            </w:r>
          </w:p>
        </w:tc>
        <w:tc>
          <w:tcPr>
            <w:tcW w:w="508" w:type="pct"/>
            <w:shd w:val="clear" w:color="auto" w:fill="auto"/>
            <w:noWrap/>
            <w:vAlign w:val="bottom"/>
          </w:tcPr>
          <w:p w:rsidR="00012424" w:rsidRPr="00D338AD" w:rsidRDefault="00012424" w:rsidP="002D48BD">
            <w:pPr>
              <w:rPr>
                <w:rFonts w:cs="Arial"/>
                <w:color w:val="000000"/>
                <w:sz w:val="18"/>
                <w:szCs w:val="18"/>
              </w:rPr>
            </w:pPr>
            <w:r w:rsidRPr="00D338AD">
              <w:rPr>
                <w:rFonts w:cs="Arial"/>
                <w:color w:val="000000"/>
                <w:sz w:val="18"/>
                <w:szCs w:val="18"/>
              </w:rPr>
              <w:t>D15/02/03</w:t>
            </w:r>
          </w:p>
        </w:tc>
        <w:tc>
          <w:tcPr>
            <w:tcW w:w="1015" w:type="pct"/>
            <w:shd w:val="clear" w:color="auto" w:fill="auto"/>
            <w:noWrap/>
            <w:vAlign w:val="bottom"/>
          </w:tcPr>
          <w:p w:rsidR="00012424" w:rsidRPr="00D338AD" w:rsidRDefault="00012424" w:rsidP="002D48BD">
            <w:pPr>
              <w:rPr>
                <w:rFonts w:cs="Arial"/>
                <w:color w:val="000000"/>
                <w:sz w:val="18"/>
                <w:szCs w:val="18"/>
              </w:rPr>
            </w:pPr>
            <w:r w:rsidRPr="00D338AD">
              <w:rPr>
                <w:rFonts w:cs="Arial"/>
                <w:color w:val="000000"/>
                <w:sz w:val="18"/>
                <w:szCs w:val="18"/>
              </w:rPr>
              <w:t>JFE Industries</w:t>
            </w:r>
          </w:p>
        </w:tc>
        <w:tc>
          <w:tcPr>
            <w:tcW w:w="588" w:type="pct"/>
            <w:vAlign w:val="bottom"/>
          </w:tcPr>
          <w:p w:rsidR="00012424" w:rsidRPr="00D338AD" w:rsidRDefault="00012424" w:rsidP="002D48BD">
            <w:pPr>
              <w:jc w:val="right"/>
              <w:rPr>
                <w:rFonts w:cs="Arial"/>
                <w:color w:val="000000"/>
                <w:sz w:val="18"/>
                <w:szCs w:val="18"/>
              </w:rPr>
            </w:pPr>
            <w:r w:rsidRPr="00D338AD">
              <w:rPr>
                <w:rFonts w:cs="Arial"/>
                <w:color w:val="000000"/>
                <w:sz w:val="18"/>
                <w:szCs w:val="18"/>
              </w:rPr>
              <w:t>22/02/2016</w:t>
            </w:r>
          </w:p>
        </w:tc>
        <w:tc>
          <w:tcPr>
            <w:tcW w:w="696" w:type="pct"/>
            <w:shd w:val="clear" w:color="auto" w:fill="auto"/>
            <w:noWrap/>
            <w:vAlign w:val="bottom"/>
          </w:tcPr>
          <w:p w:rsidR="00012424" w:rsidRPr="00D338AD" w:rsidRDefault="00012424" w:rsidP="002D48BD">
            <w:pPr>
              <w:jc w:val="right"/>
              <w:rPr>
                <w:rFonts w:cs="Arial"/>
                <w:color w:val="000000"/>
                <w:sz w:val="18"/>
                <w:szCs w:val="18"/>
              </w:rPr>
            </w:pPr>
            <w:r w:rsidRPr="00D338AD">
              <w:rPr>
                <w:rFonts w:cs="Arial"/>
                <w:color w:val="000000"/>
                <w:sz w:val="18"/>
                <w:szCs w:val="18"/>
              </w:rPr>
              <w:t>-</w:t>
            </w:r>
          </w:p>
        </w:tc>
        <w:tc>
          <w:tcPr>
            <w:tcW w:w="952" w:type="pct"/>
            <w:shd w:val="clear" w:color="auto" w:fill="auto"/>
            <w:noWrap/>
            <w:vAlign w:val="bottom"/>
          </w:tcPr>
          <w:p w:rsidR="00012424" w:rsidRPr="00D338AD" w:rsidRDefault="00012424" w:rsidP="002D48BD">
            <w:pPr>
              <w:jc w:val="right"/>
              <w:rPr>
                <w:rFonts w:cs="Arial"/>
                <w:color w:val="000000"/>
                <w:sz w:val="18"/>
                <w:szCs w:val="18"/>
              </w:rPr>
            </w:pPr>
            <w:r w:rsidRPr="00D338AD">
              <w:rPr>
                <w:rFonts w:cs="Arial"/>
                <w:color w:val="000000"/>
                <w:sz w:val="18"/>
                <w:szCs w:val="18"/>
              </w:rPr>
              <w:t>104 320 811</w:t>
            </w:r>
          </w:p>
        </w:tc>
        <w:tc>
          <w:tcPr>
            <w:tcW w:w="812" w:type="pct"/>
            <w:shd w:val="clear" w:color="auto" w:fill="auto"/>
            <w:noWrap/>
            <w:vAlign w:val="bottom"/>
          </w:tcPr>
          <w:p w:rsidR="00012424" w:rsidRPr="00D338AD" w:rsidRDefault="00012424" w:rsidP="002D48BD">
            <w:pPr>
              <w:jc w:val="right"/>
              <w:rPr>
                <w:rFonts w:cs="Arial"/>
                <w:b/>
                <w:bCs/>
                <w:color w:val="000000"/>
                <w:sz w:val="18"/>
                <w:szCs w:val="18"/>
              </w:rPr>
            </w:pPr>
            <w:r w:rsidRPr="00D338AD">
              <w:rPr>
                <w:rFonts w:cs="Arial"/>
                <w:b/>
                <w:color w:val="000000"/>
                <w:sz w:val="18"/>
                <w:szCs w:val="18"/>
              </w:rPr>
              <w:t>104 320 811</w:t>
            </w:r>
          </w:p>
        </w:tc>
      </w:tr>
      <w:tr w:rsidR="00012424" w:rsidRPr="00D338AD" w:rsidTr="00DD5093">
        <w:trPr>
          <w:trHeight w:val="63"/>
        </w:trPr>
        <w:tc>
          <w:tcPr>
            <w:tcW w:w="429" w:type="pct"/>
            <w:shd w:val="clear" w:color="auto" w:fill="auto"/>
            <w:noWrap/>
            <w:vAlign w:val="bottom"/>
          </w:tcPr>
          <w:p w:rsidR="00012424" w:rsidRPr="00D338AD" w:rsidRDefault="00012424" w:rsidP="002D48BD">
            <w:pPr>
              <w:rPr>
                <w:rFonts w:cs="Arial"/>
                <w:color w:val="000000"/>
                <w:sz w:val="18"/>
                <w:szCs w:val="18"/>
              </w:rPr>
            </w:pPr>
            <w:r w:rsidRPr="00D338AD">
              <w:rPr>
                <w:rFonts w:cs="Arial"/>
                <w:color w:val="000000"/>
                <w:sz w:val="18"/>
                <w:szCs w:val="18"/>
              </w:rPr>
              <w:t>048437</w:t>
            </w:r>
          </w:p>
        </w:tc>
        <w:tc>
          <w:tcPr>
            <w:tcW w:w="508" w:type="pct"/>
            <w:shd w:val="clear" w:color="auto" w:fill="auto"/>
            <w:noWrap/>
            <w:vAlign w:val="bottom"/>
          </w:tcPr>
          <w:p w:rsidR="00012424" w:rsidRPr="00D338AD" w:rsidRDefault="00012424" w:rsidP="002D48BD">
            <w:pPr>
              <w:rPr>
                <w:rFonts w:cs="Arial"/>
                <w:color w:val="000000"/>
                <w:sz w:val="18"/>
                <w:szCs w:val="18"/>
              </w:rPr>
            </w:pPr>
            <w:r w:rsidRPr="00D338AD">
              <w:rPr>
                <w:rFonts w:cs="Arial"/>
                <w:color w:val="000000"/>
                <w:sz w:val="18"/>
                <w:szCs w:val="18"/>
              </w:rPr>
              <w:t>D15/02/01</w:t>
            </w:r>
          </w:p>
        </w:tc>
        <w:tc>
          <w:tcPr>
            <w:tcW w:w="1015" w:type="pct"/>
            <w:shd w:val="clear" w:color="auto" w:fill="auto"/>
            <w:noWrap/>
            <w:vAlign w:val="bottom"/>
          </w:tcPr>
          <w:p w:rsidR="00012424" w:rsidRPr="00D338AD" w:rsidRDefault="00012424" w:rsidP="002D48BD">
            <w:pPr>
              <w:rPr>
                <w:rFonts w:cs="Arial"/>
                <w:color w:val="000000"/>
                <w:sz w:val="18"/>
                <w:szCs w:val="18"/>
              </w:rPr>
            </w:pPr>
            <w:r w:rsidRPr="00D338AD">
              <w:rPr>
                <w:rFonts w:cs="Arial"/>
                <w:color w:val="000000"/>
                <w:sz w:val="18"/>
                <w:szCs w:val="18"/>
              </w:rPr>
              <w:t>JFE Industries</w:t>
            </w:r>
          </w:p>
        </w:tc>
        <w:tc>
          <w:tcPr>
            <w:tcW w:w="588" w:type="pct"/>
            <w:vAlign w:val="bottom"/>
          </w:tcPr>
          <w:p w:rsidR="00012424" w:rsidRPr="00D338AD" w:rsidRDefault="00012424" w:rsidP="002D48BD">
            <w:pPr>
              <w:jc w:val="right"/>
              <w:rPr>
                <w:rFonts w:cs="Arial"/>
                <w:color w:val="000000"/>
                <w:sz w:val="18"/>
                <w:szCs w:val="18"/>
              </w:rPr>
            </w:pPr>
            <w:r w:rsidRPr="00D338AD">
              <w:rPr>
                <w:rFonts w:cs="Arial"/>
                <w:color w:val="000000"/>
                <w:sz w:val="18"/>
                <w:szCs w:val="18"/>
              </w:rPr>
              <w:t>22/02/2016</w:t>
            </w:r>
          </w:p>
        </w:tc>
        <w:tc>
          <w:tcPr>
            <w:tcW w:w="696" w:type="pct"/>
            <w:shd w:val="clear" w:color="auto" w:fill="auto"/>
            <w:noWrap/>
            <w:vAlign w:val="bottom"/>
          </w:tcPr>
          <w:p w:rsidR="00012424" w:rsidRPr="00D338AD" w:rsidRDefault="00012424" w:rsidP="002D48BD">
            <w:pPr>
              <w:jc w:val="right"/>
              <w:rPr>
                <w:rFonts w:cs="Arial"/>
                <w:color w:val="000000"/>
                <w:sz w:val="18"/>
                <w:szCs w:val="18"/>
              </w:rPr>
            </w:pPr>
            <w:r w:rsidRPr="00D338AD">
              <w:rPr>
                <w:rFonts w:cs="Arial"/>
                <w:color w:val="000000"/>
                <w:sz w:val="18"/>
                <w:szCs w:val="18"/>
              </w:rPr>
              <w:t>-</w:t>
            </w:r>
          </w:p>
        </w:tc>
        <w:tc>
          <w:tcPr>
            <w:tcW w:w="952" w:type="pct"/>
            <w:shd w:val="clear" w:color="auto" w:fill="auto"/>
            <w:noWrap/>
            <w:vAlign w:val="bottom"/>
          </w:tcPr>
          <w:p w:rsidR="00012424" w:rsidRPr="00D338AD" w:rsidRDefault="00012424" w:rsidP="002D48BD">
            <w:pPr>
              <w:jc w:val="right"/>
              <w:rPr>
                <w:rFonts w:cs="Arial"/>
                <w:color w:val="000000"/>
                <w:sz w:val="18"/>
                <w:szCs w:val="18"/>
              </w:rPr>
            </w:pPr>
            <w:r w:rsidRPr="00D338AD">
              <w:rPr>
                <w:rFonts w:cs="Arial"/>
                <w:color w:val="000000"/>
                <w:sz w:val="18"/>
                <w:szCs w:val="18"/>
              </w:rPr>
              <w:t>117 704 272</w:t>
            </w:r>
          </w:p>
        </w:tc>
        <w:tc>
          <w:tcPr>
            <w:tcW w:w="812" w:type="pct"/>
            <w:shd w:val="clear" w:color="auto" w:fill="auto"/>
            <w:noWrap/>
            <w:vAlign w:val="bottom"/>
          </w:tcPr>
          <w:p w:rsidR="00012424" w:rsidRPr="00D338AD" w:rsidRDefault="00012424" w:rsidP="002D48BD">
            <w:pPr>
              <w:jc w:val="right"/>
              <w:rPr>
                <w:rFonts w:cs="Arial"/>
                <w:b/>
                <w:bCs/>
                <w:color w:val="000000"/>
                <w:sz w:val="18"/>
                <w:szCs w:val="18"/>
              </w:rPr>
            </w:pPr>
            <w:r w:rsidRPr="00D338AD">
              <w:rPr>
                <w:rFonts w:cs="Arial"/>
                <w:b/>
                <w:color w:val="000000"/>
                <w:sz w:val="18"/>
                <w:szCs w:val="18"/>
              </w:rPr>
              <w:t>117 704 272</w:t>
            </w:r>
          </w:p>
        </w:tc>
      </w:tr>
      <w:tr w:rsidR="00012424" w:rsidRPr="00D338AD" w:rsidTr="00DD5093">
        <w:trPr>
          <w:trHeight w:val="97"/>
        </w:trPr>
        <w:tc>
          <w:tcPr>
            <w:tcW w:w="4188" w:type="pct"/>
            <w:gridSpan w:val="6"/>
            <w:shd w:val="clear" w:color="auto" w:fill="auto"/>
            <w:noWrap/>
            <w:vAlign w:val="bottom"/>
          </w:tcPr>
          <w:p w:rsidR="00012424" w:rsidRPr="00D338AD" w:rsidRDefault="00012424" w:rsidP="002D48BD">
            <w:pPr>
              <w:jc w:val="right"/>
              <w:rPr>
                <w:rFonts w:cs="Arial"/>
                <w:b/>
                <w:color w:val="000000"/>
                <w:sz w:val="18"/>
                <w:szCs w:val="18"/>
              </w:rPr>
            </w:pPr>
            <w:r w:rsidRPr="00D338AD">
              <w:rPr>
                <w:rFonts w:cs="Arial"/>
                <w:b/>
                <w:color w:val="000000"/>
                <w:sz w:val="18"/>
                <w:szCs w:val="18"/>
              </w:rPr>
              <w:t>TOTAL</w:t>
            </w:r>
          </w:p>
        </w:tc>
        <w:tc>
          <w:tcPr>
            <w:tcW w:w="812" w:type="pct"/>
            <w:shd w:val="clear" w:color="auto" w:fill="auto"/>
            <w:noWrap/>
            <w:vAlign w:val="bottom"/>
          </w:tcPr>
          <w:p w:rsidR="00012424" w:rsidRPr="00D338AD" w:rsidRDefault="00012424" w:rsidP="002D48BD">
            <w:pPr>
              <w:jc w:val="right"/>
              <w:rPr>
                <w:rFonts w:cs="Arial"/>
                <w:b/>
                <w:bCs/>
                <w:color w:val="000000"/>
                <w:sz w:val="18"/>
                <w:szCs w:val="18"/>
              </w:rPr>
            </w:pPr>
            <w:r w:rsidRPr="00D338AD">
              <w:rPr>
                <w:rFonts w:cs="Arial"/>
                <w:b/>
                <w:color w:val="000000"/>
                <w:sz w:val="18"/>
                <w:szCs w:val="18"/>
              </w:rPr>
              <w:t xml:space="preserve"> 222 025 083</w:t>
            </w:r>
          </w:p>
        </w:tc>
      </w:tr>
    </w:tbl>
    <w:p w:rsidR="00012424" w:rsidRPr="00D338AD" w:rsidRDefault="00012424" w:rsidP="00012424">
      <w:pPr>
        <w:rPr>
          <w:rFonts w:cs="Arial"/>
          <w:szCs w:val="22"/>
        </w:rPr>
      </w:pPr>
    </w:p>
    <w:p w:rsidR="00012424" w:rsidRPr="00D338AD" w:rsidRDefault="00012424" w:rsidP="00012424">
      <w:pPr>
        <w:rPr>
          <w:rFonts w:cs="Arial"/>
          <w:szCs w:val="22"/>
        </w:rPr>
      </w:pPr>
      <w:r w:rsidRPr="00D338AD">
        <w:rPr>
          <w:rFonts w:cs="Arial"/>
          <w:szCs w:val="22"/>
        </w:rPr>
        <w:t>Commitments were not raised for contracts that were awarded prior to year end. The projects above were included on the WCS schedule, but have not been updated to reflect the contractor authorisation approved prior to year end.</w:t>
      </w:r>
    </w:p>
    <w:p w:rsidR="00012424" w:rsidRPr="00D338AD" w:rsidRDefault="00012424" w:rsidP="00012424">
      <w:pPr>
        <w:rPr>
          <w:rFonts w:cs="Arial"/>
          <w:szCs w:val="22"/>
        </w:rPr>
      </w:pPr>
    </w:p>
    <w:p w:rsidR="00012424" w:rsidRPr="00D338AD" w:rsidRDefault="00012424" w:rsidP="00012424">
      <w:pPr>
        <w:rPr>
          <w:rFonts w:cs="Arial"/>
          <w:szCs w:val="22"/>
        </w:rPr>
      </w:pPr>
      <w:r w:rsidRPr="00D338AD">
        <w:rPr>
          <w:rFonts w:cs="Arial"/>
          <w:szCs w:val="22"/>
        </w:rPr>
        <w:t>It is thus evident that the matter identified in the initial finding has not been adequately resolved. The initial finding will therefore remain, and be reported in the management report and audit report.</w:t>
      </w:r>
    </w:p>
    <w:p w:rsidR="00012424" w:rsidRPr="00D338AD" w:rsidRDefault="00012424" w:rsidP="00012424">
      <w:pPr>
        <w:rPr>
          <w:rFonts w:cs="Arial"/>
          <w:szCs w:val="22"/>
        </w:rPr>
      </w:pPr>
    </w:p>
    <w:p w:rsidR="00DD5093" w:rsidRDefault="00DD5093">
      <w:pPr>
        <w:spacing w:after="200" w:line="276" w:lineRule="auto"/>
        <w:rPr>
          <w:rFonts w:cs="Arial"/>
          <w:b/>
          <w:szCs w:val="22"/>
          <w:lang w:val="en-US"/>
        </w:rPr>
      </w:pPr>
      <w:r>
        <w:rPr>
          <w:rFonts w:cs="Arial"/>
          <w:b/>
          <w:szCs w:val="22"/>
          <w:lang w:val="en-US"/>
        </w:rPr>
        <w:br w:type="page"/>
      </w:r>
    </w:p>
    <w:p w:rsidR="00012424" w:rsidRPr="00DD5093" w:rsidRDefault="00012424" w:rsidP="00EC59C2">
      <w:pPr>
        <w:pStyle w:val="ListParagraph"/>
        <w:numPr>
          <w:ilvl w:val="0"/>
          <w:numId w:val="86"/>
        </w:numPr>
        <w:ind w:left="426" w:hanging="426"/>
        <w:contextualSpacing/>
        <w:rPr>
          <w:rFonts w:cs="Arial"/>
          <w:bCs/>
          <w:szCs w:val="22"/>
          <w:lang w:val="en-US"/>
        </w:rPr>
      </w:pPr>
      <w:r w:rsidRPr="00DD5093">
        <w:rPr>
          <w:rFonts w:cs="Arial"/>
          <w:b/>
          <w:szCs w:val="22"/>
          <w:lang w:val="en-US"/>
        </w:rPr>
        <w:t>Capital commitments: Incorrect CPAP amounts disclosed.</w:t>
      </w:r>
    </w:p>
    <w:p w:rsidR="00012424" w:rsidRPr="00D338AD" w:rsidRDefault="00012424" w:rsidP="00012424">
      <w:pPr>
        <w:pStyle w:val="ListParagraph"/>
        <w:rPr>
          <w:rFonts w:cs="Arial"/>
          <w:b/>
          <w:szCs w:val="22"/>
          <w:lang w:val="en-US"/>
        </w:rPr>
      </w:pPr>
    </w:p>
    <w:p w:rsidR="00012424" w:rsidRPr="00D338AD" w:rsidRDefault="00012424" w:rsidP="00012424">
      <w:pPr>
        <w:rPr>
          <w:rFonts w:cs="Arial"/>
          <w:b/>
          <w:bCs/>
          <w:szCs w:val="22"/>
        </w:rPr>
      </w:pPr>
      <w:r w:rsidRPr="00D338AD">
        <w:rPr>
          <w:rFonts w:cs="Arial"/>
          <w:b/>
          <w:bCs/>
          <w:szCs w:val="22"/>
        </w:rPr>
        <w:t>Audit finding</w:t>
      </w:r>
    </w:p>
    <w:p w:rsidR="00DD5093" w:rsidRDefault="00DD5093" w:rsidP="00DD5093">
      <w:pPr>
        <w:rPr>
          <w:rFonts w:cs="Arial"/>
          <w:szCs w:val="22"/>
          <w:lang w:val="en-US" w:eastAsia="en-ZA"/>
        </w:rPr>
      </w:pPr>
    </w:p>
    <w:p w:rsidR="00DD5093" w:rsidRPr="00DD5093" w:rsidRDefault="00DD5093" w:rsidP="00DD5093">
      <w:pPr>
        <w:rPr>
          <w:rFonts w:cs="Arial"/>
          <w:iCs/>
          <w:szCs w:val="22"/>
          <w:lang w:val="en-US" w:eastAsia="en-ZA"/>
        </w:rPr>
      </w:pPr>
      <w:r w:rsidRPr="00D338AD">
        <w:rPr>
          <w:rFonts w:cs="Arial"/>
          <w:szCs w:val="22"/>
          <w:lang w:val="en-US" w:eastAsia="en-ZA"/>
        </w:rPr>
        <w:t>Public Finance Management Act section 40(1)(a), and 40(1)(b) o</w:t>
      </w:r>
      <w:r>
        <w:rPr>
          <w:rFonts w:cs="Arial"/>
          <w:szCs w:val="22"/>
          <w:lang w:val="en-US" w:eastAsia="en-ZA"/>
        </w:rPr>
        <w:t>f the PFMA states that  t</w:t>
      </w:r>
      <w:r w:rsidRPr="00DD5093">
        <w:rPr>
          <w:rFonts w:cs="Arial"/>
          <w:iCs/>
          <w:szCs w:val="22"/>
          <w:lang w:val="en-US" w:eastAsia="en-ZA"/>
        </w:rPr>
        <w:t>he accounting officer for a department, trading entity</w:t>
      </w:r>
      <w:r>
        <w:rPr>
          <w:rFonts w:cs="Arial"/>
          <w:iCs/>
          <w:szCs w:val="22"/>
          <w:lang w:val="en-US" w:eastAsia="en-ZA"/>
        </w:rPr>
        <w:t xml:space="preserve"> or constitutional institution</w:t>
      </w:r>
      <w:r w:rsidRPr="00DD5093">
        <w:rPr>
          <w:rFonts w:cs="Arial"/>
          <w:iCs/>
          <w:sz w:val="14"/>
          <w:szCs w:val="14"/>
          <w:lang w:val="en-US" w:eastAsia="en-ZA"/>
        </w:rPr>
        <w:t xml:space="preserve">  </w:t>
      </w:r>
      <w:r w:rsidRPr="00DD5093">
        <w:rPr>
          <w:rFonts w:cs="Arial"/>
          <w:iCs/>
          <w:szCs w:val="22"/>
          <w:lang w:val="en-US" w:eastAsia="en-ZA"/>
        </w:rPr>
        <w:t>must prepare financial statements for each financial year in accordance with generally recognized accounting practice;”</w:t>
      </w:r>
    </w:p>
    <w:p w:rsidR="00DD5093" w:rsidRDefault="00DD5093" w:rsidP="00DD5093">
      <w:pPr>
        <w:ind w:left="709" w:hanging="709"/>
        <w:rPr>
          <w:rFonts w:cs="Arial"/>
          <w:szCs w:val="22"/>
          <w:lang w:val="en-US" w:eastAsia="en-ZA"/>
        </w:rPr>
      </w:pPr>
    </w:p>
    <w:p w:rsidR="00DD5093" w:rsidRPr="00D338AD" w:rsidRDefault="00DD5093" w:rsidP="00DD5093">
      <w:pPr>
        <w:ind w:left="709" w:hanging="709"/>
        <w:rPr>
          <w:rFonts w:cs="Arial"/>
          <w:szCs w:val="22"/>
          <w:lang w:val="en-US" w:eastAsia="en-ZA"/>
        </w:rPr>
      </w:pPr>
      <w:r w:rsidRPr="00D338AD">
        <w:rPr>
          <w:rFonts w:cs="Arial"/>
          <w:szCs w:val="22"/>
          <w:lang w:val="en-US" w:eastAsia="en-ZA"/>
        </w:rPr>
        <w:t xml:space="preserve">Generally </w:t>
      </w:r>
      <w:r w:rsidRPr="00D338AD">
        <w:rPr>
          <w:rFonts w:cs="Arial"/>
          <w:szCs w:val="22"/>
          <w:lang w:eastAsia="en-ZA"/>
        </w:rPr>
        <w:t>Recognised</w:t>
      </w:r>
      <w:r w:rsidRPr="00D338AD">
        <w:rPr>
          <w:rFonts w:cs="Arial"/>
          <w:szCs w:val="22"/>
          <w:lang w:val="en-US" w:eastAsia="en-ZA"/>
        </w:rPr>
        <w:t xml:space="preserve"> Accounting Policy 1, paragraph 19(b) states the following:</w:t>
      </w:r>
    </w:p>
    <w:p w:rsidR="00DD5093" w:rsidRDefault="00DD5093" w:rsidP="00124757">
      <w:pPr>
        <w:rPr>
          <w:rFonts w:cs="Arial"/>
          <w:i/>
          <w:iCs/>
          <w:szCs w:val="22"/>
          <w:lang w:val="en-US" w:eastAsia="en-ZA"/>
        </w:rPr>
      </w:pPr>
      <w:r w:rsidRPr="00D338AD">
        <w:rPr>
          <w:rFonts w:cs="Arial"/>
          <w:i/>
          <w:iCs/>
          <w:szCs w:val="22"/>
          <w:lang w:val="en-US" w:eastAsia="en-ZA"/>
        </w:rPr>
        <w:t>“fair presentation requires an entity to present information including accounting policies, in a manner which provides relevant, reliable, comparable and understandable information.”</w:t>
      </w:r>
      <w:r w:rsidRPr="00D338AD">
        <w:rPr>
          <w:rFonts w:cs="Arial"/>
          <w:color w:val="000000"/>
          <w:sz w:val="21"/>
          <w:szCs w:val="21"/>
          <w:lang w:eastAsia="en-ZA"/>
        </w:rPr>
        <w:tab/>
      </w:r>
    </w:p>
    <w:p w:rsidR="00DD5093" w:rsidRDefault="00DD5093" w:rsidP="00DD5093">
      <w:pPr>
        <w:rPr>
          <w:rFonts w:cs="Arial"/>
          <w:i/>
          <w:iCs/>
          <w:szCs w:val="22"/>
          <w:lang w:val="en-US" w:eastAsia="en-ZA"/>
        </w:rPr>
      </w:pPr>
    </w:p>
    <w:p w:rsidR="00DD5093" w:rsidRPr="00D338AD" w:rsidRDefault="00DD5093" w:rsidP="00DD5093">
      <w:pPr>
        <w:rPr>
          <w:rFonts w:cs="Arial"/>
          <w:i/>
          <w:iCs/>
          <w:szCs w:val="22"/>
          <w:lang w:val="en-US" w:eastAsia="en-ZA"/>
        </w:rPr>
      </w:pPr>
      <w:r w:rsidRPr="00D338AD">
        <w:rPr>
          <w:rFonts w:cs="Arial"/>
          <w:szCs w:val="22"/>
          <w:lang w:val="en-US" w:eastAsia="en-ZA"/>
        </w:rPr>
        <w:t xml:space="preserve">Generally </w:t>
      </w:r>
      <w:r w:rsidRPr="00D338AD">
        <w:rPr>
          <w:rFonts w:cs="Arial"/>
          <w:szCs w:val="22"/>
          <w:lang w:eastAsia="en-ZA"/>
        </w:rPr>
        <w:t>Recognised</w:t>
      </w:r>
      <w:r w:rsidRPr="00D338AD">
        <w:rPr>
          <w:rFonts w:cs="Arial"/>
          <w:szCs w:val="22"/>
          <w:lang w:val="en-US" w:eastAsia="en-ZA"/>
        </w:rPr>
        <w:t xml:space="preserve"> Accounting Policy 17, paragraph 81(c) states the following</w:t>
      </w:r>
    </w:p>
    <w:p w:rsidR="00DD5093" w:rsidRPr="00D338AD" w:rsidRDefault="00DD5093" w:rsidP="00124757">
      <w:pPr>
        <w:rPr>
          <w:rFonts w:cs="Arial"/>
          <w:i/>
          <w:color w:val="000000"/>
          <w:szCs w:val="22"/>
          <w:lang w:val="en-US" w:eastAsia="en-ZA"/>
        </w:rPr>
      </w:pPr>
      <w:r w:rsidRPr="00D338AD">
        <w:rPr>
          <w:rFonts w:cs="Arial"/>
          <w:i/>
          <w:color w:val="000000"/>
          <w:szCs w:val="22"/>
          <w:lang w:val="en-US" w:eastAsia="en-ZA"/>
        </w:rPr>
        <w:t>The financial statements shall also disclose for each class of property, plant and equipment recognised in the financial statements, the amount of contractual commitments for the acquisition of property, plant and equipment</w:t>
      </w:r>
    </w:p>
    <w:p w:rsidR="00DD5093" w:rsidRPr="00D338AD" w:rsidRDefault="00DD5093" w:rsidP="00DD5093">
      <w:pPr>
        <w:spacing w:after="120" w:line="260" w:lineRule="exact"/>
        <w:rPr>
          <w:rFonts w:cs="Arial"/>
          <w:bCs/>
          <w:szCs w:val="22"/>
        </w:rPr>
      </w:pPr>
    </w:p>
    <w:p w:rsidR="00DD5093" w:rsidRPr="00D338AD" w:rsidRDefault="00DD5093" w:rsidP="00DD5093">
      <w:pPr>
        <w:rPr>
          <w:rFonts w:cs="Arial"/>
          <w:szCs w:val="22"/>
          <w:lang w:val="en-US" w:eastAsia="en-ZA"/>
        </w:rPr>
      </w:pPr>
      <w:r w:rsidRPr="00D338AD">
        <w:rPr>
          <w:rFonts w:cs="Arial"/>
          <w:szCs w:val="22"/>
          <w:lang w:val="en-US" w:eastAsia="en-ZA"/>
        </w:rPr>
        <w:t>GRAP Guideline 19, paragraph 11 states:</w:t>
      </w:r>
    </w:p>
    <w:p w:rsidR="00DD5093" w:rsidRPr="00D338AD" w:rsidRDefault="00DD5093" w:rsidP="00124757">
      <w:pPr>
        <w:rPr>
          <w:rFonts w:cs="Arial"/>
          <w:i/>
          <w:szCs w:val="22"/>
          <w:lang w:val="en-US" w:eastAsia="en-ZA"/>
        </w:rPr>
      </w:pPr>
      <w:r w:rsidRPr="00D338AD">
        <w:rPr>
          <w:rFonts w:cs="Arial"/>
          <w:i/>
          <w:szCs w:val="22"/>
          <w:lang w:val="en-US" w:eastAsia="en-ZA"/>
        </w:rPr>
        <w:t>The following, as a minimum, should be disclosed in the notes to the financial statements for commitments:</w:t>
      </w:r>
    </w:p>
    <w:p w:rsidR="00DD5093" w:rsidRPr="00D338AD" w:rsidRDefault="00DD5093" w:rsidP="00EC59C2">
      <w:pPr>
        <w:pStyle w:val="ListParagraph"/>
        <w:numPr>
          <w:ilvl w:val="0"/>
          <w:numId w:val="82"/>
        </w:numPr>
        <w:spacing w:after="120" w:line="260" w:lineRule="exact"/>
        <w:contextualSpacing/>
        <w:rPr>
          <w:rFonts w:cs="Arial"/>
          <w:bCs/>
          <w:szCs w:val="22"/>
        </w:rPr>
      </w:pPr>
      <w:r w:rsidRPr="00D338AD">
        <w:rPr>
          <w:rFonts w:cs="Arial"/>
          <w:bCs/>
          <w:i/>
          <w:szCs w:val="22"/>
        </w:rPr>
        <w:t>The aggregate amount of operational and capital expenditure contracted for at the reporting date, to the extent that the amount has not been recorded in the financial statements</w:t>
      </w:r>
      <w:r w:rsidRPr="00D338AD">
        <w:rPr>
          <w:rFonts w:cs="Arial"/>
          <w:bCs/>
          <w:szCs w:val="22"/>
        </w:rPr>
        <w:t>;</w:t>
      </w:r>
    </w:p>
    <w:p w:rsidR="00012424" w:rsidRPr="00D338AD" w:rsidRDefault="00012424" w:rsidP="00DD5093">
      <w:pPr>
        <w:rPr>
          <w:rFonts w:cs="Arial"/>
          <w:bCs/>
          <w:szCs w:val="22"/>
        </w:rPr>
      </w:pPr>
      <w:r w:rsidRPr="00D338AD">
        <w:rPr>
          <w:rFonts w:cs="Arial"/>
          <w:bCs/>
          <w:szCs w:val="22"/>
        </w:rPr>
        <w:t>During the audit of capital commitments we noted the following:</w:t>
      </w:r>
    </w:p>
    <w:p w:rsidR="00012424" w:rsidRPr="00D338AD" w:rsidRDefault="00012424" w:rsidP="00DD5093">
      <w:pPr>
        <w:rPr>
          <w:rFonts w:cs="Arial"/>
          <w:bCs/>
          <w:szCs w:val="22"/>
        </w:rPr>
      </w:pPr>
      <w:r w:rsidRPr="00D338AD">
        <w:rPr>
          <w:rFonts w:cs="Arial"/>
          <w:bCs/>
          <w:szCs w:val="22"/>
        </w:rPr>
        <w:t>As per inspection of the Capital commitment disclosure note (note 29) in the financial statements, the additional notes referred to an incorrect amount of the CPAP commitment of R 6 173 million for the 2016 financial year. The amount of the CPAP commitment per the updated schedule is however R 623 million (R623 871 688.90).</w:t>
      </w:r>
    </w:p>
    <w:p w:rsidR="00DD5093" w:rsidRDefault="00DD5093" w:rsidP="00DD5093">
      <w:pPr>
        <w:contextualSpacing/>
        <w:rPr>
          <w:rFonts w:cs="Arial"/>
          <w:color w:val="000000"/>
          <w:szCs w:val="22"/>
          <w:lang w:val="en-US" w:eastAsia="en-ZA"/>
        </w:rPr>
      </w:pPr>
    </w:p>
    <w:p w:rsidR="00012424" w:rsidRPr="00DD5093" w:rsidRDefault="00DD5093" w:rsidP="00DD5093">
      <w:pPr>
        <w:contextualSpacing/>
        <w:rPr>
          <w:rFonts w:cs="Arial"/>
          <w:color w:val="000000"/>
          <w:szCs w:val="22"/>
          <w:lang w:val="en-US" w:eastAsia="en-ZA"/>
        </w:rPr>
      </w:pPr>
      <w:r>
        <w:rPr>
          <w:rFonts w:cs="Arial"/>
          <w:color w:val="000000"/>
          <w:szCs w:val="22"/>
          <w:lang w:val="en-US" w:eastAsia="en-ZA"/>
        </w:rPr>
        <w:t>This will result in i</w:t>
      </w:r>
      <w:r w:rsidR="00012424" w:rsidRPr="00DD5093">
        <w:rPr>
          <w:rFonts w:cs="Arial"/>
          <w:color w:val="000000"/>
          <w:szCs w:val="22"/>
          <w:lang w:val="en-US" w:eastAsia="en-ZA"/>
        </w:rPr>
        <w:t>ncorrect amounts disclosed in the Annual Financial Statements.</w:t>
      </w:r>
    </w:p>
    <w:p w:rsidR="00012424" w:rsidRPr="00D338AD" w:rsidRDefault="00012424" w:rsidP="00012424">
      <w:pPr>
        <w:rPr>
          <w:rFonts w:cs="Arial"/>
          <w:b/>
          <w:bCs/>
          <w:szCs w:val="22"/>
        </w:rPr>
      </w:pPr>
    </w:p>
    <w:p w:rsidR="00012424" w:rsidRPr="00D338AD" w:rsidRDefault="00012424" w:rsidP="00012424">
      <w:pPr>
        <w:rPr>
          <w:rStyle w:val="Emphasis"/>
          <w:rFonts w:cs="Arial"/>
          <w:b/>
          <w:bCs/>
          <w:i w:val="0"/>
          <w:iCs w:val="0"/>
          <w:szCs w:val="22"/>
        </w:rPr>
      </w:pPr>
      <w:r w:rsidRPr="00D338AD">
        <w:rPr>
          <w:rFonts w:cs="Arial"/>
          <w:b/>
          <w:bCs/>
          <w:szCs w:val="22"/>
        </w:rPr>
        <w:t>Internal control deficiency</w:t>
      </w:r>
    </w:p>
    <w:p w:rsidR="00DD5093" w:rsidRDefault="00DD5093" w:rsidP="00012424">
      <w:pPr>
        <w:rPr>
          <w:rFonts w:cs="Arial"/>
          <w:i/>
          <w:iCs/>
          <w:szCs w:val="22"/>
          <w:lang w:eastAsia="en-GB"/>
        </w:rPr>
      </w:pPr>
    </w:p>
    <w:p w:rsidR="00012424" w:rsidRPr="00DD5093" w:rsidRDefault="00012424" w:rsidP="00012424">
      <w:pPr>
        <w:rPr>
          <w:rFonts w:cs="Arial"/>
          <w:iCs/>
          <w:szCs w:val="22"/>
          <w:lang w:eastAsia="en-GB"/>
        </w:rPr>
      </w:pPr>
      <w:r w:rsidRPr="00DD5093">
        <w:rPr>
          <w:rFonts w:cs="Arial"/>
          <w:iCs/>
          <w:szCs w:val="22"/>
          <w:lang w:eastAsia="en-GB"/>
        </w:rPr>
        <w:t>Financial and performance management</w:t>
      </w:r>
    </w:p>
    <w:p w:rsidR="00012424" w:rsidRPr="00D338AD" w:rsidRDefault="00012424" w:rsidP="00012424">
      <w:pPr>
        <w:rPr>
          <w:rFonts w:cs="Arial"/>
          <w:iCs/>
          <w:szCs w:val="22"/>
          <w:lang w:eastAsia="en-GB"/>
        </w:rPr>
      </w:pPr>
    </w:p>
    <w:p w:rsidR="00012424" w:rsidRPr="00D338AD" w:rsidRDefault="00012424" w:rsidP="00012424">
      <w:pPr>
        <w:rPr>
          <w:rFonts w:cs="Arial"/>
          <w:szCs w:val="22"/>
          <w:lang w:eastAsia="en-GB"/>
        </w:rPr>
      </w:pPr>
      <w:r w:rsidRPr="00D338AD">
        <w:rPr>
          <w:rFonts w:cs="Arial"/>
          <w:szCs w:val="22"/>
          <w:lang w:eastAsia="en-GB"/>
        </w:rPr>
        <w:t xml:space="preserve">The entity did not prepare regular, accurate and complete financial reports. </w:t>
      </w:r>
    </w:p>
    <w:p w:rsidR="00012424" w:rsidRPr="00D338AD" w:rsidRDefault="00012424" w:rsidP="00012424">
      <w:pPr>
        <w:rPr>
          <w:rFonts w:cs="Arial"/>
          <w:b/>
          <w:szCs w:val="22"/>
        </w:rPr>
      </w:pPr>
    </w:p>
    <w:p w:rsidR="00012424" w:rsidRPr="00D338AD" w:rsidRDefault="00012424" w:rsidP="00012424">
      <w:pPr>
        <w:contextualSpacing/>
        <w:rPr>
          <w:rFonts w:cs="Arial"/>
          <w:b/>
          <w:szCs w:val="22"/>
        </w:rPr>
      </w:pPr>
      <w:r w:rsidRPr="00D338AD">
        <w:rPr>
          <w:rFonts w:cs="Arial"/>
          <w:b/>
          <w:szCs w:val="22"/>
        </w:rPr>
        <w:t>Recommendation</w:t>
      </w:r>
    </w:p>
    <w:p w:rsidR="00012424" w:rsidRPr="00D338AD" w:rsidRDefault="00012424" w:rsidP="00012424">
      <w:pPr>
        <w:contextualSpacing/>
        <w:rPr>
          <w:rFonts w:cs="Arial"/>
          <w:color w:val="000000"/>
          <w:szCs w:val="22"/>
          <w:lang w:eastAsia="en-ZA"/>
        </w:rPr>
      </w:pPr>
    </w:p>
    <w:p w:rsidR="00012424" w:rsidRPr="00D338AD" w:rsidRDefault="00012424" w:rsidP="00012424">
      <w:pPr>
        <w:rPr>
          <w:rFonts w:cs="Arial"/>
          <w:color w:val="000000"/>
          <w:szCs w:val="22"/>
          <w:lang w:val="en-US" w:eastAsia="en-ZA"/>
        </w:rPr>
      </w:pPr>
      <w:r w:rsidRPr="00D338AD">
        <w:rPr>
          <w:rFonts w:cs="Arial"/>
          <w:color w:val="000000"/>
          <w:szCs w:val="22"/>
          <w:lang w:val="en-US" w:eastAsia="en-ZA"/>
        </w:rPr>
        <w:t>The additional information included in the notes to the financial statements should be reviewed for reasonableness by senior management prior to submission for audit.</w:t>
      </w:r>
    </w:p>
    <w:p w:rsidR="00012424" w:rsidRPr="00D338AD" w:rsidRDefault="00012424" w:rsidP="00012424">
      <w:pPr>
        <w:rPr>
          <w:rFonts w:cs="Arial"/>
          <w:color w:val="000000"/>
          <w:szCs w:val="22"/>
          <w:lang w:val="en-US" w:eastAsia="en-ZA"/>
        </w:rPr>
      </w:pPr>
    </w:p>
    <w:p w:rsidR="00012424" w:rsidRPr="00D338AD" w:rsidRDefault="00012424" w:rsidP="00012424">
      <w:pPr>
        <w:rPr>
          <w:rFonts w:cs="Arial"/>
          <w:b/>
          <w:szCs w:val="22"/>
        </w:rPr>
      </w:pPr>
      <w:r w:rsidRPr="00D338AD">
        <w:rPr>
          <w:rFonts w:cs="Arial"/>
          <w:b/>
          <w:szCs w:val="22"/>
        </w:rPr>
        <w:t>Management response</w:t>
      </w:r>
    </w:p>
    <w:p w:rsidR="00012424" w:rsidRPr="00D338AD" w:rsidRDefault="00012424" w:rsidP="00012424">
      <w:pPr>
        <w:tabs>
          <w:tab w:val="num" w:pos="426"/>
          <w:tab w:val="num" w:pos="993"/>
        </w:tabs>
        <w:jc w:val="both"/>
        <w:rPr>
          <w:rFonts w:cs="Arial"/>
          <w:szCs w:val="22"/>
        </w:rPr>
      </w:pPr>
    </w:p>
    <w:p w:rsidR="00012424" w:rsidRPr="00D338AD" w:rsidRDefault="00012424" w:rsidP="00DD5093">
      <w:pPr>
        <w:tabs>
          <w:tab w:val="num" w:pos="426"/>
          <w:tab w:val="num" w:pos="993"/>
        </w:tabs>
        <w:rPr>
          <w:rFonts w:cs="Arial"/>
          <w:color w:val="000000"/>
          <w:szCs w:val="22"/>
          <w:lang w:val="en-US" w:eastAsia="en-ZA"/>
        </w:rPr>
      </w:pPr>
      <w:r w:rsidRPr="00D338AD">
        <w:rPr>
          <w:rFonts w:cs="Arial"/>
          <w:color w:val="000000"/>
          <w:szCs w:val="22"/>
          <w:lang w:val="en-US" w:eastAsia="en-ZA"/>
        </w:rPr>
        <w:t>Management agrees with the finding. The amount for CPAP disclosed in the AFS is incorrect. The correct amount should be R624 million. The disclosure in the AFS will be updated accordingly.</w:t>
      </w:r>
    </w:p>
    <w:p w:rsidR="00DD5093" w:rsidRDefault="00DD5093" w:rsidP="00012424">
      <w:pPr>
        <w:spacing w:after="120"/>
        <w:rPr>
          <w:rFonts w:cs="Arial"/>
          <w:szCs w:val="22"/>
        </w:rPr>
      </w:pPr>
    </w:p>
    <w:p w:rsidR="00012424" w:rsidRPr="00D338AD" w:rsidRDefault="00012424" w:rsidP="00DD5093">
      <w:pPr>
        <w:rPr>
          <w:rFonts w:cs="Arial"/>
          <w:szCs w:val="22"/>
        </w:rPr>
      </w:pPr>
      <w:r w:rsidRPr="00D338AD">
        <w:rPr>
          <w:rFonts w:cs="Arial"/>
          <w:szCs w:val="22"/>
        </w:rPr>
        <w:t>Herman Pienaar</w:t>
      </w:r>
    </w:p>
    <w:p w:rsidR="00012424" w:rsidRPr="00D338AD" w:rsidRDefault="00012424" w:rsidP="00DD5093">
      <w:pPr>
        <w:rPr>
          <w:rFonts w:cs="Arial"/>
          <w:szCs w:val="22"/>
        </w:rPr>
      </w:pPr>
      <w:r w:rsidRPr="00D338AD">
        <w:rPr>
          <w:rFonts w:cs="Arial"/>
          <w:szCs w:val="22"/>
        </w:rPr>
        <w:t>D: Financial Planning</w:t>
      </w:r>
    </w:p>
    <w:p w:rsidR="00012424" w:rsidRPr="00D338AD" w:rsidRDefault="00012424" w:rsidP="00DD5093">
      <w:pPr>
        <w:rPr>
          <w:rFonts w:eastAsia="Arial Unicode MS" w:cs="Arial"/>
          <w:b/>
          <w:szCs w:val="22"/>
        </w:rPr>
      </w:pPr>
      <w:r w:rsidRPr="00D338AD">
        <w:rPr>
          <w:rFonts w:cs="Arial"/>
          <w:szCs w:val="22"/>
        </w:rPr>
        <w:t>28 June 2016</w:t>
      </w:r>
      <w:r w:rsidRPr="00D338AD">
        <w:rPr>
          <w:rFonts w:eastAsia="Arial Unicode MS" w:cs="Arial"/>
          <w:i/>
          <w:szCs w:val="22"/>
        </w:rPr>
        <w:fldChar w:fldCharType="begin"/>
      </w:r>
      <w:r w:rsidRPr="00D338AD">
        <w:rPr>
          <w:rFonts w:eastAsia="Arial Unicode MS" w:cs="Arial"/>
          <w:i/>
          <w:szCs w:val="22"/>
        </w:rPr>
        <w:instrText>&lt;tm:format font-override="true"&gt;</w:instrText>
      </w:r>
      <w:r w:rsidRPr="00D338AD">
        <w:rPr>
          <w:rFonts w:eastAsia="Arial Unicode MS" w:cs="Arial"/>
          <w:i/>
          <w:szCs w:val="22"/>
        </w:rPr>
        <w:fldChar w:fldCharType="end"/>
      </w:r>
      <w:r w:rsidRPr="00D338AD">
        <w:rPr>
          <w:rFonts w:eastAsia="Arial Unicode MS" w:cs="Arial"/>
          <w:i/>
          <w:szCs w:val="22"/>
        </w:rPr>
        <w:fldChar w:fldCharType="begin"/>
      </w:r>
      <w:r w:rsidRPr="00D338AD">
        <w:rPr>
          <w:rFonts w:eastAsia="Arial Unicode MS" w:cs="Arial"/>
          <w:i/>
          <w:szCs w:val="22"/>
        </w:rPr>
        <w:instrText>&lt;tm:extract&gt;</w:instrText>
      </w:r>
      <w:r w:rsidRPr="00D338AD">
        <w:rPr>
          <w:rFonts w:eastAsia="Arial Unicode MS" w:cs="Arial"/>
          <w:i/>
          <w:szCs w:val="22"/>
        </w:rPr>
        <w:fldChar w:fldCharType="end"/>
      </w:r>
      <w:r w:rsidRPr="00D338AD">
        <w:rPr>
          <w:rFonts w:eastAsia="Arial Unicode MS" w:cs="Arial"/>
          <w:i/>
          <w:szCs w:val="22"/>
        </w:rPr>
        <w:fldChar w:fldCharType="begin"/>
      </w:r>
      <w:r w:rsidRPr="00D338AD">
        <w:rPr>
          <w:rFonts w:eastAsia="Arial Unicode MS" w:cs="Arial"/>
          <w:i/>
          <w:szCs w:val="22"/>
        </w:rPr>
        <w:instrText>&lt;xsl:value-of select="TEXTFIELD2"/&gt;</w:instrText>
      </w:r>
      <w:r w:rsidRPr="00D338AD">
        <w:rPr>
          <w:rFonts w:eastAsia="Arial Unicode MS" w:cs="Arial"/>
          <w:i/>
          <w:szCs w:val="22"/>
        </w:rPr>
        <w:fldChar w:fldCharType="end"/>
      </w:r>
    </w:p>
    <w:p w:rsidR="00012424" w:rsidRPr="00D338AD" w:rsidRDefault="00012424" w:rsidP="00DD5093">
      <w:pPr>
        <w:rPr>
          <w:rFonts w:cs="Arial"/>
          <w:szCs w:val="22"/>
        </w:rPr>
      </w:pPr>
    </w:p>
    <w:p w:rsidR="00012424" w:rsidRPr="00D338AD" w:rsidRDefault="00012424" w:rsidP="00DD5093">
      <w:pPr>
        <w:rPr>
          <w:rFonts w:cs="Arial"/>
          <w:b/>
          <w:szCs w:val="22"/>
        </w:rPr>
      </w:pPr>
      <w:r w:rsidRPr="00D338AD">
        <w:rPr>
          <w:rFonts w:cs="Arial"/>
          <w:b/>
          <w:szCs w:val="22"/>
        </w:rPr>
        <w:t>Auditor’s conclusion</w:t>
      </w:r>
    </w:p>
    <w:p w:rsidR="00012424" w:rsidRPr="00D338AD" w:rsidRDefault="00012424" w:rsidP="00DD5093">
      <w:pPr>
        <w:rPr>
          <w:rFonts w:cs="Arial"/>
          <w:szCs w:val="22"/>
        </w:rPr>
      </w:pPr>
    </w:p>
    <w:p w:rsidR="00012424" w:rsidRPr="00D338AD" w:rsidRDefault="00012424" w:rsidP="00DD5093">
      <w:pPr>
        <w:rPr>
          <w:rFonts w:cs="Arial"/>
          <w:szCs w:val="22"/>
        </w:rPr>
      </w:pPr>
      <w:r w:rsidRPr="00D338AD">
        <w:rPr>
          <w:rFonts w:cs="Arial"/>
          <w:szCs w:val="22"/>
        </w:rPr>
        <w:t>Management comment noted and cognisance is taken of the fact that management agrees with the finding. The finding will remain until the final AFS is received, and the amended disclosure is confirmed.</w:t>
      </w:r>
    </w:p>
    <w:p w:rsidR="00012424" w:rsidRPr="00D338AD" w:rsidRDefault="00012424" w:rsidP="00012424">
      <w:pPr>
        <w:spacing w:after="200" w:line="276" w:lineRule="auto"/>
        <w:rPr>
          <w:rFonts w:cs="Arial"/>
        </w:rPr>
      </w:pPr>
      <w:r w:rsidRPr="00D338AD">
        <w:rPr>
          <w:rFonts w:cs="Arial"/>
        </w:rPr>
        <w:br w:type="page"/>
      </w:r>
    </w:p>
    <w:p w:rsidR="00EC3322" w:rsidRPr="008425FF" w:rsidRDefault="00EC3322" w:rsidP="00EC3322">
      <w:pPr>
        <w:pStyle w:val="Style1"/>
      </w:pPr>
      <w:r>
        <w:t>Contingent assets and liabilities</w:t>
      </w:r>
    </w:p>
    <w:p w:rsidR="00EC3322" w:rsidRPr="00236F46" w:rsidRDefault="00EC3322" w:rsidP="00EC3322"/>
    <w:p w:rsidR="00EC3322" w:rsidRPr="00154E5B" w:rsidRDefault="00EC3322" w:rsidP="00EC59C2">
      <w:pPr>
        <w:pStyle w:val="ListParagraph"/>
        <w:numPr>
          <w:ilvl w:val="0"/>
          <w:numId w:val="86"/>
        </w:numPr>
        <w:ind w:left="426" w:hanging="426"/>
        <w:contextualSpacing/>
        <w:rPr>
          <w:rFonts w:cs="Arial"/>
          <w:b/>
          <w:szCs w:val="22"/>
          <w:lang w:val="en-US"/>
        </w:rPr>
      </w:pPr>
      <w:r w:rsidRPr="00154E5B">
        <w:rPr>
          <w:rFonts w:cs="Arial"/>
          <w:b/>
          <w:szCs w:val="22"/>
          <w:lang w:val="en-US"/>
        </w:rPr>
        <w:t>Contingent liabilities: municipal services and property rates</w:t>
      </w:r>
    </w:p>
    <w:p w:rsidR="00EC3322" w:rsidRDefault="00EC3322" w:rsidP="00EC3322">
      <w:pPr>
        <w:rPr>
          <w:rFonts w:cs="Arial"/>
          <w:bCs/>
          <w:szCs w:val="22"/>
          <w:lang w:val="en-US"/>
        </w:rPr>
      </w:pPr>
    </w:p>
    <w:p w:rsidR="00EC3322" w:rsidRDefault="00EC3322" w:rsidP="00EC3322">
      <w:pPr>
        <w:rPr>
          <w:rFonts w:cs="Arial"/>
          <w:b/>
          <w:color w:val="000000"/>
          <w:szCs w:val="22"/>
          <w:lang w:val="en-GB" w:eastAsia="en-ZA"/>
        </w:rPr>
      </w:pPr>
      <w:r w:rsidRPr="00FE369A">
        <w:rPr>
          <w:rFonts w:cs="Arial"/>
          <w:b/>
          <w:color w:val="000000"/>
          <w:szCs w:val="22"/>
          <w:lang w:val="en-GB" w:eastAsia="en-ZA"/>
        </w:rPr>
        <w:t>Audit finding</w:t>
      </w:r>
    </w:p>
    <w:p w:rsidR="00EC3322" w:rsidRPr="00FE369A" w:rsidRDefault="00EC3322" w:rsidP="00EC3322">
      <w:pPr>
        <w:rPr>
          <w:rFonts w:cs="Arial"/>
          <w:b/>
          <w:color w:val="000000"/>
          <w:szCs w:val="22"/>
          <w:lang w:val="en-GB" w:eastAsia="en-ZA"/>
        </w:rPr>
      </w:pPr>
    </w:p>
    <w:p w:rsidR="00EC3322" w:rsidRPr="000754DF" w:rsidRDefault="00EC3322" w:rsidP="00EC3322">
      <w:pPr>
        <w:rPr>
          <w:rFonts w:cs="Arial"/>
          <w:color w:val="000000"/>
          <w:szCs w:val="22"/>
          <w:lang w:eastAsia="en-ZA"/>
        </w:rPr>
      </w:pPr>
      <w:r w:rsidRPr="000754DF">
        <w:rPr>
          <w:rFonts w:cs="Arial"/>
          <w:color w:val="000000"/>
          <w:szCs w:val="22"/>
          <w:lang w:eastAsia="en-ZA"/>
        </w:rPr>
        <w:t xml:space="preserve">Public Finance Management Act section 38 (1)(a)(i) and (1)(c)(ii) states that the accounting officer for a department, trading entity or constitutional institution must ensure that that department, trading entity or constitutional institution has and maintains effective, efficient and transparent systems of financial and risk management and internal control. </w:t>
      </w:r>
    </w:p>
    <w:p w:rsidR="00EC3322" w:rsidRDefault="00EC3322" w:rsidP="00EC3322">
      <w:pPr>
        <w:rPr>
          <w:rFonts w:cs="Arial"/>
          <w:szCs w:val="22"/>
          <w:lang w:eastAsia="en-ZA"/>
        </w:rPr>
      </w:pPr>
    </w:p>
    <w:p w:rsidR="00EC3322" w:rsidRDefault="00EC3322" w:rsidP="00EC3322">
      <w:pPr>
        <w:rPr>
          <w:rFonts w:cs="Arial"/>
          <w:sz w:val="18"/>
          <w:szCs w:val="18"/>
        </w:rPr>
      </w:pPr>
      <w:r>
        <w:rPr>
          <w:rFonts w:cs="Arial"/>
          <w:szCs w:val="22"/>
          <w:lang w:eastAsia="en-ZA"/>
        </w:rPr>
        <w:t>The following discrepancy was identified:</w:t>
      </w:r>
    </w:p>
    <w:p w:rsidR="00EC3322" w:rsidRDefault="00EC3322" w:rsidP="00EC3322">
      <w:pPr>
        <w:rPr>
          <w:rFonts w:cs="Arial"/>
          <w:szCs w:val="22"/>
          <w:lang w:eastAsia="en-ZA"/>
        </w:rPr>
      </w:pPr>
      <w:r>
        <w:rPr>
          <w:rFonts w:cs="Arial"/>
          <w:szCs w:val="22"/>
          <w:lang w:eastAsia="en-ZA"/>
        </w:rPr>
        <w:t>The amounts in the financial statements disclosure note is swopped around for the current year and comparative figure.</w:t>
      </w:r>
    </w:p>
    <w:p w:rsidR="00EC3322" w:rsidRDefault="00EC3322" w:rsidP="00EC3322">
      <w:pPr>
        <w:rPr>
          <w:rFonts w:cs="Arial"/>
          <w:szCs w:val="22"/>
          <w:lang w:eastAsia="en-ZA"/>
        </w:rPr>
      </w:pPr>
    </w:p>
    <w:p w:rsidR="00EC3322" w:rsidRDefault="00EC3322" w:rsidP="00EC3322">
      <w:pPr>
        <w:rPr>
          <w:rFonts w:cs="Arial"/>
          <w:szCs w:val="22"/>
          <w:lang w:eastAsia="en-ZA"/>
        </w:rPr>
      </w:pPr>
      <w:r>
        <w:rPr>
          <w:rFonts w:cs="Arial"/>
          <w:szCs w:val="22"/>
          <w:lang w:eastAsia="en-ZA"/>
        </w:rPr>
        <w:t>Amounts incorrectly disclosed in the financial statements:</w:t>
      </w:r>
    </w:p>
    <w:tbl>
      <w:tblPr>
        <w:tblW w:w="5049" w:type="pct"/>
        <w:tblCellMar>
          <w:top w:w="15" w:type="dxa"/>
          <w:left w:w="15" w:type="dxa"/>
          <w:bottom w:w="15" w:type="dxa"/>
          <w:right w:w="15" w:type="dxa"/>
        </w:tblCellMar>
        <w:tblLook w:val="04A0" w:firstRow="1" w:lastRow="0" w:firstColumn="1" w:lastColumn="0" w:noHBand="0" w:noVBand="1"/>
      </w:tblPr>
      <w:tblGrid>
        <w:gridCol w:w="6642"/>
        <w:gridCol w:w="3094"/>
        <w:gridCol w:w="3092"/>
      </w:tblGrid>
      <w:tr w:rsidR="00EC3322" w:rsidRPr="000754DF" w:rsidTr="00EC3322">
        <w:tc>
          <w:tcPr>
            <w:tcW w:w="2589"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EC3322" w:rsidRPr="000754DF" w:rsidRDefault="00EC3322" w:rsidP="00EC3322">
            <w:pPr>
              <w:rPr>
                <w:rFonts w:cs="Arial"/>
                <w:b/>
                <w:bCs/>
                <w:szCs w:val="22"/>
                <w:lang w:eastAsia="en-ZA"/>
              </w:rPr>
            </w:pPr>
          </w:p>
        </w:tc>
        <w:tc>
          <w:tcPr>
            <w:tcW w:w="120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C3322" w:rsidRPr="000754DF" w:rsidRDefault="00EC3322" w:rsidP="00EC3322">
            <w:pPr>
              <w:jc w:val="center"/>
              <w:rPr>
                <w:rFonts w:cs="Arial"/>
                <w:b/>
                <w:bCs/>
                <w:sz w:val="18"/>
                <w:szCs w:val="18"/>
                <w:lang w:eastAsia="en-ZA"/>
              </w:rPr>
            </w:pPr>
            <w:r>
              <w:rPr>
                <w:rFonts w:cs="Arial"/>
                <w:b/>
                <w:bCs/>
                <w:sz w:val="18"/>
                <w:szCs w:val="18"/>
                <w:lang w:eastAsia="en-ZA"/>
              </w:rPr>
              <w:t>2015/16</w:t>
            </w:r>
          </w:p>
        </w:tc>
        <w:tc>
          <w:tcPr>
            <w:tcW w:w="1205" w:type="pct"/>
            <w:tcBorders>
              <w:top w:val="single" w:sz="8" w:space="0" w:color="auto"/>
              <w:left w:val="nil"/>
              <w:bottom w:val="single" w:sz="8" w:space="0" w:color="auto"/>
              <w:right w:val="single" w:sz="8" w:space="0" w:color="auto"/>
            </w:tcBorders>
            <w:shd w:val="clear" w:color="auto" w:fill="D9D9D9"/>
          </w:tcPr>
          <w:p w:rsidR="00EC3322" w:rsidRDefault="00EC3322" w:rsidP="00EC3322">
            <w:pPr>
              <w:jc w:val="center"/>
              <w:rPr>
                <w:rFonts w:cs="Arial"/>
                <w:b/>
                <w:bCs/>
                <w:sz w:val="18"/>
                <w:szCs w:val="18"/>
                <w:lang w:eastAsia="en-ZA"/>
              </w:rPr>
            </w:pPr>
            <w:r>
              <w:rPr>
                <w:rFonts w:cs="Arial"/>
                <w:b/>
                <w:bCs/>
                <w:sz w:val="18"/>
                <w:szCs w:val="18"/>
                <w:lang w:eastAsia="en-ZA"/>
              </w:rPr>
              <w:t>2014/15</w:t>
            </w:r>
          </w:p>
        </w:tc>
      </w:tr>
      <w:tr w:rsidR="00EC3322" w:rsidRPr="000754DF" w:rsidTr="00EC3322">
        <w:tc>
          <w:tcPr>
            <w:tcW w:w="2589" w:type="pct"/>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hideMark/>
          </w:tcPr>
          <w:p w:rsidR="00EC3322" w:rsidRPr="000754DF" w:rsidRDefault="00EC3322" w:rsidP="00EC3322">
            <w:pPr>
              <w:rPr>
                <w:rFonts w:cs="Arial"/>
                <w:sz w:val="18"/>
                <w:szCs w:val="18"/>
                <w:lang w:eastAsia="en-ZA"/>
              </w:rPr>
            </w:pPr>
            <w:r w:rsidRPr="00615D2E">
              <w:rPr>
                <w:rFonts w:cs="Arial"/>
                <w:sz w:val="18"/>
                <w:szCs w:val="18"/>
                <w:lang w:eastAsia="en-ZA"/>
              </w:rPr>
              <w:t>Contingent liabilities: municipal services and property rates</w:t>
            </w:r>
          </w:p>
        </w:tc>
        <w:tc>
          <w:tcPr>
            <w:tcW w:w="1206" w:type="pct"/>
            <w:tcBorders>
              <w:top w:val="nil"/>
              <w:left w:val="nil"/>
              <w:bottom w:val="single" w:sz="4" w:space="0" w:color="auto"/>
              <w:right w:val="single" w:sz="8" w:space="0" w:color="auto"/>
            </w:tcBorders>
            <w:shd w:val="clear" w:color="auto" w:fill="auto"/>
            <w:tcMar>
              <w:top w:w="0" w:type="dxa"/>
              <w:left w:w="108" w:type="dxa"/>
              <w:bottom w:w="0" w:type="dxa"/>
              <w:right w:w="108" w:type="dxa"/>
            </w:tcMar>
            <w:hideMark/>
          </w:tcPr>
          <w:p w:rsidR="00EC3322" w:rsidRPr="000754DF" w:rsidRDefault="00EC3322" w:rsidP="00EC3322">
            <w:pPr>
              <w:jc w:val="right"/>
              <w:rPr>
                <w:rFonts w:cs="Arial"/>
                <w:sz w:val="18"/>
                <w:szCs w:val="18"/>
                <w:lang w:eastAsia="en-ZA"/>
              </w:rPr>
            </w:pPr>
            <w:r>
              <w:rPr>
                <w:rFonts w:cs="Arial"/>
                <w:sz w:val="18"/>
                <w:szCs w:val="18"/>
                <w:lang w:eastAsia="en-ZA"/>
              </w:rPr>
              <w:t>9 680  000</w:t>
            </w:r>
          </w:p>
        </w:tc>
        <w:tc>
          <w:tcPr>
            <w:tcW w:w="1205" w:type="pct"/>
            <w:tcBorders>
              <w:top w:val="nil"/>
              <w:left w:val="nil"/>
              <w:bottom w:val="single" w:sz="4" w:space="0" w:color="auto"/>
              <w:right w:val="single" w:sz="8" w:space="0" w:color="auto"/>
            </w:tcBorders>
          </w:tcPr>
          <w:p w:rsidR="00EC3322" w:rsidRPr="000754DF" w:rsidRDefault="00EC3322" w:rsidP="00EC3322">
            <w:pPr>
              <w:ind w:right="94"/>
              <w:jc w:val="right"/>
              <w:rPr>
                <w:rFonts w:cs="Arial"/>
                <w:sz w:val="18"/>
                <w:szCs w:val="18"/>
                <w:lang w:eastAsia="en-ZA"/>
              </w:rPr>
            </w:pPr>
            <w:r>
              <w:rPr>
                <w:rFonts w:cs="Arial"/>
                <w:sz w:val="18"/>
                <w:szCs w:val="18"/>
                <w:lang w:eastAsia="en-ZA"/>
              </w:rPr>
              <w:t>114 198 000</w:t>
            </w:r>
          </w:p>
        </w:tc>
      </w:tr>
    </w:tbl>
    <w:p w:rsidR="00EC3322" w:rsidRDefault="00EC3322" w:rsidP="00EC3322">
      <w:pPr>
        <w:rPr>
          <w:rFonts w:cs="Arial"/>
          <w:szCs w:val="22"/>
          <w:lang w:eastAsia="en-ZA"/>
        </w:rPr>
      </w:pPr>
    </w:p>
    <w:p w:rsidR="00EC3322" w:rsidRDefault="00EC3322" w:rsidP="00EC3322">
      <w:pPr>
        <w:rPr>
          <w:rFonts w:cs="Arial"/>
          <w:szCs w:val="22"/>
          <w:lang w:eastAsia="en-ZA"/>
        </w:rPr>
      </w:pPr>
      <w:r>
        <w:rPr>
          <w:rFonts w:cs="Arial"/>
          <w:szCs w:val="22"/>
          <w:lang w:eastAsia="en-ZA"/>
        </w:rPr>
        <w:t>Correct disclosure in the financial statements:</w:t>
      </w:r>
    </w:p>
    <w:tbl>
      <w:tblPr>
        <w:tblW w:w="5049" w:type="pct"/>
        <w:tblCellMar>
          <w:top w:w="15" w:type="dxa"/>
          <w:left w:w="15" w:type="dxa"/>
          <w:bottom w:w="15" w:type="dxa"/>
          <w:right w:w="15" w:type="dxa"/>
        </w:tblCellMar>
        <w:tblLook w:val="04A0" w:firstRow="1" w:lastRow="0" w:firstColumn="1" w:lastColumn="0" w:noHBand="0" w:noVBand="1"/>
      </w:tblPr>
      <w:tblGrid>
        <w:gridCol w:w="6642"/>
        <w:gridCol w:w="3094"/>
        <w:gridCol w:w="3092"/>
      </w:tblGrid>
      <w:tr w:rsidR="00EC3322" w:rsidTr="00EC3322">
        <w:tc>
          <w:tcPr>
            <w:tcW w:w="2589"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EC3322" w:rsidRPr="000754DF" w:rsidRDefault="00EC3322" w:rsidP="00EC3322">
            <w:pPr>
              <w:rPr>
                <w:rFonts w:cs="Arial"/>
                <w:b/>
                <w:bCs/>
                <w:szCs w:val="22"/>
                <w:lang w:eastAsia="en-ZA"/>
              </w:rPr>
            </w:pPr>
          </w:p>
        </w:tc>
        <w:tc>
          <w:tcPr>
            <w:tcW w:w="120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C3322" w:rsidRPr="000754DF" w:rsidRDefault="00EC3322" w:rsidP="00EC3322">
            <w:pPr>
              <w:jc w:val="center"/>
              <w:rPr>
                <w:rFonts w:cs="Arial"/>
                <w:b/>
                <w:bCs/>
                <w:sz w:val="18"/>
                <w:szCs w:val="18"/>
                <w:lang w:eastAsia="en-ZA"/>
              </w:rPr>
            </w:pPr>
            <w:r>
              <w:rPr>
                <w:rFonts w:cs="Arial"/>
                <w:b/>
                <w:bCs/>
                <w:sz w:val="18"/>
                <w:szCs w:val="18"/>
                <w:lang w:eastAsia="en-ZA"/>
              </w:rPr>
              <w:t>2015/16</w:t>
            </w:r>
          </w:p>
        </w:tc>
        <w:tc>
          <w:tcPr>
            <w:tcW w:w="1205" w:type="pct"/>
            <w:tcBorders>
              <w:top w:val="single" w:sz="8" w:space="0" w:color="auto"/>
              <w:left w:val="nil"/>
              <w:bottom w:val="single" w:sz="8" w:space="0" w:color="auto"/>
              <w:right w:val="single" w:sz="8" w:space="0" w:color="auto"/>
            </w:tcBorders>
            <w:shd w:val="clear" w:color="auto" w:fill="D9D9D9"/>
          </w:tcPr>
          <w:p w:rsidR="00EC3322" w:rsidRDefault="00EC3322" w:rsidP="00EC3322">
            <w:pPr>
              <w:jc w:val="center"/>
              <w:rPr>
                <w:rFonts w:cs="Arial"/>
                <w:b/>
                <w:bCs/>
                <w:sz w:val="18"/>
                <w:szCs w:val="18"/>
                <w:lang w:eastAsia="en-ZA"/>
              </w:rPr>
            </w:pPr>
            <w:r>
              <w:rPr>
                <w:rFonts w:cs="Arial"/>
                <w:b/>
                <w:bCs/>
                <w:sz w:val="18"/>
                <w:szCs w:val="18"/>
                <w:lang w:eastAsia="en-ZA"/>
              </w:rPr>
              <w:t>2014/15</w:t>
            </w:r>
          </w:p>
        </w:tc>
      </w:tr>
      <w:tr w:rsidR="00EC3322" w:rsidRPr="000754DF" w:rsidTr="00EC3322">
        <w:tc>
          <w:tcPr>
            <w:tcW w:w="2589" w:type="pct"/>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hideMark/>
          </w:tcPr>
          <w:p w:rsidR="00EC3322" w:rsidRPr="000754DF" w:rsidRDefault="00EC3322" w:rsidP="00EC3322">
            <w:pPr>
              <w:rPr>
                <w:rFonts w:cs="Arial"/>
                <w:sz w:val="18"/>
                <w:szCs w:val="18"/>
                <w:lang w:eastAsia="en-ZA"/>
              </w:rPr>
            </w:pPr>
            <w:r w:rsidRPr="00615D2E">
              <w:rPr>
                <w:rFonts w:cs="Arial"/>
                <w:sz w:val="18"/>
                <w:szCs w:val="18"/>
                <w:lang w:eastAsia="en-ZA"/>
              </w:rPr>
              <w:t>Contingent liabilities: municipal services and property rates</w:t>
            </w:r>
          </w:p>
        </w:tc>
        <w:tc>
          <w:tcPr>
            <w:tcW w:w="1206" w:type="pct"/>
            <w:tcBorders>
              <w:top w:val="nil"/>
              <w:left w:val="nil"/>
              <w:bottom w:val="single" w:sz="4" w:space="0" w:color="auto"/>
              <w:right w:val="single" w:sz="8" w:space="0" w:color="auto"/>
            </w:tcBorders>
            <w:shd w:val="clear" w:color="auto" w:fill="auto"/>
            <w:tcMar>
              <w:top w:w="0" w:type="dxa"/>
              <w:left w:w="108" w:type="dxa"/>
              <w:bottom w:w="0" w:type="dxa"/>
              <w:right w:w="108" w:type="dxa"/>
            </w:tcMar>
            <w:hideMark/>
          </w:tcPr>
          <w:p w:rsidR="00EC3322" w:rsidRPr="000754DF" w:rsidRDefault="00EC3322" w:rsidP="00EC3322">
            <w:pPr>
              <w:jc w:val="right"/>
              <w:rPr>
                <w:rFonts w:cs="Arial"/>
                <w:sz w:val="18"/>
                <w:szCs w:val="18"/>
                <w:lang w:eastAsia="en-ZA"/>
              </w:rPr>
            </w:pPr>
            <w:r>
              <w:rPr>
                <w:rFonts w:cs="Arial"/>
                <w:sz w:val="18"/>
                <w:szCs w:val="18"/>
                <w:lang w:eastAsia="en-ZA"/>
              </w:rPr>
              <w:t>114 198 000</w:t>
            </w:r>
          </w:p>
        </w:tc>
        <w:tc>
          <w:tcPr>
            <w:tcW w:w="1205" w:type="pct"/>
            <w:tcBorders>
              <w:top w:val="nil"/>
              <w:left w:val="nil"/>
              <w:bottom w:val="single" w:sz="4" w:space="0" w:color="auto"/>
              <w:right w:val="single" w:sz="8" w:space="0" w:color="auto"/>
            </w:tcBorders>
          </w:tcPr>
          <w:p w:rsidR="00EC3322" w:rsidRPr="000754DF" w:rsidRDefault="00EC3322" w:rsidP="00EC3322">
            <w:pPr>
              <w:ind w:right="94"/>
              <w:jc w:val="right"/>
              <w:rPr>
                <w:rFonts w:cs="Arial"/>
                <w:sz w:val="18"/>
                <w:szCs w:val="18"/>
                <w:lang w:eastAsia="en-ZA"/>
              </w:rPr>
            </w:pPr>
            <w:r>
              <w:rPr>
                <w:rFonts w:cs="Arial"/>
                <w:sz w:val="18"/>
                <w:szCs w:val="18"/>
                <w:lang w:eastAsia="en-ZA"/>
              </w:rPr>
              <w:t>9 680  000</w:t>
            </w:r>
          </w:p>
        </w:tc>
      </w:tr>
    </w:tbl>
    <w:p w:rsidR="00EC3322" w:rsidRDefault="00EC3322" w:rsidP="00EC3322">
      <w:pPr>
        <w:rPr>
          <w:rFonts w:cs="Arial"/>
          <w:bCs/>
          <w:szCs w:val="22"/>
        </w:rPr>
      </w:pPr>
    </w:p>
    <w:p w:rsidR="00EC3322" w:rsidRDefault="00EC3322" w:rsidP="00EC3322">
      <w:pPr>
        <w:rPr>
          <w:rFonts w:cs="Arial"/>
          <w:szCs w:val="22"/>
        </w:rPr>
      </w:pPr>
      <w:r>
        <w:rPr>
          <w:rFonts w:cs="Arial"/>
          <w:szCs w:val="22"/>
        </w:rPr>
        <w:t>This will result in misstatement of contingent liabilities in the financial statements</w:t>
      </w:r>
    </w:p>
    <w:p w:rsidR="00EC3322" w:rsidRDefault="00EC3322" w:rsidP="00EC3322">
      <w:pPr>
        <w:rPr>
          <w:rFonts w:cs="Arial"/>
          <w:color w:val="000000"/>
          <w:szCs w:val="22"/>
          <w:lang w:eastAsia="en-ZA"/>
        </w:rPr>
      </w:pPr>
    </w:p>
    <w:p w:rsidR="00EC3322" w:rsidRPr="00B827F0" w:rsidRDefault="00EC3322" w:rsidP="00EC3322">
      <w:pPr>
        <w:rPr>
          <w:rFonts w:cs="Arial"/>
          <w:szCs w:val="22"/>
        </w:rPr>
      </w:pPr>
      <w:r w:rsidRPr="00B827F0">
        <w:rPr>
          <w:rFonts w:cs="Arial"/>
          <w:b/>
          <w:szCs w:val="22"/>
        </w:rPr>
        <w:t>Internal control deficiency</w:t>
      </w:r>
    </w:p>
    <w:p w:rsidR="00EC3322" w:rsidRPr="008D2B4B" w:rsidRDefault="00EC3322" w:rsidP="00EC3322">
      <w:pPr>
        <w:rPr>
          <w:rFonts w:cs="Arial"/>
          <w:i/>
          <w:szCs w:val="22"/>
        </w:rPr>
      </w:pPr>
    </w:p>
    <w:p w:rsidR="00EC3322" w:rsidRPr="00CA2E9C" w:rsidRDefault="00EC3322" w:rsidP="00EC3322">
      <w:pPr>
        <w:pStyle w:val="Heading2"/>
        <w:tabs>
          <w:tab w:val="left" w:pos="720"/>
        </w:tabs>
        <w:rPr>
          <w:rFonts w:cs="Arial"/>
          <w:b w:val="0"/>
          <w:sz w:val="22"/>
          <w:szCs w:val="22"/>
          <w:lang w:val="en-ZA"/>
        </w:rPr>
      </w:pPr>
      <w:r w:rsidRPr="00CA2E9C">
        <w:rPr>
          <w:rFonts w:cs="Arial"/>
          <w:b w:val="0"/>
          <w:sz w:val="22"/>
          <w:szCs w:val="22"/>
          <w:lang w:val="en-ZA"/>
        </w:rPr>
        <w:t>Financial and performance management</w:t>
      </w:r>
    </w:p>
    <w:p w:rsidR="00EC3322" w:rsidRDefault="00EC3322" w:rsidP="00EC3322">
      <w:pPr>
        <w:rPr>
          <w:rFonts w:cs="Arial"/>
          <w:szCs w:val="22"/>
        </w:rPr>
      </w:pPr>
    </w:p>
    <w:p w:rsidR="00EC3322" w:rsidRPr="00DE3CDD" w:rsidRDefault="00EC3322" w:rsidP="00EC3322">
      <w:pPr>
        <w:rPr>
          <w:lang w:val="en-GB"/>
        </w:rPr>
      </w:pPr>
      <w:r w:rsidRPr="00E311BD">
        <w:rPr>
          <w:rFonts w:cs="Arial"/>
          <w:szCs w:val="22"/>
        </w:rPr>
        <w:t xml:space="preserve">The entity did not implemented proper controls over daily and monthly processing and reconciling of transactions. </w:t>
      </w:r>
    </w:p>
    <w:p w:rsidR="00EC3322" w:rsidRDefault="00EC3322" w:rsidP="00EC3322">
      <w:pPr>
        <w:rPr>
          <w:rFonts w:cs="Arial"/>
          <w:b/>
          <w:szCs w:val="22"/>
        </w:rPr>
      </w:pPr>
    </w:p>
    <w:p w:rsidR="00EC3322" w:rsidRDefault="00EC3322" w:rsidP="00EC3322">
      <w:pPr>
        <w:rPr>
          <w:rFonts w:cs="Arial"/>
          <w:b/>
          <w:szCs w:val="22"/>
        </w:rPr>
      </w:pPr>
      <w:r>
        <w:rPr>
          <w:rFonts w:cs="Arial"/>
          <w:b/>
          <w:szCs w:val="22"/>
        </w:rPr>
        <w:t xml:space="preserve">Recommendation </w:t>
      </w:r>
    </w:p>
    <w:p w:rsidR="00EC3322" w:rsidRPr="00346D82" w:rsidRDefault="00EC3322" w:rsidP="00EC3322">
      <w:pPr>
        <w:rPr>
          <w:rFonts w:cs="Arial"/>
          <w:szCs w:val="22"/>
        </w:rPr>
      </w:pPr>
    </w:p>
    <w:p w:rsidR="00EC3322" w:rsidRPr="00346D82" w:rsidRDefault="00EC3322" w:rsidP="00EC3322">
      <w:pPr>
        <w:spacing w:after="200" w:line="276" w:lineRule="auto"/>
        <w:rPr>
          <w:rFonts w:cs="Arial"/>
          <w:bCs/>
          <w:color w:val="000000"/>
          <w:szCs w:val="22"/>
        </w:rPr>
      </w:pPr>
      <w:r w:rsidRPr="00346D82">
        <w:rPr>
          <w:rFonts w:cs="Arial"/>
          <w:color w:val="000000"/>
          <w:szCs w:val="22"/>
        </w:rPr>
        <w:t>Management must ensure that the amounts are disclosed correctly in the financial statements</w:t>
      </w:r>
    </w:p>
    <w:p w:rsidR="00EC3322" w:rsidRPr="00346D82" w:rsidRDefault="00EC3322" w:rsidP="00EC3322">
      <w:pPr>
        <w:rPr>
          <w:rFonts w:cs="Arial"/>
          <w:b/>
          <w:szCs w:val="22"/>
        </w:rPr>
      </w:pPr>
      <w:r w:rsidRPr="00346D82">
        <w:rPr>
          <w:rFonts w:cs="Arial"/>
          <w:b/>
          <w:szCs w:val="22"/>
        </w:rPr>
        <w:t>Management response</w:t>
      </w:r>
    </w:p>
    <w:p w:rsidR="00EC3322" w:rsidRPr="00346D82" w:rsidRDefault="00EC3322" w:rsidP="00EC3322">
      <w:pPr>
        <w:tabs>
          <w:tab w:val="num" w:pos="426"/>
          <w:tab w:val="num" w:pos="993"/>
        </w:tabs>
        <w:jc w:val="both"/>
        <w:rPr>
          <w:rFonts w:cs="Arial"/>
          <w:szCs w:val="22"/>
        </w:rPr>
      </w:pPr>
    </w:p>
    <w:p w:rsidR="00EC3322" w:rsidRPr="00346D82" w:rsidRDefault="00EC3322" w:rsidP="00EC3322">
      <w:pPr>
        <w:tabs>
          <w:tab w:val="num" w:pos="426"/>
          <w:tab w:val="num" w:pos="993"/>
        </w:tabs>
        <w:jc w:val="both"/>
        <w:rPr>
          <w:rFonts w:cs="Arial"/>
          <w:szCs w:val="22"/>
        </w:rPr>
      </w:pPr>
      <w:r w:rsidRPr="00346D82">
        <w:rPr>
          <w:rFonts w:cs="Arial"/>
          <w:szCs w:val="22"/>
        </w:rPr>
        <w:t>Management is in agreement with the finding. The contingent liability disclosure note, note number 28, in the annual financial statements will be corrected to agree to the working papers.</w:t>
      </w:r>
    </w:p>
    <w:p w:rsidR="00EC3322" w:rsidRDefault="00EC3322" w:rsidP="00EC3322">
      <w:pPr>
        <w:rPr>
          <w:rFonts w:eastAsia="Arial Unicode MS" w:cs="Arial"/>
          <w:szCs w:val="22"/>
        </w:rPr>
      </w:pPr>
    </w:p>
    <w:p w:rsidR="00EC3322" w:rsidRDefault="00EC3322" w:rsidP="00EC3322">
      <w:pPr>
        <w:rPr>
          <w:rFonts w:eastAsia="Arial Unicode MS" w:cs="Arial"/>
          <w:szCs w:val="22"/>
        </w:rPr>
      </w:pPr>
      <w:r>
        <w:rPr>
          <w:rFonts w:eastAsia="Arial Unicode MS" w:cs="Arial"/>
          <w:szCs w:val="22"/>
        </w:rPr>
        <w:t>Name: Sandra Stipec</w:t>
      </w:r>
    </w:p>
    <w:p w:rsidR="00EC3322" w:rsidRDefault="00EC3322" w:rsidP="00EC3322">
      <w:pPr>
        <w:rPr>
          <w:rFonts w:eastAsia="Arial Unicode MS" w:cs="Arial"/>
          <w:szCs w:val="22"/>
        </w:rPr>
      </w:pPr>
      <w:r>
        <w:rPr>
          <w:rFonts w:eastAsia="Arial Unicode MS" w:cs="Arial"/>
          <w:szCs w:val="22"/>
        </w:rPr>
        <w:t>Position: Director: Financial Reporting</w:t>
      </w:r>
    </w:p>
    <w:p w:rsidR="00EC3322" w:rsidRDefault="00EC3322" w:rsidP="00EC3322">
      <w:pPr>
        <w:rPr>
          <w:rFonts w:eastAsia="Arial Unicode MS" w:cs="Arial"/>
          <w:szCs w:val="22"/>
        </w:rPr>
      </w:pPr>
      <w:r>
        <w:rPr>
          <w:rFonts w:eastAsia="Arial Unicode MS" w:cs="Arial"/>
          <w:szCs w:val="22"/>
        </w:rPr>
        <w:t>Date: 8 July 2016</w:t>
      </w:r>
    </w:p>
    <w:p w:rsidR="00EC3322" w:rsidRDefault="00EC3322" w:rsidP="00EC3322">
      <w:pPr>
        <w:rPr>
          <w:rFonts w:eastAsia="Arial Unicode MS" w:cs="Arial"/>
          <w:szCs w:val="22"/>
        </w:rPr>
      </w:pPr>
    </w:p>
    <w:p w:rsidR="00EC3322" w:rsidRDefault="00EC3322" w:rsidP="00EC3322">
      <w:pPr>
        <w:rPr>
          <w:rFonts w:eastAsia="Arial Unicode MS" w:cs="Arial"/>
          <w:b/>
          <w:szCs w:val="22"/>
        </w:rPr>
      </w:pPr>
      <w:r>
        <w:rPr>
          <w:rFonts w:eastAsia="Arial Unicode MS" w:cs="Arial"/>
          <w:b/>
          <w:szCs w:val="22"/>
        </w:rPr>
        <w:t>Auditor’s conclusion</w:t>
      </w:r>
    </w:p>
    <w:p w:rsidR="00EC3322" w:rsidRDefault="00EC3322" w:rsidP="00EC3322">
      <w:pPr>
        <w:rPr>
          <w:rFonts w:cs="Arial"/>
          <w:color w:val="000000"/>
          <w:szCs w:val="22"/>
          <w:lang w:eastAsia="en-ZA"/>
        </w:rPr>
      </w:pPr>
    </w:p>
    <w:p w:rsidR="00EC3322" w:rsidRPr="00AA4BD2" w:rsidRDefault="00EC3322" w:rsidP="00EC3322">
      <w:pPr>
        <w:rPr>
          <w:rFonts w:cs="Arial"/>
          <w:color w:val="000000"/>
          <w:szCs w:val="22"/>
          <w:lang w:eastAsia="en-ZA"/>
        </w:rPr>
      </w:pPr>
      <w:r>
        <w:rPr>
          <w:rFonts w:cs="Arial"/>
          <w:color w:val="000000"/>
          <w:szCs w:val="22"/>
          <w:lang w:eastAsia="en-ZA"/>
        </w:rPr>
        <w:t>Management comment noted. The finding</w:t>
      </w:r>
      <w:r w:rsidR="0052634C">
        <w:rPr>
          <w:rFonts w:cs="Arial"/>
          <w:color w:val="000000"/>
          <w:szCs w:val="22"/>
          <w:lang w:eastAsia="en-ZA"/>
        </w:rPr>
        <w:t xml:space="preserve"> will remain until s</w:t>
      </w:r>
      <w:r>
        <w:rPr>
          <w:rFonts w:cs="Arial"/>
          <w:color w:val="000000"/>
          <w:szCs w:val="22"/>
          <w:lang w:eastAsia="en-ZA"/>
        </w:rPr>
        <w:t xml:space="preserve">the financial statements are restated and submitted to us </w:t>
      </w:r>
    </w:p>
    <w:p w:rsidR="00EC3322" w:rsidRDefault="00EC3322" w:rsidP="00EC3322">
      <w:pPr>
        <w:rPr>
          <w:rFonts w:cs="Arial"/>
          <w:szCs w:val="22"/>
        </w:rPr>
      </w:pPr>
    </w:p>
    <w:p w:rsidR="00EC3322" w:rsidRPr="00154E5B" w:rsidRDefault="00EC3322" w:rsidP="00EC59C2">
      <w:pPr>
        <w:pStyle w:val="ListParagraph"/>
        <w:numPr>
          <w:ilvl w:val="0"/>
          <w:numId w:val="86"/>
        </w:numPr>
        <w:ind w:left="426" w:hanging="426"/>
        <w:contextualSpacing/>
        <w:rPr>
          <w:rFonts w:cs="Arial"/>
          <w:b/>
          <w:szCs w:val="22"/>
          <w:lang w:val="en-US"/>
        </w:rPr>
      </w:pPr>
      <w:r w:rsidRPr="00154E5B">
        <w:rPr>
          <w:rFonts w:cs="Arial"/>
          <w:b/>
          <w:szCs w:val="22"/>
          <w:lang w:val="en-US"/>
        </w:rPr>
        <w:t>Contingent liabilities and assets: municipal services and property rates</w:t>
      </w:r>
    </w:p>
    <w:p w:rsidR="00EC3322" w:rsidRDefault="00EC3322" w:rsidP="00EC3322">
      <w:pPr>
        <w:rPr>
          <w:rFonts w:cs="Arial"/>
          <w:bCs/>
          <w:szCs w:val="22"/>
          <w:lang w:val="en-US"/>
        </w:rPr>
      </w:pPr>
    </w:p>
    <w:p w:rsidR="00EC3322" w:rsidRDefault="00EC3322" w:rsidP="00EC3322">
      <w:pPr>
        <w:rPr>
          <w:rFonts w:cs="Arial"/>
          <w:b/>
          <w:color w:val="000000"/>
          <w:szCs w:val="22"/>
          <w:lang w:val="en-GB" w:eastAsia="en-ZA"/>
        </w:rPr>
      </w:pPr>
      <w:r w:rsidRPr="00FE369A">
        <w:rPr>
          <w:rFonts w:cs="Arial"/>
          <w:b/>
          <w:color w:val="000000"/>
          <w:szCs w:val="22"/>
          <w:lang w:val="en-GB" w:eastAsia="en-ZA"/>
        </w:rPr>
        <w:t>Audit finding</w:t>
      </w:r>
    </w:p>
    <w:p w:rsidR="00EC3322" w:rsidRPr="00FE369A" w:rsidRDefault="00EC3322" w:rsidP="00EC3322">
      <w:pPr>
        <w:rPr>
          <w:rFonts w:cs="Arial"/>
          <w:b/>
          <w:color w:val="000000"/>
          <w:szCs w:val="22"/>
          <w:lang w:val="en-GB" w:eastAsia="en-ZA"/>
        </w:rPr>
      </w:pPr>
    </w:p>
    <w:p w:rsidR="00EC3322" w:rsidRPr="000754DF" w:rsidRDefault="00EC3322" w:rsidP="00EC3322">
      <w:pPr>
        <w:rPr>
          <w:rFonts w:cs="Arial"/>
          <w:color w:val="000000"/>
          <w:szCs w:val="22"/>
          <w:lang w:eastAsia="en-ZA"/>
        </w:rPr>
      </w:pPr>
      <w:r w:rsidRPr="000754DF">
        <w:rPr>
          <w:rFonts w:cs="Arial"/>
          <w:color w:val="000000"/>
          <w:szCs w:val="22"/>
          <w:lang w:eastAsia="en-ZA"/>
        </w:rPr>
        <w:t xml:space="preserve">Public Finance Management Act section 38 (1)(a)(i) and (1)(c)(ii) states that the accounting officer for a department, trading entity or constitutional institution must ensure that that department, trading entity or constitutional institution has and maintains effective, efficient and transparent systems of financial and risk management and internal control. </w:t>
      </w:r>
    </w:p>
    <w:p w:rsidR="00EC3322" w:rsidRDefault="00EC3322" w:rsidP="00EC3322">
      <w:pPr>
        <w:rPr>
          <w:rFonts w:cs="Arial"/>
          <w:szCs w:val="22"/>
          <w:lang w:eastAsia="en-ZA"/>
        </w:rPr>
      </w:pPr>
    </w:p>
    <w:p w:rsidR="00EC3322" w:rsidRDefault="00EC3322" w:rsidP="00EC3322">
      <w:pPr>
        <w:pStyle w:val="Header"/>
        <w:rPr>
          <w:rFonts w:cs="Arial"/>
          <w:color w:val="000000"/>
          <w:szCs w:val="22"/>
          <w:lang w:eastAsia="en-ZA"/>
        </w:rPr>
      </w:pPr>
      <w:r>
        <w:rPr>
          <w:rFonts w:cs="Arial"/>
          <w:color w:val="000000"/>
          <w:szCs w:val="22"/>
          <w:lang w:eastAsia="en-ZA"/>
        </w:rPr>
        <w:t>Chapter 5 of the Public Finance Management Act (PFMA) section 40(1)(a) stipulates that t</w:t>
      </w:r>
      <w:r w:rsidRPr="00BA50CF">
        <w:rPr>
          <w:rFonts w:cs="Arial"/>
          <w:color w:val="000000"/>
          <w:szCs w:val="22"/>
          <w:lang w:eastAsia="en-ZA"/>
        </w:rPr>
        <w:t>he accounting officer for a department must keep full and proper records of the financial affairs of the department in accordance with any prescribed norms and standards, </w:t>
      </w:r>
    </w:p>
    <w:p w:rsidR="00EC3322" w:rsidRDefault="00EC3322" w:rsidP="00EC3322">
      <w:pPr>
        <w:pStyle w:val="Header"/>
        <w:rPr>
          <w:rFonts w:cs="Arial"/>
          <w:color w:val="000000"/>
          <w:szCs w:val="22"/>
          <w:lang w:eastAsia="en-ZA"/>
        </w:rPr>
      </w:pPr>
    </w:p>
    <w:p w:rsidR="00EC3322" w:rsidRDefault="00EC3322" w:rsidP="00EC3322">
      <w:pPr>
        <w:pStyle w:val="Header"/>
        <w:rPr>
          <w:rFonts w:cs="Arial"/>
          <w:color w:val="000000"/>
          <w:szCs w:val="22"/>
          <w:lang w:eastAsia="en-ZA"/>
        </w:rPr>
      </w:pPr>
      <w:r>
        <w:rPr>
          <w:rFonts w:cs="Arial"/>
          <w:color w:val="000000"/>
          <w:szCs w:val="22"/>
          <w:lang w:eastAsia="en-ZA"/>
        </w:rPr>
        <w:t xml:space="preserve">Section 41 furthermore states </w:t>
      </w:r>
      <w:r w:rsidRPr="00BA50CF">
        <w:rPr>
          <w:rFonts w:cs="Arial"/>
          <w:color w:val="000000"/>
          <w:szCs w:val="22"/>
          <w:lang w:eastAsia="en-ZA"/>
        </w:rPr>
        <w:t>that an accounting officer of a department must submit to the relevant Treasury or the Auditor-General such information, returns, documents, explanations and motivations as may be prescribed or as the relevant Treasury or the Auditor-General may require</w:t>
      </w:r>
      <w:r>
        <w:rPr>
          <w:rFonts w:cs="Arial"/>
          <w:color w:val="000000"/>
          <w:szCs w:val="22"/>
          <w:lang w:eastAsia="en-ZA"/>
        </w:rPr>
        <w:t>.</w:t>
      </w:r>
    </w:p>
    <w:p w:rsidR="00EC3322" w:rsidRDefault="00EC3322" w:rsidP="00EC3322">
      <w:pPr>
        <w:pStyle w:val="Header"/>
        <w:rPr>
          <w:rFonts w:cs="Arial"/>
          <w:color w:val="000000"/>
          <w:szCs w:val="22"/>
          <w:lang w:eastAsia="en-ZA"/>
        </w:rPr>
      </w:pPr>
    </w:p>
    <w:p w:rsidR="00EC3322" w:rsidRDefault="00EC3322" w:rsidP="00EC3322">
      <w:pPr>
        <w:autoSpaceDE w:val="0"/>
        <w:autoSpaceDN w:val="0"/>
        <w:adjustRightInd w:val="0"/>
        <w:rPr>
          <w:rFonts w:cs="Arial"/>
          <w:szCs w:val="22"/>
          <w:lang w:val="en-US"/>
        </w:rPr>
      </w:pPr>
      <w:r w:rsidRPr="00BA50CF">
        <w:rPr>
          <w:rFonts w:cs="Arial"/>
          <w:color w:val="000000"/>
          <w:szCs w:val="22"/>
          <w:lang w:eastAsia="en-ZA"/>
        </w:rPr>
        <w:t>Paragraph 15 of the Public Auditing Act states that the Auditor-General has at all reasonable ti</w:t>
      </w:r>
      <w:r>
        <w:rPr>
          <w:rFonts w:cs="Arial"/>
          <w:color w:val="000000"/>
          <w:szCs w:val="22"/>
          <w:lang w:eastAsia="en-ZA"/>
        </w:rPr>
        <w:t xml:space="preserve">mes full unrestricted access to any </w:t>
      </w:r>
      <w:r>
        <w:rPr>
          <w:rFonts w:cs="Arial"/>
          <w:szCs w:val="22"/>
          <w:lang w:val="en-US"/>
        </w:rPr>
        <w:t>document, book or written or electronic record or information of the auditee or which reflects or may elucidate the business, financial results, financial position or performance of the auditee.</w:t>
      </w:r>
    </w:p>
    <w:p w:rsidR="00EC3322" w:rsidRDefault="00EC3322" w:rsidP="00EC3322">
      <w:pPr>
        <w:autoSpaceDE w:val="0"/>
        <w:autoSpaceDN w:val="0"/>
        <w:adjustRightInd w:val="0"/>
        <w:rPr>
          <w:rFonts w:cs="Arial"/>
          <w:szCs w:val="22"/>
          <w:lang w:val="en-US"/>
        </w:rPr>
      </w:pPr>
    </w:p>
    <w:p w:rsidR="00EC3322" w:rsidRDefault="00EC3322" w:rsidP="00EC3322">
      <w:pPr>
        <w:rPr>
          <w:rFonts w:cs="Arial"/>
          <w:sz w:val="18"/>
          <w:szCs w:val="18"/>
        </w:rPr>
      </w:pPr>
      <w:r>
        <w:rPr>
          <w:rFonts w:cs="Arial"/>
          <w:szCs w:val="22"/>
          <w:lang w:eastAsia="en-ZA"/>
        </w:rPr>
        <w:t>The following discrepancies were identified relating to the following amounts disclosed in the financial statements:</w:t>
      </w:r>
    </w:p>
    <w:p w:rsidR="00EC3322" w:rsidRPr="000F6A24" w:rsidRDefault="00EC3322" w:rsidP="00EC59C2">
      <w:pPr>
        <w:pStyle w:val="ListParagraph"/>
        <w:numPr>
          <w:ilvl w:val="0"/>
          <w:numId w:val="65"/>
        </w:numPr>
        <w:contextualSpacing/>
        <w:rPr>
          <w:rFonts w:cs="Arial"/>
          <w:szCs w:val="22"/>
        </w:rPr>
      </w:pPr>
      <w:r w:rsidRPr="000F6A24">
        <w:rPr>
          <w:rFonts w:cs="Arial"/>
          <w:szCs w:val="22"/>
        </w:rPr>
        <w:t>Contingent liabilities – municipal services and property rates: R114 198 000</w:t>
      </w:r>
    </w:p>
    <w:p w:rsidR="00EC3322" w:rsidRPr="000F6A24" w:rsidRDefault="00EC3322" w:rsidP="00EC59C2">
      <w:pPr>
        <w:pStyle w:val="ListParagraph"/>
        <w:numPr>
          <w:ilvl w:val="0"/>
          <w:numId w:val="65"/>
        </w:numPr>
        <w:contextualSpacing/>
        <w:rPr>
          <w:rFonts w:cs="Arial"/>
          <w:szCs w:val="22"/>
        </w:rPr>
      </w:pPr>
      <w:r w:rsidRPr="000F6A24">
        <w:rPr>
          <w:rFonts w:cs="Arial"/>
          <w:szCs w:val="22"/>
        </w:rPr>
        <w:t>Contingent assets – municipal services and property rates: R9 273 000</w:t>
      </w:r>
    </w:p>
    <w:p w:rsidR="00EC3322" w:rsidRDefault="00EC3322" w:rsidP="00EC3322">
      <w:pPr>
        <w:rPr>
          <w:rFonts w:cs="Arial"/>
          <w:szCs w:val="22"/>
        </w:rPr>
      </w:pPr>
    </w:p>
    <w:p w:rsidR="00EC3322" w:rsidRDefault="00EC3322" w:rsidP="00EC3322">
      <w:pPr>
        <w:rPr>
          <w:rFonts w:cs="Arial"/>
          <w:szCs w:val="22"/>
        </w:rPr>
      </w:pPr>
      <w:r>
        <w:rPr>
          <w:rFonts w:cs="Arial"/>
          <w:szCs w:val="22"/>
          <w:lang w:eastAsia="en-ZA"/>
        </w:rPr>
        <w:t>The schedules submitted on municipal level (see tables below) agree to the amounts disclosed in the financial statements. However the detail schedules / workings that support amounts on municipal level do not agree to the schedules submitted on municipal level.  Consequently, w</w:t>
      </w:r>
      <w:r>
        <w:rPr>
          <w:rFonts w:cs="Arial"/>
          <w:szCs w:val="22"/>
        </w:rPr>
        <w:t>e are unable to select a sample to perform those procedures necessary for our audit.</w:t>
      </w:r>
    </w:p>
    <w:p w:rsidR="00EC3322" w:rsidRDefault="00EC3322" w:rsidP="00EC3322">
      <w:pPr>
        <w:rPr>
          <w:rFonts w:cs="Arial"/>
          <w:szCs w:val="22"/>
        </w:rPr>
      </w:pPr>
    </w:p>
    <w:tbl>
      <w:tblPr>
        <w:tblStyle w:val="TableGrid"/>
        <w:tblW w:w="9889" w:type="dxa"/>
        <w:tblLook w:val="04A0" w:firstRow="1" w:lastRow="0" w:firstColumn="1" w:lastColumn="0" w:noHBand="0" w:noVBand="1"/>
      </w:tblPr>
      <w:tblGrid>
        <w:gridCol w:w="5495"/>
        <w:gridCol w:w="1701"/>
        <w:gridCol w:w="1701"/>
        <w:gridCol w:w="992"/>
      </w:tblGrid>
      <w:tr w:rsidR="00EC3322" w:rsidTr="00EC3322">
        <w:tc>
          <w:tcPr>
            <w:tcW w:w="5495" w:type="dxa"/>
            <w:shd w:val="clear" w:color="auto" w:fill="D9D9D9" w:themeFill="background1" w:themeFillShade="D9"/>
          </w:tcPr>
          <w:p w:rsidR="00EC3322" w:rsidRPr="003A2522" w:rsidRDefault="00EC3322" w:rsidP="00EC3322">
            <w:pPr>
              <w:rPr>
                <w:rFonts w:cs="Arial"/>
                <w:b/>
                <w:bCs/>
                <w:sz w:val="18"/>
                <w:szCs w:val="18"/>
              </w:rPr>
            </w:pPr>
            <w:r w:rsidRPr="003A2522">
              <w:rPr>
                <w:rFonts w:cs="Arial"/>
                <w:b/>
                <w:bCs/>
                <w:sz w:val="18"/>
                <w:szCs w:val="18"/>
              </w:rPr>
              <w:t>Description</w:t>
            </w:r>
          </w:p>
        </w:tc>
        <w:tc>
          <w:tcPr>
            <w:tcW w:w="1701" w:type="dxa"/>
            <w:shd w:val="clear" w:color="auto" w:fill="D9D9D9" w:themeFill="background1" w:themeFillShade="D9"/>
          </w:tcPr>
          <w:p w:rsidR="00EC3322" w:rsidRPr="003A2522" w:rsidRDefault="00EC3322" w:rsidP="00EC3322">
            <w:pPr>
              <w:rPr>
                <w:rFonts w:cs="Arial"/>
                <w:b/>
                <w:bCs/>
                <w:sz w:val="18"/>
                <w:szCs w:val="18"/>
              </w:rPr>
            </w:pPr>
            <w:r>
              <w:rPr>
                <w:rFonts w:cs="Arial"/>
                <w:b/>
                <w:bCs/>
                <w:sz w:val="18"/>
                <w:szCs w:val="18"/>
              </w:rPr>
              <w:t>Description</w:t>
            </w:r>
          </w:p>
        </w:tc>
        <w:tc>
          <w:tcPr>
            <w:tcW w:w="1701" w:type="dxa"/>
            <w:shd w:val="clear" w:color="auto" w:fill="D9D9D9" w:themeFill="background1" w:themeFillShade="D9"/>
          </w:tcPr>
          <w:p w:rsidR="00EC3322" w:rsidRPr="003A2522" w:rsidRDefault="00EC3322" w:rsidP="00EC3322">
            <w:pPr>
              <w:rPr>
                <w:rFonts w:cs="Arial"/>
                <w:b/>
                <w:bCs/>
                <w:sz w:val="18"/>
                <w:szCs w:val="18"/>
              </w:rPr>
            </w:pPr>
            <w:r w:rsidRPr="003A2522">
              <w:rPr>
                <w:rFonts w:cs="Arial"/>
                <w:b/>
                <w:bCs/>
                <w:sz w:val="18"/>
                <w:szCs w:val="18"/>
              </w:rPr>
              <w:t>Amount</w:t>
            </w:r>
          </w:p>
        </w:tc>
        <w:tc>
          <w:tcPr>
            <w:tcW w:w="992" w:type="dxa"/>
            <w:shd w:val="clear" w:color="auto" w:fill="D9D9D9" w:themeFill="background1" w:themeFillShade="D9"/>
          </w:tcPr>
          <w:p w:rsidR="00EC3322" w:rsidRPr="003A2522" w:rsidRDefault="00EC3322" w:rsidP="00EC3322">
            <w:pPr>
              <w:rPr>
                <w:rFonts w:cs="Arial"/>
                <w:b/>
                <w:bCs/>
                <w:sz w:val="18"/>
                <w:szCs w:val="18"/>
              </w:rPr>
            </w:pPr>
            <w:r w:rsidRPr="003A2522">
              <w:rPr>
                <w:rFonts w:cs="Arial"/>
                <w:b/>
                <w:bCs/>
                <w:sz w:val="18"/>
                <w:szCs w:val="18"/>
              </w:rPr>
              <w:t>Table</w:t>
            </w:r>
          </w:p>
        </w:tc>
      </w:tr>
      <w:tr w:rsidR="00EC3322" w:rsidTr="00EC3322">
        <w:trPr>
          <w:trHeight w:val="127"/>
        </w:trPr>
        <w:tc>
          <w:tcPr>
            <w:tcW w:w="5495" w:type="dxa"/>
          </w:tcPr>
          <w:p w:rsidR="00EC3322" w:rsidRPr="003A2522" w:rsidRDefault="00EC3322" w:rsidP="00EC3322">
            <w:pPr>
              <w:spacing w:after="120" w:line="260" w:lineRule="exact"/>
              <w:rPr>
                <w:rFonts w:cs="Arial"/>
                <w:bCs/>
                <w:sz w:val="18"/>
                <w:szCs w:val="18"/>
              </w:rPr>
            </w:pPr>
            <w:r w:rsidRPr="003A2522">
              <w:rPr>
                <w:rFonts w:cs="Arial"/>
                <w:bCs/>
                <w:sz w:val="18"/>
                <w:szCs w:val="18"/>
              </w:rPr>
              <w:t>Contingent Liabilities (Municipal services and property rates )</w:t>
            </w:r>
          </w:p>
        </w:tc>
        <w:tc>
          <w:tcPr>
            <w:tcW w:w="1701" w:type="dxa"/>
          </w:tcPr>
          <w:p w:rsidR="00EC3322" w:rsidRPr="003A2522" w:rsidRDefault="00EC3322" w:rsidP="00EC3322">
            <w:pPr>
              <w:spacing w:after="120" w:line="260" w:lineRule="exact"/>
              <w:rPr>
                <w:rFonts w:cs="Arial"/>
                <w:bCs/>
                <w:sz w:val="18"/>
                <w:szCs w:val="18"/>
              </w:rPr>
            </w:pPr>
            <w:r w:rsidRPr="003A2522">
              <w:rPr>
                <w:rFonts w:cs="Arial"/>
                <w:bCs/>
                <w:sz w:val="18"/>
                <w:szCs w:val="18"/>
              </w:rPr>
              <w:t>Awaiting Sign off</w:t>
            </w:r>
          </w:p>
        </w:tc>
        <w:tc>
          <w:tcPr>
            <w:tcW w:w="1701" w:type="dxa"/>
          </w:tcPr>
          <w:p w:rsidR="00EC3322" w:rsidRPr="003A2522" w:rsidRDefault="00EC3322" w:rsidP="00EC3322">
            <w:pPr>
              <w:spacing w:after="120" w:line="260" w:lineRule="exact"/>
              <w:jc w:val="right"/>
              <w:rPr>
                <w:rFonts w:cs="Arial"/>
                <w:bCs/>
                <w:sz w:val="18"/>
                <w:szCs w:val="18"/>
              </w:rPr>
            </w:pPr>
            <w:r w:rsidRPr="003A2522">
              <w:rPr>
                <w:rFonts w:cs="Arial"/>
                <w:bCs/>
                <w:sz w:val="18"/>
                <w:szCs w:val="18"/>
              </w:rPr>
              <w:t>108 796 082.70</w:t>
            </w:r>
          </w:p>
        </w:tc>
        <w:tc>
          <w:tcPr>
            <w:tcW w:w="992" w:type="dxa"/>
          </w:tcPr>
          <w:p w:rsidR="00EC3322" w:rsidRPr="003A2522" w:rsidRDefault="00EC3322" w:rsidP="00EC3322">
            <w:pPr>
              <w:spacing w:after="120" w:line="260" w:lineRule="exact"/>
              <w:jc w:val="center"/>
              <w:rPr>
                <w:rFonts w:cs="Arial"/>
                <w:bCs/>
                <w:sz w:val="18"/>
                <w:szCs w:val="18"/>
              </w:rPr>
            </w:pPr>
            <w:r w:rsidRPr="003A2522">
              <w:rPr>
                <w:rFonts w:cs="Arial"/>
                <w:bCs/>
                <w:sz w:val="18"/>
                <w:szCs w:val="18"/>
              </w:rPr>
              <w:t>A</w:t>
            </w:r>
          </w:p>
        </w:tc>
      </w:tr>
      <w:tr w:rsidR="00EC3322" w:rsidTr="00EC3322">
        <w:tc>
          <w:tcPr>
            <w:tcW w:w="5495" w:type="dxa"/>
          </w:tcPr>
          <w:p w:rsidR="00EC3322" w:rsidRPr="003A2522" w:rsidRDefault="00EC3322" w:rsidP="00EC3322">
            <w:pPr>
              <w:spacing w:after="120" w:line="260" w:lineRule="exact"/>
              <w:rPr>
                <w:rFonts w:cs="Arial"/>
                <w:bCs/>
                <w:sz w:val="18"/>
                <w:szCs w:val="18"/>
              </w:rPr>
            </w:pPr>
            <w:r w:rsidRPr="003A2522">
              <w:rPr>
                <w:rFonts w:cs="Arial"/>
                <w:bCs/>
                <w:sz w:val="18"/>
                <w:szCs w:val="18"/>
              </w:rPr>
              <w:t>Contingent Liabilities (Municipal services and property rates )</w:t>
            </w:r>
          </w:p>
        </w:tc>
        <w:tc>
          <w:tcPr>
            <w:tcW w:w="1701" w:type="dxa"/>
          </w:tcPr>
          <w:p w:rsidR="00EC3322" w:rsidRPr="003A2522" w:rsidRDefault="00EC3322" w:rsidP="00EC3322">
            <w:pPr>
              <w:spacing w:after="120" w:line="260" w:lineRule="exact"/>
              <w:rPr>
                <w:rFonts w:cs="Arial"/>
                <w:bCs/>
                <w:sz w:val="18"/>
                <w:szCs w:val="18"/>
              </w:rPr>
            </w:pPr>
            <w:r w:rsidRPr="003A2522">
              <w:rPr>
                <w:rFonts w:cs="Arial"/>
                <w:bCs/>
                <w:sz w:val="18"/>
                <w:szCs w:val="18"/>
              </w:rPr>
              <w:t>In progress</w:t>
            </w:r>
          </w:p>
        </w:tc>
        <w:tc>
          <w:tcPr>
            <w:tcW w:w="1701" w:type="dxa"/>
          </w:tcPr>
          <w:p w:rsidR="00EC3322" w:rsidRPr="003A2522" w:rsidRDefault="00EC3322" w:rsidP="00EC3322">
            <w:pPr>
              <w:spacing w:after="120" w:line="260" w:lineRule="exact"/>
              <w:jc w:val="right"/>
              <w:rPr>
                <w:rFonts w:cs="Arial"/>
                <w:bCs/>
                <w:sz w:val="18"/>
                <w:szCs w:val="18"/>
              </w:rPr>
            </w:pPr>
            <w:r w:rsidRPr="003A2522">
              <w:rPr>
                <w:rFonts w:cs="Arial"/>
                <w:bCs/>
                <w:sz w:val="18"/>
                <w:szCs w:val="18"/>
              </w:rPr>
              <w:t>5 401 629.29</w:t>
            </w:r>
          </w:p>
        </w:tc>
        <w:tc>
          <w:tcPr>
            <w:tcW w:w="992" w:type="dxa"/>
          </w:tcPr>
          <w:p w:rsidR="00EC3322" w:rsidRPr="003A2522" w:rsidRDefault="00EC3322" w:rsidP="00EC3322">
            <w:pPr>
              <w:spacing w:after="120" w:line="260" w:lineRule="exact"/>
              <w:jc w:val="center"/>
              <w:rPr>
                <w:rFonts w:cs="Arial"/>
                <w:bCs/>
                <w:sz w:val="18"/>
                <w:szCs w:val="18"/>
              </w:rPr>
            </w:pPr>
            <w:r w:rsidRPr="003A2522">
              <w:rPr>
                <w:rFonts w:cs="Arial"/>
                <w:bCs/>
                <w:sz w:val="18"/>
                <w:szCs w:val="18"/>
              </w:rPr>
              <w:t>B</w:t>
            </w:r>
          </w:p>
        </w:tc>
      </w:tr>
      <w:tr w:rsidR="00EC3322" w:rsidTr="00EC3322">
        <w:tc>
          <w:tcPr>
            <w:tcW w:w="5495" w:type="dxa"/>
          </w:tcPr>
          <w:p w:rsidR="00EC3322" w:rsidRPr="003A2522" w:rsidRDefault="00EC3322" w:rsidP="00EC3322">
            <w:pPr>
              <w:spacing w:after="120" w:line="260" w:lineRule="exact"/>
              <w:rPr>
                <w:rFonts w:cs="Arial"/>
                <w:bCs/>
                <w:sz w:val="18"/>
                <w:szCs w:val="18"/>
              </w:rPr>
            </w:pPr>
            <w:r w:rsidRPr="003A2522">
              <w:rPr>
                <w:rFonts w:cs="Arial"/>
                <w:bCs/>
                <w:sz w:val="18"/>
                <w:szCs w:val="18"/>
              </w:rPr>
              <w:t>Contingent Assets (Municipal services and property rates )</w:t>
            </w:r>
          </w:p>
        </w:tc>
        <w:tc>
          <w:tcPr>
            <w:tcW w:w="1701" w:type="dxa"/>
          </w:tcPr>
          <w:p w:rsidR="00EC3322" w:rsidRPr="003A2522" w:rsidRDefault="00EC3322" w:rsidP="00EC3322">
            <w:pPr>
              <w:spacing w:after="120" w:line="260" w:lineRule="exact"/>
              <w:rPr>
                <w:rFonts w:cs="Arial"/>
                <w:bCs/>
                <w:sz w:val="18"/>
                <w:szCs w:val="18"/>
              </w:rPr>
            </w:pPr>
            <w:r w:rsidRPr="003A2522">
              <w:rPr>
                <w:rFonts w:cs="Arial"/>
                <w:bCs/>
                <w:sz w:val="18"/>
                <w:szCs w:val="18"/>
              </w:rPr>
              <w:t>Awaiting sign off</w:t>
            </w:r>
          </w:p>
        </w:tc>
        <w:tc>
          <w:tcPr>
            <w:tcW w:w="1701" w:type="dxa"/>
          </w:tcPr>
          <w:p w:rsidR="00EC3322" w:rsidRPr="003A2522" w:rsidRDefault="00EC3322" w:rsidP="00EC3322">
            <w:pPr>
              <w:spacing w:after="120" w:line="260" w:lineRule="exact"/>
              <w:jc w:val="right"/>
              <w:rPr>
                <w:rFonts w:cs="Arial"/>
                <w:bCs/>
                <w:sz w:val="18"/>
                <w:szCs w:val="18"/>
              </w:rPr>
            </w:pPr>
            <w:r w:rsidRPr="003A2522">
              <w:rPr>
                <w:rFonts w:cs="Arial"/>
                <w:bCs/>
                <w:sz w:val="18"/>
                <w:szCs w:val="18"/>
              </w:rPr>
              <w:t>2 223 709.99</w:t>
            </w:r>
          </w:p>
        </w:tc>
        <w:tc>
          <w:tcPr>
            <w:tcW w:w="992" w:type="dxa"/>
          </w:tcPr>
          <w:p w:rsidR="00EC3322" w:rsidRPr="003A2522" w:rsidRDefault="00EC3322" w:rsidP="00EC3322">
            <w:pPr>
              <w:spacing w:after="120" w:line="260" w:lineRule="exact"/>
              <w:jc w:val="center"/>
              <w:rPr>
                <w:rFonts w:cs="Arial"/>
                <w:bCs/>
                <w:sz w:val="18"/>
                <w:szCs w:val="18"/>
              </w:rPr>
            </w:pPr>
            <w:r w:rsidRPr="003A2522">
              <w:rPr>
                <w:rFonts w:cs="Arial"/>
                <w:bCs/>
                <w:sz w:val="18"/>
                <w:szCs w:val="18"/>
              </w:rPr>
              <w:t>C</w:t>
            </w:r>
          </w:p>
        </w:tc>
      </w:tr>
      <w:tr w:rsidR="00EC3322" w:rsidTr="00EC3322">
        <w:tc>
          <w:tcPr>
            <w:tcW w:w="5495" w:type="dxa"/>
          </w:tcPr>
          <w:p w:rsidR="00EC3322" w:rsidRPr="003A2522" w:rsidRDefault="00EC3322" w:rsidP="00EC3322">
            <w:pPr>
              <w:spacing w:after="120" w:line="260" w:lineRule="exact"/>
              <w:rPr>
                <w:rFonts w:cs="Arial"/>
                <w:bCs/>
                <w:sz w:val="18"/>
                <w:szCs w:val="18"/>
              </w:rPr>
            </w:pPr>
            <w:r w:rsidRPr="003A2522">
              <w:rPr>
                <w:rFonts w:cs="Arial"/>
                <w:bCs/>
                <w:sz w:val="18"/>
                <w:szCs w:val="18"/>
              </w:rPr>
              <w:t>Contingent Assets (Municipal services and property rates )</w:t>
            </w:r>
          </w:p>
        </w:tc>
        <w:tc>
          <w:tcPr>
            <w:tcW w:w="1701" w:type="dxa"/>
          </w:tcPr>
          <w:p w:rsidR="00EC3322" w:rsidRPr="003A2522" w:rsidRDefault="00EC3322" w:rsidP="00EC3322">
            <w:pPr>
              <w:spacing w:after="120" w:line="260" w:lineRule="exact"/>
              <w:rPr>
                <w:rFonts w:cs="Arial"/>
                <w:bCs/>
                <w:sz w:val="18"/>
                <w:szCs w:val="18"/>
              </w:rPr>
            </w:pPr>
            <w:r w:rsidRPr="003A2522">
              <w:rPr>
                <w:rFonts w:cs="Arial"/>
                <w:bCs/>
                <w:sz w:val="18"/>
                <w:szCs w:val="18"/>
              </w:rPr>
              <w:t>In progress</w:t>
            </w:r>
          </w:p>
        </w:tc>
        <w:tc>
          <w:tcPr>
            <w:tcW w:w="1701" w:type="dxa"/>
          </w:tcPr>
          <w:p w:rsidR="00EC3322" w:rsidRPr="003A2522" w:rsidRDefault="00EC3322" w:rsidP="00EC3322">
            <w:pPr>
              <w:spacing w:after="120" w:line="260" w:lineRule="exact"/>
              <w:jc w:val="right"/>
              <w:rPr>
                <w:rFonts w:cs="Arial"/>
                <w:bCs/>
                <w:sz w:val="18"/>
                <w:szCs w:val="18"/>
              </w:rPr>
            </w:pPr>
            <w:r>
              <w:rPr>
                <w:rFonts w:cs="Arial"/>
                <w:bCs/>
                <w:sz w:val="18"/>
                <w:szCs w:val="18"/>
              </w:rPr>
              <w:t>7 049 749.59</w:t>
            </w:r>
          </w:p>
        </w:tc>
        <w:tc>
          <w:tcPr>
            <w:tcW w:w="992" w:type="dxa"/>
          </w:tcPr>
          <w:p w:rsidR="00EC3322" w:rsidRPr="003A2522" w:rsidRDefault="00EC3322" w:rsidP="00EC3322">
            <w:pPr>
              <w:spacing w:after="120" w:line="260" w:lineRule="exact"/>
              <w:jc w:val="center"/>
              <w:rPr>
                <w:rFonts w:cs="Arial"/>
                <w:bCs/>
                <w:sz w:val="18"/>
                <w:szCs w:val="18"/>
              </w:rPr>
            </w:pPr>
            <w:r w:rsidRPr="003A2522">
              <w:rPr>
                <w:rFonts w:cs="Arial"/>
                <w:bCs/>
                <w:sz w:val="18"/>
                <w:szCs w:val="18"/>
              </w:rPr>
              <w:t>D</w:t>
            </w:r>
          </w:p>
        </w:tc>
      </w:tr>
    </w:tbl>
    <w:p w:rsidR="00EC3322" w:rsidRDefault="00EC3322" w:rsidP="00EC3322">
      <w:pPr>
        <w:rPr>
          <w:rFonts w:cs="Arial"/>
          <w:szCs w:val="22"/>
        </w:rPr>
      </w:pPr>
    </w:p>
    <w:p w:rsidR="00EC3322" w:rsidRDefault="00EC3322" w:rsidP="00EC3322">
      <w:pPr>
        <w:rPr>
          <w:rFonts w:cs="Arial"/>
          <w:sz w:val="18"/>
          <w:szCs w:val="18"/>
          <w:lang w:eastAsia="en-ZA"/>
        </w:rPr>
      </w:pPr>
      <w:r>
        <w:rPr>
          <w:rFonts w:cs="Arial"/>
          <w:sz w:val="18"/>
          <w:szCs w:val="18"/>
          <w:lang w:eastAsia="en-ZA"/>
        </w:rPr>
        <w:br w:type="page"/>
      </w:r>
    </w:p>
    <w:p w:rsidR="00EC3322" w:rsidRDefault="00EC3322" w:rsidP="00EC3322">
      <w:pPr>
        <w:rPr>
          <w:rFonts w:cs="Arial"/>
          <w:szCs w:val="22"/>
          <w:lang w:eastAsia="en-ZA"/>
        </w:rPr>
      </w:pPr>
      <w:r w:rsidRPr="005E3384">
        <w:rPr>
          <w:rFonts w:cs="Arial"/>
          <w:sz w:val="18"/>
          <w:szCs w:val="18"/>
          <w:lang w:eastAsia="en-ZA"/>
        </w:rPr>
        <w:t>Table A</w:t>
      </w:r>
      <w:r>
        <w:rPr>
          <w:rFonts w:cs="Arial"/>
          <w:szCs w:val="22"/>
          <w:lang w:eastAsia="en-ZA"/>
        </w:rPr>
        <w:t xml:space="preserve"> </w:t>
      </w:r>
      <w:r w:rsidRPr="003A2522">
        <w:rPr>
          <w:rFonts w:cs="Arial"/>
          <w:bCs/>
          <w:sz w:val="18"/>
          <w:szCs w:val="18"/>
        </w:rPr>
        <w:t xml:space="preserve">Contingent </w:t>
      </w:r>
      <w:r>
        <w:rPr>
          <w:rFonts w:cs="Arial"/>
          <w:bCs/>
          <w:sz w:val="18"/>
          <w:szCs w:val="18"/>
        </w:rPr>
        <w:t>l</w:t>
      </w:r>
      <w:r w:rsidRPr="003A2522">
        <w:rPr>
          <w:rFonts w:cs="Arial"/>
          <w:bCs/>
          <w:sz w:val="18"/>
          <w:szCs w:val="18"/>
        </w:rPr>
        <w:t>iabilities (Munici</w:t>
      </w:r>
      <w:r>
        <w:rPr>
          <w:rFonts w:cs="Arial"/>
          <w:bCs/>
          <w:sz w:val="18"/>
          <w:szCs w:val="18"/>
        </w:rPr>
        <w:t>pal services and property rates</w:t>
      </w:r>
      <w:r w:rsidRPr="003A2522">
        <w:rPr>
          <w:rFonts w:cs="Arial"/>
          <w:bCs/>
          <w:sz w:val="18"/>
          <w:szCs w:val="18"/>
        </w:rPr>
        <w:t>)</w:t>
      </w:r>
    </w:p>
    <w:tbl>
      <w:tblPr>
        <w:tblW w:w="10298" w:type="dxa"/>
        <w:tblInd w:w="93" w:type="dxa"/>
        <w:tblLook w:val="04A0" w:firstRow="1" w:lastRow="0" w:firstColumn="1" w:lastColumn="0" w:noHBand="0" w:noVBand="1"/>
      </w:tblPr>
      <w:tblGrid>
        <w:gridCol w:w="897"/>
        <w:gridCol w:w="1267"/>
        <w:gridCol w:w="1660"/>
        <w:gridCol w:w="1520"/>
        <w:gridCol w:w="3256"/>
        <w:gridCol w:w="1698"/>
      </w:tblGrid>
      <w:tr w:rsidR="00EC3322" w:rsidRPr="00B058AD" w:rsidTr="00EC3322">
        <w:trPr>
          <w:trHeight w:val="240"/>
          <w:tblHeader/>
        </w:trPr>
        <w:tc>
          <w:tcPr>
            <w:tcW w:w="89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C3322" w:rsidRPr="00B058AD" w:rsidRDefault="00EC3322" w:rsidP="00EC3322">
            <w:pPr>
              <w:rPr>
                <w:rFonts w:cs="Arial"/>
                <w:b/>
                <w:color w:val="000000"/>
                <w:sz w:val="18"/>
                <w:szCs w:val="18"/>
                <w:lang w:eastAsia="en-ZA"/>
              </w:rPr>
            </w:pPr>
            <w:r w:rsidRPr="00B058AD">
              <w:rPr>
                <w:rFonts w:cs="Arial"/>
                <w:b/>
                <w:color w:val="000000"/>
                <w:sz w:val="18"/>
                <w:szCs w:val="18"/>
                <w:lang w:eastAsia="en-ZA"/>
              </w:rPr>
              <w:t>Status</w:t>
            </w:r>
          </w:p>
        </w:tc>
        <w:tc>
          <w:tcPr>
            <w:tcW w:w="12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B058AD" w:rsidRDefault="00EC3322" w:rsidP="00EC3322">
            <w:pPr>
              <w:rPr>
                <w:rFonts w:cs="Arial"/>
                <w:b/>
                <w:color w:val="000000"/>
                <w:sz w:val="18"/>
                <w:szCs w:val="18"/>
                <w:lang w:eastAsia="en-ZA"/>
              </w:rPr>
            </w:pPr>
            <w:r w:rsidRPr="00B058AD">
              <w:rPr>
                <w:rFonts w:cs="Arial"/>
                <w:b/>
                <w:color w:val="000000"/>
                <w:sz w:val="18"/>
                <w:szCs w:val="18"/>
                <w:lang w:eastAsia="en-ZA"/>
              </w:rPr>
              <w:t>Region</w:t>
            </w:r>
          </w:p>
        </w:tc>
        <w:tc>
          <w:tcPr>
            <w:tcW w:w="166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B058AD" w:rsidRDefault="00EC3322" w:rsidP="00EC3322">
            <w:pPr>
              <w:rPr>
                <w:rFonts w:cs="Arial"/>
                <w:b/>
                <w:color w:val="000000"/>
                <w:sz w:val="18"/>
                <w:szCs w:val="18"/>
                <w:lang w:eastAsia="en-ZA"/>
              </w:rPr>
            </w:pPr>
            <w:r w:rsidRPr="00B058AD">
              <w:rPr>
                <w:rFonts w:cs="Arial"/>
                <w:b/>
                <w:color w:val="000000"/>
                <w:sz w:val="18"/>
                <w:szCs w:val="18"/>
                <w:lang w:eastAsia="en-ZA"/>
              </w:rPr>
              <w:t>Municipality</w:t>
            </w:r>
          </w:p>
        </w:tc>
        <w:tc>
          <w:tcPr>
            <w:tcW w:w="152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B058AD" w:rsidRDefault="00EC3322" w:rsidP="00EC3322">
            <w:pPr>
              <w:rPr>
                <w:rFonts w:cs="Arial"/>
                <w:b/>
                <w:color w:val="000000"/>
                <w:sz w:val="18"/>
                <w:szCs w:val="18"/>
                <w:lang w:eastAsia="en-ZA"/>
              </w:rPr>
            </w:pPr>
            <w:r w:rsidRPr="00B058AD">
              <w:rPr>
                <w:rFonts w:cs="Arial"/>
                <w:b/>
                <w:color w:val="000000"/>
                <w:sz w:val="18"/>
                <w:szCs w:val="18"/>
                <w:lang w:eastAsia="en-ZA"/>
              </w:rPr>
              <w:t>Government Level</w:t>
            </w:r>
          </w:p>
        </w:tc>
        <w:tc>
          <w:tcPr>
            <w:tcW w:w="325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B058AD" w:rsidRDefault="00EC3322" w:rsidP="00EC3322">
            <w:pPr>
              <w:rPr>
                <w:rFonts w:cs="Arial"/>
                <w:b/>
                <w:color w:val="000000"/>
                <w:sz w:val="18"/>
                <w:szCs w:val="18"/>
                <w:lang w:eastAsia="en-ZA"/>
              </w:rPr>
            </w:pPr>
            <w:r w:rsidRPr="00B058AD">
              <w:rPr>
                <w:rFonts w:cs="Arial"/>
                <w:b/>
                <w:color w:val="000000"/>
                <w:sz w:val="18"/>
                <w:szCs w:val="18"/>
                <w:lang w:eastAsia="en-ZA"/>
              </w:rPr>
              <w:t>Department</w:t>
            </w:r>
          </w:p>
        </w:tc>
        <w:tc>
          <w:tcPr>
            <w:tcW w:w="169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B058AD" w:rsidRDefault="00EC3322" w:rsidP="00EC3322">
            <w:pPr>
              <w:rPr>
                <w:rFonts w:cs="Arial"/>
                <w:b/>
                <w:color w:val="000000"/>
                <w:sz w:val="18"/>
                <w:szCs w:val="18"/>
                <w:lang w:eastAsia="en-ZA"/>
              </w:rPr>
            </w:pPr>
            <w:r w:rsidRPr="00B058AD">
              <w:rPr>
                <w:rFonts w:cs="Arial"/>
                <w:b/>
                <w:color w:val="000000"/>
                <w:sz w:val="18"/>
                <w:szCs w:val="18"/>
                <w:lang w:eastAsia="en-ZA"/>
              </w:rPr>
              <w:t>Amount</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Port Elizabeth</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Amathole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R2 035 855.00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Port Elizabeth</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Amathole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Social Development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R162 858.00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Port Elizabeth</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Gariep</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Correctional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R9 562.00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Port Elizabeth</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Gariep</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R273 489.00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Port Elizabeth</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Gariep</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R192 546.00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Mthatha</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Intsika Yethu</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R793 415.75</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Mthatha</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Joe Gqabi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R332 545.06</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Mthatha</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O .R. Tambo</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R2 035 155.47</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Mthatha</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O .R. Tambo</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Transport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R3 190.34</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Mthatha</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Port St Johns</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R3 397 123.57</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Kopanong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Correctional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R175 719.29</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Kopanong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R110 751.68</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Kopanong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R310 991.71</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Kopanong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R94 779.04</w:t>
            </w:r>
          </w:p>
        </w:tc>
      </w:tr>
      <w:tr w:rsidR="00EC3322" w:rsidRPr="00B058AD" w:rsidTr="00EC3322">
        <w:trPr>
          <w:trHeight w:val="240"/>
          <w:tblHeader/>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Letsemeng</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R121 607.00</w:t>
            </w:r>
          </w:p>
        </w:tc>
      </w:tr>
      <w:tr w:rsidR="00EC3322" w:rsidRPr="00B058AD" w:rsidTr="00EC3322">
        <w:trPr>
          <w:trHeight w:val="240"/>
          <w:tblHeader/>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Letsemeng</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R67 737.00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Maluti-a-Phofung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Correctional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R124 177.39</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Maluti-a-Phofung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R1 259 730.00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Maluti-a-Phofung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R2 739 325.15</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Matjhabeng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R22 836 921.63</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Metsimaholo</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Correctional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R200 812.00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Metsimaholo</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R16 255.00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Metsimaholo</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R23 616.00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Metsimaholo</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R127 607.00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Mohokare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R83 773.58</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Moqhaka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R58 448.00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Moqhaka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R271.91</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Bloemfontein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Tswelopele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R2 111 397.82</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Abaqulusi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R11 486.00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Greater Kokstad</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Correctional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R30.00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Greater Kokstad</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R713 488.00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Greater Kokstad</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R4 904.00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Hibiscus Coast</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Home Affairs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R10 914.00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Hibiscus Coast</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R45 857.00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Hibiscus Coast</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Unallocated (National)</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R10 883.00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Hibiscus Coast</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R692 162.98</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Hibiscus Coast</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R32 364.00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Impendle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R1 936 275.00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Impendle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R176 882.70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Impendle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Transport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R3 499.82</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KwaDukuza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Correctional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R30 164.00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KwaDukuza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R37 116.00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KwaDukuza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R21 908.00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KwaDukuza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R57 475.00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Mandeni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Home Affairs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R186 138.00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Mandeni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R27 699.00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Mandeni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R144 672.00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Mandeni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R118 449.00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Msinga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Correctional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R1 341.31</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Msinga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R637 170.00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Msunduzi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R126 670.46</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Msunduzi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R27 522 861.58</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Msunduzi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R129 137.42</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Ndwedwe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R4 072.00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Ndwedwe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Transport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R2 625.00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Newcastle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R841 071.00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Ntambanana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R203 068.00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Ntambanana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R22 292.59</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The Big 5 False Bay</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Home Affairs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R10 215.00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The Big 5 False Bay</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R2 917.13</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The Big 5 False Bay</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Transport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R68 514.00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Ubuhlebezwe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R15 336.00</w:t>
            </w:r>
          </w:p>
        </w:tc>
      </w:tr>
      <w:tr w:rsidR="00EC3322" w:rsidRPr="00B058AD" w:rsidTr="00EC3322">
        <w:trPr>
          <w:trHeight w:val="240"/>
          <w:tblHeader/>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Ubuhlebezwe</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R327 475.22</w:t>
            </w:r>
          </w:p>
        </w:tc>
      </w:tr>
      <w:tr w:rsidR="00EC3322" w:rsidRPr="00B058AD" w:rsidTr="00EC3322">
        <w:trPr>
          <w:trHeight w:val="240"/>
          <w:tblHeader/>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Ugu</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single" w:sz="4" w:space="0" w:color="auto"/>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R144 967.00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uMshwathi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R730 071.62</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uMshwathi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R1 760.12</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Umzumbe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R274 713.00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Uthukela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Home Affairs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R3 595.42</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Durban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Uthukela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R1 031.00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Polokwane</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Maruleng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R648 020.16</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Polokwane</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Thabazimbi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R425 337.00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Polokwane</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Thabazimbi</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Social Development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R203 650.66</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Nelspruit</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Lekwa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Home Affairs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R1 277.69</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Nelspruit</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Steve Tshwete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R1 310 195.50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//Khara Hais</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Education</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R10 966.15</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//Khara Hais</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R169.90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//Khara Hais</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R16 135 954.20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//Khara Hais</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Safety and Security</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R448.05</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Gamagara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R1 993 935.56</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Gamagara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Social Development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R14 941.51</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Joe Morolong</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R6 660.04</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Kai !Garib</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Economic Development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R10 564.23</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Kai !Garib</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Justice</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R320 968.00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Kai !Garib</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R5 452 047.84</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Kai !Garib</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Social Development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R508 836.28</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Kai !Garib</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Tourism</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R73 402.00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Kgatelopele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R48 382.76</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Siyathemba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R105 103.44</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Siyathemba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R22 249.07</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Thembelihle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R685 316.00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Tsantsabane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Home Affairs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R109.25</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Tsantsabane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R222 791.40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Kimberley</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Tsantsabane</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South African Police Services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R7 435.50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Mmabatho</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Mamusa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R2 090 342.87</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Mmabatho</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Mamusa</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Department of Social Development</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R2 996.48</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Mmabatho</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Molopo-Kagisano</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R254 107.00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Mmabatho</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Ratlou</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R3 136 238.00</w:t>
            </w:r>
          </w:p>
        </w:tc>
      </w:tr>
      <w:tr w:rsidR="00EC3322" w:rsidRPr="00B058AD" w:rsidTr="00EC3322">
        <w:trPr>
          <w:trHeight w:val="240"/>
          <w:tblHeader/>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Awaiting</w:t>
            </w:r>
          </w:p>
        </w:tc>
        <w:tc>
          <w:tcPr>
            <w:tcW w:w="1267"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Cape Town</w:t>
            </w:r>
          </w:p>
        </w:tc>
        <w:tc>
          <w:tcPr>
            <w:tcW w:w="166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Theewaterskloof</w:t>
            </w:r>
          </w:p>
        </w:tc>
        <w:tc>
          <w:tcPr>
            <w:tcW w:w="1520"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w:t>
            </w:r>
          </w:p>
        </w:tc>
        <w:tc>
          <w:tcPr>
            <w:tcW w:w="3256"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color w:val="000000"/>
                <w:sz w:val="18"/>
                <w:szCs w:val="18"/>
                <w:lang w:eastAsia="en-ZA"/>
              </w:rPr>
            </w:pPr>
            <w:r w:rsidRPr="00B058AD">
              <w:rPr>
                <w:rFonts w:cs="Arial"/>
                <w:color w:val="000000"/>
                <w:sz w:val="18"/>
                <w:szCs w:val="18"/>
                <w:lang w:eastAsia="en-ZA"/>
              </w:rPr>
              <w:t>National Department of Public Works</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jc w:val="right"/>
              <w:rPr>
                <w:rFonts w:cs="Arial"/>
                <w:color w:val="000000"/>
                <w:sz w:val="18"/>
                <w:szCs w:val="18"/>
                <w:lang w:eastAsia="en-ZA"/>
              </w:rPr>
            </w:pPr>
            <w:r w:rsidRPr="00B058AD">
              <w:rPr>
                <w:rFonts w:cs="Arial"/>
                <w:color w:val="000000"/>
                <w:sz w:val="18"/>
                <w:szCs w:val="18"/>
                <w:lang w:eastAsia="en-ZA"/>
              </w:rPr>
              <w:t>R70 702.40</w:t>
            </w:r>
          </w:p>
        </w:tc>
      </w:tr>
      <w:tr w:rsidR="00EC3322" w:rsidRPr="00B058AD" w:rsidTr="00EC3322">
        <w:trPr>
          <w:trHeight w:val="240"/>
          <w:tblHeader/>
        </w:trPr>
        <w:tc>
          <w:tcPr>
            <w:tcW w:w="86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322" w:rsidRPr="00B058AD" w:rsidRDefault="00EC3322" w:rsidP="00EC3322">
            <w:pPr>
              <w:rPr>
                <w:rFonts w:cs="Arial"/>
                <w:b/>
                <w:color w:val="000000"/>
                <w:sz w:val="18"/>
                <w:szCs w:val="18"/>
                <w:lang w:eastAsia="en-ZA"/>
              </w:rPr>
            </w:pPr>
            <w:r w:rsidRPr="00B058AD">
              <w:rPr>
                <w:rFonts w:cs="Arial"/>
                <w:b/>
                <w:color w:val="000000"/>
                <w:sz w:val="18"/>
                <w:szCs w:val="18"/>
                <w:lang w:eastAsia="en-ZA"/>
              </w:rPr>
              <w:t>Total</w:t>
            </w:r>
          </w:p>
        </w:tc>
        <w:tc>
          <w:tcPr>
            <w:tcW w:w="1698" w:type="dxa"/>
            <w:tcBorders>
              <w:top w:val="nil"/>
              <w:left w:val="nil"/>
              <w:bottom w:val="single" w:sz="4" w:space="0" w:color="auto"/>
              <w:right w:val="single" w:sz="4" w:space="0" w:color="auto"/>
            </w:tcBorders>
            <w:shd w:val="clear" w:color="auto" w:fill="auto"/>
            <w:noWrap/>
            <w:vAlign w:val="bottom"/>
            <w:hideMark/>
          </w:tcPr>
          <w:p w:rsidR="00EC3322" w:rsidRPr="00B058AD" w:rsidRDefault="00EC3322" w:rsidP="00EC3322">
            <w:pPr>
              <w:rPr>
                <w:rFonts w:cs="Arial"/>
                <w:b/>
                <w:color w:val="000000"/>
                <w:sz w:val="18"/>
                <w:szCs w:val="18"/>
                <w:lang w:eastAsia="en-ZA"/>
              </w:rPr>
            </w:pPr>
            <w:r w:rsidRPr="00B058AD">
              <w:rPr>
                <w:rFonts w:cs="Arial"/>
                <w:b/>
                <w:color w:val="000000"/>
                <w:sz w:val="18"/>
                <w:szCs w:val="18"/>
                <w:lang w:eastAsia="en-ZA"/>
              </w:rPr>
              <w:t>R108 796 082.70</w:t>
            </w:r>
          </w:p>
        </w:tc>
      </w:tr>
    </w:tbl>
    <w:p w:rsidR="00EC3322" w:rsidRDefault="00EC3322" w:rsidP="00EC3322">
      <w:pPr>
        <w:rPr>
          <w:rFonts w:cs="Arial"/>
          <w:szCs w:val="22"/>
          <w:lang w:eastAsia="en-ZA"/>
        </w:rPr>
      </w:pPr>
    </w:p>
    <w:p w:rsidR="00EC3322" w:rsidRDefault="00EC3322" w:rsidP="00EC3322">
      <w:pPr>
        <w:rPr>
          <w:rFonts w:cs="Arial"/>
          <w:szCs w:val="22"/>
          <w:lang w:eastAsia="en-ZA"/>
        </w:rPr>
      </w:pPr>
      <w:r>
        <w:rPr>
          <w:rFonts w:cs="Arial"/>
          <w:szCs w:val="22"/>
          <w:lang w:eastAsia="en-ZA"/>
        </w:rPr>
        <w:t xml:space="preserve">Table B </w:t>
      </w:r>
      <w:r w:rsidRPr="003A2522">
        <w:rPr>
          <w:rFonts w:cs="Arial"/>
          <w:bCs/>
          <w:sz w:val="18"/>
          <w:szCs w:val="18"/>
        </w:rPr>
        <w:t>Contingent Liabilities (Municipal services and property rates )</w:t>
      </w:r>
    </w:p>
    <w:tbl>
      <w:tblPr>
        <w:tblW w:w="5387" w:type="pct"/>
        <w:tblLook w:val="04A0" w:firstRow="1" w:lastRow="0" w:firstColumn="1" w:lastColumn="0" w:noHBand="0" w:noVBand="1"/>
      </w:tblPr>
      <w:tblGrid>
        <w:gridCol w:w="1403"/>
        <w:gridCol w:w="1643"/>
        <w:gridCol w:w="1994"/>
        <w:gridCol w:w="2187"/>
        <w:gridCol w:w="3855"/>
        <w:gridCol w:w="2705"/>
      </w:tblGrid>
      <w:tr w:rsidR="00EC3322" w:rsidRPr="003A2522" w:rsidTr="00EC3322">
        <w:trPr>
          <w:trHeight w:val="240"/>
        </w:trPr>
        <w:tc>
          <w:tcPr>
            <w:tcW w:w="5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Status</w:t>
            </w:r>
          </w:p>
        </w:tc>
        <w:tc>
          <w:tcPr>
            <w:tcW w:w="596"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Region</w:t>
            </w:r>
          </w:p>
        </w:tc>
        <w:tc>
          <w:tcPr>
            <w:tcW w:w="723"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Municipality</w:t>
            </w:r>
          </w:p>
        </w:tc>
        <w:tc>
          <w:tcPr>
            <w:tcW w:w="793"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Government Level</w:t>
            </w:r>
          </w:p>
        </w:tc>
        <w:tc>
          <w:tcPr>
            <w:tcW w:w="1398"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Department</w:t>
            </w:r>
          </w:p>
        </w:tc>
        <w:tc>
          <w:tcPr>
            <w:tcW w:w="982"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Amount</w:t>
            </w:r>
          </w:p>
        </w:tc>
      </w:tr>
      <w:tr w:rsidR="00EC3322" w:rsidTr="00EC3322">
        <w:trPr>
          <w:trHeight w:val="240"/>
        </w:trPr>
        <w:tc>
          <w:tcPr>
            <w:tcW w:w="509"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596"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Port Elizabeth</w:t>
            </w:r>
          </w:p>
        </w:tc>
        <w:tc>
          <w:tcPr>
            <w:tcW w:w="72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Inxuba Yethemba</w:t>
            </w:r>
          </w:p>
        </w:tc>
        <w:tc>
          <w:tcPr>
            <w:tcW w:w="79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39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Economic Development</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R1 483.99</w:t>
            </w:r>
          </w:p>
        </w:tc>
      </w:tr>
      <w:tr w:rsidR="00EC3322" w:rsidTr="00EC3322">
        <w:trPr>
          <w:trHeight w:val="240"/>
        </w:trPr>
        <w:tc>
          <w:tcPr>
            <w:tcW w:w="509"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596"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Port Elizabeth</w:t>
            </w:r>
          </w:p>
        </w:tc>
        <w:tc>
          <w:tcPr>
            <w:tcW w:w="72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Inxuba Yethemba</w:t>
            </w:r>
          </w:p>
        </w:tc>
        <w:tc>
          <w:tcPr>
            <w:tcW w:w="79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39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Home Affairs</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R20 515.88</w:t>
            </w:r>
          </w:p>
        </w:tc>
      </w:tr>
      <w:tr w:rsidR="00EC3322" w:rsidTr="00EC3322">
        <w:trPr>
          <w:trHeight w:val="240"/>
        </w:trPr>
        <w:tc>
          <w:tcPr>
            <w:tcW w:w="509"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596"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Port Elizabeth</w:t>
            </w:r>
          </w:p>
        </w:tc>
        <w:tc>
          <w:tcPr>
            <w:tcW w:w="72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Inxuba Yethemba</w:t>
            </w:r>
          </w:p>
        </w:tc>
        <w:tc>
          <w:tcPr>
            <w:tcW w:w="79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39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Labour</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17861.57</w:t>
            </w:r>
          </w:p>
        </w:tc>
      </w:tr>
      <w:tr w:rsidR="00EC3322" w:rsidTr="00EC3322">
        <w:trPr>
          <w:trHeight w:val="240"/>
        </w:trPr>
        <w:tc>
          <w:tcPr>
            <w:tcW w:w="509"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596"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Port Elizabeth</w:t>
            </w:r>
          </w:p>
        </w:tc>
        <w:tc>
          <w:tcPr>
            <w:tcW w:w="72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Inxuba Yethemba</w:t>
            </w:r>
          </w:p>
        </w:tc>
        <w:tc>
          <w:tcPr>
            <w:tcW w:w="79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39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 Department of Public Works</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R672 877.75</w:t>
            </w:r>
          </w:p>
        </w:tc>
      </w:tr>
      <w:tr w:rsidR="00EC3322" w:rsidTr="00EC3322">
        <w:trPr>
          <w:trHeight w:val="240"/>
        </w:trPr>
        <w:tc>
          <w:tcPr>
            <w:tcW w:w="509"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596"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Port Elizabeth</w:t>
            </w:r>
          </w:p>
        </w:tc>
        <w:tc>
          <w:tcPr>
            <w:tcW w:w="72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Inxuba Yethemba</w:t>
            </w:r>
          </w:p>
        </w:tc>
        <w:tc>
          <w:tcPr>
            <w:tcW w:w="79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39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South African Police Services</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R3 646 500.00</w:t>
            </w:r>
          </w:p>
        </w:tc>
      </w:tr>
      <w:tr w:rsidR="00EC3322" w:rsidTr="00EC3322">
        <w:trPr>
          <w:trHeight w:val="240"/>
        </w:trPr>
        <w:tc>
          <w:tcPr>
            <w:tcW w:w="509"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596"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Port Elizabeth</w:t>
            </w:r>
          </w:p>
        </w:tc>
        <w:tc>
          <w:tcPr>
            <w:tcW w:w="72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Inxuba Yethemba</w:t>
            </w:r>
          </w:p>
        </w:tc>
        <w:tc>
          <w:tcPr>
            <w:tcW w:w="79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39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Social Development</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11734.85</w:t>
            </w:r>
          </w:p>
        </w:tc>
      </w:tr>
      <w:tr w:rsidR="00EC3322" w:rsidTr="00EC3322">
        <w:trPr>
          <w:trHeight w:val="240"/>
        </w:trPr>
        <w:tc>
          <w:tcPr>
            <w:tcW w:w="509"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596"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Port Elizabeth</w:t>
            </w:r>
          </w:p>
        </w:tc>
        <w:tc>
          <w:tcPr>
            <w:tcW w:w="72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Inxuba Yethemba</w:t>
            </w:r>
          </w:p>
        </w:tc>
        <w:tc>
          <w:tcPr>
            <w:tcW w:w="79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39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Transport</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R43 076.24</w:t>
            </w:r>
          </w:p>
        </w:tc>
      </w:tr>
      <w:tr w:rsidR="00EC3322" w:rsidTr="00EC3322">
        <w:trPr>
          <w:trHeight w:val="240"/>
        </w:trPr>
        <w:tc>
          <w:tcPr>
            <w:tcW w:w="509"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596"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Mthatha</w:t>
            </w:r>
          </w:p>
        </w:tc>
        <w:tc>
          <w:tcPr>
            <w:tcW w:w="72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Mnquma</w:t>
            </w:r>
          </w:p>
        </w:tc>
        <w:tc>
          <w:tcPr>
            <w:tcW w:w="79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39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 Department of Public Works</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R812 585.01</w:t>
            </w:r>
          </w:p>
        </w:tc>
      </w:tr>
      <w:tr w:rsidR="00EC3322" w:rsidTr="00EC3322">
        <w:trPr>
          <w:trHeight w:val="240"/>
        </w:trPr>
        <w:tc>
          <w:tcPr>
            <w:tcW w:w="509"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596"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Durban</w:t>
            </w:r>
          </w:p>
        </w:tc>
        <w:tc>
          <w:tcPr>
            <w:tcW w:w="72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eDumbe</w:t>
            </w:r>
          </w:p>
        </w:tc>
        <w:tc>
          <w:tcPr>
            <w:tcW w:w="79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39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 Department of Public Works</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174994</w:t>
            </w:r>
          </w:p>
        </w:tc>
      </w:tr>
      <w:tr w:rsidR="00EC3322" w:rsidRPr="003A2522" w:rsidTr="00EC3322">
        <w:trPr>
          <w:trHeight w:val="240"/>
        </w:trPr>
        <w:tc>
          <w:tcPr>
            <w:tcW w:w="4018" w:type="pct"/>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Total</w:t>
            </w:r>
          </w:p>
        </w:tc>
        <w:tc>
          <w:tcPr>
            <w:tcW w:w="982" w:type="pct"/>
            <w:tcBorders>
              <w:top w:val="nil"/>
              <w:left w:val="nil"/>
              <w:bottom w:val="single" w:sz="4" w:space="0" w:color="auto"/>
              <w:right w:val="single" w:sz="4" w:space="0" w:color="auto"/>
            </w:tcBorders>
            <w:shd w:val="clear" w:color="auto" w:fill="auto"/>
            <w:noWrap/>
            <w:vAlign w:val="bottom"/>
            <w:hideMark/>
          </w:tcPr>
          <w:p w:rsidR="00EC3322" w:rsidRPr="003A2522" w:rsidRDefault="00EC3322" w:rsidP="00EC3322">
            <w:pPr>
              <w:jc w:val="right"/>
              <w:rPr>
                <w:rFonts w:cs="Arial"/>
                <w:b/>
                <w:color w:val="000000"/>
                <w:sz w:val="18"/>
                <w:szCs w:val="18"/>
              </w:rPr>
            </w:pPr>
            <w:r w:rsidRPr="003A2522">
              <w:rPr>
                <w:rFonts w:cs="Arial"/>
                <w:b/>
                <w:color w:val="000000"/>
                <w:sz w:val="18"/>
                <w:szCs w:val="18"/>
              </w:rPr>
              <w:t>R5 401 629.29</w:t>
            </w:r>
          </w:p>
        </w:tc>
      </w:tr>
    </w:tbl>
    <w:p w:rsidR="00EC3322" w:rsidRDefault="00EC3322" w:rsidP="00EC3322">
      <w:pPr>
        <w:rPr>
          <w:rFonts w:cs="Arial"/>
          <w:szCs w:val="22"/>
          <w:lang w:eastAsia="en-ZA"/>
        </w:rPr>
      </w:pPr>
    </w:p>
    <w:p w:rsidR="00EC3322" w:rsidRDefault="00EC3322" w:rsidP="00EC3322">
      <w:pPr>
        <w:rPr>
          <w:rFonts w:cs="Arial"/>
          <w:szCs w:val="22"/>
          <w:lang w:eastAsia="en-ZA"/>
        </w:rPr>
      </w:pPr>
      <w:r>
        <w:rPr>
          <w:rFonts w:cs="Arial"/>
          <w:szCs w:val="22"/>
          <w:lang w:eastAsia="en-ZA"/>
        </w:rPr>
        <w:t xml:space="preserve">Table C </w:t>
      </w:r>
      <w:r w:rsidRPr="003A2522">
        <w:rPr>
          <w:rFonts w:cs="Arial"/>
          <w:bCs/>
          <w:sz w:val="18"/>
          <w:szCs w:val="18"/>
        </w:rPr>
        <w:t>Contingent Assets (Municipal services and property rates )</w:t>
      </w:r>
    </w:p>
    <w:tbl>
      <w:tblPr>
        <w:tblW w:w="5123" w:type="pct"/>
        <w:tblLook w:val="04A0" w:firstRow="1" w:lastRow="0" w:firstColumn="1" w:lastColumn="0" w:noHBand="0" w:noVBand="1"/>
      </w:tblPr>
      <w:tblGrid>
        <w:gridCol w:w="1105"/>
        <w:gridCol w:w="1547"/>
        <w:gridCol w:w="2232"/>
        <w:gridCol w:w="2171"/>
        <w:gridCol w:w="3823"/>
        <w:gridCol w:w="2234"/>
      </w:tblGrid>
      <w:tr w:rsidR="00EC3322" w:rsidRPr="003A2522" w:rsidTr="00EC3322">
        <w:trPr>
          <w:trHeight w:val="240"/>
        </w:trPr>
        <w:tc>
          <w:tcPr>
            <w:tcW w:w="421"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Status</w:t>
            </w:r>
          </w:p>
        </w:tc>
        <w:tc>
          <w:tcPr>
            <w:tcW w:w="590"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Region</w:t>
            </w:r>
          </w:p>
        </w:tc>
        <w:tc>
          <w:tcPr>
            <w:tcW w:w="851"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Municipality</w:t>
            </w:r>
          </w:p>
        </w:tc>
        <w:tc>
          <w:tcPr>
            <w:tcW w:w="828"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Government Level</w:t>
            </w:r>
          </w:p>
        </w:tc>
        <w:tc>
          <w:tcPr>
            <w:tcW w:w="1458"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Department</w:t>
            </w:r>
          </w:p>
        </w:tc>
        <w:tc>
          <w:tcPr>
            <w:tcW w:w="852"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 xml:space="preserve"> Amount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Mthatha</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Port St Johns</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Justice</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-179 811.00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Bloemfontein</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Maluti-a-Phofung</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 Department of Public Works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-293 740.00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Durban</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Abaqulusi</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 Department of Public Works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-147 138.00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Durban</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KwaDukuza</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Labour</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-242.00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Durban</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Msunduzi</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Correctional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-57 044.51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Durban</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The Big 5 False Bay</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South African Police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-223 730.00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Durban</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Uthukela</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Correctional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-107 378.43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Durban</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Uthukela</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 Department of Public Works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-56 785.97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Durban</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Uthukela</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South African Police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-164 772.50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Polokwane</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Thabazimbi</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Correctional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-518.17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Polokwane</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Thabazimbi</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Transport</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-61 867.56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Nelspruit</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Lekwa</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Correctional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-220 337.00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Nelspruit</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Lekwa</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Labour</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-11 894.00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Nelspruit</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Lekwa</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 Department of Public Works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-115 964.00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Nelspruit</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Lekwa</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South African Police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-276 130.00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Nelspruit</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Steve Tshwete</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Correctional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-13 079.33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Nelspruit</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Steve Tshwete</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Justice</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-16 796.83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Nelspruit</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Steve Tshwete</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Safety and Security</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-167 421.00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Nelspruit</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Steve Tshwete</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South African Police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-45 242.42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Kimberley</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Kai !Garib</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South African Police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-18 616.20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Awaiting</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Mmabatho</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Mamusa</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South African Police Services</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xml:space="preserve">          -45 201.07 </w:t>
            </w:r>
          </w:p>
        </w:tc>
      </w:tr>
      <w:tr w:rsidR="00EC3322" w:rsidTr="00EC3322">
        <w:trPr>
          <w:trHeight w:val="240"/>
        </w:trPr>
        <w:tc>
          <w:tcPr>
            <w:tcW w:w="421"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Total</w:t>
            </w:r>
          </w:p>
        </w:tc>
        <w:tc>
          <w:tcPr>
            <w:tcW w:w="59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w:t>
            </w:r>
          </w:p>
        </w:tc>
        <w:tc>
          <w:tcPr>
            <w:tcW w:w="851"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w:t>
            </w:r>
          </w:p>
        </w:tc>
        <w:tc>
          <w:tcPr>
            <w:tcW w:w="82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w:t>
            </w:r>
          </w:p>
        </w:tc>
        <w:tc>
          <w:tcPr>
            <w:tcW w:w="1458"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w:t>
            </w:r>
          </w:p>
        </w:tc>
        <w:tc>
          <w:tcPr>
            <w:tcW w:w="852" w:type="pct"/>
            <w:tcBorders>
              <w:top w:val="nil"/>
              <w:left w:val="nil"/>
              <w:bottom w:val="single" w:sz="4" w:space="0" w:color="auto"/>
              <w:right w:val="single" w:sz="4" w:space="0" w:color="auto"/>
            </w:tcBorders>
            <w:shd w:val="clear" w:color="auto" w:fill="auto"/>
            <w:noWrap/>
            <w:vAlign w:val="bottom"/>
            <w:hideMark/>
          </w:tcPr>
          <w:p w:rsidR="00EC3322" w:rsidRPr="005E3384" w:rsidRDefault="00EC3322" w:rsidP="00EC3322">
            <w:pPr>
              <w:rPr>
                <w:rFonts w:cs="Arial"/>
                <w:b/>
                <w:color w:val="000000"/>
                <w:sz w:val="18"/>
                <w:szCs w:val="18"/>
              </w:rPr>
            </w:pPr>
            <w:r w:rsidRPr="005E3384">
              <w:rPr>
                <w:rFonts w:cs="Arial"/>
                <w:b/>
                <w:color w:val="000000"/>
                <w:sz w:val="18"/>
                <w:szCs w:val="18"/>
              </w:rPr>
              <w:t xml:space="preserve">     -2 223 709.99 </w:t>
            </w:r>
          </w:p>
        </w:tc>
      </w:tr>
    </w:tbl>
    <w:p w:rsidR="00EC3322" w:rsidRDefault="00EC3322" w:rsidP="00EC3322">
      <w:pPr>
        <w:rPr>
          <w:rFonts w:cs="Arial"/>
          <w:szCs w:val="22"/>
          <w:lang w:eastAsia="en-ZA"/>
        </w:rPr>
      </w:pPr>
    </w:p>
    <w:p w:rsidR="00EC3322" w:rsidRDefault="00EC3322" w:rsidP="00EC3322">
      <w:pPr>
        <w:rPr>
          <w:rFonts w:cs="Arial"/>
          <w:szCs w:val="22"/>
          <w:lang w:eastAsia="en-ZA"/>
        </w:rPr>
      </w:pPr>
      <w:r>
        <w:rPr>
          <w:rFonts w:cs="Arial"/>
          <w:szCs w:val="22"/>
          <w:lang w:eastAsia="en-ZA"/>
        </w:rPr>
        <w:t xml:space="preserve">Table D </w:t>
      </w:r>
      <w:r w:rsidRPr="003A2522">
        <w:rPr>
          <w:rFonts w:cs="Arial"/>
          <w:bCs/>
          <w:sz w:val="18"/>
          <w:szCs w:val="18"/>
        </w:rPr>
        <w:t>Contingent Assets (Municipal services and property rates)</w:t>
      </w:r>
    </w:p>
    <w:tbl>
      <w:tblPr>
        <w:tblW w:w="5119" w:type="pct"/>
        <w:tblLook w:val="04A0" w:firstRow="1" w:lastRow="0" w:firstColumn="1" w:lastColumn="0" w:noHBand="0" w:noVBand="1"/>
      </w:tblPr>
      <w:tblGrid>
        <w:gridCol w:w="1393"/>
        <w:gridCol w:w="1635"/>
        <w:gridCol w:w="1984"/>
        <w:gridCol w:w="2175"/>
        <w:gridCol w:w="3834"/>
        <w:gridCol w:w="2081"/>
      </w:tblGrid>
      <w:tr w:rsidR="00EC3322" w:rsidRPr="003A2522" w:rsidTr="00EC3322">
        <w:trPr>
          <w:trHeight w:val="240"/>
        </w:trPr>
        <w:tc>
          <w:tcPr>
            <w:tcW w:w="53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Status</w:t>
            </w:r>
          </w:p>
        </w:tc>
        <w:tc>
          <w:tcPr>
            <w:tcW w:w="624"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Region</w:t>
            </w:r>
          </w:p>
        </w:tc>
        <w:tc>
          <w:tcPr>
            <w:tcW w:w="757"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Municipality</w:t>
            </w:r>
          </w:p>
        </w:tc>
        <w:tc>
          <w:tcPr>
            <w:tcW w:w="830"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Government Level</w:t>
            </w:r>
          </w:p>
        </w:tc>
        <w:tc>
          <w:tcPr>
            <w:tcW w:w="1463"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Department</w:t>
            </w:r>
          </w:p>
        </w:tc>
        <w:tc>
          <w:tcPr>
            <w:tcW w:w="795" w:type="pct"/>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EC3322" w:rsidRPr="003A2522" w:rsidRDefault="00EC3322" w:rsidP="00EC3322">
            <w:pPr>
              <w:rPr>
                <w:rFonts w:cs="Arial"/>
                <w:b/>
                <w:color w:val="000000"/>
                <w:sz w:val="18"/>
                <w:szCs w:val="18"/>
              </w:rPr>
            </w:pPr>
            <w:r w:rsidRPr="003A2522">
              <w:rPr>
                <w:rFonts w:cs="Arial"/>
                <w:b/>
                <w:color w:val="000000"/>
                <w:sz w:val="18"/>
                <w:szCs w:val="18"/>
              </w:rPr>
              <w:t>Amount</w:t>
            </w:r>
          </w:p>
        </w:tc>
      </w:tr>
      <w:tr w:rsidR="00EC3322" w:rsidTr="00EC3322">
        <w:trPr>
          <w:trHeight w:val="240"/>
        </w:trPr>
        <w:tc>
          <w:tcPr>
            <w:tcW w:w="532"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624"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Port Elizabeth</w:t>
            </w:r>
          </w:p>
        </w:tc>
        <w:tc>
          <w:tcPr>
            <w:tcW w:w="757"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Inxuba Yethemba</w:t>
            </w:r>
          </w:p>
        </w:tc>
        <w:tc>
          <w:tcPr>
            <w:tcW w:w="83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6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Justice</w:t>
            </w:r>
          </w:p>
        </w:tc>
        <w:tc>
          <w:tcPr>
            <w:tcW w:w="795"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-R146 347.95</w:t>
            </w:r>
          </w:p>
        </w:tc>
      </w:tr>
      <w:tr w:rsidR="00EC3322" w:rsidTr="00EC3322">
        <w:trPr>
          <w:trHeight w:val="240"/>
        </w:trPr>
        <w:tc>
          <w:tcPr>
            <w:tcW w:w="532"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624"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Polokwane</w:t>
            </w:r>
          </w:p>
        </w:tc>
        <w:tc>
          <w:tcPr>
            <w:tcW w:w="757"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Modimolle</w:t>
            </w:r>
          </w:p>
        </w:tc>
        <w:tc>
          <w:tcPr>
            <w:tcW w:w="83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6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Department of Arts and Culture</w:t>
            </w:r>
          </w:p>
        </w:tc>
        <w:tc>
          <w:tcPr>
            <w:tcW w:w="795"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-102 570.12</w:t>
            </w:r>
          </w:p>
        </w:tc>
      </w:tr>
      <w:tr w:rsidR="00EC3322" w:rsidTr="00EC3322">
        <w:trPr>
          <w:trHeight w:val="240"/>
        </w:trPr>
        <w:tc>
          <w:tcPr>
            <w:tcW w:w="532"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In Progress</w:t>
            </w:r>
          </w:p>
        </w:tc>
        <w:tc>
          <w:tcPr>
            <w:tcW w:w="624"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Polokwane</w:t>
            </w:r>
          </w:p>
        </w:tc>
        <w:tc>
          <w:tcPr>
            <w:tcW w:w="757"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Modimolle</w:t>
            </w:r>
          </w:p>
        </w:tc>
        <w:tc>
          <w:tcPr>
            <w:tcW w:w="83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w:t>
            </w:r>
          </w:p>
        </w:tc>
        <w:tc>
          <w:tcPr>
            <w:tcW w:w="146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National Department of Public Works</w:t>
            </w:r>
          </w:p>
        </w:tc>
        <w:tc>
          <w:tcPr>
            <w:tcW w:w="795"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jc w:val="right"/>
              <w:rPr>
                <w:rFonts w:cs="Arial"/>
                <w:color w:val="000000"/>
                <w:sz w:val="18"/>
                <w:szCs w:val="18"/>
              </w:rPr>
            </w:pPr>
            <w:r>
              <w:rPr>
                <w:rFonts w:cs="Arial"/>
                <w:color w:val="000000"/>
                <w:sz w:val="18"/>
                <w:szCs w:val="18"/>
              </w:rPr>
              <w:t>-R6 800 561.52</w:t>
            </w:r>
          </w:p>
        </w:tc>
      </w:tr>
      <w:tr w:rsidR="00EC3322" w:rsidTr="00EC3322">
        <w:trPr>
          <w:trHeight w:val="240"/>
        </w:trPr>
        <w:tc>
          <w:tcPr>
            <w:tcW w:w="532" w:type="pct"/>
            <w:tcBorders>
              <w:top w:val="nil"/>
              <w:left w:val="single" w:sz="4" w:space="0" w:color="auto"/>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Total</w:t>
            </w:r>
          </w:p>
        </w:tc>
        <w:tc>
          <w:tcPr>
            <w:tcW w:w="624"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w:t>
            </w:r>
          </w:p>
        </w:tc>
        <w:tc>
          <w:tcPr>
            <w:tcW w:w="757"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w:t>
            </w:r>
          </w:p>
        </w:tc>
        <w:tc>
          <w:tcPr>
            <w:tcW w:w="830"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w:t>
            </w:r>
          </w:p>
        </w:tc>
        <w:tc>
          <w:tcPr>
            <w:tcW w:w="1463" w:type="pct"/>
            <w:tcBorders>
              <w:top w:val="nil"/>
              <w:left w:val="nil"/>
              <w:bottom w:val="single" w:sz="4" w:space="0" w:color="auto"/>
              <w:right w:val="single" w:sz="4" w:space="0" w:color="auto"/>
            </w:tcBorders>
            <w:shd w:val="clear" w:color="auto" w:fill="auto"/>
            <w:noWrap/>
            <w:vAlign w:val="bottom"/>
            <w:hideMark/>
          </w:tcPr>
          <w:p w:rsidR="00EC3322" w:rsidRDefault="00EC3322" w:rsidP="00EC3322">
            <w:pPr>
              <w:rPr>
                <w:rFonts w:cs="Arial"/>
                <w:color w:val="000000"/>
                <w:sz w:val="18"/>
                <w:szCs w:val="18"/>
              </w:rPr>
            </w:pPr>
            <w:r>
              <w:rPr>
                <w:rFonts w:cs="Arial"/>
                <w:color w:val="000000"/>
                <w:sz w:val="18"/>
                <w:szCs w:val="18"/>
              </w:rPr>
              <w:t> </w:t>
            </w:r>
          </w:p>
        </w:tc>
        <w:tc>
          <w:tcPr>
            <w:tcW w:w="795" w:type="pct"/>
            <w:tcBorders>
              <w:top w:val="nil"/>
              <w:left w:val="nil"/>
              <w:bottom w:val="single" w:sz="4" w:space="0" w:color="auto"/>
              <w:right w:val="single" w:sz="4" w:space="0" w:color="auto"/>
            </w:tcBorders>
            <w:shd w:val="clear" w:color="auto" w:fill="auto"/>
            <w:noWrap/>
            <w:vAlign w:val="bottom"/>
            <w:hideMark/>
          </w:tcPr>
          <w:p w:rsidR="00EC3322" w:rsidRPr="005E3384" w:rsidRDefault="00EC3322" w:rsidP="00EC3322">
            <w:pPr>
              <w:jc w:val="right"/>
              <w:rPr>
                <w:rFonts w:cs="Arial"/>
                <w:b/>
                <w:color w:val="000000"/>
                <w:sz w:val="18"/>
                <w:szCs w:val="18"/>
              </w:rPr>
            </w:pPr>
            <w:r w:rsidRPr="005E3384">
              <w:rPr>
                <w:rFonts w:cs="Arial"/>
                <w:b/>
                <w:color w:val="000000"/>
                <w:sz w:val="18"/>
                <w:szCs w:val="18"/>
              </w:rPr>
              <w:t>-7 049 479.59</w:t>
            </w:r>
          </w:p>
        </w:tc>
      </w:tr>
    </w:tbl>
    <w:p w:rsidR="00EC3322" w:rsidRDefault="00EC3322" w:rsidP="00EC3322">
      <w:pPr>
        <w:rPr>
          <w:rFonts w:cs="Arial"/>
          <w:bCs/>
          <w:szCs w:val="22"/>
        </w:rPr>
      </w:pPr>
    </w:p>
    <w:p w:rsidR="00EC3322" w:rsidRPr="005E3384" w:rsidRDefault="00EC3322" w:rsidP="00EC3322">
      <w:pPr>
        <w:rPr>
          <w:rFonts w:cs="Arial"/>
          <w:color w:val="000000"/>
          <w:szCs w:val="22"/>
          <w:lang w:val="en-US" w:eastAsia="en-ZA"/>
        </w:rPr>
      </w:pPr>
      <w:r w:rsidRPr="005E3384">
        <w:rPr>
          <w:rFonts w:cs="Arial"/>
          <w:color w:val="000000"/>
          <w:szCs w:val="22"/>
          <w:lang w:val="en-US" w:eastAsia="en-ZA"/>
        </w:rPr>
        <w:t>As stated above, we are not able to select samples that we require to perform our audit procedures from the schedules provided. This results in a material limitation of scope.</w:t>
      </w:r>
    </w:p>
    <w:p w:rsidR="00EC3322" w:rsidRDefault="00EC3322" w:rsidP="00EC3322">
      <w:pPr>
        <w:rPr>
          <w:rFonts w:cs="Arial"/>
          <w:color w:val="000000"/>
          <w:szCs w:val="22"/>
          <w:lang w:eastAsia="en-ZA"/>
        </w:rPr>
      </w:pPr>
      <w:r>
        <w:rPr>
          <w:rFonts w:cs="Arial"/>
          <w:szCs w:val="22"/>
        </w:rPr>
        <w:t xml:space="preserve"> </w:t>
      </w:r>
    </w:p>
    <w:p w:rsidR="00EC3322" w:rsidRPr="00B827F0" w:rsidRDefault="00EC3322" w:rsidP="00EC3322">
      <w:pPr>
        <w:rPr>
          <w:rFonts w:cs="Arial"/>
          <w:szCs w:val="22"/>
        </w:rPr>
      </w:pPr>
      <w:r w:rsidRPr="00B827F0">
        <w:rPr>
          <w:rFonts w:cs="Arial"/>
          <w:b/>
          <w:szCs w:val="22"/>
        </w:rPr>
        <w:t>Internal control deficiency</w:t>
      </w:r>
    </w:p>
    <w:p w:rsidR="00EC3322" w:rsidRPr="008D2B4B" w:rsidRDefault="00EC3322" w:rsidP="00EC3322">
      <w:pPr>
        <w:rPr>
          <w:rFonts w:cs="Arial"/>
          <w:i/>
          <w:szCs w:val="22"/>
        </w:rPr>
      </w:pPr>
    </w:p>
    <w:p w:rsidR="00EC3322" w:rsidRDefault="00EC3322" w:rsidP="00EC3322">
      <w:pPr>
        <w:rPr>
          <w:rFonts w:cs="Arial"/>
          <w:iCs/>
          <w:szCs w:val="22"/>
          <w:lang w:eastAsia="en-GB"/>
        </w:rPr>
      </w:pPr>
      <w:r>
        <w:rPr>
          <w:rFonts w:cs="Arial"/>
          <w:iCs/>
          <w:szCs w:val="22"/>
          <w:lang w:eastAsia="en-GB"/>
        </w:rPr>
        <w:t>Financial and performance management</w:t>
      </w:r>
    </w:p>
    <w:p w:rsidR="00EC3322" w:rsidRDefault="00EC3322" w:rsidP="00EC3322">
      <w:pPr>
        <w:rPr>
          <w:rFonts w:cs="Arial"/>
          <w:iCs/>
          <w:szCs w:val="22"/>
          <w:lang w:eastAsia="en-GB"/>
        </w:rPr>
      </w:pPr>
    </w:p>
    <w:p w:rsidR="00EC3322" w:rsidRDefault="00EC3322" w:rsidP="00EC3322">
      <w:pPr>
        <w:rPr>
          <w:rFonts w:cs="Arial"/>
          <w:szCs w:val="22"/>
          <w:lang w:eastAsia="en-GB"/>
        </w:rPr>
      </w:pPr>
      <w:r>
        <w:rPr>
          <w:rFonts w:cs="Arial"/>
          <w:szCs w:val="22"/>
          <w:lang w:eastAsia="en-GB"/>
        </w:rPr>
        <w:t xml:space="preserve">The entity did not implement a proper financial and reporting system to enable proper record keeping in a timely manner to ensure that complete, relevant and accurate information is accessible and available to support financial and performance reporting. </w:t>
      </w:r>
    </w:p>
    <w:p w:rsidR="00EC3322" w:rsidRDefault="00EC3322" w:rsidP="00EC3322">
      <w:pPr>
        <w:rPr>
          <w:rFonts w:cs="Arial"/>
          <w:szCs w:val="22"/>
          <w:lang w:eastAsia="en-GB"/>
        </w:rPr>
      </w:pPr>
    </w:p>
    <w:p w:rsidR="00EC3322" w:rsidRDefault="00EC3322" w:rsidP="00EC3322">
      <w:pPr>
        <w:rPr>
          <w:rFonts w:cs="Arial"/>
          <w:b/>
          <w:szCs w:val="22"/>
        </w:rPr>
      </w:pPr>
      <w:r>
        <w:rPr>
          <w:rFonts w:cs="Arial"/>
          <w:b/>
          <w:szCs w:val="22"/>
        </w:rPr>
        <w:t xml:space="preserve">Recommendation </w:t>
      </w:r>
    </w:p>
    <w:p w:rsidR="00EC3322" w:rsidRDefault="00EC3322" w:rsidP="00EC3322">
      <w:pPr>
        <w:rPr>
          <w:rFonts w:cs="Arial"/>
          <w:szCs w:val="22"/>
        </w:rPr>
      </w:pPr>
    </w:p>
    <w:p w:rsidR="00EC3322" w:rsidRPr="005E3384" w:rsidRDefault="00EC3322" w:rsidP="00EC3322">
      <w:pPr>
        <w:rPr>
          <w:rFonts w:cs="Arial"/>
          <w:iCs/>
          <w:szCs w:val="22"/>
          <w:lang w:eastAsia="en-GB"/>
        </w:rPr>
      </w:pPr>
      <w:r w:rsidRPr="005E3384">
        <w:rPr>
          <w:rFonts w:cs="Arial"/>
          <w:iCs/>
          <w:szCs w:val="22"/>
          <w:lang w:eastAsia="en-GB"/>
        </w:rPr>
        <w:t>Management must ensure that the amounts in the financial statements are supported by listing that agr</w:t>
      </w:r>
      <w:r>
        <w:rPr>
          <w:rFonts w:cs="Arial"/>
          <w:iCs/>
          <w:szCs w:val="22"/>
          <w:lang w:eastAsia="en-GB"/>
        </w:rPr>
        <w:t>ees to the financial statements and submit the information as a matter of urgency</w:t>
      </w:r>
    </w:p>
    <w:p w:rsidR="00EC3322" w:rsidRPr="005E3384" w:rsidRDefault="00EC3322" w:rsidP="00EC3322">
      <w:pPr>
        <w:rPr>
          <w:rFonts w:cs="Arial"/>
          <w:iCs/>
          <w:szCs w:val="22"/>
          <w:lang w:eastAsia="en-GB"/>
        </w:rPr>
      </w:pPr>
    </w:p>
    <w:p w:rsidR="00EC3322" w:rsidRPr="002E7575" w:rsidRDefault="00EC3322" w:rsidP="00EC3322">
      <w:pPr>
        <w:rPr>
          <w:rFonts w:cs="Arial"/>
          <w:b/>
          <w:szCs w:val="22"/>
        </w:rPr>
      </w:pPr>
      <w:r w:rsidRPr="002E7575">
        <w:rPr>
          <w:rFonts w:cs="Arial"/>
          <w:b/>
          <w:szCs w:val="22"/>
        </w:rPr>
        <w:t>Management response</w:t>
      </w:r>
    </w:p>
    <w:p w:rsidR="00EC3322" w:rsidRPr="002E7575" w:rsidRDefault="00EC3322" w:rsidP="00EC3322">
      <w:pPr>
        <w:rPr>
          <w:rFonts w:eastAsia="Arial Unicode MS" w:cs="Arial"/>
          <w:szCs w:val="22"/>
        </w:rPr>
      </w:pPr>
    </w:p>
    <w:p w:rsidR="0052634C" w:rsidRDefault="0052634C" w:rsidP="0052634C">
      <w:pPr>
        <w:rPr>
          <w:rFonts w:cs="Arial"/>
          <w:b/>
          <w:szCs w:val="22"/>
        </w:rPr>
      </w:pPr>
      <w:r>
        <w:rPr>
          <w:rFonts w:cs="Arial"/>
          <w:b/>
          <w:szCs w:val="22"/>
        </w:rPr>
        <w:t>Management Response</w:t>
      </w:r>
    </w:p>
    <w:p w:rsidR="0052634C" w:rsidRDefault="0052634C" w:rsidP="0052634C">
      <w:pPr>
        <w:rPr>
          <w:rFonts w:cs="Arial"/>
          <w:b/>
          <w:szCs w:val="22"/>
        </w:rPr>
      </w:pPr>
    </w:p>
    <w:p w:rsidR="0052634C" w:rsidRDefault="0052634C" w:rsidP="0052634C">
      <w:pPr>
        <w:rPr>
          <w:rFonts w:cs="Arial"/>
          <w:szCs w:val="22"/>
        </w:rPr>
      </w:pPr>
      <w:r w:rsidRPr="007D551E">
        <w:rPr>
          <w:rFonts w:cs="Arial"/>
          <w:szCs w:val="22"/>
        </w:rPr>
        <w:t xml:space="preserve">Management </w:t>
      </w:r>
      <w:r>
        <w:rPr>
          <w:rFonts w:cs="Arial"/>
          <w:szCs w:val="22"/>
        </w:rPr>
        <w:t>does not entirely agree with AGSA findings as per the comments below:</w:t>
      </w:r>
    </w:p>
    <w:p w:rsidR="0052634C" w:rsidRDefault="0052634C" w:rsidP="0052634C">
      <w:pPr>
        <w:rPr>
          <w:rFonts w:cs="Arial"/>
          <w:szCs w:val="22"/>
        </w:rPr>
      </w:pPr>
    </w:p>
    <w:p w:rsidR="0052634C" w:rsidRPr="007D551E" w:rsidRDefault="0052634C" w:rsidP="0052634C">
      <w:pPr>
        <w:rPr>
          <w:rFonts w:cs="Arial"/>
          <w:szCs w:val="22"/>
        </w:rPr>
      </w:pPr>
      <w:r>
        <w:rPr>
          <w:rFonts w:cs="Arial"/>
          <w:szCs w:val="22"/>
        </w:rPr>
        <w:t>Table A1 – The debt in the table is no longer part of the verified debt pertaining to National Public works and should not be part of the audit, management will adjust the financial statements accordingly.</w:t>
      </w:r>
    </w:p>
    <w:p w:rsidR="0052634C" w:rsidRDefault="0052634C" w:rsidP="0052634C">
      <w:pPr>
        <w:rPr>
          <w:rFonts w:cs="Arial"/>
          <w:b/>
          <w:szCs w:val="22"/>
        </w:rPr>
      </w:pPr>
    </w:p>
    <w:p w:rsidR="0052634C" w:rsidRPr="007D551E" w:rsidRDefault="0052634C" w:rsidP="0052634C">
      <w:pPr>
        <w:rPr>
          <w:rFonts w:cs="Arial"/>
          <w:b/>
          <w:sz w:val="32"/>
          <w:szCs w:val="22"/>
        </w:rPr>
      </w:pPr>
      <w:r w:rsidRPr="007D551E">
        <w:rPr>
          <w:rFonts w:cs="Arial"/>
          <w:b/>
          <w:bCs/>
          <w:color w:val="000000"/>
          <w:szCs w:val="18"/>
          <w:lang w:eastAsia="en-ZA"/>
        </w:rPr>
        <w:t>Contingent Liabilities (Municipal services and property rates)</w:t>
      </w:r>
    </w:p>
    <w:p w:rsidR="0052634C" w:rsidRDefault="0052634C" w:rsidP="0052634C">
      <w:pPr>
        <w:rPr>
          <w:rFonts w:cs="Arial"/>
          <w:b/>
          <w:szCs w:val="22"/>
        </w:rPr>
      </w:pPr>
    </w:p>
    <w:tbl>
      <w:tblPr>
        <w:tblW w:w="13765" w:type="dxa"/>
        <w:tblLook w:val="04A0" w:firstRow="1" w:lastRow="0" w:firstColumn="1" w:lastColumn="0" w:noHBand="0" w:noVBand="1"/>
      </w:tblPr>
      <w:tblGrid>
        <w:gridCol w:w="1010"/>
        <w:gridCol w:w="1267"/>
        <w:gridCol w:w="1751"/>
        <w:gridCol w:w="1698"/>
        <w:gridCol w:w="3163"/>
        <w:gridCol w:w="1624"/>
        <w:gridCol w:w="1645"/>
        <w:gridCol w:w="1607"/>
      </w:tblGrid>
      <w:tr w:rsidR="0052634C" w:rsidRPr="00115979" w:rsidTr="00D43FC1">
        <w:trPr>
          <w:trHeight w:val="315"/>
        </w:trPr>
        <w:tc>
          <w:tcPr>
            <w:tcW w:w="13765" w:type="dxa"/>
            <w:gridSpan w:val="8"/>
            <w:tcBorders>
              <w:top w:val="single" w:sz="8" w:space="0" w:color="auto"/>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Cs w:val="22"/>
                <w:lang w:eastAsia="en-ZA"/>
              </w:rPr>
            </w:pPr>
            <w:r>
              <w:rPr>
                <w:rFonts w:cs="Arial"/>
                <w:b/>
                <w:bCs/>
                <w:color w:val="000000"/>
                <w:szCs w:val="22"/>
                <w:lang w:eastAsia="en-ZA"/>
              </w:rPr>
              <w:t xml:space="preserve">Table A1 </w:t>
            </w:r>
          </w:p>
        </w:tc>
      </w:tr>
      <w:tr w:rsidR="0052634C" w:rsidRPr="00115979" w:rsidTr="00D43FC1">
        <w:trPr>
          <w:trHeight w:val="315"/>
        </w:trPr>
        <w:tc>
          <w:tcPr>
            <w:tcW w:w="13765"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115979" w:rsidRDefault="0052634C" w:rsidP="00D43FC1">
            <w:pPr>
              <w:rPr>
                <w:rFonts w:cs="Arial"/>
                <w:b/>
                <w:bCs/>
                <w:color w:val="000000"/>
                <w:szCs w:val="22"/>
                <w:lang w:eastAsia="en-ZA"/>
              </w:rPr>
            </w:pPr>
            <w:r w:rsidRPr="00115979">
              <w:rPr>
                <w:rFonts w:cs="Arial"/>
                <w:b/>
                <w:bCs/>
                <w:color w:val="000000"/>
                <w:szCs w:val="22"/>
                <w:lang w:eastAsia="en-ZA"/>
              </w:rPr>
              <w:t>Accounts no longer part of National these amounts need to be reversed from AFS</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163"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624"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center"/>
              <w:rPr>
                <w:rFonts w:cs="Arial"/>
                <w:b/>
                <w:bCs/>
                <w:color w:val="000000"/>
                <w:sz w:val="18"/>
                <w:szCs w:val="18"/>
                <w:lang w:eastAsia="en-ZA"/>
              </w:rPr>
            </w:pPr>
            <w:r>
              <w:rPr>
                <w:rFonts w:cs="Arial"/>
                <w:b/>
                <w:bCs/>
                <w:color w:val="000000"/>
                <w:sz w:val="18"/>
                <w:szCs w:val="18"/>
                <w:lang w:eastAsia="en-ZA"/>
              </w:rPr>
              <w:t>Adjustment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Mthatha</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Joe Gqabi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332545.06</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332545.06</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Amathole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Provincial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Social Development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162858</w:t>
            </w:r>
            <w:r>
              <w:rPr>
                <w:rFonts w:cs="Arial"/>
                <w:color w:val="000000"/>
                <w:sz w:val="18"/>
                <w:szCs w:val="18"/>
                <w:lang w:eastAsia="en-ZA"/>
              </w:rPr>
              <w:t>.00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162858</w:t>
            </w:r>
            <w:r>
              <w:rPr>
                <w:rFonts w:cs="Arial"/>
                <w:color w:val="000000"/>
                <w:sz w:val="18"/>
                <w:szCs w:val="18"/>
                <w:lang w:eastAsia="en-ZA"/>
              </w:rPr>
              <w:t>.00</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Gariep</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Provincial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9562</w:t>
            </w:r>
            <w:r>
              <w:rPr>
                <w:rFonts w:cs="Arial"/>
                <w:color w:val="000000"/>
                <w:sz w:val="18"/>
                <w:szCs w:val="18"/>
                <w:lang w:eastAsia="en-ZA"/>
              </w:rPr>
              <w:t>.00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9562</w:t>
            </w:r>
            <w:r>
              <w:rPr>
                <w:rFonts w:cs="Arial"/>
                <w:color w:val="000000"/>
                <w:sz w:val="18"/>
                <w:szCs w:val="18"/>
                <w:lang w:eastAsia="en-ZA"/>
              </w:rPr>
              <w:t>.00</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Mthatha</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O .R. Tambo</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Provincial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Transport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3190.34</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3190.34</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//Khara Hais</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Provincial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Safety and Security</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448.05</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448.05</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Kai !Garib</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Provincial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Economic Development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10564.23</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10564.23</w:t>
            </w:r>
          </w:p>
        </w:tc>
      </w:tr>
      <w:tr w:rsidR="0052634C" w:rsidRPr="00115979" w:rsidTr="00D43FC1">
        <w:trPr>
          <w:trHeight w:val="315"/>
        </w:trPr>
        <w:tc>
          <w:tcPr>
            <w:tcW w:w="12158" w:type="dxa"/>
            <w:gridSpan w:val="7"/>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Total</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519167.68</w:t>
            </w:r>
          </w:p>
        </w:tc>
      </w:tr>
    </w:tbl>
    <w:p w:rsidR="0052634C" w:rsidRDefault="0052634C" w:rsidP="0052634C"/>
    <w:p w:rsidR="0052634C" w:rsidRDefault="0052634C" w:rsidP="0052634C">
      <w:r>
        <w:br w:type="page"/>
      </w:r>
    </w:p>
    <w:p w:rsidR="0052634C" w:rsidRPr="007D551E" w:rsidRDefault="0052634C" w:rsidP="0052634C">
      <w:pPr>
        <w:rPr>
          <w:rFonts w:cs="Arial"/>
          <w:szCs w:val="22"/>
        </w:rPr>
      </w:pPr>
      <w:r>
        <w:rPr>
          <w:rFonts w:cs="Arial"/>
          <w:szCs w:val="22"/>
        </w:rPr>
        <w:t xml:space="preserve">Table A2 and A3 - </w:t>
      </w:r>
      <w:r w:rsidRPr="007D551E">
        <w:rPr>
          <w:rFonts w:cs="Arial"/>
          <w:szCs w:val="22"/>
        </w:rPr>
        <w:t xml:space="preserve">Management </w:t>
      </w:r>
      <w:r>
        <w:rPr>
          <w:rFonts w:cs="Arial"/>
          <w:szCs w:val="22"/>
        </w:rPr>
        <w:t>does not agree with the AGSA finding that; “the amount on the schedule does not agree to working papers and the reports.” The departments listed in table A2 and A3 below either show a rounding difference or are in agreement to the working papers and reports.</w:t>
      </w:r>
    </w:p>
    <w:p w:rsidR="0052634C" w:rsidRDefault="0052634C" w:rsidP="0052634C"/>
    <w:tbl>
      <w:tblPr>
        <w:tblW w:w="13765" w:type="dxa"/>
        <w:tblLook w:val="04A0" w:firstRow="1" w:lastRow="0" w:firstColumn="1" w:lastColumn="0" w:noHBand="0" w:noVBand="1"/>
      </w:tblPr>
      <w:tblGrid>
        <w:gridCol w:w="1010"/>
        <w:gridCol w:w="1267"/>
        <w:gridCol w:w="1751"/>
        <w:gridCol w:w="1698"/>
        <w:gridCol w:w="3163"/>
        <w:gridCol w:w="1624"/>
        <w:gridCol w:w="1645"/>
        <w:gridCol w:w="1607"/>
      </w:tblGrid>
      <w:tr w:rsidR="0052634C" w:rsidRPr="00115979" w:rsidTr="00D43FC1">
        <w:trPr>
          <w:trHeight w:val="315"/>
        </w:trPr>
        <w:tc>
          <w:tcPr>
            <w:tcW w:w="13765"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tcPr>
          <w:p w:rsidR="0052634C" w:rsidRDefault="0052634C" w:rsidP="00D43FC1">
            <w:pPr>
              <w:rPr>
                <w:rFonts w:cs="Arial"/>
                <w:b/>
                <w:bCs/>
                <w:color w:val="000000"/>
                <w:szCs w:val="22"/>
                <w:lang w:eastAsia="en-ZA"/>
              </w:rPr>
            </w:pPr>
            <w:r>
              <w:rPr>
                <w:rFonts w:cs="Arial"/>
                <w:b/>
                <w:bCs/>
                <w:color w:val="000000"/>
                <w:szCs w:val="22"/>
                <w:lang w:eastAsia="en-ZA"/>
              </w:rPr>
              <w:t>Table A2</w:t>
            </w:r>
          </w:p>
        </w:tc>
      </w:tr>
      <w:tr w:rsidR="0052634C" w:rsidRPr="00115979" w:rsidTr="00D43FC1">
        <w:trPr>
          <w:trHeight w:val="315"/>
        </w:trPr>
        <w:tc>
          <w:tcPr>
            <w:tcW w:w="13765"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115979" w:rsidRDefault="0052634C" w:rsidP="00D43FC1">
            <w:pPr>
              <w:rPr>
                <w:rFonts w:cs="Arial"/>
                <w:b/>
                <w:bCs/>
                <w:color w:val="000000"/>
                <w:szCs w:val="22"/>
                <w:lang w:eastAsia="en-ZA"/>
              </w:rPr>
            </w:pPr>
            <w:r w:rsidRPr="00115979">
              <w:rPr>
                <w:rFonts w:cs="Arial"/>
                <w:b/>
                <w:bCs/>
                <w:color w:val="000000"/>
                <w:szCs w:val="22"/>
                <w:lang w:eastAsia="en-ZA"/>
              </w:rPr>
              <w:t>Accounts with rounding differences</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163"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624"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Difference</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KwaDukuza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57 475.00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57 474.47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0.53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Hibiscus Coast</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45 857.00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45 856.51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0.49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Gariep</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192 546.00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192 545.75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0.25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Hibiscus Coast</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SARS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10 883.00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10 882.77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0.23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Maluti-a-Phofung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1 259 730.00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1 259 729.87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0.13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KwaDukuza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37 116.00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37 115.88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0.12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Hibiscus Coast</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32 364.00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32 363.92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0.08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Greater Kokstad</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4 904.00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4 903.93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0.07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Ntambanana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203 068.00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203 068.15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-0.15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Hibiscus Coast</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Home Affairs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10 914.00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10 914.15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-0.15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KwaDukuza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30 164.00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30 164.23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-0.23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KwaDukuza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21 908.00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21 908.27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-0.27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Greater Kokstad</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713 488.00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713 488.28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-0.28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Uthukela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1 031.00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1 031.29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-0.29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Ubuhlebezwe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15 336.00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15 336.72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-0.72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Mthatha</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O .R. Tambo</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2 035 155.47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2 035 157.14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-1.67 </w:t>
            </w:r>
          </w:p>
        </w:tc>
      </w:tr>
      <w:tr w:rsidR="0052634C" w:rsidRPr="00115979" w:rsidTr="00D43FC1">
        <w:trPr>
          <w:trHeight w:val="315"/>
        </w:trPr>
        <w:tc>
          <w:tcPr>
            <w:tcW w:w="12158" w:type="dxa"/>
            <w:gridSpan w:val="7"/>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Total</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-1.86 </w:t>
            </w:r>
          </w:p>
        </w:tc>
      </w:tr>
    </w:tbl>
    <w:p w:rsidR="0052634C" w:rsidRDefault="0052634C" w:rsidP="0052634C"/>
    <w:p w:rsidR="0052634C" w:rsidRDefault="0052634C" w:rsidP="0052634C">
      <w:r>
        <w:br w:type="page"/>
      </w:r>
    </w:p>
    <w:p w:rsidR="0052634C" w:rsidRDefault="0052634C" w:rsidP="0052634C"/>
    <w:tbl>
      <w:tblPr>
        <w:tblW w:w="13765" w:type="dxa"/>
        <w:tblLook w:val="04A0" w:firstRow="1" w:lastRow="0" w:firstColumn="1" w:lastColumn="0" w:noHBand="0" w:noVBand="1"/>
      </w:tblPr>
      <w:tblGrid>
        <w:gridCol w:w="1010"/>
        <w:gridCol w:w="1267"/>
        <w:gridCol w:w="1751"/>
        <w:gridCol w:w="1698"/>
        <w:gridCol w:w="3163"/>
        <w:gridCol w:w="1624"/>
        <w:gridCol w:w="1645"/>
        <w:gridCol w:w="1607"/>
      </w:tblGrid>
      <w:tr w:rsidR="0052634C" w:rsidRPr="00115979" w:rsidTr="00D43FC1">
        <w:trPr>
          <w:trHeight w:val="315"/>
        </w:trPr>
        <w:tc>
          <w:tcPr>
            <w:tcW w:w="13765"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tcPr>
          <w:p w:rsidR="0052634C" w:rsidRPr="007D551E" w:rsidRDefault="0052634C" w:rsidP="00D43FC1">
            <w:pPr>
              <w:rPr>
                <w:rFonts w:cs="Arial"/>
                <w:b/>
                <w:color w:val="000000"/>
                <w:szCs w:val="18"/>
                <w:lang w:eastAsia="en-ZA"/>
              </w:rPr>
            </w:pPr>
            <w:r>
              <w:rPr>
                <w:rFonts w:cs="Arial"/>
                <w:b/>
                <w:color w:val="000000"/>
                <w:szCs w:val="18"/>
                <w:lang w:eastAsia="en-ZA"/>
              </w:rPr>
              <w:t>Table A3</w:t>
            </w:r>
          </w:p>
        </w:tc>
      </w:tr>
      <w:tr w:rsidR="0052634C" w:rsidRPr="00115979" w:rsidTr="00D43FC1">
        <w:trPr>
          <w:trHeight w:val="315"/>
        </w:trPr>
        <w:tc>
          <w:tcPr>
            <w:tcW w:w="13765"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7D551E" w:rsidRDefault="0052634C" w:rsidP="00D43FC1">
            <w:pPr>
              <w:rPr>
                <w:rFonts w:cs="Arial"/>
                <w:b/>
                <w:color w:val="000000"/>
                <w:szCs w:val="18"/>
                <w:lang w:eastAsia="en-ZA"/>
              </w:rPr>
            </w:pPr>
            <w:r w:rsidRPr="007D551E">
              <w:rPr>
                <w:rFonts w:cs="Arial"/>
                <w:b/>
                <w:color w:val="000000"/>
                <w:szCs w:val="18"/>
                <w:lang w:eastAsia="en-ZA"/>
              </w:rPr>
              <w:t>Accounts with no differences</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163"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624"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Difference</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Msunduzi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129 137.42</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129 137.42</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Maluti-a-Phofung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2 739 325.15</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2 739 325.15</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Uthukela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Home Affairs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3 595.42</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3 595.42</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Mthatha</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Intsika Yethu</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793 415.75</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793 415.75</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Mthatha</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St Johns</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3 397 123.57</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3 397 123.57</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Letsemeng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121 607.00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121 607.00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Letsemeng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67 737.00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67 737.00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Maluti-a-Phofung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124 177.39</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124 177.39</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Tswelopele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2 111 397.82</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2 111 397.82</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Abaqulusi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11 486.00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11 486.00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Greater Kokstad</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30.00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30.00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Hibiscus Coast</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692 162.98</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692 162.98</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Impendle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1 936 275.00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1 936 275.00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Impendle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176 882.70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176 882.70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Impendle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Transport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3 499.82</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3 499.82</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Msinga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1 341.31</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1 341.31</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Msinga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637 170.00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637 170.00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Msunduzi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27 522 861.58</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27 522 861.58</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Newcastle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841 071.00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841 071.00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Ntambanana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22 292.59</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22 292.59</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The Big 5 False Bay</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Home Affairs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10 215.00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10 215.00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The Big 5 False Bay</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2 917.13</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2 917.13</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The Big 5 False Bay</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Transport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68 514.00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68 514.00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Ugu</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144 967.00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144 967.00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uMshwathi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730 071.62</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730 071.62</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uMshwathi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1 760.12</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1 760.12</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Polokwane</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Maruleng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648 020.16</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648 020.16</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Polokwane</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Thabazimbi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Social Development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203 650.66</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203 650.66</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Steve Tshwete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1 310 195.50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1 310 195.50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//Khara Hais</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Education</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10 966.15</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10 966.15</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//Khara Hais</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169.90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169.90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//Khara Hais</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16 135 954.20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16 135 954.20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Gamagara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1 993 935.56</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1 993 935.56</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Gamagara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Social Development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14 941.51</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14 941.51</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Joe Morolong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6 660.04</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6 660.04</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Kai !Garib</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320 968.00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320 968.00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Kai !Garib</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5 452 047.84</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5 452 047.84</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Kai !Garib</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Social Development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508 836.28</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508 836.28</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Kai !Garib</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Tourism</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73 402.00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73 402.00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Kgatelopele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48 382.76</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48 382.76</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Siyathemba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22 249.07</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22 249.07</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Tsantsabane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Home Affairs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109.25</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109.25</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Tsantsabane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222 791.40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222 791.40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Tsantsabane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7 435.50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7 435.50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Mmabatho</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Mamusa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Social Development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2 996.48</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2 996.48</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Mmabatho</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Ratlou</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3 136 238.00</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3 136 238.00</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Lekwa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Home Affairs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1 277.69</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1 277.69</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Msunduzi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126 670.46</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126 670.46</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jc w:val="center"/>
              <w:rPr>
                <w:rFonts w:cs="Arial"/>
                <w:color w:val="000000"/>
                <w:sz w:val="18"/>
                <w:szCs w:val="18"/>
                <w:lang w:eastAsia="en-ZA"/>
              </w:rPr>
            </w:pP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center"/>
              <w:rPr>
                <w:rFonts w:cs="Arial"/>
                <w:color w:val="000000"/>
                <w:sz w:val="18"/>
                <w:szCs w:val="18"/>
                <w:lang w:eastAsia="en-ZA"/>
              </w:rPr>
            </w:pP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center"/>
              <w:rPr>
                <w:rFonts w:cs="Arial"/>
                <w:color w:val="000000"/>
                <w:sz w:val="18"/>
                <w:szCs w:val="18"/>
                <w:lang w:eastAsia="en-ZA"/>
              </w:rPr>
            </w:pP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center"/>
              <w:rPr>
                <w:rFonts w:cs="Arial"/>
                <w:color w:val="000000"/>
                <w:sz w:val="18"/>
                <w:szCs w:val="18"/>
                <w:lang w:eastAsia="en-ZA"/>
              </w:rPr>
            </w:pP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center"/>
              <w:rPr>
                <w:rFonts w:cs="Arial"/>
                <w:color w:val="000000"/>
                <w:sz w:val="18"/>
                <w:szCs w:val="18"/>
                <w:lang w:eastAsia="en-ZA"/>
              </w:rPr>
            </w:pP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327558" w:rsidRDefault="0052634C" w:rsidP="00D43FC1">
            <w:pPr>
              <w:jc w:val="right"/>
              <w:rPr>
                <w:rFonts w:cs="Arial"/>
                <w:b/>
                <w:color w:val="000000"/>
                <w:sz w:val="18"/>
                <w:szCs w:val="18"/>
              </w:rPr>
            </w:pPr>
            <w:r w:rsidRPr="00327558">
              <w:rPr>
                <w:rFonts w:cs="Arial"/>
                <w:b/>
                <w:color w:val="000000"/>
                <w:sz w:val="18"/>
                <w:szCs w:val="18"/>
              </w:rPr>
              <w:t xml:space="preserve">     72 538 932.78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327558" w:rsidRDefault="0052634C" w:rsidP="00D43FC1">
            <w:pPr>
              <w:jc w:val="right"/>
              <w:rPr>
                <w:rFonts w:cs="Arial"/>
                <w:b/>
                <w:color w:val="000000"/>
                <w:sz w:val="18"/>
                <w:szCs w:val="18"/>
              </w:rPr>
            </w:pPr>
            <w:r w:rsidRPr="00327558">
              <w:rPr>
                <w:rFonts w:cs="Arial"/>
                <w:b/>
                <w:color w:val="000000"/>
                <w:sz w:val="18"/>
                <w:szCs w:val="18"/>
              </w:rPr>
              <w:t xml:space="preserve">     72 538 932.78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Pr>
                <w:rFonts w:cs="Arial"/>
                <w:color w:val="000000"/>
                <w:sz w:val="18"/>
                <w:szCs w:val="18"/>
                <w:lang w:eastAsia="en-ZA"/>
              </w:rPr>
              <w:t>-</w:t>
            </w:r>
          </w:p>
        </w:tc>
      </w:tr>
    </w:tbl>
    <w:p w:rsidR="0052634C" w:rsidRDefault="0052634C" w:rsidP="0052634C"/>
    <w:p w:rsidR="0052634C" w:rsidRDefault="0052634C" w:rsidP="0052634C"/>
    <w:p w:rsidR="0052634C" w:rsidRPr="00327558" w:rsidRDefault="0052634C" w:rsidP="0052634C">
      <w:pPr>
        <w:rPr>
          <w:rFonts w:cs="Arial"/>
          <w:szCs w:val="22"/>
        </w:rPr>
      </w:pPr>
      <w:r>
        <w:rPr>
          <w:rFonts w:cs="Arial"/>
          <w:szCs w:val="22"/>
        </w:rPr>
        <w:t>Table A4- Management agrees with the findings of AGSA, however it should be taken into account that this project is a work in progress and that the figures had changed since the data was provided. The verified debt shown is now supported by working papers and reports and an adjustment needs to be made to the financial statements.</w:t>
      </w:r>
    </w:p>
    <w:p w:rsidR="0052634C" w:rsidRPr="00327558" w:rsidRDefault="0052634C" w:rsidP="0052634C">
      <w:pPr>
        <w:rPr>
          <w:rFonts w:cs="Arial"/>
          <w:szCs w:val="22"/>
        </w:rPr>
      </w:pPr>
    </w:p>
    <w:p w:rsidR="0052634C" w:rsidRDefault="0052634C" w:rsidP="0052634C"/>
    <w:tbl>
      <w:tblPr>
        <w:tblW w:w="13765" w:type="dxa"/>
        <w:tblLook w:val="04A0" w:firstRow="1" w:lastRow="0" w:firstColumn="1" w:lastColumn="0" w:noHBand="0" w:noVBand="1"/>
      </w:tblPr>
      <w:tblGrid>
        <w:gridCol w:w="1010"/>
        <w:gridCol w:w="1267"/>
        <w:gridCol w:w="1751"/>
        <w:gridCol w:w="1698"/>
        <w:gridCol w:w="3163"/>
        <w:gridCol w:w="1624"/>
        <w:gridCol w:w="1645"/>
        <w:gridCol w:w="1607"/>
      </w:tblGrid>
      <w:tr w:rsidR="0052634C" w:rsidRPr="00115979" w:rsidTr="00D43FC1">
        <w:trPr>
          <w:trHeight w:val="315"/>
        </w:trPr>
        <w:tc>
          <w:tcPr>
            <w:tcW w:w="13765"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tcPr>
          <w:p w:rsidR="0052634C" w:rsidRPr="00327558" w:rsidRDefault="0052634C" w:rsidP="00D43FC1">
            <w:pPr>
              <w:rPr>
                <w:rFonts w:cs="Arial"/>
                <w:b/>
                <w:color w:val="000000"/>
                <w:szCs w:val="18"/>
                <w:lang w:eastAsia="en-ZA"/>
              </w:rPr>
            </w:pPr>
            <w:r>
              <w:rPr>
                <w:rFonts w:cs="Arial"/>
                <w:b/>
                <w:color w:val="000000"/>
                <w:szCs w:val="18"/>
                <w:lang w:eastAsia="en-ZA"/>
              </w:rPr>
              <w:t>Table A4</w:t>
            </w:r>
          </w:p>
        </w:tc>
      </w:tr>
      <w:tr w:rsidR="0052634C" w:rsidRPr="00115979" w:rsidTr="00D43FC1">
        <w:trPr>
          <w:trHeight w:val="315"/>
        </w:trPr>
        <w:tc>
          <w:tcPr>
            <w:tcW w:w="13765"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327558" w:rsidRDefault="0052634C" w:rsidP="00D43FC1">
            <w:pPr>
              <w:rPr>
                <w:rFonts w:cs="Arial"/>
                <w:b/>
                <w:color w:val="000000"/>
                <w:sz w:val="18"/>
                <w:szCs w:val="18"/>
                <w:lang w:eastAsia="en-ZA"/>
              </w:rPr>
            </w:pPr>
            <w:r w:rsidRPr="00327558">
              <w:rPr>
                <w:rFonts w:cs="Arial"/>
                <w:b/>
                <w:color w:val="000000"/>
                <w:szCs w:val="18"/>
                <w:lang w:eastAsia="en-ZA"/>
              </w:rPr>
              <w:t>Accounts with differences</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163"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624"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Difference</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Amathole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2 035 855.00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2 209 972.90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-174 117.90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Gariep</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273 489.00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192 545.75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80 943.25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Kopanong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175 719.29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156 971.55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18 747.74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Kopanong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110 751.68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150 196.18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-39 444.50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Kopanong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310 991.71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1 132 796.22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-821 804.51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Kopanong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94 779.04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102 439.97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-7 660.93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Matjhabeng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22 836 921.63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7 564 436.24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15 272 485.39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Metsimaholo</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200 812.00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200 812.00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Metsimaholo</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16 255.00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16 255.00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Metsimaholo</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23 616.00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1 946 444.20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-1 922 828.20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Metsimaholo</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127 607.00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129 628.15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-2 021.15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Mohokare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83 773.58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815 421.63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-731 648.05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Moqhaka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58 448.00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36 983.85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21 464.15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Moqhaka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271.91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363 850.12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-363 578.21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Mandeni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Home Affairs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186 138.00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197 852.65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-11 714.65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Mandeni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27 699.00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28 303.26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-604.26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Mandeni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144 672.00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62 809.59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81 862.41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Mandeni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118 449.00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128 342.13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-9 893.13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Ndwedwe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4 072.00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97 030.39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-92 958.39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Ndwedwe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Transport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2 625.00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17 008.32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-14 383.32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Ubuhlebezwe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327 475.22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337 116.78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-9 641.56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Umzumbe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274 713.00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229 712.90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45 000.10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Polokwane</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Thabazimbi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425 337.00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15 072.69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410 264.31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Siyathemba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105 103.44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691.08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104 412.36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Thembelihle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685 316.00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496 523.22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188 792.78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Mmabatho</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Mamusa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2 090 342.87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1 527 288.94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563 053.93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Mmabatho</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Molopo-Kagisano</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254 107.00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254 107.00 </w:t>
            </w:r>
          </w:p>
        </w:tc>
      </w:tr>
      <w:tr w:rsidR="0052634C" w:rsidRPr="00115979" w:rsidTr="00D43FC1">
        <w:trPr>
          <w:trHeight w:val="315"/>
        </w:trPr>
        <w:tc>
          <w:tcPr>
            <w:tcW w:w="1010"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Cape Town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Theewaterskloof</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70 702.40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113 396.24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-42 693.84 </w:t>
            </w:r>
          </w:p>
        </w:tc>
      </w:tr>
      <w:tr w:rsidR="0052634C" w:rsidRPr="00115979" w:rsidTr="00D43FC1">
        <w:trPr>
          <w:trHeight w:val="315"/>
        </w:trPr>
        <w:tc>
          <w:tcPr>
            <w:tcW w:w="8889" w:type="dxa"/>
            <w:gridSpan w:val="5"/>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Total</w:t>
            </w:r>
          </w:p>
        </w:tc>
        <w:tc>
          <w:tcPr>
            <w:tcW w:w="1624" w:type="dxa"/>
            <w:tcBorders>
              <w:top w:val="nil"/>
              <w:left w:val="nil"/>
              <w:bottom w:val="single" w:sz="8" w:space="0" w:color="auto"/>
              <w:right w:val="single" w:sz="8" w:space="0" w:color="auto"/>
            </w:tcBorders>
            <w:shd w:val="clear" w:color="auto" w:fill="auto"/>
            <w:noWrap/>
            <w:vAlign w:val="bottom"/>
            <w:hideMark/>
          </w:tcPr>
          <w:p w:rsidR="0052634C" w:rsidRPr="00327558" w:rsidRDefault="0052634C" w:rsidP="00D43FC1">
            <w:pPr>
              <w:rPr>
                <w:rFonts w:cs="Arial"/>
                <w:b/>
                <w:color w:val="000000"/>
                <w:sz w:val="18"/>
                <w:szCs w:val="18"/>
                <w:lang w:eastAsia="en-ZA"/>
              </w:rPr>
            </w:pPr>
            <w:r w:rsidRPr="00327558">
              <w:rPr>
                <w:rFonts w:cs="Arial"/>
                <w:b/>
                <w:color w:val="000000"/>
                <w:sz w:val="18"/>
                <w:szCs w:val="18"/>
                <w:lang w:eastAsia="en-ZA"/>
              </w:rPr>
              <w:t xml:space="preserve">    31 066 042.77 </w:t>
            </w:r>
          </w:p>
        </w:tc>
        <w:tc>
          <w:tcPr>
            <w:tcW w:w="1645" w:type="dxa"/>
            <w:tcBorders>
              <w:top w:val="nil"/>
              <w:left w:val="nil"/>
              <w:bottom w:val="single" w:sz="8" w:space="0" w:color="auto"/>
              <w:right w:val="single" w:sz="8" w:space="0" w:color="auto"/>
            </w:tcBorders>
            <w:shd w:val="clear" w:color="auto" w:fill="auto"/>
            <w:noWrap/>
            <w:vAlign w:val="bottom"/>
            <w:hideMark/>
          </w:tcPr>
          <w:p w:rsidR="0052634C" w:rsidRPr="00327558" w:rsidRDefault="0052634C" w:rsidP="00D43FC1">
            <w:pPr>
              <w:rPr>
                <w:rFonts w:cs="Arial"/>
                <w:b/>
                <w:color w:val="000000"/>
                <w:sz w:val="18"/>
                <w:szCs w:val="18"/>
                <w:lang w:eastAsia="en-ZA"/>
              </w:rPr>
            </w:pPr>
            <w:r w:rsidRPr="00327558">
              <w:rPr>
                <w:rFonts w:cs="Arial"/>
                <w:b/>
                <w:color w:val="000000"/>
                <w:sz w:val="18"/>
                <w:szCs w:val="18"/>
                <w:lang w:eastAsia="en-ZA"/>
              </w:rPr>
              <w:t xml:space="preserve">    18 052 834.95 </w:t>
            </w:r>
          </w:p>
        </w:tc>
        <w:tc>
          <w:tcPr>
            <w:tcW w:w="1607" w:type="dxa"/>
            <w:tcBorders>
              <w:top w:val="nil"/>
              <w:left w:val="nil"/>
              <w:bottom w:val="single" w:sz="8" w:space="0" w:color="auto"/>
              <w:right w:val="single" w:sz="8" w:space="0" w:color="auto"/>
            </w:tcBorders>
            <w:shd w:val="clear" w:color="auto" w:fill="auto"/>
            <w:noWrap/>
            <w:vAlign w:val="bottom"/>
            <w:hideMark/>
          </w:tcPr>
          <w:p w:rsidR="0052634C" w:rsidRPr="00327558" w:rsidRDefault="0052634C" w:rsidP="00D43FC1">
            <w:pPr>
              <w:rPr>
                <w:rFonts w:cs="Arial"/>
                <w:b/>
                <w:color w:val="000000"/>
                <w:sz w:val="18"/>
                <w:szCs w:val="18"/>
                <w:lang w:eastAsia="en-ZA"/>
              </w:rPr>
            </w:pPr>
            <w:r w:rsidRPr="00327558">
              <w:rPr>
                <w:rFonts w:cs="Arial"/>
                <w:b/>
                <w:color w:val="000000"/>
                <w:sz w:val="18"/>
                <w:szCs w:val="18"/>
                <w:lang w:eastAsia="en-ZA"/>
              </w:rPr>
              <w:t xml:space="preserve">   13 013 207.82 </w:t>
            </w:r>
          </w:p>
        </w:tc>
      </w:tr>
    </w:tbl>
    <w:p w:rsidR="0052634C" w:rsidRDefault="0052634C" w:rsidP="0052634C"/>
    <w:p w:rsidR="0052634C" w:rsidRDefault="0052634C" w:rsidP="0052634C"/>
    <w:p w:rsidR="0052634C" w:rsidRDefault="0052634C" w:rsidP="0052634C">
      <w:r>
        <w:br w:type="page"/>
      </w:r>
    </w:p>
    <w:tbl>
      <w:tblPr>
        <w:tblW w:w="13921" w:type="dxa"/>
        <w:tblInd w:w="10" w:type="dxa"/>
        <w:tblLook w:val="04A0" w:firstRow="1" w:lastRow="0" w:firstColumn="1" w:lastColumn="0" w:noHBand="0" w:noVBand="1"/>
      </w:tblPr>
      <w:tblGrid>
        <w:gridCol w:w="1166"/>
        <w:gridCol w:w="1267"/>
        <w:gridCol w:w="1751"/>
        <w:gridCol w:w="1698"/>
        <w:gridCol w:w="3163"/>
        <w:gridCol w:w="1624"/>
        <w:gridCol w:w="1645"/>
        <w:gridCol w:w="1607"/>
      </w:tblGrid>
      <w:tr w:rsidR="0052634C" w:rsidRPr="008D4C75" w:rsidTr="00D43FC1">
        <w:trPr>
          <w:trHeight w:val="315"/>
        </w:trPr>
        <w:tc>
          <w:tcPr>
            <w:tcW w:w="13921" w:type="dxa"/>
            <w:gridSpan w:val="8"/>
            <w:tcBorders>
              <w:top w:val="nil"/>
              <w:left w:val="nil"/>
              <w:bottom w:val="nil"/>
              <w:right w:val="nil"/>
            </w:tcBorders>
            <w:shd w:val="clear" w:color="auto" w:fill="auto"/>
            <w:noWrap/>
            <w:vAlign w:val="center"/>
            <w:hideMark/>
          </w:tcPr>
          <w:p w:rsidR="0052634C" w:rsidRDefault="0052634C" w:rsidP="00D43FC1">
            <w:pPr>
              <w:rPr>
                <w:rFonts w:cs="Arial"/>
                <w:szCs w:val="22"/>
              </w:rPr>
            </w:pPr>
            <w:r>
              <w:rPr>
                <w:rFonts w:cs="Arial"/>
                <w:szCs w:val="22"/>
              </w:rPr>
              <w:t xml:space="preserve">Table B1 and B2 - </w:t>
            </w:r>
            <w:r w:rsidRPr="007D551E">
              <w:rPr>
                <w:rFonts w:cs="Arial"/>
                <w:szCs w:val="22"/>
              </w:rPr>
              <w:t xml:space="preserve">Management </w:t>
            </w:r>
            <w:r>
              <w:rPr>
                <w:rFonts w:cs="Arial"/>
                <w:szCs w:val="22"/>
              </w:rPr>
              <w:t>does not agree with the AGSA finding that: ”the amount on the schedule does not agree to working papers and the reports.” The department listed in table B1 is not part of National Public Works and in Table B2 the verified debt agrees to the working papers and report.</w:t>
            </w:r>
          </w:p>
          <w:p w:rsidR="0052634C" w:rsidRDefault="0052634C" w:rsidP="00D43FC1">
            <w:pPr>
              <w:rPr>
                <w:rFonts w:cs="Arial"/>
                <w:szCs w:val="22"/>
              </w:rPr>
            </w:pPr>
          </w:p>
          <w:p w:rsidR="0052634C" w:rsidRPr="008D4C75" w:rsidRDefault="0052634C" w:rsidP="00D43FC1">
            <w:pPr>
              <w:rPr>
                <w:rFonts w:cs="Arial"/>
                <w:color w:val="000000"/>
                <w:szCs w:val="18"/>
                <w:lang w:eastAsia="en-ZA"/>
              </w:rPr>
            </w:pPr>
            <w:r w:rsidRPr="008D4C75">
              <w:rPr>
                <w:rFonts w:cs="Arial"/>
                <w:b/>
                <w:color w:val="000000"/>
                <w:szCs w:val="18"/>
                <w:lang w:eastAsia="en-ZA"/>
              </w:rPr>
              <w:t>Contingent Liabilities (Municipal services and property rates</w:t>
            </w:r>
            <w:r w:rsidRPr="008D4C75">
              <w:rPr>
                <w:rFonts w:cs="Arial"/>
                <w:color w:val="000000"/>
                <w:szCs w:val="18"/>
                <w:lang w:eastAsia="en-ZA"/>
              </w:rPr>
              <w:t xml:space="preserve"> )</w:t>
            </w:r>
          </w:p>
        </w:tc>
      </w:tr>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BFBFBF"/>
            <w:noWrap/>
            <w:vAlign w:val="center"/>
          </w:tcPr>
          <w:p w:rsidR="0052634C" w:rsidRPr="008D4C75" w:rsidRDefault="0052634C" w:rsidP="00D43FC1">
            <w:pPr>
              <w:rPr>
                <w:rFonts w:cs="Arial"/>
                <w:b/>
                <w:color w:val="000000"/>
                <w:sz w:val="18"/>
                <w:szCs w:val="18"/>
                <w:lang w:eastAsia="en-ZA"/>
              </w:rPr>
            </w:pPr>
            <w:r w:rsidRPr="008D4C75">
              <w:rPr>
                <w:rFonts w:cs="Arial"/>
                <w:b/>
                <w:color w:val="000000"/>
                <w:szCs w:val="18"/>
                <w:lang w:eastAsia="en-ZA"/>
              </w:rPr>
              <w:t>Table B1</w:t>
            </w:r>
          </w:p>
        </w:tc>
      </w:tr>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8D4C75" w:rsidRDefault="0052634C" w:rsidP="00D43FC1">
            <w:pPr>
              <w:rPr>
                <w:rFonts w:cs="Arial"/>
                <w:b/>
                <w:color w:val="000000"/>
                <w:sz w:val="18"/>
                <w:szCs w:val="18"/>
                <w:lang w:eastAsia="en-ZA"/>
              </w:rPr>
            </w:pPr>
            <w:r w:rsidRPr="008D4C75">
              <w:rPr>
                <w:rFonts w:cs="Arial"/>
                <w:b/>
                <w:color w:val="000000"/>
                <w:szCs w:val="18"/>
                <w:lang w:eastAsia="en-ZA"/>
              </w:rPr>
              <w:t>Accounts no longer part of National</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163"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624"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Pr>
                <w:rFonts w:cs="Arial"/>
                <w:b/>
                <w:color w:val="000000"/>
                <w:sz w:val="18"/>
                <w:szCs w:val="18"/>
                <w:lang w:eastAsia="en-ZA"/>
              </w:rPr>
              <w:t>Adjustment</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Inxuba Yethemba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Pr>
                <w:rFonts w:cs="Arial"/>
                <w:color w:val="000000"/>
                <w:sz w:val="18"/>
                <w:szCs w:val="18"/>
                <w:lang w:eastAsia="en-ZA"/>
              </w:rPr>
              <w:t xml:space="preserve">Provincial </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Economic Development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1 483.99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1 483.99 </w:t>
            </w:r>
          </w:p>
        </w:tc>
      </w:tr>
    </w:tbl>
    <w:p w:rsidR="0052634C" w:rsidRDefault="0052634C" w:rsidP="0052634C"/>
    <w:p w:rsidR="0052634C" w:rsidRDefault="0052634C" w:rsidP="0052634C"/>
    <w:tbl>
      <w:tblPr>
        <w:tblW w:w="13921" w:type="dxa"/>
        <w:tblLook w:val="04A0" w:firstRow="1" w:lastRow="0" w:firstColumn="1" w:lastColumn="0" w:noHBand="0" w:noVBand="1"/>
      </w:tblPr>
      <w:tblGrid>
        <w:gridCol w:w="1166"/>
        <w:gridCol w:w="1267"/>
        <w:gridCol w:w="1751"/>
        <w:gridCol w:w="1698"/>
        <w:gridCol w:w="3163"/>
        <w:gridCol w:w="1624"/>
        <w:gridCol w:w="1645"/>
        <w:gridCol w:w="1607"/>
      </w:tblGrid>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tcPr>
          <w:p w:rsidR="0052634C" w:rsidRPr="008D4C75" w:rsidRDefault="0052634C" w:rsidP="00D43FC1">
            <w:pPr>
              <w:rPr>
                <w:rFonts w:cs="Arial"/>
                <w:b/>
                <w:color w:val="000000"/>
                <w:szCs w:val="18"/>
                <w:lang w:eastAsia="en-ZA"/>
              </w:rPr>
            </w:pPr>
            <w:r>
              <w:rPr>
                <w:rFonts w:cs="Arial"/>
                <w:b/>
                <w:color w:val="000000"/>
                <w:szCs w:val="18"/>
                <w:lang w:eastAsia="en-ZA"/>
              </w:rPr>
              <w:t>Table B2</w:t>
            </w:r>
          </w:p>
        </w:tc>
      </w:tr>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8D4C75" w:rsidRDefault="0052634C" w:rsidP="00D43FC1">
            <w:pPr>
              <w:rPr>
                <w:rFonts w:cs="Arial"/>
                <w:b/>
                <w:color w:val="000000"/>
                <w:sz w:val="18"/>
                <w:szCs w:val="18"/>
                <w:lang w:eastAsia="en-ZA"/>
              </w:rPr>
            </w:pPr>
            <w:r w:rsidRPr="008D4C75">
              <w:rPr>
                <w:rFonts w:cs="Arial"/>
                <w:b/>
                <w:color w:val="000000"/>
                <w:szCs w:val="18"/>
                <w:lang w:eastAsia="en-ZA"/>
              </w:rPr>
              <w:t>Accounts with no differences</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163"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624"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Difference</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Inxuba Yethemba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Home Affairs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20 515.88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20 515.88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Inxuba Yethemba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Labour</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17 861.57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17 861.57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Inxuba Yethemba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672 877.75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672 877.75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Inxuba Yethemba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Social Development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11 734.85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11 734.85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Inxuba Yethemba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Transport</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43 076.24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43 076.24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bl>
    <w:p w:rsidR="0052634C" w:rsidRDefault="0052634C" w:rsidP="0052634C"/>
    <w:p w:rsidR="0052634C" w:rsidRDefault="0052634C" w:rsidP="0052634C">
      <w:r>
        <w:br w:type="page"/>
      </w:r>
    </w:p>
    <w:p w:rsidR="0052634C" w:rsidRPr="00327558" w:rsidRDefault="0052634C" w:rsidP="0052634C">
      <w:pPr>
        <w:rPr>
          <w:rFonts w:cs="Arial"/>
          <w:szCs w:val="22"/>
        </w:rPr>
      </w:pPr>
      <w:r>
        <w:rPr>
          <w:rFonts w:cs="Arial"/>
          <w:szCs w:val="22"/>
        </w:rPr>
        <w:t>Table B3- Management agrees with the findings of AGSA, however it should be taken into account that this project is a work in progress and that the figures had changed since the data was provided. The verified debt shown is now supported by working papers and reports and an adjustment needs to be made to the financial statements.</w:t>
      </w:r>
    </w:p>
    <w:p w:rsidR="0052634C" w:rsidRDefault="0052634C" w:rsidP="0052634C"/>
    <w:p w:rsidR="0052634C" w:rsidRDefault="0052634C" w:rsidP="0052634C"/>
    <w:tbl>
      <w:tblPr>
        <w:tblW w:w="13921" w:type="dxa"/>
        <w:tblLook w:val="04A0" w:firstRow="1" w:lastRow="0" w:firstColumn="1" w:lastColumn="0" w:noHBand="0" w:noVBand="1"/>
      </w:tblPr>
      <w:tblGrid>
        <w:gridCol w:w="1166"/>
        <w:gridCol w:w="1267"/>
        <w:gridCol w:w="1751"/>
        <w:gridCol w:w="1698"/>
        <w:gridCol w:w="3163"/>
        <w:gridCol w:w="1624"/>
        <w:gridCol w:w="1645"/>
        <w:gridCol w:w="1607"/>
      </w:tblGrid>
      <w:tr w:rsidR="0052634C" w:rsidRPr="008D4C75"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tcPr>
          <w:p w:rsidR="0052634C" w:rsidRPr="008D4C75" w:rsidRDefault="0052634C" w:rsidP="00D43FC1">
            <w:pPr>
              <w:rPr>
                <w:rFonts w:cs="Arial"/>
                <w:b/>
                <w:color w:val="000000"/>
                <w:szCs w:val="18"/>
                <w:lang w:eastAsia="en-ZA"/>
              </w:rPr>
            </w:pPr>
            <w:r>
              <w:rPr>
                <w:rFonts w:cs="Arial"/>
                <w:b/>
                <w:color w:val="000000"/>
                <w:szCs w:val="18"/>
                <w:lang w:eastAsia="en-ZA"/>
              </w:rPr>
              <w:t>Table B3</w:t>
            </w:r>
          </w:p>
        </w:tc>
      </w:tr>
      <w:tr w:rsidR="0052634C" w:rsidRPr="008D4C75"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8D4C75" w:rsidRDefault="0052634C" w:rsidP="00D43FC1">
            <w:pPr>
              <w:rPr>
                <w:rFonts w:cs="Arial"/>
                <w:b/>
                <w:color w:val="000000"/>
                <w:sz w:val="18"/>
                <w:szCs w:val="18"/>
                <w:lang w:eastAsia="en-ZA"/>
              </w:rPr>
            </w:pPr>
            <w:r w:rsidRPr="008D4C75">
              <w:rPr>
                <w:rFonts w:cs="Arial"/>
                <w:b/>
                <w:color w:val="000000"/>
                <w:szCs w:val="18"/>
                <w:lang w:eastAsia="en-ZA"/>
              </w:rPr>
              <w:t>Accounts with differences</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163"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624"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Difference</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Inxuba Yethemba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3 646 500.00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466 188.34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3 180 311.66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Mthatha</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Mnquma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812 585.01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117 847.59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694 737.42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eDumbe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16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174 994.00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209 038.48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-34 044.48 </w:t>
            </w:r>
          </w:p>
        </w:tc>
      </w:tr>
      <w:tr w:rsidR="0052634C" w:rsidRPr="00115979" w:rsidTr="00D43FC1">
        <w:trPr>
          <w:trHeight w:val="315"/>
        </w:trPr>
        <w:tc>
          <w:tcPr>
            <w:tcW w:w="9045" w:type="dxa"/>
            <w:gridSpan w:val="5"/>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Total</w:t>
            </w:r>
          </w:p>
        </w:tc>
        <w:tc>
          <w:tcPr>
            <w:tcW w:w="1624"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5 401 629.29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3 841 004.60 </w:t>
            </w:r>
          </w:p>
        </w:tc>
      </w:tr>
    </w:tbl>
    <w:p w:rsidR="0052634C" w:rsidRDefault="0052634C" w:rsidP="0052634C">
      <w:r>
        <w:br w:type="page"/>
      </w:r>
    </w:p>
    <w:tbl>
      <w:tblPr>
        <w:tblW w:w="13921" w:type="dxa"/>
        <w:tblInd w:w="10" w:type="dxa"/>
        <w:tblLook w:val="04A0" w:firstRow="1" w:lastRow="0" w:firstColumn="1" w:lastColumn="0" w:noHBand="0" w:noVBand="1"/>
      </w:tblPr>
      <w:tblGrid>
        <w:gridCol w:w="1166"/>
        <w:gridCol w:w="1267"/>
        <w:gridCol w:w="1751"/>
        <w:gridCol w:w="1698"/>
        <w:gridCol w:w="3039"/>
        <w:gridCol w:w="1748"/>
        <w:gridCol w:w="1645"/>
        <w:gridCol w:w="1607"/>
      </w:tblGrid>
      <w:tr w:rsidR="0052634C" w:rsidRPr="00115979" w:rsidTr="00D43FC1">
        <w:trPr>
          <w:trHeight w:val="315"/>
        </w:trPr>
        <w:tc>
          <w:tcPr>
            <w:tcW w:w="13921" w:type="dxa"/>
            <w:gridSpan w:val="8"/>
            <w:tcBorders>
              <w:top w:val="nil"/>
              <w:left w:val="nil"/>
              <w:bottom w:val="nil"/>
              <w:right w:val="nil"/>
            </w:tcBorders>
            <w:shd w:val="clear" w:color="auto" w:fill="auto"/>
            <w:noWrap/>
            <w:vAlign w:val="center"/>
            <w:hideMark/>
          </w:tcPr>
          <w:p w:rsidR="0052634C" w:rsidRDefault="0052634C" w:rsidP="00D43FC1">
            <w:pPr>
              <w:rPr>
                <w:rFonts w:cs="Arial"/>
                <w:szCs w:val="22"/>
              </w:rPr>
            </w:pPr>
            <w:r>
              <w:rPr>
                <w:rFonts w:cs="Arial"/>
                <w:szCs w:val="22"/>
              </w:rPr>
              <w:t xml:space="preserve">Tables C1, C2 and C3 - </w:t>
            </w:r>
            <w:r w:rsidRPr="007D551E">
              <w:rPr>
                <w:rFonts w:cs="Arial"/>
                <w:szCs w:val="22"/>
              </w:rPr>
              <w:t xml:space="preserve">Management </w:t>
            </w:r>
            <w:r>
              <w:rPr>
                <w:rFonts w:cs="Arial"/>
                <w:szCs w:val="22"/>
              </w:rPr>
              <w:t>does not agree with the AGSA finding that: “the amount on the schedule does not agree to working papers and the reports.” The department listed in table C1 is not part of National Public Works and in Table C2 and C3 the departments listed either show a rounding difference or agreement to the working papers and reports.</w:t>
            </w:r>
          </w:p>
          <w:p w:rsidR="0052634C" w:rsidRDefault="0052634C" w:rsidP="00D43FC1">
            <w:pPr>
              <w:rPr>
                <w:rFonts w:cs="Arial"/>
                <w:szCs w:val="22"/>
              </w:rPr>
            </w:pPr>
          </w:p>
          <w:p w:rsidR="0052634C" w:rsidRPr="009A249D" w:rsidRDefault="0052634C" w:rsidP="00D43FC1">
            <w:pPr>
              <w:rPr>
                <w:rFonts w:cs="Arial"/>
                <w:b/>
                <w:color w:val="000000"/>
                <w:sz w:val="18"/>
                <w:szCs w:val="18"/>
                <w:lang w:eastAsia="en-ZA"/>
              </w:rPr>
            </w:pPr>
            <w:r w:rsidRPr="009A249D">
              <w:rPr>
                <w:rFonts w:cs="Arial"/>
                <w:b/>
                <w:color w:val="000000"/>
                <w:szCs w:val="18"/>
                <w:lang w:eastAsia="en-ZA"/>
              </w:rPr>
              <w:t>Contingent Assets (Municipal services and property rates )</w:t>
            </w:r>
          </w:p>
        </w:tc>
      </w:tr>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BFBFBF"/>
            <w:noWrap/>
            <w:vAlign w:val="center"/>
            <w:hideMark/>
          </w:tcPr>
          <w:p w:rsidR="0052634C" w:rsidRPr="009A249D" w:rsidRDefault="0052634C" w:rsidP="00D43FC1">
            <w:pPr>
              <w:rPr>
                <w:rFonts w:cs="Arial"/>
                <w:b/>
                <w:color w:val="000000"/>
                <w:sz w:val="18"/>
                <w:szCs w:val="18"/>
                <w:lang w:eastAsia="en-ZA"/>
              </w:rPr>
            </w:pPr>
            <w:r w:rsidRPr="009A249D">
              <w:rPr>
                <w:rFonts w:cs="Arial"/>
                <w:b/>
                <w:color w:val="000000"/>
                <w:szCs w:val="18"/>
                <w:lang w:eastAsia="en-ZA"/>
              </w:rPr>
              <w:t>Table C</w:t>
            </w:r>
            <w:r>
              <w:rPr>
                <w:rFonts w:cs="Arial"/>
                <w:b/>
                <w:color w:val="000000"/>
                <w:szCs w:val="18"/>
                <w:lang w:eastAsia="en-ZA"/>
              </w:rPr>
              <w:t>1</w:t>
            </w:r>
          </w:p>
        </w:tc>
      </w:tr>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9A249D" w:rsidRDefault="0052634C" w:rsidP="00D43FC1">
            <w:pPr>
              <w:rPr>
                <w:rFonts w:cs="Arial"/>
                <w:b/>
                <w:color w:val="000000"/>
                <w:sz w:val="18"/>
                <w:szCs w:val="18"/>
                <w:lang w:eastAsia="en-ZA"/>
              </w:rPr>
            </w:pPr>
            <w:r w:rsidRPr="009A249D">
              <w:rPr>
                <w:rFonts w:cs="Arial"/>
                <w:b/>
                <w:color w:val="000000"/>
                <w:szCs w:val="18"/>
                <w:lang w:eastAsia="en-ZA"/>
              </w:rPr>
              <w:t>Accounts no longer part of National</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039"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748"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Pr>
                <w:rFonts w:cs="Arial"/>
                <w:b/>
                <w:color w:val="000000"/>
                <w:sz w:val="18"/>
                <w:szCs w:val="18"/>
                <w:lang w:eastAsia="en-ZA"/>
              </w:rPr>
              <w:t>Adjustment</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Steve Tshwete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Pr>
                <w:rFonts w:cs="Arial"/>
                <w:color w:val="000000"/>
                <w:sz w:val="18"/>
                <w:szCs w:val="18"/>
                <w:lang w:eastAsia="en-ZA"/>
              </w:rPr>
              <w:t>Provincial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Safety and Security</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-167 421.00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-167 421.00 </w:t>
            </w:r>
          </w:p>
        </w:tc>
      </w:tr>
    </w:tbl>
    <w:p w:rsidR="0052634C" w:rsidRDefault="0052634C" w:rsidP="0052634C"/>
    <w:p w:rsidR="0052634C" w:rsidRDefault="0052634C" w:rsidP="0052634C"/>
    <w:p w:rsidR="0052634C" w:rsidRDefault="0052634C" w:rsidP="0052634C"/>
    <w:tbl>
      <w:tblPr>
        <w:tblW w:w="13921" w:type="dxa"/>
        <w:tblLook w:val="04A0" w:firstRow="1" w:lastRow="0" w:firstColumn="1" w:lastColumn="0" w:noHBand="0" w:noVBand="1"/>
      </w:tblPr>
      <w:tblGrid>
        <w:gridCol w:w="1166"/>
        <w:gridCol w:w="1267"/>
        <w:gridCol w:w="1751"/>
        <w:gridCol w:w="1698"/>
        <w:gridCol w:w="3039"/>
        <w:gridCol w:w="1748"/>
        <w:gridCol w:w="1645"/>
        <w:gridCol w:w="1607"/>
      </w:tblGrid>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tcPr>
          <w:p w:rsidR="0052634C" w:rsidRPr="009A249D" w:rsidRDefault="0052634C" w:rsidP="00D43FC1">
            <w:pPr>
              <w:rPr>
                <w:rFonts w:cs="Arial"/>
                <w:b/>
                <w:color w:val="000000"/>
                <w:szCs w:val="18"/>
                <w:lang w:eastAsia="en-ZA"/>
              </w:rPr>
            </w:pPr>
            <w:r>
              <w:rPr>
                <w:rFonts w:cs="Arial"/>
                <w:b/>
                <w:color w:val="000000"/>
                <w:szCs w:val="18"/>
                <w:lang w:eastAsia="en-ZA"/>
              </w:rPr>
              <w:t>Table C2</w:t>
            </w:r>
          </w:p>
        </w:tc>
      </w:tr>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9A249D" w:rsidRDefault="0052634C" w:rsidP="00D43FC1">
            <w:pPr>
              <w:rPr>
                <w:rFonts w:cs="Arial"/>
                <w:b/>
                <w:color w:val="000000"/>
                <w:sz w:val="18"/>
                <w:szCs w:val="18"/>
                <w:lang w:eastAsia="en-ZA"/>
              </w:rPr>
            </w:pPr>
            <w:r w:rsidRPr="009A249D">
              <w:rPr>
                <w:rFonts w:cs="Arial"/>
                <w:b/>
                <w:color w:val="000000"/>
                <w:szCs w:val="18"/>
                <w:lang w:eastAsia="en-ZA"/>
              </w:rPr>
              <w:t>Accounts with rounding differences</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039"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748"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Difference</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Lekwa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Labour</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-11 894.00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-11 893.51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-0.49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Abaqulusi</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-147 138.00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-147 137.53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-0.47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KwaDukuza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Labour</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-242.00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-241.56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-0.44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Bloemfontein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Maluti-a-Phofung</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-293 740.00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-293 739.75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-0.25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Lekwa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-276 130.00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-276 129.91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-0.09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Mthatha</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St Johns</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-179 811.00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-179 810.95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-0.05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Uthukela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-164 772.50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-164 772.77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0.27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Lekwa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-115 964.00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-115 964.33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0.33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Lekwa</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03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-220 337.00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-220 337.40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0.40 </w:t>
            </w:r>
          </w:p>
        </w:tc>
      </w:tr>
      <w:tr w:rsidR="0052634C" w:rsidRPr="00115979" w:rsidTr="00D43FC1">
        <w:trPr>
          <w:trHeight w:val="315"/>
        </w:trPr>
        <w:tc>
          <w:tcPr>
            <w:tcW w:w="8921"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Total</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-2 223 709.99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-0.79 </w:t>
            </w:r>
          </w:p>
        </w:tc>
      </w:tr>
    </w:tbl>
    <w:p w:rsidR="0052634C" w:rsidRDefault="0052634C" w:rsidP="0052634C"/>
    <w:p w:rsidR="0052634C" w:rsidRDefault="0052634C" w:rsidP="0052634C"/>
    <w:p w:rsidR="0052634C" w:rsidRDefault="0052634C" w:rsidP="0052634C">
      <w:r>
        <w:br w:type="page"/>
      </w:r>
    </w:p>
    <w:p w:rsidR="0052634C" w:rsidRDefault="0052634C" w:rsidP="0052634C"/>
    <w:p w:rsidR="0052634C" w:rsidRDefault="0052634C" w:rsidP="0052634C"/>
    <w:tbl>
      <w:tblPr>
        <w:tblW w:w="13921" w:type="dxa"/>
        <w:tblLook w:val="04A0" w:firstRow="1" w:lastRow="0" w:firstColumn="1" w:lastColumn="0" w:noHBand="0" w:noVBand="1"/>
      </w:tblPr>
      <w:tblGrid>
        <w:gridCol w:w="1166"/>
        <w:gridCol w:w="1267"/>
        <w:gridCol w:w="1751"/>
        <w:gridCol w:w="1476"/>
        <w:gridCol w:w="3261"/>
        <w:gridCol w:w="1748"/>
        <w:gridCol w:w="1645"/>
        <w:gridCol w:w="1607"/>
      </w:tblGrid>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tcPr>
          <w:p w:rsidR="0052634C" w:rsidRPr="009A249D" w:rsidRDefault="0052634C" w:rsidP="00D43FC1">
            <w:pPr>
              <w:rPr>
                <w:rFonts w:cs="Arial"/>
                <w:b/>
                <w:color w:val="000000"/>
                <w:szCs w:val="18"/>
                <w:lang w:eastAsia="en-ZA"/>
              </w:rPr>
            </w:pPr>
            <w:r>
              <w:rPr>
                <w:rFonts w:cs="Arial"/>
                <w:b/>
                <w:color w:val="000000"/>
                <w:szCs w:val="18"/>
                <w:lang w:eastAsia="en-ZA"/>
              </w:rPr>
              <w:t>Table C3</w:t>
            </w:r>
          </w:p>
        </w:tc>
      </w:tr>
      <w:tr w:rsidR="0052634C" w:rsidRPr="00115979" w:rsidTr="00D43FC1">
        <w:trPr>
          <w:trHeight w:val="315"/>
        </w:trPr>
        <w:tc>
          <w:tcPr>
            <w:tcW w:w="13921"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9A249D" w:rsidRDefault="0052634C" w:rsidP="00D43FC1">
            <w:pPr>
              <w:rPr>
                <w:rFonts w:cs="Arial"/>
                <w:b/>
                <w:color w:val="000000"/>
                <w:sz w:val="18"/>
                <w:szCs w:val="18"/>
                <w:lang w:eastAsia="en-ZA"/>
              </w:rPr>
            </w:pPr>
            <w:r w:rsidRPr="009A249D">
              <w:rPr>
                <w:rFonts w:cs="Arial"/>
                <w:b/>
                <w:color w:val="000000"/>
                <w:szCs w:val="18"/>
                <w:lang w:eastAsia="en-ZA"/>
              </w:rPr>
              <w:t>Accounts with no differences</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476"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326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748"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2E5D10" w:rsidRDefault="0052634C" w:rsidP="00D43FC1">
            <w:pPr>
              <w:jc w:val="right"/>
              <w:rPr>
                <w:rFonts w:cs="Arial"/>
                <w:b/>
                <w:color w:val="000000"/>
                <w:sz w:val="18"/>
                <w:szCs w:val="18"/>
                <w:lang w:eastAsia="en-ZA"/>
              </w:rPr>
            </w:pPr>
            <w:r w:rsidRPr="002E5D10">
              <w:rPr>
                <w:rFonts w:cs="Arial"/>
                <w:b/>
                <w:color w:val="000000"/>
                <w:sz w:val="18"/>
                <w:szCs w:val="18"/>
                <w:lang w:eastAsia="en-ZA"/>
              </w:rPr>
              <w:t>Difference</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The Big 5 False Bay</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-223 730.00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-223 730.00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Uthukela</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-107 378.43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-107 378.43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Uthukela</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-56 785.97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-56 785.97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Polokwane</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Thabazimbi</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-518.17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-518.17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Polokwane</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Thabazimbi</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Transport</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-61 867.56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-61 867.56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Kimberley</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Kai !Garib</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-18 616.20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-18 616.20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Mmabatho</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Mamusa</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-45 201.07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-45 201.07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Steve Tshwete</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-13 079.33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-13 079.33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Steve Tshwete</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-16 796.83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-16 796.83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Nelspruit</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Steve Tshwete</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South African Police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-45 242.42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-45 242.42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r w:rsidR="0052634C" w:rsidRPr="00115979" w:rsidTr="00D43FC1">
        <w:trPr>
          <w:trHeight w:val="315"/>
        </w:trPr>
        <w:tc>
          <w:tcPr>
            <w:tcW w:w="11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Awaiting</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Durban</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Msunduzi</w:t>
            </w:r>
          </w:p>
        </w:tc>
        <w:tc>
          <w:tcPr>
            <w:tcW w:w="14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326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Correctional Services</w:t>
            </w:r>
          </w:p>
        </w:tc>
        <w:tc>
          <w:tcPr>
            <w:tcW w:w="174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-57 044.51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-57 044.51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w:t>
            </w:r>
          </w:p>
        </w:tc>
      </w:tr>
    </w:tbl>
    <w:p w:rsidR="0052634C" w:rsidRDefault="0052634C" w:rsidP="0052634C">
      <w:r>
        <w:br w:type="page"/>
      </w:r>
    </w:p>
    <w:tbl>
      <w:tblPr>
        <w:tblW w:w="13842" w:type="dxa"/>
        <w:tblInd w:w="10" w:type="dxa"/>
        <w:tblLook w:val="04A0" w:firstRow="1" w:lastRow="0" w:firstColumn="1" w:lastColumn="0" w:noHBand="0" w:noVBand="1"/>
      </w:tblPr>
      <w:tblGrid>
        <w:gridCol w:w="1266"/>
        <w:gridCol w:w="1097"/>
        <w:gridCol w:w="1751"/>
        <w:gridCol w:w="1698"/>
        <w:gridCol w:w="2911"/>
        <w:gridCol w:w="1876"/>
        <w:gridCol w:w="1645"/>
        <w:gridCol w:w="1607"/>
      </w:tblGrid>
      <w:tr w:rsidR="0052634C" w:rsidRPr="00115979" w:rsidTr="00D43FC1">
        <w:trPr>
          <w:trHeight w:val="315"/>
        </w:trPr>
        <w:tc>
          <w:tcPr>
            <w:tcW w:w="13842" w:type="dxa"/>
            <w:gridSpan w:val="8"/>
            <w:tcBorders>
              <w:top w:val="nil"/>
              <w:left w:val="nil"/>
              <w:bottom w:val="nil"/>
              <w:right w:val="nil"/>
            </w:tcBorders>
            <w:shd w:val="clear" w:color="auto" w:fill="auto"/>
            <w:noWrap/>
            <w:vAlign w:val="center"/>
            <w:hideMark/>
          </w:tcPr>
          <w:p w:rsidR="0052634C" w:rsidRDefault="0052634C" w:rsidP="00D43FC1">
            <w:pPr>
              <w:rPr>
                <w:rFonts w:cs="Arial"/>
                <w:szCs w:val="22"/>
              </w:rPr>
            </w:pPr>
            <w:r>
              <w:rPr>
                <w:rFonts w:cs="Arial"/>
                <w:szCs w:val="22"/>
              </w:rPr>
              <w:t xml:space="preserve">Table D1 and D2 - </w:t>
            </w:r>
            <w:r w:rsidRPr="007D551E">
              <w:rPr>
                <w:rFonts w:cs="Arial"/>
                <w:szCs w:val="22"/>
              </w:rPr>
              <w:t xml:space="preserve">Management </w:t>
            </w:r>
            <w:r>
              <w:rPr>
                <w:rFonts w:cs="Arial"/>
                <w:szCs w:val="22"/>
              </w:rPr>
              <w:t>does not agree with the AGSA finding that: “the amount on the schedule does not agree to working papers and the reports.” The department listed in table D1 is not part of National Public Works and in Table D2 the verified debt agrees to the working papers and report.</w:t>
            </w:r>
          </w:p>
          <w:p w:rsidR="0052634C" w:rsidRDefault="0052634C" w:rsidP="00D43FC1">
            <w:pPr>
              <w:rPr>
                <w:rFonts w:cs="Arial"/>
                <w:szCs w:val="22"/>
              </w:rPr>
            </w:pPr>
          </w:p>
          <w:p w:rsidR="0052634C" w:rsidRPr="00115979" w:rsidRDefault="0052634C" w:rsidP="00D43FC1">
            <w:pPr>
              <w:rPr>
                <w:sz w:val="20"/>
                <w:lang w:eastAsia="en-ZA"/>
              </w:rPr>
            </w:pPr>
            <w:r w:rsidRPr="009A249D">
              <w:rPr>
                <w:rFonts w:cs="Arial"/>
                <w:b/>
                <w:color w:val="000000"/>
                <w:szCs w:val="18"/>
                <w:lang w:eastAsia="en-ZA"/>
              </w:rPr>
              <w:t>Contingent Assets (Municipal services and property rates</w:t>
            </w:r>
            <w:r w:rsidRPr="00115979">
              <w:rPr>
                <w:rFonts w:cs="Arial"/>
                <w:color w:val="000000"/>
                <w:sz w:val="18"/>
                <w:szCs w:val="18"/>
                <w:lang w:eastAsia="en-ZA"/>
              </w:rPr>
              <w:t>)</w:t>
            </w:r>
          </w:p>
        </w:tc>
      </w:tr>
      <w:tr w:rsidR="0052634C" w:rsidRPr="00115979" w:rsidTr="00D43FC1">
        <w:trPr>
          <w:trHeight w:val="315"/>
        </w:trPr>
        <w:tc>
          <w:tcPr>
            <w:tcW w:w="13842" w:type="dxa"/>
            <w:gridSpan w:val="8"/>
            <w:tcBorders>
              <w:top w:val="single" w:sz="8" w:space="0" w:color="auto"/>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Cs w:val="22"/>
                <w:lang w:eastAsia="en-ZA"/>
              </w:rPr>
            </w:pPr>
            <w:r w:rsidRPr="00115979">
              <w:rPr>
                <w:rFonts w:cs="Arial"/>
                <w:b/>
                <w:bCs/>
                <w:color w:val="000000"/>
                <w:szCs w:val="22"/>
                <w:lang w:eastAsia="en-ZA"/>
              </w:rPr>
              <w:t>Table D</w:t>
            </w:r>
            <w:r>
              <w:rPr>
                <w:rFonts w:cs="Arial"/>
                <w:b/>
                <w:bCs/>
                <w:color w:val="000000"/>
                <w:szCs w:val="22"/>
                <w:lang w:eastAsia="en-ZA"/>
              </w:rPr>
              <w:t>1</w:t>
            </w:r>
          </w:p>
        </w:tc>
      </w:tr>
      <w:tr w:rsidR="0052634C" w:rsidRPr="00115979" w:rsidTr="00D43FC1">
        <w:trPr>
          <w:trHeight w:val="315"/>
        </w:trPr>
        <w:tc>
          <w:tcPr>
            <w:tcW w:w="13842"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115979" w:rsidRDefault="0052634C" w:rsidP="00D43FC1">
            <w:pPr>
              <w:rPr>
                <w:rFonts w:cs="Arial"/>
                <w:b/>
                <w:bCs/>
                <w:color w:val="000000"/>
                <w:szCs w:val="22"/>
                <w:lang w:eastAsia="en-ZA"/>
              </w:rPr>
            </w:pPr>
            <w:r w:rsidRPr="00115979">
              <w:rPr>
                <w:rFonts w:cs="Arial"/>
                <w:b/>
                <w:bCs/>
                <w:color w:val="000000"/>
                <w:szCs w:val="22"/>
                <w:lang w:eastAsia="en-ZA"/>
              </w:rPr>
              <w:t>Accounts no longer part of National</w:t>
            </w:r>
          </w:p>
        </w:tc>
      </w:tr>
      <w:tr w:rsidR="0052634C" w:rsidRPr="00115979" w:rsidTr="00D43FC1">
        <w:trPr>
          <w:trHeight w:val="315"/>
        </w:trPr>
        <w:tc>
          <w:tcPr>
            <w:tcW w:w="1266"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08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291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876"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Difference</w:t>
            </w:r>
          </w:p>
        </w:tc>
      </w:tr>
      <w:tr w:rsidR="0052634C" w:rsidRPr="00115979" w:rsidTr="00D43FC1">
        <w:trPr>
          <w:trHeight w:val="315"/>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08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Polokwane</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Modimolle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Pr>
                <w:rFonts w:cs="Arial"/>
                <w:color w:val="000000"/>
                <w:sz w:val="18"/>
                <w:szCs w:val="18"/>
                <w:lang w:eastAsia="en-ZA"/>
              </w:rPr>
              <w:t>Provincial</w:t>
            </w:r>
          </w:p>
        </w:tc>
        <w:tc>
          <w:tcPr>
            <w:tcW w:w="291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Arts and Culture</w:t>
            </w:r>
          </w:p>
        </w:tc>
        <w:tc>
          <w:tcPr>
            <w:tcW w:w="18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-102 570.12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7D551E" w:rsidRDefault="0052634C" w:rsidP="00D43FC1">
            <w:pPr>
              <w:jc w:val="right"/>
              <w:rPr>
                <w:rFonts w:cs="Arial"/>
                <w:color w:val="000000"/>
                <w:sz w:val="18"/>
                <w:szCs w:val="18"/>
                <w:lang w:eastAsia="en-ZA"/>
              </w:rPr>
            </w:pPr>
            <w:r w:rsidRPr="007D551E">
              <w:rPr>
                <w:rFonts w:cs="Arial"/>
                <w:color w:val="000000"/>
                <w:sz w:val="18"/>
                <w:szCs w:val="18"/>
                <w:lang w:eastAsia="en-ZA"/>
              </w:rPr>
              <w:t xml:space="preserve"> -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7D551E" w:rsidRDefault="0052634C" w:rsidP="00D43FC1">
            <w:pPr>
              <w:jc w:val="right"/>
              <w:rPr>
                <w:rFonts w:cs="Arial"/>
                <w:color w:val="000000"/>
                <w:sz w:val="18"/>
                <w:szCs w:val="18"/>
                <w:lang w:eastAsia="en-ZA"/>
              </w:rPr>
            </w:pPr>
            <w:r w:rsidRPr="007D551E">
              <w:rPr>
                <w:rFonts w:cs="Arial"/>
                <w:color w:val="000000"/>
                <w:sz w:val="18"/>
                <w:szCs w:val="18"/>
                <w:lang w:eastAsia="en-ZA"/>
              </w:rPr>
              <w:t xml:space="preserve">       -102 570.12 </w:t>
            </w:r>
          </w:p>
        </w:tc>
      </w:tr>
    </w:tbl>
    <w:p w:rsidR="0052634C" w:rsidRDefault="0052634C" w:rsidP="0052634C"/>
    <w:p w:rsidR="0052634C" w:rsidRDefault="0052634C" w:rsidP="0052634C"/>
    <w:tbl>
      <w:tblPr>
        <w:tblW w:w="13843" w:type="dxa"/>
        <w:tblLook w:val="04A0" w:firstRow="1" w:lastRow="0" w:firstColumn="1" w:lastColumn="0" w:noHBand="0" w:noVBand="1"/>
      </w:tblPr>
      <w:tblGrid>
        <w:gridCol w:w="1266"/>
        <w:gridCol w:w="1559"/>
        <w:gridCol w:w="1418"/>
        <w:gridCol w:w="1843"/>
        <w:gridCol w:w="2629"/>
        <w:gridCol w:w="1876"/>
        <w:gridCol w:w="1733"/>
        <w:gridCol w:w="1519"/>
      </w:tblGrid>
      <w:tr w:rsidR="0052634C" w:rsidRPr="00115979" w:rsidTr="00D43FC1">
        <w:trPr>
          <w:trHeight w:val="315"/>
        </w:trPr>
        <w:tc>
          <w:tcPr>
            <w:tcW w:w="13843"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tcPr>
          <w:p w:rsidR="0052634C" w:rsidRPr="00115979" w:rsidRDefault="0052634C" w:rsidP="00D43FC1">
            <w:pPr>
              <w:rPr>
                <w:rFonts w:cs="Arial"/>
                <w:b/>
                <w:bCs/>
                <w:color w:val="000000"/>
                <w:szCs w:val="22"/>
                <w:lang w:eastAsia="en-ZA"/>
              </w:rPr>
            </w:pPr>
            <w:r>
              <w:rPr>
                <w:rFonts w:cs="Arial"/>
                <w:b/>
                <w:bCs/>
                <w:color w:val="000000"/>
                <w:szCs w:val="22"/>
                <w:lang w:eastAsia="en-ZA"/>
              </w:rPr>
              <w:t>Table D2</w:t>
            </w:r>
          </w:p>
        </w:tc>
      </w:tr>
      <w:tr w:rsidR="0052634C" w:rsidRPr="00115979" w:rsidTr="00D43FC1">
        <w:trPr>
          <w:trHeight w:val="315"/>
        </w:trPr>
        <w:tc>
          <w:tcPr>
            <w:tcW w:w="13843"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115979" w:rsidRDefault="0052634C" w:rsidP="00D43FC1">
            <w:pPr>
              <w:rPr>
                <w:rFonts w:cs="Arial"/>
                <w:b/>
                <w:bCs/>
                <w:color w:val="000000"/>
                <w:szCs w:val="22"/>
                <w:lang w:eastAsia="en-ZA"/>
              </w:rPr>
            </w:pPr>
            <w:r w:rsidRPr="00115979">
              <w:rPr>
                <w:rFonts w:cs="Arial"/>
                <w:b/>
                <w:bCs/>
                <w:color w:val="000000"/>
                <w:szCs w:val="22"/>
                <w:lang w:eastAsia="en-ZA"/>
              </w:rPr>
              <w:t>Accounts with no differences</w:t>
            </w:r>
          </w:p>
        </w:tc>
      </w:tr>
      <w:tr w:rsidR="0052634C" w:rsidRPr="00115979" w:rsidTr="00D43FC1">
        <w:trPr>
          <w:trHeight w:val="315"/>
        </w:trPr>
        <w:tc>
          <w:tcPr>
            <w:tcW w:w="1266"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559"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41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843"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2629"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876"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 xml:space="preserve"> CoFF Amount </w:t>
            </w:r>
          </w:p>
        </w:tc>
        <w:tc>
          <w:tcPr>
            <w:tcW w:w="1733"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 xml:space="preserve"> Verified Debt </w:t>
            </w:r>
          </w:p>
        </w:tc>
        <w:tc>
          <w:tcPr>
            <w:tcW w:w="1519"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Difference</w:t>
            </w:r>
          </w:p>
        </w:tc>
      </w:tr>
      <w:tr w:rsidR="0052634C" w:rsidRPr="00115979" w:rsidTr="00D43FC1">
        <w:trPr>
          <w:trHeight w:val="315"/>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55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Port Elizabeth</w:t>
            </w:r>
          </w:p>
        </w:tc>
        <w:tc>
          <w:tcPr>
            <w:tcW w:w="141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Inxuba Yethemba</w:t>
            </w:r>
          </w:p>
        </w:tc>
        <w:tc>
          <w:tcPr>
            <w:tcW w:w="1843"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2629"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Department of Justice</w:t>
            </w:r>
          </w:p>
        </w:tc>
        <w:tc>
          <w:tcPr>
            <w:tcW w:w="18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-146 347.95 </w:t>
            </w:r>
          </w:p>
        </w:tc>
        <w:tc>
          <w:tcPr>
            <w:tcW w:w="1733" w:type="dxa"/>
            <w:tcBorders>
              <w:top w:val="nil"/>
              <w:left w:val="nil"/>
              <w:bottom w:val="single" w:sz="8" w:space="0" w:color="auto"/>
              <w:right w:val="single" w:sz="8" w:space="0" w:color="auto"/>
            </w:tcBorders>
            <w:shd w:val="clear" w:color="auto" w:fill="auto"/>
            <w:noWrap/>
            <w:vAlign w:val="center"/>
            <w:hideMark/>
          </w:tcPr>
          <w:p w:rsidR="0052634C" w:rsidRPr="00B45435" w:rsidRDefault="0052634C" w:rsidP="00D43FC1">
            <w:pPr>
              <w:jc w:val="right"/>
              <w:rPr>
                <w:rFonts w:cs="Arial"/>
                <w:color w:val="000000"/>
                <w:sz w:val="18"/>
                <w:szCs w:val="18"/>
                <w:lang w:eastAsia="en-ZA"/>
              </w:rPr>
            </w:pPr>
            <w:r w:rsidRPr="00B45435">
              <w:rPr>
                <w:rFonts w:cs="Arial"/>
                <w:color w:val="000000"/>
                <w:sz w:val="18"/>
                <w:szCs w:val="18"/>
                <w:lang w:eastAsia="en-ZA"/>
              </w:rPr>
              <w:t xml:space="preserve">        -146 347.95 </w:t>
            </w:r>
          </w:p>
        </w:tc>
        <w:tc>
          <w:tcPr>
            <w:tcW w:w="1519" w:type="dxa"/>
            <w:tcBorders>
              <w:top w:val="nil"/>
              <w:left w:val="nil"/>
              <w:bottom w:val="single" w:sz="8" w:space="0" w:color="auto"/>
              <w:right w:val="single" w:sz="8" w:space="0" w:color="auto"/>
            </w:tcBorders>
            <w:shd w:val="clear" w:color="auto" w:fill="auto"/>
            <w:noWrap/>
            <w:vAlign w:val="center"/>
            <w:hideMark/>
          </w:tcPr>
          <w:p w:rsidR="0052634C" w:rsidRPr="00B45435" w:rsidRDefault="0052634C" w:rsidP="00D43FC1">
            <w:pPr>
              <w:jc w:val="right"/>
              <w:rPr>
                <w:rFonts w:cs="Arial"/>
                <w:color w:val="000000"/>
                <w:sz w:val="18"/>
                <w:szCs w:val="18"/>
                <w:lang w:eastAsia="en-ZA"/>
              </w:rPr>
            </w:pPr>
            <w:r w:rsidRPr="00B45435">
              <w:rPr>
                <w:rFonts w:cs="Arial"/>
                <w:color w:val="000000"/>
                <w:sz w:val="18"/>
                <w:szCs w:val="18"/>
                <w:lang w:eastAsia="en-ZA"/>
              </w:rPr>
              <w:t xml:space="preserve">-   </w:t>
            </w:r>
          </w:p>
        </w:tc>
      </w:tr>
    </w:tbl>
    <w:p w:rsidR="0052634C" w:rsidRDefault="0052634C" w:rsidP="0052634C">
      <w:pPr>
        <w:rPr>
          <w:rFonts w:cs="Arial"/>
          <w:b/>
          <w:szCs w:val="22"/>
        </w:rPr>
      </w:pPr>
    </w:p>
    <w:p w:rsidR="0052634C" w:rsidRDefault="0052634C" w:rsidP="0052634C">
      <w:pPr>
        <w:rPr>
          <w:rFonts w:cs="Arial"/>
          <w:b/>
          <w:szCs w:val="22"/>
        </w:rPr>
      </w:pPr>
    </w:p>
    <w:p w:rsidR="0052634C" w:rsidRPr="00327558" w:rsidRDefault="0052634C" w:rsidP="0052634C">
      <w:pPr>
        <w:rPr>
          <w:rFonts w:cs="Arial"/>
          <w:szCs w:val="22"/>
        </w:rPr>
      </w:pPr>
      <w:r>
        <w:rPr>
          <w:rFonts w:cs="Arial"/>
          <w:szCs w:val="22"/>
        </w:rPr>
        <w:t>Table D3- Management agrees with the findings of AGSA, however it should be taken into account that this project is a work in progress and that the figures had changed since the data was provided. The verified debt shown is now supported by working papers and reports and an adjustment needs to be made to the financial statements.</w:t>
      </w:r>
    </w:p>
    <w:p w:rsidR="0052634C" w:rsidRDefault="0052634C" w:rsidP="0052634C">
      <w:pPr>
        <w:rPr>
          <w:rFonts w:cs="Arial"/>
          <w:b/>
          <w:szCs w:val="22"/>
        </w:rPr>
      </w:pPr>
    </w:p>
    <w:p w:rsidR="0052634C" w:rsidRDefault="0052634C" w:rsidP="0052634C">
      <w:pPr>
        <w:rPr>
          <w:rFonts w:cs="Arial"/>
          <w:b/>
          <w:szCs w:val="22"/>
        </w:rPr>
      </w:pPr>
    </w:p>
    <w:tbl>
      <w:tblPr>
        <w:tblW w:w="13842" w:type="dxa"/>
        <w:tblLook w:val="04A0" w:firstRow="1" w:lastRow="0" w:firstColumn="1" w:lastColumn="0" w:noHBand="0" w:noVBand="1"/>
      </w:tblPr>
      <w:tblGrid>
        <w:gridCol w:w="1087"/>
        <w:gridCol w:w="1267"/>
        <w:gridCol w:w="1751"/>
        <w:gridCol w:w="1698"/>
        <w:gridCol w:w="2911"/>
        <w:gridCol w:w="1876"/>
        <w:gridCol w:w="1645"/>
        <w:gridCol w:w="1607"/>
      </w:tblGrid>
      <w:tr w:rsidR="0052634C" w:rsidRPr="00115979" w:rsidTr="00D43FC1">
        <w:trPr>
          <w:trHeight w:val="315"/>
        </w:trPr>
        <w:tc>
          <w:tcPr>
            <w:tcW w:w="13842"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tcPr>
          <w:p w:rsidR="0052634C" w:rsidRPr="00115979" w:rsidRDefault="0052634C" w:rsidP="00D43FC1">
            <w:pPr>
              <w:rPr>
                <w:rFonts w:cs="Arial"/>
                <w:b/>
                <w:bCs/>
                <w:color w:val="000000"/>
                <w:szCs w:val="22"/>
                <w:lang w:eastAsia="en-ZA"/>
              </w:rPr>
            </w:pPr>
            <w:r>
              <w:rPr>
                <w:rFonts w:cs="Arial"/>
                <w:b/>
                <w:bCs/>
                <w:color w:val="000000"/>
                <w:szCs w:val="22"/>
                <w:lang w:eastAsia="en-ZA"/>
              </w:rPr>
              <w:t>Table D3</w:t>
            </w:r>
          </w:p>
        </w:tc>
      </w:tr>
      <w:tr w:rsidR="0052634C" w:rsidRPr="00115979" w:rsidTr="00D43FC1">
        <w:trPr>
          <w:trHeight w:val="315"/>
        </w:trPr>
        <w:tc>
          <w:tcPr>
            <w:tcW w:w="13842" w:type="dxa"/>
            <w:gridSpan w:val="8"/>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52634C" w:rsidRPr="00115979" w:rsidRDefault="0052634C" w:rsidP="00D43FC1">
            <w:pPr>
              <w:rPr>
                <w:rFonts w:cs="Arial"/>
                <w:b/>
                <w:bCs/>
                <w:color w:val="000000"/>
                <w:szCs w:val="22"/>
                <w:lang w:eastAsia="en-ZA"/>
              </w:rPr>
            </w:pPr>
            <w:r w:rsidRPr="00115979">
              <w:rPr>
                <w:rFonts w:cs="Arial"/>
                <w:b/>
                <w:bCs/>
                <w:color w:val="000000"/>
                <w:szCs w:val="22"/>
                <w:lang w:eastAsia="en-ZA"/>
              </w:rPr>
              <w:t>Accounts with differences</w:t>
            </w:r>
          </w:p>
        </w:tc>
      </w:tr>
      <w:tr w:rsidR="0052634C" w:rsidRPr="00115979" w:rsidTr="00D43FC1">
        <w:trPr>
          <w:trHeight w:val="315"/>
        </w:trPr>
        <w:tc>
          <w:tcPr>
            <w:tcW w:w="1087" w:type="dxa"/>
            <w:tcBorders>
              <w:top w:val="nil"/>
              <w:left w:val="single" w:sz="8" w:space="0" w:color="auto"/>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Status</w:t>
            </w:r>
          </w:p>
        </w:tc>
        <w:tc>
          <w:tcPr>
            <w:tcW w:w="126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Region</w:t>
            </w:r>
          </w:p>
        </w:tc>
        <w:tc>
          <w:tcPr>
            <w:tcW w:w="175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Municipality</w:t>
            </w:r>
          </w:p>
        </w:tc>
        <w:tc>
          <w:tcPr>
            <w:tcW w:w="1698"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Government Level</w:t>
            </w:r>
          </w:p>
        </w:tc>
        <w:tc>
          <w:tcPr>
            <w:tcW w:w="2911"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rPr>
                <w:rFonts w:cs="Arial"/>
                <w:b/>
                <w:bCs/>
                <w:color w:val="000000"/>
                <w:sz w:val="18"/>
                <w:szCs w:val="18"/>
                <w:lang w:eastAsia="en-ZA"/>
              </w:rPr>
            </w:pPr>
            <w:r w:rsidRPr="00115979">
              <w:rPr>
                <w:rFonts w:cs="Arial"/>
                <w:b/>
                <w:bCs/>
                <w:color w:val="000000"/>
                <w:sz w:val="18"/>
                <w:szCs w:val="18"/>
                <w:lang w:eastAsia="en-ZA"/>
              </w:rPr>
              <w:t>Department</w:t>
            </w:r>
          </w:p>
        </w:tc>
        <w:tc>
          <w:tcPr>
            <w:tcW w:w="1876"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 xml:space="preserve"> CoFF Amount </w:t>
            </w:r>
          </w:p>
        </w:tc>
        <w:tc>
          <w:tcPr>
            <w:tcW w:w="1645"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 xml:space="preserve"> Verified Debt </w:t>
            </w:r>
          </w:p>
        </w:tc>
        <w:tc>
          <w:tcPr>
            <w:tcW w:w="1607" w:type="dxa"/>
            <w:tcBorders>
              <w:top w:val="nil"/>
              <w:left w:val="nil"/>
              <w:bottom w:val="single" w:sz="8" w:space="0" w:color="auto"/>
              <w:right w:val="single" w:sz="8" w:space="0" w:color="auto"/>
            </w:tcBorders>
            <w:shd w:val="clear" w:color="000000" w:fill="BFBFBF"/>
            <w:noWrap/>
            <w:vAlign w:val="center"/>
            <w:hideMark/>
          </w:tcPr>
          <w:p w:rsidR="0052634C" w:rsidRPr="00115979" w:rsidRDefault="0052634C" w:rsidP="00D43FC1">
            <w:pPr>
              <w:jc w:val="right"/>
              <w:rPr>
                <w:rFonts w:cs="Arial"/>
                <w:b/>
                <w:bCs/>
                <w:color w:val="000000"/>
                <w:sz w:val="18"/>
                <w:szCs w:val="18"/>
                <w:lang w:eastAsia="en-ZA"/>
              </w:rPr>
            </w:pPr>
            <w:r w:rsidRPr="00115979">
              <w:rPr>
                <w:rFonts w:cs="Arial"/>
                <w:b/>
                <w:bCs/>
                <w:color w:val="000000"/>
                <w:sz w:val="18"/>
                <w:szCs w:val="18"/>
                <w:lang w:eastAsia="en-ZA"/>
              </w:rPr>
              <w:t>Difference</w:t>
            </w:r>
          </w:p>
        </w:tc>
      </w:tr>
      <w:tr w:rsidR="0052634C" w:rsidRPr="00115979" w:rsidTr="00D43FC1">
        <w:trPr>
          <w:trHeight w:val="315"/>
        </w:trPr>
        <w:tc>
          <w:tcPr>
            <w:tcW w:w="1087" w:type="dxa"/>
            <w:tcBorders>
              <w:top w:val="nil"/>
              <w:left w:val="single" w:sz="8" w:space="0" w:color="auto"/>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In Progress</w:t>
            </w:r>
          </w:p>
        </w:tc>
        <w:tc>
          <w:tcPr>
            <w:tcW w:w="1267"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Polokwane</w:t>
            </w:r>
          </w:p>
        </w:tc>
        <w:tc>
          <w:tcPr>
            <w:tcW w:w="175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Modimolle</w:t>
            </w:r>
          </w:p>
        </w:tc>
        <w:tc>
          <w:tcPr>
            <w:tcW w:w="1698"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w:t>
            </w:r>
          </w:p>
        </w:tc>
        <w:tc>
          <w:tcPr>
            <w:tcW w:w="2911"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rPr>
                <w:rFonts w:cs="Arial"/>
                <w:color w:val="000000"/>
                <w:sz w:val="18"/>
                <w:szCs w:val="18"/>
                <w:lang w:eastAsia="en-ZA"/>
              </w:rPr>
            </w:pPr>
            <w:r w:rsidRPr="00115979">
              <w:rPr>
                <w:rFonts w:cs="Arial"/>
                <w:color w:val="000000"/>
                <w:sz w:val="18"/>
                <w:szCs w:val="18"/>
                <w:lang w:eastAsia="en-ZA"/>
              </w:rPr>
              <w:t>National Department of Public Works</w:t>
            </w:r>
          </w:p>
        </w:tc>
        <w:tc>
          <w:tcPr>
            <w:tcW w:w="1876" w:type="dxa"/>
            <w:tcBorders>
              <w:top w:val="nil"/>
              <w:left w:val="nil"/>
              <w:bottom w:val="single" w:sz="8" w:space="0" w:color="auto"/>
              <w:right w:val="single" w:sz="8" w:space="0" w:color="auto"/>
            </w:tcBorders>
            <w:shd w:val="clear" w:color="auto" w:fill="auto"/>
            <w:noWrap/>
            <w:vAlign w:val="center"/>
            <w:hideMark/>
          </w:tcPr>
          <w:p w:rsidR="0052634C" w:rsidRPr="00115979" w:rsidRDefault="0052634C" w:rsidP="00D43FC1">
            <w:pPr>
              <w:jc w:val="right"/>
              <w:rPr>
                <w:rFonts w:cs="Arial"/>
                <w:color w:val="000000"/>
                <w:sz w:val="18"/>
                <w:szCs w:val="18"/>
                <w:lang w:eastAsia="en-ZA"/>
              </w:rPr>
            </w:pPr>
            <w:r w:rsidRPr="00115979">
              <w:rPr>
                <w:rFonts w:cs="Arial"/>
                <w:color w:val="000000"/>
                <w:sz w:val="18"/>
                <w:szCs w:val="18"/>
                <w:lang w:eastAsia="en-ZA"/>
              </w:rPr>
              <w:t xml:space="preserve">      -6 800 561.52 </w:t>
            </w:r>
          </w:p>
        </w:tc>
        <w:tc>
          <w:tcPr>
            <w:tcW w:w="1645" w:type="dxa"/>
            <w:tcBorders>
              <w:top w:val="nil"/>
              <w:left w:val="nil"/>
              <w:bottom w:val="single" w:sz="8" w:space="0" w:color="auto"/>
              <w:right w:val="single" w:sz="8" w:space="0" w:color="auto"/>
            </w:tcBorders>
            <w:shd w:val="clear" w:color="auto" w:fill="auto"/>
            <w:noWrap/>
            <w:vAlign w:val="center"/>
            <w:hideMark/>
          </w:tcPr>
          <w:p w:rsidR="0052634C" w:rsidRPr="00B45435" w:rsidRDefault="0052634C" w:rsidP="00D43FC1">
            <w:pPr>
              <w:jc w:val="right"/>
              <w:rPr>
                <w:rFonts w:cs="Arial"/>
                <w:color w:val="000000"/>
                <w:sz w:val="18"/>
                <w:szCs w:val="18"/>
                <w:lang w:eastAsia="en-ZA"/>
              </w:rPr>
            </w:pPr>
            <w:r w:rsidRPr="00B45435">
              <w:rPr>
                <w:rFonts w:cs="Arial"/>
                <w:color w:val="000000"/>
                <w:sz w:val="18"/>
                <w:szCs w:val="18"/>
                <w:lang w:eastAsia="en-ZA"/>
              </w:rPr>
              <w:t xml:space="preserve">       4 868 749.27 </w:t>
            </w:r>
          </w:p>
        </w:tc>
        <w:tc>
          <w:tcPr>
            <w:tcW w:w="1607" w:type="dxa"/>
            <w:tcBorders>
              <w:top w:val="nil"/>
              <w:left w:val="nil"/>
              <w:bottom w:val="single" w:sz="8" w:space="0" w:color="auto"/>
              <w:right w:val="single" w:sz="8" w:space="0" w:color="auto"/>
            </w:tcBorders>
            <w:shd w:val="clear" w:color="auto" w:fill="auto"/>
            <w:noWrap/>
            <w:vAlign w:val="center"/>
            <w:hideMark/>
          </w:tcPr>
          <w:p w:rsidR="0052634C" w:rsidRPr="00B45435" w:rsidRDefault="0052634C" w:rsidP="00D43FC1">
            <w:pPr>
              <w:jc w:val="right"/>
              <w:rPr>
                <w:rFonts w:cs="Arial"/>
                <w:color w:val="000000"/>
                <w:sz w:val="18"/>
                <w:szCs w:val="18"/>
                <w:lang w:eastAsia="en-ZA"/>
              </w:rPr>
            </w:pPr>
            <w:r w:rsidRPr="00B45435">
              <w:rPr>
                <w:rFonts w:cs="Arial"/>
                <w:color w:val="000000"/>
                <w:sz w:val="18"/>
                <w:szCs w:val="18"/>
                <w:lang w:eastAsia="en-ZA"/>
              </w:rPr>
              <w:t xml:space="preserve">  -11 669 310.79 </w:t>
            </w:r>
          </w:p>
        </w:tc>
      </w:tr>
    </w:tbl>
    <w:p w:rsidR="0052634C" w:rsidRDefault="0052634C" w:rsidP="0052634C">
      <w:pPr>
        <w:rPr>
          <w:rFonts w:cs="Arial"/>
          <w:b/>
          <w:szCs w:val="22"/>
        </w:rPr>
      </w:pPr>
    </w:p>
    <w:p w:rsidR="0052634C" w:rsidRDefault="0052634C" w:rsidP="0052634C">
      <w:pPr>
        <w:rPr>
          <w:rFonts w:cs="Arial"/>
          <w:b/>
          <w:szCs w:val="22"/>
        </w:rPr>
      </w:pPr>
    </w:p>
    <w:p w:rsidR="0052634C" w:rsidRDefault="0052634C" w:rsidP="0052634C">
      <w:pPr>
        <w:rPr>
          <w:rFonts w:cs="Arial"/>
          <w:b/>
          <w:szCs w:val="22"/>
        </w:rPr>
      </w:pPr>
      <w:r>
        <w:rPr>
          <w:rFonts w:cs="Arial"/>
          <w:b/>
          <w:szCs w:val="22"/>
        </w:rPr>
        <w:br w:type="page"/>
      </w:r>
    </w:p>
    <w:p w:rsidR="0052634C" w:rsidRDefault="0052634C" w:rsidP="0052634C">
      <w:pPr>
        <w:rPr>
          <w:rFonts w:cs="Arial"/>
          <w:b/>
          <w:szCs w:val="22"/>
        </w:rPr>
        <w:sectPr w:rsidR="0052634C" w:rsidSect="0052634C">
          <w:pgSz w:w="16834" w:h="11909" w:orient="landscape" w:code="9"/>
          <w:pgMar w:top="1418" w:right="2552" w:bottom="1134" w:left="1701" w:header="720" w:footer="720" w:gutter="0"/>
          <w:cols w:space="720"/>
          <w:titlePg/>
          <w:docGrid w:linePitch="360"/>
        </w:sectPr>
      </w:pPr>
    </w:p>
    <w:p w:rsidR="0052634C" w:rsidRDefault="0052634C" w:rsidP="0052634C">
      <w:pPr>
        <w:rPr>
          <w:rFonts w:cs="Arial"/>
          <w:b/>
          <w:szCs w:val="22"/>
        </w:rPr>
      </w:pPr>
    </w:p>
    <w:p w:rsidR="00EC3322" w:rsidRPr="002E7575" w:rsidRDefault="00EC3322" w:rsidP="00EC3322">
      <w:pPr>
        <w:rPr>
          <w:rFonts w:eastAsia="Arial Unicode MS" w:cs="Arial"/>
          <w:b/>
          <w:szCs w:val="22"/>
        </w:rPr>
      </w:pPr>
      <w:r w:rsidRPr="002E7575">
        <w:rPr>
          <w:rFonts w:eastAsia="Arial Unicode MS" w:cs="Arial"/>
          <w:b/>
          <w:szCs w:val="22"/>
        </w:rPr>
        <w:t>Auditor’s conclusion</w:t>
      </w:r>
    </w:p>
    <w:p w:rsidR="00EC3322" w:rsidRPr="002E7575" w:rsidRDefault="00EC3322" w:rsidP="00EC3322">
      <w:pPr>
        <w:rPr>
          <w:rFonts w:cs="Arial"/>
          <w:b/>
          <w:szCs w:val="22"/>
          <w:lang w:val="en-US"/>
        </w:rPr>
      </w:pPr>
    </w:p>
    <w:p w:rsidR="00EC3322" w:rsidRDefault="0052634C" w:rsidP="00EC3322">
      <w:pPr>
        <w:rPr>
          <w:rFonts w:eastAsia="Arial Unicode MS" w:cs="Arial"/>
          <w:szCs w:val="22"/>
        </w:rPr>
      </w:pPr>
      <w:r>
        <w:rPr>
          <w:rFonts w:eastAsia="Arial Unicode MS" w:cs="Arial"/>
          <w:szCs w:val="22"/>
        </w:rPr>
        <w:t>The revised population was submitted for testing. The initial finding remains until we can confirm that the new population does not have errors</w:t>
      </w:r>
    </w:p>
    <w:p w:rsidR="00EC3322" w:rsidRDefault="00EC3322" w:rsidP="00EC3322">
      <w:pPr>
        <w:rPr>
          <w:rFonts w:cs="Arial"/>
          <w:b/>
          <w:szCs w:val="22"/>
          <w:lang w:val="en-US"/>
        </w:rPr>
      </w:pPr>
      <w:r>
        <w:rPr>
          <w:rFonts w:cs="Arial"/>
          <w:b/>
          <w:szCs w:val="22"/>
          <w:lang w:val="en-US"/>
        </w:rPr>
        <w:br w:type="page"/>
      </w:r>
    </w:p>
    <w:p w:rsidR="00CA2E9C" w:rsidRPr="00236F46" w:rsidRDefault="00CA2E9C" w:rsidP="00CA2E9C">
      <w:pPr>
        <w:pStyle w:val="Style1"/>
      </w:pPr>
      <w:r>
        <w:t>Irregular expenditure</w:t>
      </w:r>
    </w:p>
    <w:p w:rsidR="00CA2E9C" w:rsidRDefault="00CA2E9C" w:rsidP="00CA2E9C">
      <w:pPr>
        <w:pStyle w:val="NormalWeb"/>
        <w:spacing w:before="0" w:beforeAutospacing="0" w:after="0" w:afterAutospacing="0"/>
        <w:rPr>
          <w:rFonts w:cs="Arial"/>
          <w:sz w:val="22"/>
          <w:szCs w:val="22"/>
        </w:rPr>
      </w:pPr>
    </w:p>
    <w:p w:rsidR="00CA2E9C" w:rsidRPr="00BA2CE6" w:rsidRDefault="00CA2E9C" w:rsidP="00EC59C2">
      <w:pPr>
        <w:pStyle w:val="ListParagraph"/>
        <w:numPr>
          <w:ilvl w:val="0"/>
          <w:numId w:val="86"/>
        </w:numPr>
        <w:ind w:left="426" w:hanging="426"/>
        <w:rPr>
          <w:rFonts w:cs="Arial"/>
          <w:b/>
          <w:szCs w:val="22"/>
        </w:rPr>
      </w:pPr>
      <w:r w:rsidRPr="00BA2CE6">
        <w:rPr>
          <w:rFonts w:cs="Arial"/>
          <w:b/>
          <w:szCs w:val="22"/>
        </w:rPr>
        <w:t>Irregular expenditure: Completeness of irregular expenditure</w:t>
      </w:r>
    </w:p>
    <w:p w:rsidR="00CA2E9C" w:rsidRPr="008C30F6" w:rsidRDefault="00CA2E9C" w:rsidP="00CA2E9C">
      <w:pPr>
        <w:rPr>
          <w:rFonts w:cs="Arial"/>
          <w:bCs/>
          <w:szCs w:val="22"/>
          <w:lang w:val="en-US"/>
        </w:rPr>
      </w:pPr>
    </w:p>
    <w:p w:rsidR="00CA2E9C" w:rsidRDefault="00CA2E9C" w:rsidP="00CA2E9C">
      <w:pPr>
        <w:rPr>
          <w:rFonts w:cs="Arial"/>
          <w:b/>
          <w:bCs/>
          <w:szCs w:val="22"/>
        </w:rPr>
      </w:pPr>
      <w:r w:rsidRPr="008C30F6">
        <w:rPr>
          <w:rFonts w:cs="Arial"/>
          <w:b/>
          <w:bCs/>
          <w:szCs w:val="22"/>
        </w:rPr>
        <w:t>Audit finding</w:t>
      </w:r>
    </w:p>
    <w:p w:rsidR="00CA2E9C" w:rsidRDefault="00CA2E9C" w:rsidP="00CA2E9C">
      <w:pPr>
        <w:rPr>
          <w:rFonts w:cs="Arial"/>
          <w:b/>
          <w:bCs/>
          <w:szCs w:val="22"/>
        </w:rPr>
      </w:pPr>
    </w:p>
    <w:p w:rsidR="00CA2E9C" w:rsidRDefault="00CA2E9C" w:rsidP="00CA2E9C">
      <w:pPr>
        <w:rPr>
          <w:rFonts w:cs="Arial"/>
          <w:szCs w:val="22"/>
        </w:rPr>
      </w:pPr>
      <w:r w:rsidRPr="009E4AE1">
        <w:rPr>
          <w:bCs/>
          <w:color w:val="000000"/>
          <w:szCs w:val="22"/>
          <w:lang w:val="en-GB"/>
        </w:rPr>
        <w:t>Section</w:t>
      </w:r>
      <w:r>
        <w:rPr>
          <w:bCs/>
          <w:color w:val="000000"/>
          <w:szCs w:val="22"/>
          <w:lang w:val="en-GB"/>
        </w:rPr>
        <w:t xml:space="preserve"> 40 of the PFMA requires that t</w:t>
      </w:r>
      <w:r w:rsidRPr="009E4AE1">
        <w:rPr>
          <w:szCs w:val="22"/>
        </w:rPr>
        <w:t>he accounting officer for a department, trading entity or constitutional institution</w:t>
      </w:r>
      <w:r>
        <w:rPr>
          <w:i/>
          <w:szCs w:val="22"/>
        </w:rPr>
        <w:t xml:space="preserve"> </w:t>
      </w:r>
      <w:r w:rsidRPr="003A14D6">
        <w:rPr>
          <w:rFonts w:cs="Arial"/>
          <w:szCs w:val="22"/>
        </w:rPr>
        <w:t>must keep full and proper records of the financial affairs of the department, trading entity or constitutional institution in accordance with any</w:t>
      </w:r>
      <w:r>
        <w:rPr>
          <w:rFonts w:cs="Arial"/>
          <w:szCs w:val="22"/>
        </w:rPr>
        <w:t xml:space="preserve"> prescribed norms and standards and </w:t>
      </w:r>
      <w:r w:rsidRPr="003A14D6">
        <w:rPr>
          <w:rFonts w:cs="Arial"/>
          <w:szCs w:val="22"/>
        </w:rPr>
        <w:t>must prepare financial statements for each financial year in accordance with generally recognized accounting practice;</w:t>
      </w:r>
    </w:p>
    <w:p w:rsidR="00CA2E9C" w:rsidRDefault="00CA2E9C" w:rsidP="00CA2E9C">
      <w:pPr>
        <w:pStyle w:val="Header"/>
        <w:rPr>
          <w:rFonts w:cs="Arial"/>
          <w:color w:val="000000"/>
          <w:szCs w:val="22"/>
        </w:rPr>
      </w:pPr>
    </w:p>
    <w:p w:rsidR="00CA2E9C" w:rsidRPr="00A072F5" w:rsidRDefault="00CA2E9C" w:rsidP="00CA2E9C">
      <w:pPr>
        <w:pStyle w:val="Header"/>
        <w:rPr>
          <w:rFonts w:cs="Arial"/>
          <w:color w:val="000000"/>
          <w:szCs w:val="22"/>
        </w:rPr>
      </w:pPr>
      <w:r w:rsidRPr="00A072F5">
        <w:rPr>
          <w:rFonts w:cs="Arial"/>
          <w:color w:val="000000"/>
          <w:szCs w:val="22"/>
        </w:rPr>
        <w:t xml:space="preserve">The </w:t>
      </w:r>
      <w:r>
        <w:rPr>
          <w:rFonts w:cs="Arial"/>
          <w:color w:val="000000"/>
          <w:szCs w:val="22"/>
        </w:rPr>
        <w:t>following communications of audit findings from the testing of procurement and contract management indicate that the irregular expenditure is not complete since the non- compliance identified through the audit process resulted in irregular expenditure.</w:t>
      </w:r>
    </w:p>
    <w:p w:rsidR="00CA2E9C" w:rsidRDefault="00CA2E9C" w:rsidP="00CA2E9C">
      <w:pPr>
        <w:rPr>
          <w:rFonts w:cs="Arial"/>
          <w:b/>
          <w:bCs/>
          <w:sz w:val="18"/>
          <w:szCs w:val="18"/>
        </w:rPr>
      </w:pPr>
    </w:p>
    <w:tbl>
      <w:tblPr>
        <w:tblW w:w="5000" w:type="pct"/>
        <w:tblLayout w:type="fixed"/>
        <w:tblLook w:val="04A0" w:firstRow="1" w:lastRow="0" w:firstColumn="1" w:lastColumn="0" w:noHBand="0" w:noVBand="1"/>
      </w:tblPr>
      <w:tblGrid>
        <w:gridCol w:w="502"/>
        <w:gridCol w:w="883"/>
        <w:gridCol w:w="2410"/>
        <w:gridCol w:w="1275"/>
        <w:gridCol w:w="2410"/>
        <w:gridCol w:w="2093"/>
      </w:tblGrid>
      <w:tr w:rsidR="00CA2E9C" w:rsidTr="002D48BD">
        <w:trPr>
          <w:trHeight w:val="300"/>
        </w:trPr>
        <w:tc>
          <w:tcPr>
            <w:tcW w:w="26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No</w:t>
            </w:r>
          </w:p>
        </w:tc>
        <w:tc>
          <w:tcPr>
            <w:tcW w:w="461" w:type="pct"/>
            <w:tcBorders>
              <w:top w:val="single" w:sz="4" w:space="0" w:color="auto"/>
              <w:left w:val="nil"/>
              <w:bottom w:val="single" w:sz="4" w:space="0" w:color="auto"/>
              <w:right w:val="single" w:sz="4" w:space="0" w:color="auto"/>
            </w:tcBorders>
            <w:shd w:val="clear" w:color="000000"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COFF number</w:t>
            </w:r>
          </w:p>
        </w:tc>
        <w:tc>
          <w:tcPr>
            <w:tcW w:w="1259" w:type="pct"/>
            <w:tcBorders>
              <w:top w:val="single" w:sz="4" w:space="0" w:color="auto"/>
              <w:left w:val="nil"/>
              <w:bottom w:val="single" w:sz="4" w:space="0" w:color="auto"/>
              <w:right w:val="single" w:sz="4" w:space="0" w:color="auto"/>
            </w:tcBorders>
            <w:shd w:val="clear" w:color="000000"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Issue in COFF</w:t>
            </w:r>
          </w:p>
        </w:tc>
        <w:tc>
          <w:tcPr>
            <w:tcW w:w="666" w:type="pct"/>
            <w:tcBorders>
              <w:top w:val="single" w:sz="4" w:space="0" w:color="auto"/>
              <w:left w:val="nil"/>
              <w:bottom w:val="single" w:sz="4" w:space="0" w:color="auto"/>
              <w:right w:val="single" w:sz="4" w:space="0" w:color="auto"/>
            </w:tcBorders>
            <w:shd w:val="clear" w:color="000000"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Region</w:t>
            </w:r>
          </w:p>
        </w:tc>
        <w:tc>
          <w:tcPr>
            <w:tcW w:w="1259" w:type="pct"/>
            <w:tcBorders>
              <w:top w:val="single" w:sz="4" w:space="0" w:color="auto"/>
              <w:left w:val="nil"/>
              <w:bottom w:val="single" w:sz="4" w:space="0" w:color="auto"/>
              <w:right w:val="single" w:sz="4" w:space="0" w:color="auto"/>
            </w:tcBorders>
            <w:shd w:val="clear" w:color="000000"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Financial statement line item</w:t>
            </w:r>
          </w:p>
        </w:tc>
        <w:tc>
          <w:tcPr>
            <w:tcW w:w="1094" w:type="pct"/>
            <w:tcBorders>
              <w:top w:val="single" w:sz="4" w:space="0" w:color="auto"/>
              <w:left w:val="nil"/>
              <w:bottom w:val="single" w:sz="4" w:space="0" w:color="auto"/>
              <w:right w:val="single" w:sz="4" w:space="0" w:color="auto"/>
            </w:tcBorders>
            <w:shd w:val="clear" w:color="000000"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Amount</w:t>
            </w:r>
          </w:p>
        </w:tc>
      </w:tr>
      <w:tr w:rsidR="00CA2E9C" w:rsidTr="00CA2E9C">
        <w:trPr>
          <w:trHeight w:val="457"/>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1</w:t>
            </w:r>
          </w:p>
        </w:tc>
        <w:tc>
          <w:tcPr>
            <w:tcW w:w="461"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3 CT</w:t>
            </w:r>
          </w:p>
        </w:tc>
        <w:tc>
          <w:tcPr>
            <w:tcW w:w="1259"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Goods for greater than R500 000 not obtained via open procedure</w:t>
            </w:r>
          </w:p>
        </w:tc>
        <w:tc>
          <w:tcPr>
            <w:tcW w:w="666"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Cape town</w:t>
            </w:r>
          </w:p>
        </w:tc>
        <w:tc>
          <w:tcPr>
            <w:tcW w:w="12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Irregular expenditure</w:t>
            </w:r>
          </w:p>
        </w:tc>
        <w:tc>
          <w:tcPr>
            <w:tcW w:w="109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27 738 285.63 </w:t>
            </w:r>
          </w:p>
        </w:tc>
      </w:tr>
      <w:tr w:rsidR="00CA2E9C" w:rsidTr="00CA2E9C">
        <w:trPr>
          <w:trHeight w:val="125"/>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2</w:t>
            </w:r>
          </w:p>
        </w:tc>
        <w:tc>
          <w:tcPr>
            <w:tcW w:w="461"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5 CT</w:t>
            </w:r>
          </w:p>
        </w:tc>
        <w:tc>
          <w:tcPr>
            <w:tcW w:w="1259"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Incorrect CIDB grading</w:t>
            </w:r>
          </w:p>
        </w:tc>
        <w:tc>
          <w:tcPr>
            <w:tcW w:w="666"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Cape town</w:t>
            </w:r>
          </w:p>
        </w:tc>
        <w:tc>
          <w:tcPr>
            <w:tcW w:w="12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Irregular expenditure</w:t>
            </w:r>
          </w:p>
        </w:tc>
        <w:tc>
          <w:tcPr>
            <w:tcW w:w="109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15 571 315.06 </w:t>
            </w:r>
          </w:p>
        </w:tc>
      </w:tr>
      <w:tr w:rsidR="00CA2E9C" w:rsidTr="002D48BD">
        <w:trPr>
          <w:trHeight w:val="285"/>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3</w:t>
            </w:r>
          </w:p>
        </w:tc>
        <w:tc>
          <w:tcPr>
            <w:tcW w:w="461"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6 CT</w:t>
            </w:r>
          </w:p>
        </w:tc>
        <w:tc>
          <w:tcPr>
            <w:tcW w:w="12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Incorrect composition of RBAC</w:t>
            </w:r>
          </w:p>
        </w:tc>
        <w:tc>
          <w:tcPr>
            <w:tcW w:w="666"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Cape town</w:t>
            </w:r>
          </w:p>
        </w:tc>
        <w:tc>
          <w:tcPr>
            <w:tcW w:w="12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Irregular expenditure</w:t>
            </w:r>
          </w:p>
        </w:tc>
        <w:tc>
          <w:tcPr>
            <w:tcW w:w="109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28 990 613.22 </w:t>
            </w:r>
          </w:p>
        </w:tc>
      </w:tr>
      <w:tr w:rsidR="00CA2E9C" w:rsidTr="002D48BD">
        <w:trPr>
          <w:trHeight w:val="285"/>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4</w:t>
            </w:r>
          </w:p>
        </w:tc>
        <w:tc>
          <w:tcPr>
            <w:tcW w:w="461"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11 CT</w:t>
            </w:r>
          </w:p>
        </w:tc>
        <w:tc>
          <w:tcPr>
            <w:tcW w:w="12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Three quotations not obtained</w:t>
            </w:r>
          </w:p>
        </w:tc>
        <w:tc>
          <w:tcPr>
            <w:tcW w:w="666"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Cape town</w:t>
            </w:r>
          </w:p>
        </w:tc>
        <w:tc>
          <w:tcPr>
            <w:tcW w:w="12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Irregular expenditure</w:t>
            </w:r>
          </w:p>
        </w:tc>
        <w:tc>
          <w:tcPr>
            <w:tcW w:w="109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1 180 842.89 </w:t>
            </w:r>
          </w:p>
        </w:tc>
      </w:tr>
      <w:tr w:rsidR="00CA2E9C" w:rsidTr="002D48BD">
        <w:trPr>
          <w:trHeight w:val="300"/>
        </w:trPr>
        <w:tc>
          <w:tcPr>
            <w:tcW w:w="262" w:type="pct"/>
            <w:tcBorders>
              <w:top w:val="nil"/>
              <w:left w:val="nil"/>
              <w:bottom w:val="nil"/>
              <w:right w:val="nil"/>
            </w:tcBorders>
            <w:shd w:val="clear" w:color="auto" w:fill="auto"/>
            <w:noWrap/>
            <w:vAlign w:val="center"/>
            <w:hideMark/>
          </w:tcPr>
          <w:p w:rsidR="00CA2E9C" w:rsidRDefault="00CA2E9C" w:rsidP="002D48BD">
            <w:pPr>
              <w:rPr>
                <w:rFonts w:cs="Arial"/>
                <w:color w:val="000000"/>
                <w:szCs w:val="22"/>
              </w:rPr>
            </w:pPr>
          </w:p>
        </w:tc>
        <w:tc>
          <w:tcPr>
            <w:tcW w:w="461" w:type="pct"/>
            <w:tcBorders>
              <w:top w:val="nil"/>
              <w:left w:val="nil"/>
              <w:bottom w:val="nil"/>
              <w:right w:val="nil"/>
            </w:tcBorders>
            <w:shd w:val="clear" w:color="auto" w:fill="auto"/>
            <w:noWrap/>
            <w:vAlign w:val="center"/>
            <w:hideMark/>
          </w:tcPr>
          <w:p w:rsidR="00CA2E9C" w:rsidRDefault="00CA2E9C" w:rsidP="002D48BD">
            <w:pPr>
              <w:rPr>
                <w:rFonts w:cs="Arial"/>
                <w:color w:val="000000"/>
                <w:szCs w:val="22"/>
              </w:rPr>
            </w:pPr>
          </w:p>
        </w:tc>
        <w:tc>
          <w:tcPr>
            <w:tcW w:w="1259" w:type="pct"/>
            <w:tcBorders>
              <w:top w:val="nil"/>
              <w:left w:val="nil"/>
              <w:bottom w:val="nil"/>
              <w:right w:val="nil"/>
            </w:tcBorders>
            <w:shd w:val="clear" w:color="auto" w:fill="auto"/>
            <w:noWrap/>
            <w:vAlign w:val="center"/>
            <w:hideMark/>
          </w:tcPr>
          <w:p w:rsidR="00CA2E9C" w:rsidRDefault="00CA2E9C" w:rsidP="002D48BD">
            <w:pPr>
              <w:rPr>
                <w:rFonts w:cs="Arial"/>
                <w:color w:val="000000"/>
                <w:szCs w:val="22"/>
              </w:rPr>
            </w:pPr>
          </w:p>
        </w:tc>
        <w:tc>
          <w:tcPr>
            <w:tcW w:w="666" w:type="pct"/>
            <w:tcBorders>
              <w:top w:val="nil"/>
              <w:left w:val="nil"/>
              <w:bottom w:val="nil"/>
              <w:right w:val="nil"/>
            </w:tcBorders>
            <w:shd w:val="clear" w:color="auto" w:fill="auto"/>
            <w:noWrap/>
            <w:vAlign w:val="center"/>
            <w:hideMark/>
          </w:tcPr>
          <w:p w:rsidR="00CA2E9C" w:rsidRDefault="00CA2E9C" w:rsidP="002D48BD">
            <w:pPr>
              <w:rPr>
                <w:rFonts w:cs="Arial"/>
                <w:color w:val="000000"/>
                <w:szCs w:val="22"/>
              </w:rPr>
            </w:pPr>
          </w:p>
        </w:tc>
        <w:tc>
          <w:tcPr>
            <w:tcW w:w="1259" w:type="pct"/>
            <w:tcBorders>
              <w:top w:val="nil"/>
              <w:left w:val="nil"/>
              <w:bottom w:val="nil"/>
              <w:right w:val="nil"/>
            </w:tcBorders>
            <w:shd w:val="clear" w:color="auto" w:fill="auto"/>
            <w:noWrap/>
            <w:vAlign w:val="center"/>
            <w:hideMark/>
          </w:tcPr>
          <w:p w:rsidR="00CA2E9C" w:rsidRDefault="00CA2E9C" w:rsidP="002D48BD">
            <w:pPr>
              <w:rPr>
                <w:rFonts w:cs="Arial"/>
                <w:color w:val="000000"/>
                <w:szCs w:val="22"/>
              </w:rPr>
            </w:pPr>
          </w:p>
        </w:tc>
        <w:tc>
          <w:tcPr>
            <w:tcW w:w="1094" w:type="pct"/>
            <w:tcBorders>
              <w:top w:val="nil"/>
              <w:left w:val="nil"/>
              <w:bottom w:val="double" w:sz="6" w:space="0" w:color="auto"/>
              <w:right w:val="nil"/>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 73 481 056.80 </w:t>
            </w:r>
          </w:p>
        </w:tc>
      </w:tr>
    </w:tbl>
    <w:p w:rsidR="00CA2E9C" w:rsidRDefault="00CA2E9C" w:rsidP="00CA2E9C">
      <w:pPr>
        <w:rPr>
          <w:rFonts w:cs="Arial"/>
          <w:b/>
          <w:bCs/>
          <w:sz w:val="18"/>
          <w:szCs w:val="18"/>
        </w:rPr>
      </w:pPr>
    </w:p>
    <w:p w:rsidR="00CA2E9C" w:rsidRDefault="00CA2E9C" w:rsidP="00CA2E9C">
      <w:pPr>
        <w:rPr>
          <w:rFonts w:cs="Arial"/>
          <w:b/>
          <w:bCs/>
          <w:sz w:val="18"/>
          <w:szCs w:val="18"/>
        </w:rPr>
      </w:pPr>
    </w:p>
    <w:p w:rsidR="00CA2E9C" w:rsidRDefault="00CA2E9C" w:rsidP="00CA2E9C">
      <w:pPr>
        <w:rPr>
          <w:rFonts w:cs="Arial"/>
          <w:b/>
          <w:bCs/>
          <w:sz w:val="18"/>
          <w:szCs w:val="18"/>
        </w:rPr>
      </w:pPr>
    </w:p>
    <w:p w:rsidR="00CA2E9C" w:rsidRDefault="00CA2E9C" w:rsidP="00CA2E9C">
      <w:pPr>
        <w:rPr>
          <w:rFonts w:cs="Arial"/>
          <w:b/>
          <w:bCs/>
          <w:sz w:val="18"/>
          <w:szCs w:val="18"/>
        </w:rPr>
      </w:pPr>
    </w:p>
    <w:p w:rsidR="00CA2E9C" w:rsidRDefault="00CA2E9C" w:rsidP="00CA2E9C">
      <w:pPr>
        <w:rPr>
          <w:rFonts w:cs="Arial"/>
          <w:b/>
          <w:bCs/>
          <w:sz w:val="18"/>
          <w:szCs w:val="18"/>
        </w:rPr>
        <w:sectPr w:rsidR="00CA2E9C" w:rsidSect="00EF5C4B">
          <w:headerReference w:type="even" r:id="rId26"/>
          <w:headerReference w:type="default" r:id="rId27"/>
          <w:footerReference w:type="even" r:id="rId28"/>
          <w:footerReference w:type="default" r:id="rId29"/>
          <w:headerReference w:type="first" r:id="rId30"/>
          <w:footerReference w:type="first" r:id="rId31"/>
          <w:pgSz w:w="11909" w:h="16834" w:code="9"/>
          <w:pgMar w:top="2552" w:right="1134" w:bottom="1701" w:left="1418" w:header="720" w:footer="720" w:gutter="0"/>
          <w:pgNumType w:start="32"/>
          <w:cols w:space="720"/>
          <w:titlePg/>
          <w:docGrid w:linePitch="360"/>
        </w:sectPr>
      </w:pPr>
    </w:p>
    <w:tbl>
      <w:tblPr>
        <w:tblW w:w="5000" w:type="pct"/>
        <w:tblLayout w:type="fixed"/>
        <w:tblLook w:val="04A0" w:firstRow="1" w:lastRow="0" w:firstColumn="1" w:lastColumn="0" w:noHBand="0" w:noVBand="1"/>
      </w:tblPr>
      <w:tblGrid>
        <w:gridCol w:w="1840"/>
        <w:gridCol w:w="678"/>
        <w:gridCol w:w="3207"/>
        <w:gridCol w:w="4873"/>
        <w:gridCol w:w="2199"/>
      </w:tblGrid>
      <w:tr w:rsidR="00CA2E9C" w:rsidTr="002D48BD">
        <w:trPr>
          <w:trHeight w:val="285"/>
        </w:trPr>
        <w:tc>
          <w:tcPr>
            <w:tcW w:w="719" w:type="pct"/>
            <w:tcBorders>
              <w:top w:val="single" w:sz="4" w:space="0" w:color="auto"/>
              <w:left w:val="single" w:sz="4" w:space="0" w:color="auto"/>
              <w:bottom w:val="single" w:sz="4" w:space="0" w:color="auto"/>
              <w:right w:val="single" w:sz="4" w:space="0" w:color="auto"/>
            </w:tcBorders>
            <w:shd w:val="clear" w:color="000000" w:fill="D9D9D9"/>
            <w:vAlign w:val="center"/>
            <w:hideMark/>
          </w:tcPr>
          <w:p w:rsidR="00CA2E9C" w:rsidRDefault="00CA2E9C" w:rsidP="002D48BD">
            <w:pPr>
              <w:rPr>
                <w:rFonts w:cs="Arial"/>
                <w:b/>
                <w:bCs/>
                <w:sz w:val="18"/>
                <w:szCs w:val="18"/>
              </w:rPr>
            </w:pPr>
            <w:r>
              <w:rPr>
                <w:rFonts w:cs="Arial"/>
                <w:b/>
                <w:bCs/>
                <w:sz w:val="18"/>
                <w:szCs w:val="18"/>
              </w:rPr>
              <w:t>Region</w:t>
            </w:r>
          </w:p>
        </w:tc>
        <w:tc>
          <w:tcPr>
            <w:tcW w:w="265" w:type="pct"/>
            <w:tcBorders>
              <w:top w:val="single" w:sz="4" w:space="0" w:color="auto"/>
              <w:left w:val="nil"/>
              <w:bottom w:val="single" w:sz="4" w:space="0" w:color="auto"/>
              <w:right w:val="single" w:sz="4" w:space="0" w:color="auto"/>
            </w:tcBorders>
            <w:shd w:val="clear" w:color="000000" w:fill="D9D9D9"/>
            <w:vAlign w:val="center"/>
            <w:hideMark/>
          </w:tcPr>
          <w:p w:rsidR="00CA2E9C" w:rsidRDefault="00CA2E9C" w:rsidP="002D48BD">
            <w:pPr>
              <w:rPr>
                <w:rFonts w:cs="Arial"/>
                <w:b/>
                <w:bCs/>
                <w:sz w:val="18"/>
                <w:szCs w:val="18"/>
              </w:rPr>
            </w:pPr>
            <w:r>
              <w:rPr>
                <w:rFonts w:cs="Arial"/>
                <w:b/>
                <w:bCs/>
                <w:sz w:val="18"/>
                <w:szCs w:val="18"/>
              </w:rPr>
              <w:t>COFF</w:t>
            </w:r>
          </w:p>
        </w:tc>
        <w:tc>
          <w:tcPr>
            <w:tcW w:w="1253" w:type="pct"/>
            <w:tcBorders>
              <w:top w:val="single" w:sz="4" w:space="0" w:color="auto"/>
              <w:left w:val="nil"/>
              <w:bottom w:val="single" w:sz="4" w:space="0" w:color="auto"/>
              <w:right w:val="single" w:sz="4" w:space="0" w:color="auto"/>
            </w:tcBorders>
            <w:shd w:val="clear" w:color="000000" w:fill="D9D9D9"/>
            <w:vAlign w:val="center"/>
            <w:hideMark/>
          </w:tcPr>
          <w:p w:rsidR="00CA2E9C" w:rsidRDefault="00CA2E9C" w:rsidP="002D48BD">
            <w:pPr>
              <w:rPr>
                <w:rFonts w:cs="Arial"/>
                <w:b/>
                <w:bCs/>
                <w:sz w:val="18"/>
                <w:szCs w:val="18"/>
              </w:rPr>
            </w:pPr>
            <w:r>
              <w:rPr>
                <w:rFonts w:cs="Arial"/>
                <w:b/>
                <w:bCs/>
                <w:sz w:val="18"/>
                <w:szCs w:val="18"/>
              </w:rPr>
              <w:t>Component</w:t>
            </w:r>
          </w:p>
        </w:tc>
        <w:tc>
          <w:tcPr>
            <w:tcW w:w="1904" w:type="pct"/>
            <w:tcBorders>
              <w:top w:val="single" w:sz="4" w:space="0" w:color="auto"/>
              <w:left w:val="nil"/>
              <w:bottom w:val="single" w:sz="4" w:space="0" w:color="auto"/>
              <w:right w:val="single" w:sz="4" w:space="0" w:color="auto"/>
            </w:tcBorders>
            <w:shd w:val="clear" w:color="000000" w:fill="D9D9D9"/>
            <w:vAlign w:val="center"/>
            <w:hideMark/>
          </w:tcPr>
          <w:p w:rsidR="00CA2E9C" w:rsidRDefault="00CA2E9C" w:rsidP="002D48BD">
            <w:pPr>
              <w:rPr>
                <w:rFonts w:cs="Arial"/>
                <w:b/>
                <w:bCs/>
                <w:sz w:val="18"/>
                <w:szCs w:val="18"/>
              </w:rPr>
            </w:pPr>
            <w:r>
              <w:rPr>
                <w:rFonts w:cs="Arial"/>
                <w:b/>
                <w:bCs/>
                <w:sz w:val="18"/>
                <w:szCs w:val="18"/>
              </w:rPr>
              <w:t>Description</w:t>
            </w:r>
          </w:p>
        </w:tc>
        <w:tc>
          <w:tcPr>
            <w:tcW w:w="859" w:type="pct"/>
            <w:tcBorders>
              <w:top w:val="single" w:sz="4" w:space="0" w:color="auto"/>
              <w:left w:val="nil"/>
              <w:bottom w:val="single" w:sz="4" w:space="0" w:color="auto"/>
              <w:right w:val="single" w:sz="4" w:space="0" w:color="auto"/>
            </w:tcBorders>
            <w:shd w:val="clear" w:color="000000" w:fill="D9D9D9"/>
            <w:vAlign w:val="center"/>
            <w:hideMark/>
          </w:tcPr>
          <w:p w:rsidR="00CA2E9C" w:rsidRDefault="00CA2E9C" w:rsidP="002D48BD">
            <w:pPr>
              <w:rPr>
                <w:rFonts w:cs="Arial"/>
                <w:b/>
                <w:bCs/>
                <w:sz w:val="18"/>
                <w:szCs w:val="18"/>
              </w:rPr>
            </w:pPr>
            <w:r>
              <w:rPr>
                <w:rFonts w:cs="Arial"/>
                <w:b/>
                <w:bCs/>
                <w:sz w:val="18"/>
                <w:szCs w:val="18"/>
              </w:rPr>
              <w:t xml:space="preserve"> Amount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Kimberly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1</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 and contract management</w:t>
            </w:r>
          </w:p>
        </w:tc>
        <w:tc>
          <w:tcPr>
            <w:tcW w:w="1904"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Testing competitive bidding – BBBEEE certificate</w:t>
            </w:r>
          </w:p>
        </w:tc>
        <w:tc>
          <w:tcPr>
            <w:tcW w:w="859"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 xml:space="preserve">14 820 962.00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Kimberly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2</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 and contract management</w:t>
            </w:r>
          </w:p>
        </w:tc>
        <w:tc>
          <w:tcPr>
            <w:tcW w:w="1904"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Outdated General Condition of Contract used</w:t>
            </w:r>
          </w:p>
        </w:tc>
        <w:tc>
          <w:tcPr>
            <w:tcW w:w="859"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 xml:space="preserve">3 981 641.00 </w:t>
            </w:r>
          </w:p>
        </w:tc>
      </w:tr>
      <w:tr w:rsidR="00CA2E9C" w:rsidTr="002D48BD">
        <w:trPr>
          <w:trHeight w:val="48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Bloemfontein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4</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 and contract management</w:t>
            </w:r>
          </w:p>
        </w:tc>
        <w:tc>
          <w:tcPr>
            <w:tcW w:w="1904"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Consultants appointed on the roster system, competitive bidding process not followed.</w:t>
            </w:r>
          </w:p>
        </w:tc>
        <w:tc>
          <w:tcPr>
            <w:tcW w:w="859"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 xml:space="preserve">639 936.00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Bloemfontein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5</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 and contract management</w:t>
            </w:r>
          </w:p>
        </w:tc>
        <w:tc>
          <w:tcPr>
            <w:tcW w:w="1904"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Winning bidder's details not published on Department's website</w:t>
            </w:r>
          </w:p>
        </w:tc>
        <w:tc>
          <w:tcPr>
            <w:tcW w:w="859"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 xml:space="preserve">32 288 254.00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Bloemfontein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6</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Contract management</w:t>
            </w:r>
          </w:p>
        </w:tc>
        <w:tc>
          <w:tcPr>
            <w:tcW w:w="1904"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Retention amount incorrectly calculated</w:t>
            </w:r>
          </w:p>
        </w:tc>
        <w:tc>
          <w:tcPr>
            <w:tcW w:w="859"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 xml:space="preserve">600 529.00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Mmabatho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5</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Procurement: Declaration of interest on submitted for audit</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516 997.00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Mmabatho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6</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invitation to tender not published on the website</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8 625 093.00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Nelspruit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3</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Bid advertised for less than 21 days</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46 660 139.51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Durban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2</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Contract management – information requested could not be provided</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33 504 000.00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Durban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5</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Testing competitive bidding – names of bidders not published on website</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50 532 968.00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Durban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6</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Testing competitive bidding – tax clearance certificate</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7 530 530.00 </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Durban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7</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Contract management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Approval of extension of time</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6 143 622.01</w:t>
            </w:r>
          </w:p>
        </w:tc>
      </w:tr>
      <w:tr w:rsidR="00CA2E9C" w:rsidTr="002D48BD">
        <w:trPr>
          <w:trHeight w:val="480"/>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Durban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8</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Contract management</w:t>
            </w:r>
          </w:p>
        </w:tc>
        <w:tc>
          <w:tcPr>
            <w:tcW w:w="1904" w:type="pct"/>
            <w:tcBorders>
              <w:top w:val="nil"/>
              <w:left w:val="nil"/>
              <w:bottom w:val="single" w:sz="4" w:space="0" w:color="auto"/>
              <w:right w:val="single" w:sz="4" w:space="0" w:color="auto"/>
            </w:tcBorders>
            <w:shd w:val="clear" w:color="auto" w:fill="auto"/>
            <w:vAlign w:val="center"/>
            <w:hideMark/>
          </w:tcPr>
          <w:p w:rsidR="00CA2E9C" w:rsidRDefault="00CA2E9C" w:rsidP="002D48BD">
            <w:pPr>
              <w:rPr>
                <w:rFonts w:cs="Arial"/>
                <w:color w:val="000000"/>
                <w:sz w:val="18"/>
                <w:szCs w:val="18"/>
              </w:rPr>
            </w:pPr>
            <w:r>
              <w:rPr>
                <w:rFonts w:cs="Arial"/>
                <w:color w:val="000000"/>
                <w:sz w:val="18"/>
                <w:szCs w:val="18"/>
              </w:rPr>
              <w:t>Measures to monitor contract performance and delivery have not been defined and implemented</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6 143 622.01</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Durban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9</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Contract management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Projects not registered with CIDB within 21 days</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6 143 622.01</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Umthatha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1</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Limitation of scope</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30 038 762.41</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Umthatha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1</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Procurement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Limitation of scope</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11 129 000.00</w:t>
            </w:r>
          </w:p>
        </w:tc>
      </w:tr>
      <w:tr w:rsidR="00CA2E9C" w:rsidTr="002D48BD">
        <w:trPr>
          <w:trHeight w:val="285"/>
        </w:trPr>
        <w:tc>
          <w:tcPr>
            <w:tcW w:w="719" w:type="pct"/>
            <w:tcBorders>
              <w:top w:val="nil"/>
              <w:left w:val="single" w:sz="4" w:space="0" w:color="auto"/>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Umthatha (PMTE)</w:t>
            </w:r>
          </w:p>
        </w:tc>
        <w:tc>
          <w:tcPr>
            <w:tcW w:w="265"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3</w:t>
            </w:r>
          </w:p>
        </w:tc>
        <w:tc>
          <w:tcPr>
            <w:tcW w:w="1253"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Contract management</w:t>
            </w:r>
          </w:p>
        </w:tc>
        <w:tc>
          <w:tcPr>
            <w:tcW w:w="1904"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Limitation of scope</w:t>
            </w:r>
          </w:p>
        </w:tc>
        <w:tc>
          <w:tcPr>
            <w:tcW w:w="859" w:type="pct"/>
            <w:tcBorders>
              <w:top w:val="nil"/>
              <w:left w:val="nil"/>
              <w:bottom w:val="single" w:sz="4" w:space="0" w:color="auto"/>
              <w:right w:val="single" w:sz="4" w:space="0" w:color="auto"/>
            </w:tcBorders>
            <w:shd w:val="clear" w:color="auto" w:fill="auto"/>
            <w:noWrap/>
            <w:vAlign w:val="center"/>
            <w:hideMark/>
          </w:tcPr>
          <w:p w:rsidR="00CA2E9C" w:rsidRDefault="00CA2E9C" w:rsidP="002D48BD">
            <w:pPr>
              <w:rPr>
                <w:rFonts w:cs="Arial"/>
                <w:sz w:val="18"/>
                <w:szCs w:val="18"/>
              </w:rPr>
            </w:pPr>
            <w:r>
              <w:rPr>
                <w:rFonts w:cs="Arial"/>
                <w:sz w:val="18"/>
                <w:szCs w:val="18"/>
              </w:rPr>
              <w:t xml:space="preserve">14 758 428.61 </w:t>
            </w:r>
          </w:p>
        </w:tc>
      </w:tr>
      <w:tr w:rsidR="00CA2E9C" w:rsidTr="002D48BD">
        <w:trPr>
          <w:trHeight w:val="300"/>
        </w:trPr>
        <w:tc>
          <w:tcPr>
            <w:tcW w:w="719" w:type="pct"/>
            <w:tcBorders>
              <w:top w:val="nil"/>
              <w:left w:val="nil"/>
              <w:bottom w:val="nil"/>
              <w:right w:val="nil"/>
            </w:tcBorders>
            <w:shd w:val="clear" w:color="auto" w:fill="auto"/>
            <w:noWrap/>
            <w:vAlign w:val="center"/>
            <w:hideMark/>
          </w:tcPr>
          <w:p w:rsidR="00CA2E9C" w:rsidRDefault="00CA2E9C" w:rsidP="002D48BD">
            <w:pPr>
              <w:rPr>
                <w:rFonts w:cs="Arial"/>
                <w:color w:val="000000"/>
                <w:szCs w:val="22"/>
              </w:rPr>
            </w:pPr>
          </w:p>
        </w:tc>
        <w:tc>
          <w:tcPr>
            <w:tcW w:w="265" w:type="pct"/>
            <w:tcBorders>
              <w:top w:val="nil"/>
              <w:left w:val="nil"/>
              <w:bottom w:val="nil"/>
              <w:right w:val="nil"/>
            </w:tcBorders>
            <w:shd w:val="clear" w:color="auto" w:fill="auto"/>
            <w:noWrap/>
            <w:vAlign w:val="center"/>
            <w:hideMark/>
          </w:tcPr>
          <w:p w:rsidR="00CA2E9C" w:rsidRDefault="00CA2E9C" w:rsidP="002D48BD">
            <w:pPr>
              <w:rPr>
                <w:rFonts w:cs="Arial"/>
                <w:color w:val="000000"/>
                <w:szCs w:val="22"/>
              </w:rPr>
            </w:pPr>
          </w:p>
        </w:tc>
        <w:tc>
          <w:tcPr>
            <w:tcW w:w="1253" w:type="pct"/>
            <w:tcBorders>
              <w:top w:val="nil"/>
              <w:left w:val="nil"/>
              <w:bottom w:val="nil"/>
              <w:right w:val="nil"/>
            </w:tcBorders>
            <w:shd w:val="clear" w:color="auto" w:fill="auto"/>
            <w:noWrap/>
            <w:vAlign w:val="center"/>
            <w:hideMark/>
          </w:tcPr>
          <w:p w:rsidR="00CA2E9C" w:rsidRDefault="00CA2E9C" w:rsidP="002D48BD">
            <w:pPr>
              <w:rPr>
                <w:rFonts w:cs="Arial"/>
                <w:color w:val="000000"/>
                <w:szCs w:val="22"/>
              </w:rPr>
            </w:pPr>
          </w:p>
        </w:tc>
        <w:tc>
          <w:tcPr>
            <w:tcW w:w="1904" w:type="pct"/>
            <w:tcBorders>
              <w:top w:val="nil"/>
              <w:left w:val="nil"/>
              <w:bottom w:val="nil"/>
              <w:right w:val="nil"/>
            </w:tcBorders>
            <w:shd w:val="clear" w:color="auto" w:fill="auto"/>
            <w:noWrap/>
            <w:vAlign w:val="center"/>
            <w:hideMark/>
          </w:tcPr>
          <w:p w:rsidR="00CA2E9C" w:rsidRDefault="00CA2E9C" w:rsidP="002D48BD">
            <w:pPr>
              <w:rPr>
                <w:rFonts w:cs="Arial"/>
                <w:color w:val="000000"/>
                <w:szCs w:val="22"/>
              </w:rPr>
            </w:pPr>
          </w:p>
        </w:tc>
        <w:tc>
          <w:tcPr>
            <w:tcW w:w="859" w:type="pct"/>
            <w:tcBorders>
              <w:top w:val="nil"/>
              <w:left w:val="nil"/>
              <w:bottom w:val="double" w:sz="6" w:space="0" w:color="auto"/>
              <w:right w:val="nil"/>
            </w:tcBorders>
            <w:shd w:val="clear" w:color="auto" w:fill="auto"/>
            <w:noWrap/>
            <w:vAlign w:val="center"/>
            <w:hideMark/>
          </w:tcPr>
          <w:p w:rsidR="00CA2E9C" w:rsidRDefault="00CA2E9C" w:rsidP="002D48BD">
            <w:pPr>
              <w:rPr>
                <w:rFonts w:cs="Arial"/>
                <w:color w:val="000000"/>
                <w:sz w:val="18"/>
                <w:szCs w:val="18"/>
              </w:rPr>
            </w:pPr>
            <w:r>
              <w:rPr>
                <w:rFonts w:cs="Arial"/>
                <w:color w:val="000000"/>
                <w:sz w:val="18"/>
                <w:szCs w:val="18"/>
              </w:rPr>
              <w:t xml:space="preserve">324 058 106.56 </w:t>
            </w:r>
          </w:p>
        </w:tc>
      </w:tr>
    </w:tbl>
    <w:p w:rsidR="00CA2E9C" w:rsidRDefault="00CA2E9C" w:rsidP="00CA2E9C">
      <w:pPr>
        <w:rPr>
          <w:rFonts w:cs="Arial"/>
          <w:b/>
          <w:bCs/>
          <w:sz w:val="18"/>
          <w:szCs w:val="18"/>
        </w:rPr>
        <w:sectPr w:rsidR="00CA2E9C" w:rsidSect="00CB4858">
          <w:headerReference w:type="even" r:id="rId32"/>
          <w:headerReference w:type="default" r:id="rId33"/>
          <w:headerReference w:type="first" r:id="rId34"/>
          <w:type w:val="continuous"/>
          <w:pgSz w:w="16834" w:h="11909" w:orient="landscape" w:code="9"/>
          <w:pgMar w:top="1418" w:right="2552" w:bottom="1134" w:left="1701" w:header="720" w:footer="720" w:gutter="0"/>
          <w:cols w:space="720"/>
          <w:titlePg/>
          <w:docGrid w:linePitch="360"/>
        </w:sectPr>
      </w:pPr>
    </w:p>
    <w:p w:rsidR="00CA2E9C" w:rsidRDefault="00CA2E9C" w:rsidP="00CA2E9C">
      <w:pPr>
        <w:rPr>
          <w:rFonts w:cs="Arial"/>
          <w:sz w:val="18"/>
          <w:szCs w:val="18"/>
        </w:rPr>
      </w:pPr>
      <w:r>
        <w:rPr>
          <w:rFonts w:cs="Arial"/>
          <w:szCs w:val="22"/>
        </w:rPr>
        <w:t>This resulted in understatement of irregular expenditure.</w:t>
      </w:r>
      <w:r>
        <w:rPr>
          <w:rFonts w:cs="Arial"/>
          <w:sz w:val="18"/>
          <w:szCs w:val="18"/>
        </w:rPr>
        <w:t xml:space="preserve"> </w:t>
      </w:r>
    </w:p>
    <w:tbl>
      <w:tblPr>
        <w:tblW w:w="5000" w:type="pct"/>
        <w:tblLook w:val="04A0" w:firstRow="1" w:lastRow="0" w:firstColumn="1" w:lastColumn="0" w:noHBand="0" w:noVBand="1"/>
      </w:tblPr>
      <w:tblGrid>
        <w:gridCol w:w="9573"/>
      </w:tblGrid>
      <w:tr w:rsidR="00CA2E9C" w:rsidRPr="00574D3C" w:rsidTr="002D48BD">
        <w:trPr>
          <w:trHeight w:val="285"/>
        </w:trPr>
        <w:tc>
          <w:tcPr>
            <w:tcW w:w="5000" w:type="pct"/>
            <w:tcBorders>
              <w:top w:val="nil"/>
              <w:left w:val="nil"/>
              <w:bottom w:val="nil"/>
              <w:right w:val="nil"/>
            </w:tcBorders>
            <w:vAlign w:val="center"/>
            <w:hideMark/>
          </w:tcPr>
          <w:p w:rsidR="00CA2E9C" w:rsidRPr="00574D3C" w:rsidRDefault="00CA2E9C" w:rsidP="002D48BD">
            <w:pPr>
              <w:rPr>
                <w:rFonts w:cs="Arial"/>
                <w:sz w:val="18"/>
                <w:szCs w:val="18"/>
                <w:lang w:eastAsia="en-ZA"/>
              </w:rPr>
            </w:pPr>
          </w:p>
        </w:tc>
      </w:tr>
    </w:tbl>
    <w:p w:rsidR="00CA2E9C" w:rsidRPr="008C30F6" w:rsidRDefault="00CA2E9C" w:rsidP="00124757">
      <w:pPr>
        <w:rPr>
          <w:rFonts w:cs="Arial"/>
          <w:szCs w:val="22"/>
        </w:rPr>
      </w:pPr>
      <w:r w:rsidRPr="008C30F6">
        <w:rPr>
          <w:rFonts w:cs="Arial"/>
          <w:b/>
          <w:szCs w:val="22"/>
        </w:rPr>
        <w:t>Internal control deficiency</w:t>
      </w:r>
    </w:p>
    <w:p w:rsidR="00CA2E9C" w:rsidRPr="008C30F6" w:rsidRDefault="00CA2E9C" w:rsidP="00124757">
      <w:pPr>
        <w:rPr>
          <w:rFonts w:cs="Arial"/>
          <w:szCs w:val="22"/>
        </w:rPr>
      </w:pPr>
    </w:p>
    <w:p w:rsidR="00CA2E9C" w:rsidRPr="00CA2E9C" w:rsidRDefault="00CA2E9C" w:rsidP="00124757">
      <w:pPr>
        <w:pStyle w:val="Heading2"/>
        <w:tabs>
          <w:tab w:val="left" w:pos="720"/>
        </w:tabs>
        <w:rPr>
          <w:rFonts w:cs="Arial"/>
          <w:b w:val="0"/>
          <w:iCs/>
          <w:sz w:val="22"/>
          <w:szCs w:val="22"/>
        </w:rPr>
      </w:pPr>
      <w:r w:rsidRPr="00CA2E9C">
        <w:rPr>
          <w:rFonts w:cs="Arial"/>
          <w:b w:val="0"/>
          <w:iCs/>
          <w:sz w:val="22"/>
          <w:szCs w:val="22"/>
        </w:rPr>
        <w:t>Financial and performance management</w:t>
      </w:r>
    </w:p>
    <w:p w:rsidR="00CA2E9C" w:rsidRPr="008C30F6" w:rsidRDefault="00CA2E9C" w:rsidP="00124757">
      <w:pPr>
        <w:rPr>
          <w:rFonts w:cs="Arial"/>
          <w:szCs w:val="22"/>
          <w:lang w:val="en-GB"/>
        </w:rPr>
      </w:pPr>
    </w:p>
    <w:p w:rsidR="00CA2E9C" w:rsidRPr="00CC025F" w:rsidRDefault="00CA2E9C" w:rsidP="00124757">
      <w:pPr>
        <w:tabs>
          <w:tab w:val="num" w:pos="851"/>
        </w:tabs>
        <w:rPr>
          <w:rFonts w:cs="Arial"/>
          <w:szCs w:val="22"/>
        </w:rPr>
      </w:pPr>
      <w:r w:rsidRPr="008C30F6">
        <w:rPr>
          <w:rFonts w:cs="Arial"/>
          <w:szCs w:val="22"/>
        </w:rPr>
        <w:t>Management</w:t>
      </w:r>
      <w:r>
        <w:rPr>
          <w:rFonts w:cs="Arial"/>
          <w:szCs w:val="22"/>
        </w:rPr>
        <w:t xml:space="preserve"> did not</w:t>
      </w:r>
      <w:r w:rsidRPr="008C30F6">
        <w:rPr>
          <w:rFonts w:cs="Arial"/>
          <w:szCs w:val="22"/>
        </w:rPr>
        <w:t xml:space="preserve"> </w:t>
      </w:r>
      <w:r>
        <w:rPr>
          <w:rFonts w:cs="Arial"/>
          <w:szCs w:val="22"/>
        </w:rPr>
        <w:t>p</w:t>
      </w:r>
      <w:r w:rsidRPr="00CC025F">
        <w:rPr>
          <w:rFonts w:cs="Arial"/>
          <w:szCs w:val="22"/>
        </w:rPr>
        <w:t>repare regular, accurate and complete financial and performance reports that are supported and evidenced by reliable information</w:t>
      </w:r>
    </w:p>
    <w:p w:rsidR="00CA2E9C" w:rsidRPr="008C30F6" w:rsidRDefault="00CA2E9C" w:rsidP="00124757">
      <w:pPr>
        <w:rPr>
          <w:rFonts w:cs="Arial"/>
          <w:b/>
          <w:szCs w:val="22"/>
        </w:rPr>
      </w:pPr>
      <w:r w:rsidRPr="008C30F6">
        <w:rPr>
          <w:rFonts w:cs="Arial"/>
          <w:b/>
          <w:szCs w:val="22"/>
        </w:rPr>
        <w:t xml:space="preserve"> </w:t>
      </w:r>
    </w:p>
    <w:p w:rsidR="00CA2E9C" w:rsidRPr="008C30F6" w:rsidRDefault="00CA2E9C" w:rsidP="00124757">
      <w:pPr>
        <w:rPr>
          <w:rFonts w:cs="Arial"/>
          <w:b/>
          <w:szCs w:val="22"/>
        </w:rPr>
      </w:pPr>
      <w:r w:rsidRPr="008C30F6">
        <w:rPr>
          <w:rFonts w:cs="Arial"/>
          <w:b/>
          <w:szCs w:val="22"/>
        </w:rPr>
        <w:t xml:space="preserve">Recommendation </w:t>
      </w:r>
    </w:p>
    <w:p w:rsidR="00CA2E9C" w:rsidRPr="008C30F6" w:rsidRDefault="00CA2E9C" w:rsidP="00124757">
      <w:pPr>
        <w:rPr>
          <w:rFonts w:cs="Arial"/>
          <w:szCs w:val="22"/>
        </w:rPr>
      </w:pPr>
    </w:p>
    <w:p w:rsidR="00CA2E9C" w:rsidRDefault="00CA2E9C" w:rsidP="00124757">
      <w:pPr>
        <w:rPr>
          <w:rFonts w:cs="Arial"/>
          <w:b/>
          <w:szCs w:val="22"/>
        </w:rPr>
      </w:pPr>
      <w:r>
        <w:rPr>
          <w:rFonts w:cs="Arial"/>
          <w:szCs w:val="22"/>
        </w:rPr>
        <w:t>Management should investigate the population of expenditure for all irregular expenditure indicators and update the irregular expenditure register, in addition management should develop and implement internal control procedures to ensure the completeness of the irregular expenditure listing.</w:t>
      </w:r>
    </w:p>
    <w:p w:rsidR="00124757" w:rsidRDefault="00124757" w:rsidP="00124757">
      <w:pPr>
        <w:rPr>
          <w:rFonts w:cs="Arial"/>
          <w:b/>
          <w:szCs w:val="22"/>
        </w:rPr>
      </w:pPr>
    </w:p>
    <w:p w:rsidR="00CA2E9C" w:rsidRDefault="00CA2E9C" w:rsidP="00124757">
      <w:pPr>
        <w:rPr>
          <w:rFonts w:cs="Arial"/>
          <w:b/>
          <w:szCs w:val="22"/>
        </w:rPr>
      </w:pPr>
      <w:r w:rsidRPr="008C30F6">
        <w:rPr>
          <w:rFonts w:cs="Arial"/>
          <w:b/>
          <w:szCs w:val="22"/>
        </w:rPr>
        <w:t>Management response</w:t>
      </w:r>
    </w:p>
    <w:p w:rsidR="00CA2E9C" w:rsidRDefault="00CA2E9C" w:rsidP="00124757">
      <w:pPr>
        <w:rPr>
          <w:rFonts w:cs="Arial"/>
          <w:b/>
          <w:szCs w:val="22"/>
        </w:rPr>
      </w:pPr>
    </w:p>
    <w:p w:rsidR="00CA2E9C" w:rsidRDefault="00CA2E9C" w:rsidP="00124757">
      <w:pPr>
        <w:jc w:val="both"/>
        <w:outlineLvl w:val="0"/>
        <w:rPr>
          <w:rFonts w:cs="Arial"/>
          <w:szCs w:val="22"/>
        </w:rPr>
      </w:pPr>
      <w:r>
        <w:rPr>
          <w:rFonts w:cs="Arial"/>
          <w:szCs w:val="22"/>
        </w:rPr>
        <w:t>Management does agree with the audit findings for the following reasons:</w:t>
      </w:r>
    </w:p>
    <w:p w:rsidR="00CA2E9C" w:rsidRDefault="00CA2E9C" w:rsidP="00124757">
      <w:pPr>
        <w:rPr>
          <w:rFonts w:eastAsia="Calibri" w:cs="Arial"/>
          <w:sz w:val="18"/>
          <w:szCs w:val="18"/>
          <w:lang w:val="en-US"/>
        </w:rPr>
      </w:pPr>
    </w:p>
    <w:p w:rsidR="00CA2E9C" w:rsidRDefault="00CA2E9C" w:rsidP="00CA2E9C">
      <w:pPr>
        <w:spacing w:line="260" w:lineRule="exact"/>
        <w:rPr>
          <w:rFonts w:eastAsia="Calibri" w:cs="Arial"/>
          <w:sz w:val="18"/>
          <w:szCs w:val="18"/>
          <w:lang w:val="en-US"/>
        </w:rPr>
      </w:pPr>
    </w:p>
    <w:p w:rsidR="00CA2E9C" w:rsidRDefault="00CA2E9C" w:rsidP="00CA2E9C">
      <w:pPr>
        <w:spacing w:line="260" w:lineRule="exact"/>
        <w:rPr>
          <w:rFonts w:eastAsia="Calibri" w:cs="Arial"/>
          <w:sz w:val="18"/>
          <w:szCs w:val="18"/>
          <w:lang w:val="en-US"/>
        </w:rPr>
      </w:pPr>
    </w:p>
    <w:p w:rsidR="00CA2E9C" w:rsidRDefault="00CA2E9C" w:rsidP="00CA2E9C">
      <w:pPr>
        <w:spacing w:line="260" w:lineRule="exact"/>
        <w:rPr>
          <w:rFonts w:eastAsia="Calibri" w:cs="Arial"/>
          <w:sz w:val="18"/>
          <w:szCs w:val="18"/>
          <w:lang w:val="en-US"/>
        </w:rPr>
      </w:pPr>
    </w:p>
    <w:p w:rsidR="00CA2E9C" w:rsidRDefault="00CA2E9C" w:rsidP="00CA2E9C">
      <w:pPr>
        <w:spacing w:line="260" w:lineRule="exact"/>
        <w:rPr>
          <w:rFonts w:eastAsia="Calibri" w:cs="Arial"/>
          <w:sz w:val="18"/>
          <w:szCs w:val="18"/>
          <w:lang w:val="en-US"/>
        </w:rPr>
      </w:pPr>
    </w:p>
    <w:p w:rsidR="00CA2E9C" w:rsidRDefault="00CA2E9C" w:rsidP="00CA2E9C">
      <w:pPr>
        <w:rPr>
          <w:rFonts w:eastAsia="Calibri" w:cs="Arial"/>
          <w:sz w:val="18"/>
          <w:szCs w:val="18"/>
          <w:lang w:val="en-US"/>
        </w:rPr>
        <w:sectPr w:rsidR="00CA2E9C">
          <w:pgSz w:w="11909" w:h="16834"/>
          <w:pgMar w:top="2552" w:right="1134" w:bottom="1701" w:left="1418" w:header="720" w:footer="720" w:gutter="0"/>
          <w:cols w:space="720"/>
        </w:sectPr>
      </w:pPr>
    </w:p>
    <w:tbl>
      <w:tblPr>
        <w:tblW w:w="5550" w:type="pct"/>
        <w:tblInd w:w="-431" w:type="dxa"/>
        <w:tblLook w:val="04A0" w:firstRow="1" w:lastRow="0" w:firstColumn="1" w:lastColumn="0" w:noHBand="0" w:noVBand="1"/>
      </w:tblPr>
      <w:tblGrid>
        <w:gridCol w:w="516"/>
        <w:gridCol w:w="1416"/>
        <w:gridCol w:w="2677"/>
        <w:gridCol w:w="1077"/>
        <w:gridCol w:w="2677"/>
        <w:gridCol w:w="1418"/>
        <w:gridCol w:w="4424"/>
      </w:tblGrid>
      <w:tr w:rsidR="00CA2E9C" w:rsidTr="002D48BD">
        <w:trPr>
          <w:trHeight w:val="305"/>
        </w:trPr>
        <w:tc>
          <w:tcPr>
            <w:tcW w:w="194"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No:</w:t>
            </w:r>
          </w:p>
        </w:tc>
        <w:tc>
          <w:tcPr>
            <w:tcW w:w="336" w:type="pct"/>
            <w:tcBorders>
              <w:top w:val="single" w:sz="4" w:space="0" w:color="auto"/>
              <w:left w:val="nil"/>
              <w:bottom w:val="single" w:sz="4" w:space="0" w:color="auto"/>
              <w:right w:val="single" w:sz="4" w:space="0" w:color="auto"/>
            </w:tcBorders>
            <w:shd w:val="clear" w:color="auto"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COFF number</w:t>
            </w:r>
          </w:p>
        </w:tc>
        <w:tc>
          <w:tcPr>
            <w:tcW w:w="864" w:type="pct"/>
            <w:tcBorders>
              <w:top w:val="single" w:sz="4" w:space="0" w:color="auto"/>
              <w:left w:val="nil"/>
              <w:bottom w:val="single" w:sz="4" w:space="0" w:color="auto"/>
              <w:right w:val="single" w:sz="4" w:space="0" w:color="auto"/>
            </w:tcBorders>
            <w:shd w:val="clear" w:color="auto"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Issue in COFF</w:t>
            </w:r>
          </w:p>
        </w:tc>
        <w:tc>
          <w:tcPr>
            <w:tcW w:w="384" w:type="pct"/>
            <w:tcBorders>
              <w:top w:val="single" w:sz="4" w:space="0" w:color="auto"/>
              <w:left w:val="nil"/>
              <w:bottom w:val="single" w:sz="4" w:space="0" w:color="auto"/>
              <w:right w:val="single" w:sz="4" w:space="0" w:color="auto"/>
            </w:tcBorders>
            <w:shd w:val="clear" w:color="auto"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Region</w:t>
            </w:r>
          </w:p>
        </w:tc>
        <w:tc>
          <w:tcPr>
            <w:tcW w:w="672" w:type="pct"/>
            <w:tcBorders>
              <w:top w:val="single" w:sz="4" w:space="0" w:color="auto"/>
              <w:left w:val="nil"/>
              <w:bottom w:val="single" w:sz="4" w:space="0" w:color="auto"/>
              <w:right w:val="single" w:sz="4" w:space="0" w:color="auto"/>
            </w:tcBorders>
            <w:shd w:val="clear" w:color="auto"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Financial statement line item</w:t>
            </w:r>
          </w:p>
        </w:tc>
        <w:tc>
          <w:tcPr>
            <w:tcW w:w="527" w:type="pct"/>
            <w:tcBorders>
              <w:top w:val="single" w:sz="4" w:space="0" w:color="auto"/>
              <w:left w:val="nil"/>
              <w:bottom w:val="single" w:sz="4" w:space="0" w:color="auto"/>
              <w:right w:val="single" w:sz="4" w:space="0" w:color="auto"/>
            </w:tcBorders>
            <w:shd w:val="clear" w:color="auto" w:fill="D9D9D9"/>
            <w:noWrap/>
            <w:vAlign w:val="center"/>
            <w:hideMark/>
          </w:tcPr>
          <w:p w:rsidR="00CA2E9C" w:rsidRDefault="00CA2E9C" w:rsidP="002D48BD">
            <w:pPr>
              <w:rPr>
                <w:rFonts w:cs="Arial"/>
                <w:b/>
                <w:bCs/>
                <w:color w:val="000000"/>
                <w:sz w:val="18"/>
                <w:szCs w:val="18"/>
              </w:rPr>
            </w:pPr>
            <w:r>
              <w:rPr>
                <w:rFonts w:cs="Arial"/>
                <w:b/>
                <w:bCs/>
                <w:color w:val="000000"/>
                <w:sz w:val="18"/>
                <w:szCs w:val="18"/>
              </w:rPr>
              <w:t>Amount</w:t>
            </w:r>
          </w:p>
        </w:tc>
        <w:tc>
          <w:tcPr>
            <w:tcW w:w="2023" w:type="pct"/>
            <w:tcBorders>
              <w:top w:val="single" w:sz="4" w:space="0" w:color="auto"/>
              <w:left w:val="nil"/>
              <w:bottom w:val="single" w:sz="4" w:space="0" w:color="auto"/>
              <w:right w:val="single" w:sz="4" w:space="0" w:color="auto"/>
            </w:tcBorders>
            <w:shd w:val="clear" w:color="auto" w:fill="D9D9D9"/>
            <w:hideMark/>
          </w:tcPr>
          <w:p w:rsidR="00CA2E9C" w:rsidRDefault="00CA2E9C" w:rsidP="002D48BD">
            <w:pPr>
              <w:rPr>
                <w:rFonts w:cs="Arial"/>
                <w:b/>
                <w:bCs/>
                <w:color w:val="000000"/>
                <w:sz w:val="18"/>
                <w:szCs w:val="18"/>
              </w:rPr>
            </w:pPr>
            <w:r>
              <w:rPr>
                <w:rFonts w:cs="Arial"/>
                <w:b/>
                <w:bCs/>
                <w:color w:val="000000"/>
                <w:sz w:val="18"/>
                <w:szCs w:val="18"/>
              </w:rPr>
              <w:t>Management Response</w:t>
            </w:r>
          </w:p>
        </w:tc>
      </w:tr>
      <w:tr w:rsidR="00CA2E9C" w:rsidTr="002D48BD">
        <w:trPr>
          <w:trHeight w:val="734"/>
        </w:trPr>
        <w:tc>
          <w:tcPr>
            <w:tcW w:w="194" w:type="pct"/>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1</w:t>
            </w:r>
          </w:p>
        </w:tc>
        <w:tc>
          <w:tcPr>
            <w:tcW w:w="336"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3 CT</w:t>
            </w:r>
          </w:p>
        </w:tc>
        <w:tc>
          <w:tcPr>
            <w:tcW w:w="864" w:type="pct"/>
            <w:tcBorders>
              <w:top w:val="nil"/>
              <w:left w:val="nil"/>
              <w:bottom w:val="single" w:sz="4" w:space="0" w:color="auto"/>
              <w:right w:val="single" w:sz="4" w:space="0" w:color="auto"/>
            </w:tcBorders>
            <w:vAlign w:val="center"/>
            <w:hideMark/>
          </w:tcPr>
          <w:p w:rsidR="00CA2E9C" w:rsidRDefault="00CA2E9C" w:rsidP="002D48BD">
            <w:pPr>
              <w:rPr>
                <w:rFonts w:cs="Arial"/>
                <w:color w:val="000000"/>
                <w:sz w:val="18"/>
                <w:szCs w:val="18"/>
              </w:rPr>
            </w:pPr>
            <w:r>
              <w:rPr>
                <w:rFonts w:cs="Arial"/>
                <w:color w:val="000000"/>
                <w:sz w:val="18"/>
                <w:szCs w:val="18"/>
              </w:rPr>
              <w:t>Goods for greater than R500 000 not obtained via open procedure</w:t>
            </w:r>
          </w:p>
        </w:tc>
        <w:tc>
          <w:tcPr>
            <w:tcW w:w="384"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Cape town</w:t>
            </w:r>
          </w:p>
        </w:tc>
        <w:tc>
          <w:tcPr>
            <w:tcW w:w="672"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Irregular expenditure</w:t>
            </w:r>
          </w:p>
        </w:tc>
        <w:tc>
          <w:tcPr>
            <w:tcW w:w="527" w:type="pct"/>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27 738 285.63 </w:t>
            </w:r>
          </w:p>
        </w:tc>
        <w:tc>
          <w:tcPr>
            <w:tcW w:w="2023" w:type="pct"/>
            <w:tcBorders>
              <w:top w:val="nil"/>
              <w:left w:val="nil"/>
              <w:bottom w:val="single" w:sz="4" w:space="0" w:color="auto"/>
              <w:right w:val="single" w:sz="4" w:space="0" w:color="auto"/>
            </w:tcBorders>
            <w:hideMark/>
          </w:tcPr>
          <w:p w:rsidR="00CA2E9C" w:rsidRDefault="00CA2E9C" w:rsidP="002D48BD">
            <w:pPr>
              <w:rPr>
                <w:rFonts w:cs="Arial"/>
                <w:color w:val="000000"/>
                <w:sz w:val="18"/>
                <w:szCs w:val="18"/>
              </w:rPr>
            </w:pPr>
            <w:r>
              <w:rPr>
                <w:rFonts w:cs="Arial"/>
                <w:color w:val="000000"/>
                <w:sz w:val="18"/>
                <w:szCs w:val="18"/>
              </w:rPr>
              <w:t>Management has disagreed with the audit finding. Supporting documents and discussions were had with Ms Shea and no response suggesting the contrary was received. The approval for the appointment of COEGA was duly approved by the delegated authority.</w:t>
            </w:r>
          </w:p>
        </w:tc>
      </w:tr>
      <w:tr w:rsidR="00CA2E9C" w:rsidTr="002D48BD">
        <w:trPr>
          <w:trHeight w:val="734"/>
        </w:trPr>
        <w:tc>
          <w:tcPr>
            <w:tcW w:w="194" w:type="pct"/>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2</w:t>
            </w:r>
          </w:p>
        </w:tc>
        <w:tc>
          <w:tcPr>
            <w:tcW w:w="336"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5 CT</w:t>
            </w:r>
          </w:p>
        </w:tc>
        <w:tc>
          <w:tcPr>
            <w:tcW w:w="864" w:type="pct"/>
            <w:tcBorders>
              <w:top w:val="nil"/>
              <w:left w:val="nil"/>
              <w:bottom w:val="single" w:sz="4" w:space="0" w:color="auto"/>
              <w:right w:val="single" w:sz="4" w:space="0" w:color="auto"/>
            </w:tcBorders>
            <w:vAlign w:val="center"/>
            <w:hideMark/>
          </w:tcPr>
          <w:p w:rsidR="00CA2E9C" w:rsidRDefault="00CA2E9C" w:rsidP="002D48BD">
            <w:pPr>
              <w:rPr>
                <w:rFonts w:cs="Arial"/>
                <w:color w:val="000000"/>
                <w:sz w:val="18"/>
                <w:szCs w:val="18"/>
              </w:rPr>
            </w:pPr>
            <w:r>
              <w:rPr>
                <w:rFonts w:cs="Arial"/>
                <w:color w:val="000000"/>
                <w:sz w:val="18"/>
                <w:szCs w:val="18"/>
              </w:rPr>
              <w:t>Incorrect CIDB grading</w:t>
            </w:r>
          </w:p>
        </w:tc>
        <w:tc>
          <w:tcPr>
            <w:tcW w:w="384"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Cape town</w:t>
            </w:r>
          </w:p>
        </w:tc>
        <w:tc>
          <w:tcPr>
            <w:tcW w:w="672"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Irregular expenditure</w:t>
            </w:r>
          </w:p>
        </w:tc>
        <w:tc>
          <w:tcPr>
            <w:tcW w:w="527" w:type="pct"/>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15 571 315.06 </w:t>
            </w:r>
          </w:p>
        </w:tc>
        <w:tc>
          <w:tcPr>
            <w:tcW w:w="2023" w:type="pct"/>
            <w:tcBorders>
              <w:top w:val="nil"/>
              <w:left w:val="nil"/>
              <w:bottom w:val="single" w:sz="4" w:space="0" w:color="auto"/>
              <w:right w:val="single" w:sz="4" w:space="0" w:color="auto"/>
            </w:tcBorders>
            <w:hideMark/>
          </w:tcPr>
          <w:p w:rsidR="00CA2E9C" w:rsidRDefault="00CA2E9C" w:rsidP="002D48BD">
            <w:pPr>
              <w:rPr>
                <w:rFonts w:cs="Arial"/>
                <w:color w:val="000000"/>
                <w:sz w:val="18"/>
                <w:szCs w:val="18"/>
              </w:rPr>
            </w:pPr>
            <w:r>
              <w:rPr>
                <w:rFonts w:cs="Arial"/>
                <w:color w:val="000000"/>
                <w:sz w:val="18"/>
                <w:szCs w:val="18"/>
              </w:rPr>
              <w:t>Management disagreed with the audit finding and substantive evidence was provided with the finding. Risk assessment was conducted on the successful bidder and no negative finding were made.</w:t>
            </w:r>
          </w:p>
        </w:tc>
      </w:tr>
      <w:tr w:rsidR="00CA2E9C" w:rsidTr="002D48BD">
        <w:trPr>
          <w:trHeight w:val="290"/>
        </w:trPr>
        <w:tc>
          <w:tcPr>
            <w:tcW w:w="194" w:type="pct"/>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3</w:t>
            </w:r>
          </w:p>
        </w:tc>
        <w:tc>
          <w:tcPr>
            <w:tcW w:w="336"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6 CT</w:t>
            </w:r>
          </w:p>
        </w:tc>
        <w:tc>
          <w:tcPr>
            <w:tcW w:w="864"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Incorrect composition of RBAC</w:t>
            </w:r>
          </w:p>
        </w:tc>
        <w:tc>
          <w:tcPr>
            <w:tcW w:w="384"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Cape town</w:t>
            </w:r>
          </w:p>
        </w:tc>
        <w:tc>
          <w:tcPr>
            <w:tcW w:w="672"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Irregular expenditure</w:t>
            </w:r>
          </w:p>
        </w:tc>
        <w:tc>
          <w:tcPr>
            <w:tcW w:w="527" w:type="pct"/>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28 990 613.22 </w:t>
            </w:r>
          </w:p>
        </w:tc>
        <w:tc>
          <w:tcPr>
            <w:tcW w:w="2023" w:type="pct"/>
            <w:tcBorders>
              <w:top w:val="nil"/>
              <w:left w:val="nil"/>
              <w:bottom w:val="single" w:sz="4" w:space="0" w:color="auto"/>
              <w:right w:val="single" w:sz="4" w:space="0" w:color="auto"/>
            </w:tcBorders>
          </w:tcPr>
          <w:p w:rsidR="00CA2E9C" w:rsidRDefault="00CA2E9C" w:rsidP="002D48BD">
            <w:pPr>
              <w:rPr>
                <w:rFonts w:cs="Arial"/>
                <w:color w:val="000000"/>
                <w:sz w:val="18"/>
                <w:szCs w:val="18"/>
              </w:rPr>
            </w:pPr>
            <w:r>
              <w:rPr>
                <w:rFonts w:cs="Arial"/>
                <w:color w:val="000000"/>
                <w:sz w:val="18"/>
                <w:szCs w:val="18"/>
              </w:rPr>
              <w:t>Management disagreed with the audit finding.</w:t>
            </w:r>
          </w:p>
          <w:p w:rsidR="00CA2E9C" w:rsidRDefault="00CA2E9C" w:rsidP="002D48BD">
            <w:pPr>
              <w:rPr>
                <w:rFonts w:cs="Arial"/>
                <w:color w:val="000000"/>
                <w:sz w:val="18"/>
                <w:szCs w:val="18"/>
              </w:rPr>
            </w:pPr>
          </w:p>
          <w:p w:rsidR="00CA2E9C" w:rsidRDefault="00CA2E9C" w:rsidP="002D48BD">
            <w:pPr>
              <w:jc w:val="both"/>
              <w:rPr>
                <w:rFonts w:cs="Arial"/>
                <w:color w:val="000000"/>
                <w:sz w:val="18"/>
                <w:szCs w:val="18"/>
              </w:rPr>
            </w:pPr>
            <w:r>
              <w:rPr>
                <w:rFonts w:cs="Arial"/>
                <w:color w:val="000000"/>
                <w:sz w:val="18"/>
                <w:szCs w:val="18"/>
              </w:rPr>
              <w:t>Mr Smith declared that he was a member of the BEC and subsequently did not vote.  However it should be noted that it is required that any person that is acting in a capacity shall be responsible for the execution of the duties and delegated authorities allocated to that post.  It must also be noted that this was not the final adjudication of the BAC for that tender as the final adjudication was done on the 17/02/2015, where the BAC was properly constituted.</w:t>
            </w:r>
          </w:p>
        </w:tc>
      </w:tr>
      <w:tr w:rsidR="00CA2E9C" w:rsidTr="002D48BD">
        <w:trPr>
          <w:trHeight w:val="290"/>
        </w:trPr>
        <w:tc>
          <w:tcPr>
            <w:tcW w:w="194" w:type="pct"/>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4</w:t>
            </w:r>
          </w:p>
        </w:tc>
        <w:tc>
          <w:tcPr>
            <w:tcW w:w="336"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11 CT</w:t>
            </w:r>
          </w:p>
        </w:tc>
        <w:tc>
          <w:tcPr>
            <w:tcW w:w="864"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Three quotations not obtained</w:t>
            </w:r>
          </w:p>
        </w:tc>
        <w:tc>
          <w:tcPr>
            <w:tcW w:w="384"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Cape town</w:t>
            </w:r>
          </w:p>
        </w:tc>
        <w:tc>
          <w:tcPr>
            <w:tcW w:w="672" w:type="pct"/>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Irregular expenditure</w:t>
            </w:r>
          </w:p>
        </w:tc>
        <w:tc>
          <w:tcPr>
            <w:tcW w:w="527" w:type="pct"/>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1 180 842.89 </w:t>
            </w:r>
          </w:p>
        </w:tc>
        <w:tc>
          <w:tcPr>
            <w:tcW w:w="2023" w:type="pct"/>
            <w:tcBorders>
              <w:top w:val="nil"/>
              <w:left w:val="nil"/>
              <w:bottom w:val="single" w:sz="4" w:space="0" w:color="auto"/>
              <w:right w:val="single" w:sz="4" w:space="0" w:color="auto"/>
            </w:tcBorders>
          </w:tcPr>
          <w:p w:rsidR="00CA2E9C" w:rsidRDefault="00CA2E9C" w:rsidP="002D48BD">
            <w:pPr>
              <w:rPr>
                <w:rFonts w:cs="Arial"/>
                <w:color w:val="000000"/>
                <w:sz w:val="18"/>
                <w:szCs w:val="18"/>
              </w:rPr>
            </w:pPr>
            <w:r>
              <w:rPr>
                <w:rFonts w:cs="Arial"/>
                <w:color w:val="000000"/>
                <w:sz w:val="18"/>
                <w:szCs w:val="18"/>
              </w:rPr>
              <w:t>Management disagreed with the audit finding.</w:t>
            </w:r>
          </w:p>
          <w:p w:rsidR="00CA2E9C" w:rsidRDefault="00CA2E9C" w:rsidP="002D48BD">
            <w:pPr>
              <w:rPr>
                <w:rFonts w:cs="Arial"/>
                <w:color w:val="000000"/>
                <w:sz w:val="18"/>
                <w:szCs w:val="18"/>
              </w:rPr>
            </w:pPr>
          </w:p>
          <w:p w:rsidR="00CA2E9C" w:rsidRDefault="00CA2E9C" w:rsidP="002D48BD">
            <w:pPr>
              <w:jc w:val="both"/>
              <w:rPr>
                <w:rFonts w:cs="Arial"/>
                <w:sz w:val="18"/>
                <w:szCs w:val="22"/>
              </w:rPr>
            </w:pPr>
            <w:r>
              <w:rPr>
                <w:rFonts w:cs="Arial"/>
                <w:sz w:val="18"/>
                <w:szCs w:val="22"/>
              </w:rPr>
              <w:t>Three quotations were not obtained, but these were contract extensions. Therefore, the contract was extended on the same terms and conditions of the original contract and were properly approved by the delegated authority.  The existing contract was extended based on reasons furnished and was duly approved to ensure continuous effective service delivery to the client.</w:t>
            </w:r>
          </w:p>
          <w:p w:rsidR="00CA2E9C" w:rsidRDefault="00CA2E9C" w:rsidP="002D48BD">
            <w:pPr>
              <w:jc w:val="both"/>
              <w:rPr>
                <w:rFonts w:cs="Arial"/>
                <w:sz w:val="18"/>
                <w:szCs w:val="22"/>
              </w:rPr>
            </w:pPr>
          </w:p>
          <w:p w:rsidR="00CA2E9C" w:rsidRDefault="00CA2E9C" w:rsidP="002D48BD">
            <w:pPr>
              <w:jc w:val="both"/>
              <w:rPr>
                <w:rFonts w:cs="Arial"/>
                <w:sz w:val="18"/>
                <w:szCs w:val="22"/>
              </w:rPr>
            </w:pPr>
            <w:r>
              <w:rPr>
                <w:rFonts w:cs="Arial"/>
                <w:sz w:val="18"/>
                <w:szCs w:val="22"/>
              </w:rPr>
              <w:t>The TCC was deemed valid as this was an extension of the original contract and an original is available in the Department.</w:t>
            </w:r>
          </w:p>
        </w:tc>
      </w:tr>
      <w:tr w:rsidR="00CA2E9C" w:rsidTr="002D48BD">
        <w:trPr>
          <w:trHeight w:val="305"/>
        </w:trPr>
        <w:tc>
          <w:tcPr>
            <w:tcW w:w="194" w:type="pct"/>
            <w:noWrap/>
            <w:vAlign w:val="center"/>
            <w:hideMark/>
          </w:tcPr>
          <w:p w:rsidR="00CA2E9C" w:rsidRDefault="00CA2E9C" w:rsidP="002D48BD">
            <w:pPr>
              <w:rPr>
                <w:sz w:val="20"/>
                <w:lang w:val="en-US"/>
              </w:rPr>
            </w:pPr>
          </w:p>
        </w:tc>
        <w:tc>
          <w:tcPr>
            <w:tcW w:w="336" w:type="pct"/>
            <w:noWrap/>
            <w:vAlign w:val="center"/>
            <w:hideMark/>
          </w:tcPr>
          <w:p w:rsidR="00CA2E9C" w:rsidRDefault="00CA2E9C" w:rsidP="002D48BD">
            <w:pPr>
              <w:rPr>
                <w:sz w:val="20"/>
                <w:lang w:val="en-US"/>
              </w:rPr>
            </w:pPr>
          </w:p>
        </w:tc>
        <w:tc>
          <w:tcPr>
            <w:tcW w:w="864" w:type="pct"/>
            <w:noWrap/>
            <w:vAlign w:val="center"/>
            <w:hideMark/>
          </w:tcPr>
          <w:p w:rsidR="00CA2E9C" w:rsidRDefault="00CA2E9C" w:rsidP="002D48BD">
            <w:pPr>
              <w:rPr>
                <w:sz w:val="20"/>
                <w:lang w:val="en-US"/>
              </w:rPr>
            </w:pPr>
          </w:p>
        </w:tc>
        <w:tc>
          <w:tcPr>
            <w:tcW w:w="384" w:type="pct"/>
            <w:noWrap/>
            <w:vAlign w:val="center"/>
            <w:hideMark/>
          </w:tcPr>
          <w:p w:rsidR="00CA2E9C" w:rsidRDefault="00CA2E9C" w:rsidP="002D48BD">
            <w:pPr>
              <w:rPr>
                <w:sz w:val="20"/>
                <w:lang w:val="en-US"/>
              </w:rPr>
            </w:pPr>
          </w:p>
        </w:tc>
        <w:tc>
          <w:tcPr>
            <w:tcW w:w="672" w:type="pct"/>
            <w:noWrap/>
            <w:vAlign w:val="center"/>
            <w:hideMark/>
          </w:tcPr>
          <w:p w:rsidR="00CA2E9C" w:rsidRDefault="00CA2E9C" w:rsidP="002D48BD">
            <w:pPr>
              <w:rPr>
                <w:sz w:val="20"/>
                <w:lang w:val="en-US"/>
              </w:rPr>
            </w:pPr>
          </w:p>
        </w:tc>
        <w:tc>
          <w:tcPr>
            <w:tcW w:w="527" w:type="pct"/>
            <w:tcBorders>
              <w:top w:val="nil"/>
              <w:left w:val="nil"/>
              <w:bottom w:val="double" w:sz="6" w:space="0" w:color="auto"/>
              <w:right w:val="nil"/>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 73 481 056.80 </w:t>
            </w:r>
          </w:p>
        </w:tc>
        <w:tc>
          <w:tcPr>
            <w:tcW w:w="2023" w:type="pct"/>
            <w:tcBorders>
              <w:top w:val="nil"/>
              <w:left w:val="nil"/>
              <w:bottom w:val="double" w:sz="6" w:space="0" w:color="auto"/>
              <w:right w:val="nil"/>
            </w:tcBorders>
          </w:tcPr>
          <w:p w:rsidR="00CA2E9C" w:rsidRDefault="00CA2E9C" w:rsidP="002D48BD">
            <w:pPr>
              <w:rPr>
                <w:rFonts w:cs="Arial"/>
                <w:color w:val="000000"/>
                <w:sz w:val="18"/>
                <w:szCs w:val="18"/>
              </w:rPr>
            </w:pPr>
          </w:p>
        </w:tc>
      </w:tr>
    </w:tbl>
    <w:p w:rsidR="00CA2E9C" w:rsidRDefault="00CA2E9C" w:rsidP="00CA2E9C">
      <w:pPr>
        <w:rPr>
          <w:rFonts w:cs="Arial"/>
          <w:color w:val="000000"/>
          <w:szCs w:val="22"/>
        </w:rPr>
      </w:pPr>
      <w:r>
        <w:rPr>
          <w:rFonts w:cs="Arial"/>
          <w:color w:val="000000"/>
          <w:szCs w:val="22"/>
        </w:rPr>
        <w:tab/>
      </w:r>
      <w:r>
        <w:rPr>
          <w:rFonts w:cs="Arial"/>
          <w:color w:val="000000"/>
          <w:szCs w:val="22"/>
        </w:rPr>
        <w:tab/>
      </w:r>
      <w:r>
        <w:rPr>
          <w:rFonts w:cs="Arial"/>
          <w:color w:val="000000"/>
          <w:szCs w:val="22"/>
        </w:rPr>
        <w:tab/>
      </w:r>
    </w:p>
    <w:p w:rsidR="00CA2E9C" w:rsidRDefault="00CA2E9C" w:rsidP="00CA2E9C">
      <w:pPr>
        <w:rPr>
          <w:rFonts w:cs="Arial"/>
          <w:szCs w:val="22"/>
        </w:rPr>
      </w:pPr>
      <w:r>
        <w:rPr>
          <w:rFonts w:cs="Arial"/>
          <w:color w:val="000000"/>
          <w:szCs w:val="22"/>
        </w:rPr>
        <w:tab/>
      </w:r>
      <w:r>
        <w:rPr>
          <w:rFonts w:cs="Arial"/>
          <w:color w:val="000000"/>
          <w:szCs w:val="22"/>
        </w:rPr>
        <w:tab/>
      </w:r>
      <w:r>
        <w:rPr>
          <w:rFonts w:cs="Arial"/>
          <w:color w:val="000000"/>
          <w:szCs w:val="22"/>
        </w:rPr>
        <w:tab/>
        <w:t xml:space="preserve">        </w:t>
      </w:r>
    </w:p>
    <w:tbl>
      <w:tblPr>
        <w:tblW w:w="5550" w:type="pct"/>
        <w:tblInd w:w="-454" w:type="dxa"/>
        <w:tblLook w:val="04A0" w:firstRow="1" w:lastRow="0" w:firstColumn="1" w:lastColumn="0" w:noHBand="0" w:noVBand="1"/>
      </w:tblPr>
      <w:tblGrid>
        <w:gridCol w:w="753"/>
        <w:gridCol w:w="793"/>
        <w:gridCol w:w="391"/>
        <w:gridCol w:w="706"/>
        <w:gridCol w:w="3388"/>
        <w:gridCol w:w="366"/>
        <w:gridCol w:w="2935"/>
        <w:gridCol w:w="2711"/>
        <w:gridCol w:w="532"/>
        <w:gridCol w:w="936"/>
        <w:gridCol w:w="1417"/>
      </w:tblGrid>
      <w:tr w:rsidR="00CA2E9C" w:rsidTr="002D48BD">
        <w:trPr>
          <w:gridBefore w:val="1"/>
          <w:gridAfter w:val="2"/>
          <w:wBefore w:w="221" w:type="pct"/>
          <w:wAfter w:w="2267" w:type="pct"/>
          <w:trHeight w:val="300"/>
        </w:trPr>
        <w:tc>
          <w:tcPr>
            <w:tcW w:w="233" w:type="pct"/>
            <w:noWrap/>
            <w:vAlign w:val="center"/>
            <w:hideMark/>
          </w:tcPr>
          <w:p w:rsidR="00CA2E9C" w:rsidRDefault="00CA2E9C" w:rsidP="002D48BD">
            <w:pPr>
              <w:rPr>
                <w:sz w:val="20"/>
                <w:lang w:val="en-US"/>
              </w:rPr>
            </w:pPr>
          </w:p>
        </w:tc>
        <w:tc>
          <w:tcPr>
            <w:tcW w:w="115" w:type="pct"/>
            <w:noWrap/>
            <w:vAlign w:val="center"/>
            <w:hideMark/>
          </w:tcPr>
          <w:p w:rsidR="00CA2E9C" w:rsidRDefault="00CA2E9C" w:rsidP="002D48BD">
            <w:pPr>
              <w:rPr>
                <w:sz w:val="20"/>
                <w:lang w:val="en-US"/>
              </w:rPr>
            </w:pPr>
          </w:p>
        </w:tc>
        <w:tc>
          <w:tcPr>
            <w:tcW w:w="1159" w:type="pct"/>
            <w:gridSpan w:val="3"/>
            <w:noWrap/>
            <w:vAlign w:val="center"/>
            <w:hideMark/>
          </w:tcPr>
          <w:p w:rsidR="00CA2E9C" w:rsidRDefault="00CA2E9C" w:rsidP="002D48BD">
            <w:pPr>
              <w:rPr>
                <w:sz w:val="20"/>
                <w:lang w:val="en-US"/>
              </w:rPr>
            </w:pPr>
          </w:p>
        </w:tc>
        <w:tc>
          <w:tcPr>
            <w:tcW w:w="418" w:type="pct"/>
            <w:noWrap/>
            <w:vAlign w:val="center"/>
            <w:hideMark/>
          </w:tcPr>
          <w:p w:rsidR="00CA2E9C" w:rsidRDefault="00CA2E9C" w:rsidP="002D48BD">
            <w:pPr>
              <w:rPr>
                <w:sz w:val="20"/>
                <w:lang w:val="en-US"/>
              </w:rPr>
            </w:pPr>
          </w:p>
        </w:tc>
        <w:tc>
          <w:tcPr>
            <w:tcW w:w="587" w:type="pct"/>
            <w:gridSpan w:val="2"/>
            <w:noWrap/>
            <w:vAlign w:val="center"/>
            <w:hideMark/>
          </w:tcPr>
          <w:p w:rsidR="00CA2E9C" w:rsidRDefault="00CA2E9C" w:rsidP="002D48BD">
            <w:pPr>
              <w:rPr>
                <w:sz w:val="20"/>
                <w:lang w:val="en-US"/>
              </w:rPr>
            </w:pPr>
          </w:p>
        </w:tc>
      </w:tr>
      <w:tr w:rsidR="00CA2E9C" w:rsidTr="002D48BD">
        <w:trPr>
          <w:trHeight w:val="285"/>
        </w:trPr>
        <w:tc>
          <w:tcPr>
            <w:tcW w:w="568" w:type="pct"/>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CA2E9C" w:rsidRDefault="00CA2E9C" w:rsidP="002D48BD">
            <w:pPr>
              <w:rPr>
                <w:rFonts w:cs="Arial"/>
                <w:b/>
                <w:bCs/>
                <w:sz w:val="18"/>
                <w:szCs w:val="18"/>
              </w:rPr>
            </w:pPr>
            <w:r>
              <w:rPr>
                <w:rFonts w:cs="Arial"/>
                <w:b/>
                <w:bCs/>
                <w:sz w:val="18"/>
                <w:szCs w:val="18"/>
              </w:rPr>
              <w:t>Region</w:t>
            </w:r>
          </w:p>
        </w:tc>
        <w:tc>
          <w:tcPr>
            <w:tcW w:w="353" w:type="pct"/>
            <w:tcBorders>
              <w:top w:val="single" w:sz="4" w:space="0" w:color="auto"/>
              <w:left w:val="nil"/>
              <w:bottom w:val="single" w:sz="4" w:space="0" w:color="auto"/>
              <w:right w:val="single" w:sz="4" w:space="0" w:color="auto"/>
            </w:tcBorders>
            <w:shd w:val="clear" w:color="auto" w:fill="D9D9D9"/>
            <w:vAlign w:val="center"/>
            <w:hideMark/>
          </w:tcPr>
          <w:p w:rsidR="00CA2E9C" w:rsidRDefault="00CA2E9C" w:rsidP="002D48BD">
            <w:pPr>
              <w:rPr>
                <w:rFonts w:cs="Arial"/>
                <w:b/>
                <w:bCs/>
                <w:sz w:val="18"/>
                <w:szCs w:val="18"/>
              </w:rPr>
            </w:pPr>
            <w:r>
              <w:rPr>
                <w:rFonts w:cs="Arial"/>
                <w:b/>
                <w:bCs/>
                <w:sz w:val="18"/>
                <w:szCs w:val="18"/>
              </w:rPr>
              <w:t>COFF</w:t>
            </w:r>
          </w:p>
        </w:tc>
        <w:tc>
          <w:tcPr>
            <w:tcW w:w="754" w:type="pct"/>
            <w:tcBorders>
              <w:top w:val="single" w:sz="4" w:space="0" w:color="auto"/>
              <w:left w:val="nil"/>
              <w:bottom w:val="single" w:sz="4" w:space="0" w:color="auto"/>
              <w:right w:val="single" w:sz="4" w:space="0" w:color="auto"/>
            </w:tcBorders>
            <w:shd w:val="clear" w:color="auto" w:fill="D9D9D9"/>
            <w:vAlign w:val="center"/>
            <w:hideMark/>
          </w:tcPr>
          <w:p w:rsidR="00CA2E9C" w:rsidRDefault="00CA2E9C" w:rsidP="002D48BD">
            <w:pPr>
              <w:rPr>
                <w:rFonts w:cs="Arial"/>
                <w:b/>
                <w:bCs/>
                <w:sz w:val="18"/>
                <w:szCs w:val="18"/>
              </w:rPr>
            </w:pPr>
            <w:r>
              <w:rPr>
                <w:rFonts w:cs="Arial"/>
                <w:b/>
                <w:bCs/>
                <w:sz w:val="18"/>
                <w:szCs w:val="18"/>
              </w:rPr>
              <w:t>Component</w:t>
            </w:r>
          </w:p>
        </w:tc>
        <w:tc>
          <w:tcPr>
            <w:tcW w:w="856" w:type="pct"/>
            <w:gridSpan w:val="3"/>
            <w:tcBorders>
              <w:top w:val="single" w:sz="4" w:space="0" w:color="auto"/>
              <w:left w:val="nil"/>
              <w:bottom w:val="single" w:sz="4" w:space="0" w:color="auto"/>
              <w:right w:val="single" w:sz="4" w:space="0" w:color="auto"/>
            </w:tcBorders>
            <w:shd w:val="clear" w:color="auto" w:fill="D9D9D9"/>
            <w:vAlign w:val="center"/>
            <w:hideMark/>
          </w:tcPr>
          <w:p w:rsidR="00CA2E9C" w:rsidRDefault="00CA2E9C" w:rsidP="002D48BD">
            <w:pPr>
              <w:rPr>
                <w:rFonts w:cs="Arial"/>
                <w:b/>
                <w:bCs/>
                <w:sz w:val="18"/>
                <w:szCs w:val="18"/>
              </w:rPr>
            </w:pPr>
            <w:r>
              <w:rPr>
                <w:rFonts w:cs="Arial"/>
                <w:b/>
                <w:bCs/>
                <w:sz w:val="18"/>
                <w:szCs w:val="18"/>
              </w:rPr>
              <w:t>Description</w:t>
            </w:r>
          </w:p>
        </w:tc>
        <w:tc>
          <w:tcPr>
            <w:tcW w:w="555" w:type="pct"/>
            <w:gridSpan w:val="2"/>
            <w:tcBorders>
              <w:top w:val="single" w:sz="4" w:space="0" w:color="auto"/>
              <w:left w:val="nil"/>
              <w:bottom w:val="single" w:sz="4" w:space="0" w:color="auto"/>
              <w:right w:val="single" w:sz="4" w:space="0" w:color="auto"/>
            </w:tcBorders>
            <w:shd w:val="clear" w:color="auto" w:fill="D9D9D9"/>
            <w:vAlign w:val="center"/>
            <w:hideMark/>
          </w:tcPr>
          <w:p w:rsidR="00CA2E9C" w:rsidRDefault="00CA2E9C" w:rsidP="002D48BD">
            <w:pPr>
              <w:rPr>
                <w:rFonts w:cs="Arial"/>
                <w:b/>
                <w:bCs/>
                <w:sz w:val="18"/>
                <w:szCs w:val="18"/>
              </w:rPr>
            </w:pPr>
            <w:r>
              <w:rPr>
                <w:rFonts w:cs="Arial"/>
                <w:b/>
                <w:bCs/>
                <w:sz w:val="18"/>
                <w:szCs w:val="18"/>
              </w:rPr>
              <w:t xml:space="preserve"> Amount </w:t>
            </w:r>
          </w:p>
        </w:tc>
        <w:tc>
          <w:tcPr>
            <w:tcW w:w="1914" w:type="pct"/>
            <w:tcBorders>
              <w:top w:val="single" w:sz="4" w:space="0" w:color="auto"/>
              <w:left w:val="nil"/>
              <w:bottom w:val="single" w:sz="4" w:space="0" w:color="auto"/>
              <w:right w:val="single" w:sz="4" w:space="0" w:color="auto"/>
            </w:tcBorders>
            <w:shd w:val="clear" w:color="auto" w:fill="D9D9D9"/>
            <w:hideMark/>
          </w:tcPr>
          <w:p w:rsidR="00CA2E9C" w:rsidRDefault="00CA2E9C" w:rsidP="002D48BD">
            <w:pPr>
              <w:rPr>
                <w:rFonts w:cs="Arial"/>
                <w:b/>
                <w:bCs/>
                <w:sz w:val="18"/>
                <w:szCs w:val="18"/>
              </w:rPr>
            </w:pPr>
            <w:r>
              <w:rPr>
                <w:rFonts w:cs="Arial"/>
                <w:b/>
                <w:bCs/>
                <w:sz w:val="18"/>
                <w:szCs w:val="18"/>
              </w:rPr>
              <w:t>Management Response</w:t>
            </w:r>
          </w:p>
        </w:tc>
      </w:tr>
      <w:tr w:rsidR="00CA2E9C" w:rsidTr="002D48BD">
        <w:trPr>
          <w:trHeight w:val="285"/>
        </w:trPr>
        <w:tc>
          <w:tcPr>
            <w:tcW w:w="568"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Kimberly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1</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 and contract management</w:t>
            </w:r>
          </w:p>
        </w:tc>
        <w:tc>
          <w:tcPr>
            <w:tcW w:w="856" w:type="pct"/>
            <w:gridSpan w:val="3"/>
            <w:tcBorders>
              <w:top w:val="nil"/>
              <w:left w:val="nil"/>
              <w:bottom w:val="single" w:sz="4" w:space="0" w:color="auto"/>
              <w:right w:val="single" w:sz="4" w:space="0" w:color="auto"/>
            </w:tcBorders>
            <w:vAlign w:val="center"/>
            <w:hideMark/>
          </w:tcPr>
          <w:p w:rsidR="00CA2E9C" w:rsidRDefault="00CA2E9C" w:rsidP="002D48BD">
            <w:pPr>
              <w:rPr>
                <w:rFonts w:cs="Arial"/>
                <w:color w:val="000000"/>
                <w:sz w:val="18"/>
                <w:szCs w:val="18"/>
              </w:rPr>
            </w:pPr>
            <w:r>
              <w:rPr>
                <w:rFonts w:cs="Arial"/>
                <w:color w:val="000000"/>
                <w:sz w:val="18"/>
                <w:szCs w:val="18"/>
              </w:rPr>
              <w:t>Testing competitive bidding – BBBEEE certificate</w:t>
            </w:r>
          </w:p>
        </w:tc>
        <w:tc>
          <w:tcPr>
            <w:tcW w:w="555" w:type="pct"/>
            <w:gridSpan w:val="2"/>
            <w:tcBorders>
              <w:top w:val="nil"/>
              <w:left w:val="nil"/>
              <w:bottom w:val="single" w:sz="4" w:space="0" w:color="auto"/>
              <w:right w:val="single" w:sz="4" w:space="0" w:color="auto"/>
            </w:tcBorders>
            <w:vAlign w:val="center"/>
            <w:hideMark/>
          </w:tcPr>
          <w:p w:rsidR="00CA2E9C" w:rsidRDefault="00CA2E9C" w:rsidP="002D48BD">
            <w:pPr>
              <w:jc w:val="right"/>
              <w:rPr>
                <w:rFonts w:cs="Arial"/>
                <w:color w:val="000000"/>
                <w:sz w:val="18"/>
                <w:szCs w:val="18"/>
              </w:rPr>
            </w:pPr>
            <w:r>
              <w:rPr>
                <w:rFonts w:cs="Arial"/>
                <w:color w:val="000000"/>
                <w:sz w:val="18"/>
                <w:szCs w:val="18"/>
              </w:rPr>
              <w:t xml:space="preserve">14 820 962.00 </w:t>
            </w:r>
          </w:p>
        </w:tc>
        <w:tc>
          <w:tcPr>
            <w:tcW w:w="1914" w:type="pct"/>
            <w:tcBorders>
              <w:top w:val="nil"/>
              <w:left w:val="nil"/>
              <w:bottom w:val="single" w:sz="4" w:space="0" w:color="auto"/>
              <w:right w:val="single" w:sz="4" w:space="0" w:color="auto"/>
            </w:tcBorders>
            <w:hideMark/>
          </w:tcPr>
          <w:p w:rsidR="00CA2E9C" w:rsidRDefault="00CA2E9C" w:rsidP="002D48BD">
            <w:pPr>
              <w:jc w:val="both"/>
              <w:rPr>
                <w:rFonts w:cs="Arial"/>
                <w:color w:val="000000"/>
                <w:sz w:val="18"/>
                <w:szCs w:val="18"/>
              </w:rPr>
            </w:pPr>
            <w:r>
              <w:rPr>
                <w:rFonts w:cs="Arial"/>
                <w:bCs/>
                <w:sz w:val="18"/>
                <w:szCs w:val="22"/>
                <w:lang w:eastAsia="en-ZA"/>
              </w:rPr>
              <w:t>The error did not result in the incorrect appointment of service provider. The correct was still appointed.</w:t>
            </w:r>
          </w:p>
        </w:tc>
      </w:tr>
      <w:tr w:rsidR="00CA2E9C" w:rsidTr="002D48BD">
        <w:trPr>
          <w:trHeight w:val="285"/>
        </w:trPr>
        <w:tc>
          <w:tcPr>
            <w:tcW w:w="568"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Kimberly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2</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 and contract management</w:t>
            </w:r>
          </w:p>
        </w:tc>
        <w:tc>
          <w:tcPr>
            <w:tcW w:w="856" w:type="pct"/>
            <w:gridSpan w:val="3"/>
            <w:tcBorders>
              <w:top w:val="nil"/>
              <w:left w:val="nil"/>
              <w:bottom w:val="single" w:sz="4" w:space="0" w:color="auto"/>
              <w:right w:val="single" w:sz="4" w:space="0" w:color="auto"/>
            </w:tcBorders>
            <w:vAlign w:val="center"/>
            <w:hideMark/>
          </w:tcPr>
          <w:p w:rsidR="00CA2E9C" w:rsidRDefault="00CA2E9C" w:rsidP="002D48BD">
            <w:pPr>
              <w:rPr>
                <w:rFonts w:cs="Arial"/>
                <w:color w:val="000000"/>
                <w:sz w:val="18"/>
                <w:szCs w:val="18"/>
              </w:rPr>
            </w:pPr>
            <w:r>
              <w:rPr>
                <w:rFonts w:cs="Arial"/>
                <w:color w:val="000000"/>
                <w:sz w:val="18"/>
                <w:szCs w:val="18"/>
              </w:rPr>
              <w:t>Outdated General Condition of Contract used</w:t>
            </w:r>
          </w:p>
        </w:tc>
        <w:tc>
          <w:tcPr>
            <w:tcW w:w="555" w:type="pct"/>
            <w:gridSpan w:val="2"/>
            <w:tcBorders>
              <w:top w:val="nil"/>
              <w:left w:val="nil"/>
              <w:bottom w:val="single" w:sz="4" w:space="0" w:color="auto"/>
              <w:right w:val="single" w:sz="4" w:space="0" w:color="auto"/>
            </w:tcBorders>
            <w:vAlign w:val="center"/>
            <w:hideMark/>
          </w:tcPr>
          <w:p w:rsidR="00CA2E9C" w:rsidRDefault="00CA2E9C" w:rsidP="002D48BD">
            <w:pPr>
              <w:jc w:val="right"/>
              <w:rPr>
                <w:rFonts w:cs="Arial"/>
                <w:color w:val="000000"/>
                <w:sz w:val="18"/>
                <w:szCs w:val="18"/>
              </w:rPr>
            </w:pPr>
            <w:r>
              <w:rPr>
                <w:rFonts w:cs="Arial"/>
                <w:color w:val="000000"/>
                <w:sz w:val="18"/>
                <w:szCs w:val="18"/>
              </w:rPr>
              <w:t xml:space="preserve"> 3 981 641.00 </w:t>
            </w:r>
          </w:p>
        </w:tc>
        <w:tc>
          <w:tcPr>
            <w:tcW w:w="1914" w:type="pct"/>
            <w:tcBorders>
              <w:top w:val="nil"/>
              <w:left w:val="nil"/>
              <w:bottom w:val="single" w:sz="4" w:space="0" w:color="auto"/>
              <w:right w:val="single" w:sz="4" w:space="0" w:color="auto"/>
            </w:tcBorders>
            <w:hideMark/>
          </w:tcPr>
          <w:p w:rsidR="00CA2E9C" w:rsidRDefault="00CA2E9C" w:rsidP="002D48BD">
            <w:pPr>
              <w:rPr>
                <w:rFonts w:cs="Arial"/>
                <w:color w:val="000000"/>
                <w:sz w:val="18"/>
                <w:szCs w:val="18"/>
              </w:rPr>
            </w:pPr>
            <w:r>
              <w:rPr>
                <w:rFonts w:cs="Arial"/>
                <w:color w:val="000000"/>
                <w:sz w:val="18"/>
                <w:szCs w:val="18"/>
              </w:rPr>
              <w:t>The finding does not result in irregular expenditure.</w:t>
            </w:r>
          </w:p>
        </w:tc>
      </w:tr>
      <w:tr w:rsidR="00CA2E9C" w:rsidTr="002D48BD">
        <w:trPr>
          <w:trHeight w:val="480"/>
        </w:trPr>
        <w:tc>
          <w:tcPr>
            <w:tcW w:w="568"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Bloemfontein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4</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 and contract management</w:t>
            </w:r>
          </w:p>
        </w:tc>
        <w:tc>
          <w:tcPr>
            <w:tcW w:w="856" w:type="pct"/>
            <w:gridSpan w:val="3"/>
            <w:tcBorders>
              <w:top w:val="nil"/>
              <w:left w:val="nil"/>
              <w:bottom w:val="single" w:sz="4" w:space="0" w:color="auto"/>
              <w:right w:val="single" w:sz="4" w:space="0" w:color="auto"/>
            </w:tcBorders>
            <w:vAlign w:val="center"/>
            <w:hideMark/>
          </w:tcPr>
          <w:p w:rsidR="00CA2E9C" w:rsidRDefault="00CA2E9C" w:rsidP="002D48BD">
            <w:pPr>
              <w:rPr>
                <w:rFonts w:cs="Arial"/>
                <w:color w:val="000000"/>
                <w:sz w:val="18"/>
                <w:szCs w:val="18"/>
              </w:rPr>
            </w:pPr>
            <w:r>
              <w:rPr>
                <w:rFonts w:cs="Arial"/>
                <w:color w:val="000000"/>
                <w:sz w:val="18"/>
                <w:szCs w:val="18"/>
              </w:rPr>
              <w:t>Consultants appointed on the roster system, competitive bidding process not followed.</w:t>
            </w:r>
          </w:p>
        </w:tc>
        <w:tc>
          <w:tcPr>
            <w:tcW w:w="555" w:type="pct"/>
            <w:gridSpan w:val="2"/>
            <w:tcBorders>
              <w:top w:val="nil"/>
              <w:left w:val="nil"/>
              <w:bottom w:val="single" w:sz="4" w:space="0" w:color="auto"/>
              <w:right w:val="single" w:sz="4" w:space="0" w:color="auto"/>
            </w:tcBorders>
            <w:vAlign w:val="center"/>
            <w:hideMark/>
          </w:tcPr>
          <w:p w:rsidR="00CA2E9C" w:rsidRDefault="00CA2E9C" w:rsidP="002D48BD">
            <w:pPr>
              <w:jc w:val="right"/>
              <w:rPr>
                <w:rFonts w:cs="Arial"/>
                <w:color w:val="000000"/>
                <w:sz w:val="18"/>
                <w:szCs w:val="18"/>
              </w:rPr>
            </w:pPr>
            <w:r>
              <w:rPr>
                <w:rFonts w:cs="Arial"/>
                <w:color w:val="000000"/>
                <w:sz w:val="18"/>
                <w:szCs w:val="18"/>
              </w:rPr>
              <w:t xml:space="preserve">    639 936.00 </w:t>
            </w:r>
          </w:p>
        </w:tc>
        <w:tc>
          <w:tcPr>
            <w:tcW w:w="1914" w:type="pct"/>
            <w:tcBorders>
              <w:top w:val="nil"/>
              <w:left w:val="nil"/>
              <w:bottom w:val="single" w:sz="4" w:space="0" w:color="auto"/>
              <w:right w:val="single" w:sz="4" w:space="0" w:color="auto"/>
            </w:tcBorders>
          </w:tcPr>
          <w:p w:rsidR="00CA2E9C" w:rsidRDefault="00CA2E9C" w:rsidP="002D48BD">
            <w:pPr>
              <w:pStyle w:val="ListParagraph"/>
              <w:keepNext/>
              <w:spacing w:line="260" w:lineRule="exact"/>
              <w:ind w:left="0"/>
              <w:jc w:val="both"/>
              <w:rPr>
                <w:rFonts w:cs="Arial"/>
                <w:sz w:val="18"/>
                <w:szCs w:val="22"/>
              </w:rPr>
            </w:pPr>
            <w:r>
              <w:rPr>
                <w:rFonts w:cs="Arial"/>
                <w:sz w:val="18"/>
                <w:szCs w:val="22"/>
              </w:rPr>
              <w:t xml:space="preserve">The finding is acknowledged. </w:t>
            </w:r>
          </w:p>
          <w:p w:rsidR="00CA2E9C" w:rsidRDefault="00CA2E9C" w:rsidP="002D48BD">
            <w:pPr>
              <w:autoSpaceDE w:val="0"/>
              <w:autoSpaceDN w:val="0"/>
              <w:adjustRightInd w:val="0"/>
              <w:jc w:val="both"/>
              <w:rPr>
                <w:rFonts w:cs="Arial"/>
                <w:b/>
                <w:bCs/>
                <w:sz w:val="18"/>
                <w:szCs w:val="22"/>
              </w:rPr>
            </w:pPr>
          </w:p>
          <w:p w:rsidR="00CA2E9C" w:rsidRDefault="00CA2E9C" w:rsidP="002D48BD">
            <w:pPr>
              <w:pStyle w:val="NormalWeb"/>
              <w:tabs>
                <w:tab w:val="left" w:pos="1875"/>
              </w:tabs>
              <w:spacing w:line="260" w:lineRule="exact"/>
              <w:jc w:val="both"/>
              <w:rPr>
                <w:rFonts w:cs="Arial"/>
                <w:sz w:val="18"/>
                <w:szCs w:val="22"/>
                <w:lang w:eastAsia="en-GB"/>
              </w:rPr>
            </w:pPr>
            <w:r>
              <w:rPr>
                <w:sz w:val="18"/>
                <w:szCs w:val="22"/>
                <w:lang w:eastAsia="en-GB"/>
              </w:rPr>
              <w:t>Consultants appointed through the Roster system were previously disclosed as irregular expenditure in 2013/14 financial year. The transactions were subsequently condoned in 2014/15 financial year.</w:t>
            </w:r>
          </w:p>
          <w:p w:rsidR="00CA2E9C" w:rsidRDefault="00CA2E9C" w:rsidP="002D48BD">
            <w:pPr>
              <w:pStyle w:val="NormalWeb"/>
              <w:jc w:val="both"/>
              <w:rPr>
                <w:sz w:val="18"/>
                <w:szCs w:val="22"/>
                <w:lang w:eastAsia="en-GB"/>
              </w:rPr>
            </w:pPr>
          </w:p>
          <w:p w:rsidR="00CA2E9C" w:rsidRDefault="00CA2E9C" w:rsidP="002D48BD">
            <w:pPr>
              <w:pStyle w:val="NormalWeb"/>
              <w:jc w:val="both"/>
              <w:rPr>
                <w:sz w:val="18"/>
                <w:szCs w:val="22"/>
                <w:lang w:eastAsia="en-GB"/>
              </w:rPr>
            </w:pPr>
            <w:r>
              <w:rPr>
                <w:sz w:val="18"/>
                <w:szCs w:val="22"/>
                <w:lang w:eastAsia="en-GB"/>
              </w:rPr>
              <w:t xml:space="preserve">The appointments of consultants from 2013/14 financial year are no longer done through the Roster system but through the PSSR and SCM processes are followed in respect of appointments via either quotation of tendering processes in line with the requirements from National Treasury. </w:t>
            </w:r>
          </w:p>
        </w:tc>
      </w:tr>
      <w:tr w:rsidR="00CA2E9C" w:rsidTr="002D48BD">
        <w:trPr>
          <w:trHeight w:val="285"/>
        </w:trPr>
        <w:tc>
          <w:tcPr>
            <w:tcW w:w="568"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Bloemfontein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5</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 and contract management</w:t>
            </w:r>
          </w:p>
        </w:tc>
        <w:tc>
          <w:tcPr>
            <w:tcW w:w="856" w:type="pct"/>
            <w:gridSpan w:val="3"/>
            <w:tcBorders>
              <w:top w:val="nil"/>
              <w:left w:val="nil"/>
              <w:bottom w:val="single" w:sz="4" w:space="0" w:color="auto"/>
              <w:right w:val="single" w:sz="4" w:space="0" w:color="auto"/>
            </w:tcBorders>
            <w:vAlign w:val="center"/>
            <w:hideMark/>
          </w:tcPr>
          <w:p w:rsidR="00CA2E9C" w:rsidRDefault="00CA2E9C" w:rsidP="002D48BD">
            <w:pPr>
              <w:rPr>
                <w:rFonts w:cs="Arial"/>
                <w:color w:val="000000"/>
                <w:sz w:val="18"/>
                <w:szCs w:val="18"/>
              </w:rPr>
            </w:pPr>
            <w:r>
              <w:rPr>
                <w:rFonts w:cs="Arial"/>
                <w:color w:val="000000"/>
                <w:sz w:val="18"/>
                <w:szCs w:val="18"/>
              </w:rPr>
              <w:t>Winning bidder's details not published on Department's website</w:t>
            </w:r>
          </w:p>
        </w:tc>
        <w:tc>
          <w:tcPr>
            <w:tcW w:w="555" w:type="pct"/>
            <w:gridSpan w:val="2"/>
            <w:tcBorders>
              <w:top w:val="nil"/>
              <w:left w:val="nil"/>
              <w:bottom w:val="single" w:sz="4" w:space="0" w:color="auto"/>
              <w:right w:val="single" w:sz="4" w:space="0" w:color="auto"/>
            </w:tcBorders>
            <w:vAlign w:val="center"/>
            <w:hideMark/>
          </w:tcPr>
          <w:p w:rsidR="00CA2E9C" w:rsidRDefault="00CA2E9C" w:rsidP="002D48BD">
            <w:pPr>
              <w:jc w:val="right"/>
              <w:rPr>
                <w:rFonts w:cs="Arial"/>
                <w:color w:val="000000"/>
                <w:sz w:val="18"/>
                <w:szCs w:val="18"/>
              </w:rPr>
            </w:pPr>
            <w:r>
              <w:rPr>
                <w:rFonts w:cs="Arial"/>
                <w:color w:val="000000"/>
                <w:sz w:val="18"/>
                <w:szCs w:val="18"/>
              </w:rPr>
              <w:t xml:space="preserve"> 32 288 254.00 </w:t>
            </w:r>
          </w:p>
        </w:tc>
        <w:tc>
          <w:tcPr>
            <w:tcW w:w="1914" w:type="pct"/>
            <w:tcBorders>
              <w:top w:val="nil"/>
              <w:left w:val="nil"/>
              <w:bottom w:val="single" w:sz="4" w:space="0" w:color="auto"/>
              <w:right w:val="single" w:sz="4" w:space="0" w:color="auto"/>
            </w:tcBorders>
            <w:hideMark/>
          </w:tcPr>
          <w:p w:rsidR="00CA2E9C" w:rsidRDefault="00CA2E9C" w:rsidP="002D48BD">
            <w:pPr>
              <w:rPr>
                <w:rFonts w:cs="Arial"/>
                <w:color w:val="000000"/>
                <w:sz w:val="18"/>
                <w:szCs w:val="18"/>
              </w:rPr>
            </w:pPr>
            <w:r>
              <w:rPr>
                <w:rFonts w:cs="Arial"/>
                <w:color w:val="000000"/>
                <w:sz w:val="18"/>
                <w:szCs w:val="18"/>
              </w:rPr>
              <w:t>The finding does not result in irregular expenditure.</w:t>
            </w:r>
          </w:p>
        </w:tc>
      </w:tr>
      <w:tr w:rsidR="00CA2E9C" w:rsidTr="002D48BD">
        <w:trPr>
          <w:trHeight w:val="285"/>
        </w:trPr>
        <w:tc>
          <w:tcPr>
            <w:tcW w:w="568"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Bloemfontein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6</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Contract management</w:t>
            </w:r>
          </w:p>
        </w:tc>
        <w:tc>
          <w:tcPr>
            <w:tcW w:w="856" w:type="pct"/>
            <w:gridSpan w:val="3"/>
            <w:tcBorders>
              <w:top w:val="nil"/>
              <w:left w:val="nil"/>
              <w:bottom w:val="single" w:sz="4" w:space="0" w:color="auto"/>
              <w:right w:val="single" w:sz="4" w:space="0" w:color="auto"/>
            </w:tcBorders>
            <w:vAlign w:val="center"/>
            <w:hideMark/>
          </w:tcPr>
          <w:p w:rsidR="00CA2E9C" w:rsidRDefault="00CA2E9C" w:rsidP="002D48BD">
            <w:pPr>
              <w:rPr>
                <w:rFonts w:cs="Arial"/>
                <w:color w:val="000000"/>
                <w:sz w:val="18"/>
                <w:szCs w:val="18"/>
              </w:rPr>
            </w:pPr>
            <w:r>
              <w:rPr>
                <w:rFonts w:cs="Arial"/>
                <w:color w:val="000000"/>
                <w:sz w:val="18"/>
                <w:szCs w:val="18"/>
              </w:rPr>
              <w:t>Retention amount incorrectly calculated</w:t>
            </w:r>
          </w:p>
        </w:tc>
        <w:tc>
          <w:tcPr>
            <w:tcW w:w="555" w:type="pct"/>
            <w:gridSpan w:val="2"/>
            <w:tcBorders>
              <w:top w:val="nil"/>
              <w:left w:val="nil"/>
              <w:bottom w:val="single" w:sz="4" w:space="0" w:color="auto"/>
              <w:right w:val="single" w:sz="4" w:space="0" w:color="auto"/>
            </w:tcBorders>
            <w:vAlign w:val="center"/>
            <w:hideMark/>
          </w:tcPr>
          <w:p w:rsidR="00CA2E9C" w:rsidRDefault="00CA2E9C" w:rsidP="002D48BD">
            <w:pPr>
              <w:jc w:val="right"/>
              <w:rPr>
                <w:rFonts w:cs="Arial"/>
                <w:color w:val="000000"/>
                <w:sz w:val="18"/>
                <w:szCs w:val="18"/>
              </w:rPr>
            </w:pPr>
            <w:r>
              <w:rPr>
                <w:rFonts w:cs="Arial"/>
                <w:color w:val="000000"/>
                <w:sz w:val="18"/>
                <w:szCs w:val="18"/>
              </w:rPr>
              <w:t xml:space="preserve">     600 529.00 </w:t>
            </w:r>
          </w:p>
        </w:tc>
        <w:tc>
          <w:tcPr>
            <w:tcW w:w="1914" w:type="pct"/>
            <w:tcBorders>
              <w:top w:val="nil"/>
              <w:left w:val="nil"/>
              <w:bottom w:val="single" w:sz="4" w:space="0" w:color="auto"/>
              <w:right w:val="single" w:sz="4" w:space="0" w:color="auto"/>
            </w:tcBorders>
            <w:hideMark/>
          </w:tcPr>
          <w:p w:rsidR="00CA2E9C" w:rsidRDefault="00CA2E9C" w:rsidP="002D48BD">
            <w:pPr>
              <w:rPr>
                <w:sz w:val="24"/>
                <w:szCs w:val="24"/>
              </w:rPr>
            </w:pPr>
            <w:r>
              <w:rPr>
                <w:rFonts w:cs="Arial"/>
                <w:color w:val="000000"/>
                <w:sz w:val="18"/>
                <w:szCs w:val="18"/>
              </w:rPr>
              <w:t>The finding does not result in irregular expenditure.</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Mmabatho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5</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Procurement: Declaration of interest on submitted for audit</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     516 997.00 </w:t>
            </w:r>
          </w:p>
        </w:tc>
        <w:tc>
          <w:tcPr>
            <w:tcW w:w="1914" w:type="pct"/>
            <w:tcBorders>
              <w:top w:val="nil"/>
              <w:left w:val="nil"/>
              <w:bottom w:val="single" w:sz="4" w:space="0" w:color="auto"/>
              <w:right w:val="single" w:sz="4" w:space="0" w:color="auto"/>
            </w:tcBorders>
            <w:hideMark/>
          </w:tcPr>
          <w:p w:rsidR="00CA2E9C" w:rsidRDefault="00CA2E9C" w:rsidP="002D48BD">
            <w:pPr>
              <w:rPr>
                <w:sz w:val="24"/>
                <w:szCs w:val="24"/>
              </w:rPr>
            </w:pPr>
            <w:r>
              <w:rPr>
                <w:rFonts w:cs="Arial"/>
                <w:color w:val="000000"/>
                <w:sz w:val="18"/>
                <w:szCs w:val="18"/>
              </w:rPr>
              <w:t>The finding does not result in irregular expenditure.</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Mmabatho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6</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invitation to tender not published on the website</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  8 625 093.00 </w:t>
            </w:r>
          </w:p>
        </w:tc>
        <w:tc>
          <w:tcPr>
            <w:tcW w:w="1914" w:type="pct"/>
            <w:tcBorders>
              <w:top w:val="nil"/>
              <w:left w:val="nil"/>
              <w:bottom w:val="single" w:sz="4" w:space="0" w:color="auto"/>
              <w:right w:val="single" w:sz="4" w:space="0" w:color="auto"/>
            </w:tcBorders>
            <w:hideMark/>
          </w:tcPr>
          <w:p w:rsidR="00CA2E9C" w:rsidRDefault="00CA2E9C" w:rsidP="002D48BD">
            <w:pPr>
              <w:rPr>
                <w:sz w:val="24"/>
                <w:szCs w:val="24"/>
              </w:rPr>
            </w:pPr>
            <w:r>
              <w:rPr>
                <w:rFonts w:cs="Arial"/>
                <w:color w:val="000000"/>
                <w:sz w:val="18"/>
                <w:szCs w:val="18"/>
              </w:rPr>
              <w:t>The finding does not result in irregular expenditure.</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Nelspruit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3</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Bid advertised for less than 21 days</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46 660 139.51 </w:t>
            </w:r>
          </w:p>
        </w:tc>
        <w:tc>
          <w:tcPr>
            <w:tcW w:w="1914" w:type="pct"/>
            <w:tcBorders>
              <w:top w:val="nil"/>
              <w:left w:val="nil"/>
              <w:bottom w:val="single" w:sz="4" w:space="0" w:color="auto"/>
              <w:right w:val="single" w:sz="4" w:space="0" w:color="auto"/>
            </w:tcBorders>
            <w:hideMark/>
          </w:tcPr>
          <w:p w:rsidR="00CA2E9C" w:rsidRDefault="00CA2E9C" w:rsidP="002D48BD">
            <w:pPr>
              <w:pStyle w:val="ListParagraph"/>
              <w:keepNext/>
              <w:spacing w:line="260" w:lineRule="exact"/>
              <w:ind w:left="0"/>
              <w:jc w:val="both"/>
              <w:rPr>
                <w:rFonts w:cs="Arial"/>
                <w:sz w:val="18"/>
                <w:szCs w:val="22"/>
              </w:rPr>
            </w:pPr>
            <w:r>
              <w:rPr>
                <w:rFonts w:cs="Arial"/>
                <w:sz w:val="18"/>
                <w:szCs w:val="22"/>
              </w:rPr>
              <w:t xml:space="preserve">Management is </w:t>
            </w:r>
            <w:r>
              <w:rPr>
                <w:rFonts w:cs="Arial"/>
                <w:b/>
                <w:sz w:val="18"/>
                <w:szCs w:val="22"/>
              </w:rPr>
              <w:t>not in agreement</w:t>
            </w:r>
            <w:r>
              <w:rPr>
                <w:rFonts w:cs="Arial"/>
                <w:sz w:val="18"/>
                <w:szCs w:val="22"/>
              </w:rPr>
              <w:t xml:space="preserve"> with the finding for the following reasons: </w:t>
            </w:r>
          </w:p>
          <w:p w:rsidR="00CA2E9C" w:rsidRDefault="00CA2E9C" w:rsidP="002D48BD">
            <w:pPr>
              <w:spacing w:before="100" w:beforeAutospacing="1" w:after="100" w:afterAutospacing="1"/>
              <w:jc w:val="both"/>
              <w:rPr>
                <w:rFonts w:cs="Arial"/>
                <w:sz w:val="18"/>
                <w:szCs w:val="22"/>
              </w:rPr>
            </w:pPr>
            <w:r>
              <w:rPr>
                <w:rFonts w:cs="Arial"/>
                <w:sz w:val="18"/>
                <w:szCs w:val="22"/>
              </w:rPr>
              <w:t>The correct information was forwarded to Government Printing Works and other media publications.  However, for reasons unknown to the department, the tender was advertised for 17 days in the Government Tender Bulletin (GTB), but correctly advertised in other media, CIDB and the Department’s website for 21 days.</w:t>
            </w:r>
          </w:p>
          <w:p w:rsidR="00CA2E9C" w:rsidRDefault="00CA2E9C" w:rsidP="002D48BD">
            <w:pPr>
              <w:spacing w:before="100" w:beforeAutospacing="1" w:after="100" w:afterAutospacing="1"/>
              <w:jc w:val="both"/>
              <w:rPr>
                <w:rFonts w:cs="Arial"/>
                <w:sz w:val="18"/>
                <w:szCs w:val="22"/>
              </w:rPr>
            </w:pPr>
            <w:r>
              <w:rPr>
                <w:rFonts w:cs="Arial"/>
                <w:sz w:val="18"/>
                <w:szCs w:val="22"/>
              </w:rPr>
              <w:t>The principles enshrined in section 217 of the Constitution, 1996, in respect of this procurement were complied with by management and we believe that no service provider has been prejudiced as a result of GTB’s omission. Therefore, consequently, there is no contravention that would result in irregular expenditure as a result of GTB’s oversight.</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Durban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2</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Contract management – information requested could not be provided</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33 504 000.00 </w:t>
            </w:r>
          </w:p>
        </w:tc>
        <w:tc>
          <w:tcPr>
            <w:tcW w:w="1914" w:type="pct"/>
            <w:tcBorders>
              <w:top w:val="nil"/>
              <w:left w:val="nil"/>
              <w:bottom w:val="single" w:sz="4" w:space="0" w:color="auto"/>
              <w:right w:val="single" w:sz="4" w:space="0" w:color="auto"/>
            </w:tcBorders>
            <w:hideMark/>
          </w:tcPr>
          <w:p w:rsidR="00CA2E9C" w:rsidRDefault="00CA2E9C" w:rsidP="002D48BD">
            <w:pPr>
              <w:rPr>
                <w:sz w:val="24"/>
                <w:szCs w:val="24"/>
              </w:rPr>
            </w:pPr>
            <w:r>
              <w:rPr>
                <w:rFonts w:cs="Arial"/>
                <w:color w:val="000000"/>
                <w:sz w:val="18"/>
                <w:szCs w:val="18"/>
              </w:rPr>
              <w:t>The finding does not result in irregular expenditure.</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Durban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5</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Testing competitive bidding – names of bidders not published on website</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50 532 968.00 </w:t>
            </w:r>
          </w:p>
        </w:tc>
        <w:tc>
          <w:tcPr>
            <w:tcW w:w="1913" w:type="pct"/>
            <w:tcBorders>
              <w:top w:val="nil"/>
              <w:left w:val="nil"/>
              <w:bottom w:val="single" w:sz="4" w:space="0" w:color="auto"/>
              <w:right w:val="single" w:sz="4" w:space="0" w:color="auto"/>
            </w:tcBorders>
            <w:hideMark/>
          </w:tcPr>
          <w:p w:rsidR="00CA2E9C" w:rsidRDefault="00CA2E9C" w:rsidP="002D48BD">
            <w:pPr>
              <w:rPr>
                <w:sz w:val="24"/>
                <w:szCs w:val="24"/>
              </w:rPr>
            </w:pPr>
            <w:r>
              <w:rPr>
                <w:rFonts w:cs="Arial"/>
                <w:color w:val="000000"/>
                <w:sz w:val="18"/>
                <w:szCs w:val="18"/>
              </w:rPr>
              <w:t>The finding does not result in irregular expenditure.</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Durban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6</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Testing competitive bidding – tax clearance certificate</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  7 530 530.00 </w:t>
            </w:r>
          </w:p>
        </w:tc>
        <w:tc>
          <w:tcPr>
            <w:tcW w:w="1913" w:type="pct"/>
            <w:tcBorders>
              <w:top w:val="nil"/>
              <w:left w:val="nil"/>
              <w:bottom w:val="single" w:sz="4" w:space="0" w:color="auto"/>
              <w:right w:val="single" w:sz="4" w:space="0" w:color="auto"/>
            </w:tcBorders>
          </w:tcPr>
          <w:p w:rsidR="00CA2E9C" w:rsidRDefault="00CA2E9C" w:rsidP="002D48BD">
            <w:pPr>
              <w:jc w:val="both"/>
              <w:rPr>
                <w:rFonts w:cs="Arial"/>
                <w:color w:val="000000"/>
                <w:sz w:val="18"/>
                <w:szCs w:val="18"/>
              </w:rPr>
            </w:pPr>
            <w:r>
              <w:rPr>
                <w:rFonts w:cs="Arial"/>
                <w:color w:val="000000"/>
                <w:sz w:val="18"/>
                <w:szCs w:val="18"/>
              </w:rPr>
              <w:t xml:space="preserve">I am </w:t>
            </w:r>
            <w:r>
              <w:rPr>
                <w:rFonts w:cs="Arial"/>
                <w:b/>
                <w:color w:val="000000"/>
                <w:sz w:val="18"/>
                <w:szCs w:val="18"/>
              </w:rPr>
              <w:t>not in agreement</w:t>
            </w:r>
            <w:r>
              <w:rPr>
                <w:rFonts w:cs="Arial"/>
                <w:color w:val="000000"/>
                <w:sz w:val="18"/>
                <w:szCs w:val="18"/>
              </w:rPr>
              <w:t xml:space="preserve"> with the finding for the following reasons:</w:t>
            </w:r>
          </w:p>
          <w:p w:rsidR="00CA2E9C" w:rsidRDefault="00CA2E9C" w:rsidP="002D48BD">
            <w:pPr>
              <w:jc w:val="both"/>
              <w:rPr>
                <w:rFonts w:cs="Arial"/>
                <w:color w:val="000000"/>
                <w:sz w:val="18"/>
                <w:szCs w:val="18"/>
              </w:rPr>
            </w:pPr>
          </w:p>
          <w:p w:rsidR="00CA2E9C" w:rsidRDefault="00CA2E9C" w:rsidP="002D48BD">
            <w:pPr>
              <w:jc w:val="both"/>
              <w:rPr>
                <w:rFonts w:cs="Arial"/>
                <w:color w:val="000000"/>
                <w:sz w:val="18"/>
                <w:szCs w:val="18"/>
              </w:rPr>
            </w:pPr>
            <w:r>
              <w:rPr>
                <w:rFonts w:cs="Arial"/>
                <w:color w:val="000000"/>
                <w:sz w:val="18"/>
                <w:szCs w:val="18"/>
              </w:rPr>
              <w:t>The original TCC was valid at the time of the closing of the tender on 09/04/2014.  The TCC was subsequently verified with SARS at the time of award. An original TCC is available in the Department this regard.</w:t>
            </w:r>
          </w:p>
          <w:p w:rsidR="00CA2E9C" w:rsidRDefault="00CA2E9C" w:rsidP="002D48BD">
            <w:pPr>
              <w:rPr>
                <w:rFonts w:cs="Arial"/>
                <w:color w:val="000000"/>
                <w:sz w:val="18"/>
                <w:szCs w:val="18"/>
              </w:rPr>
            </w:pP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Durban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7</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Contract management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Approval of extension of time</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  6 143 622.01</w:t>
            </w:r>
          </w:p>
        </w:tc>
        <w:tc>
          <w:tcPr>
            <w:tcW w:w="1913" w:type="pct"/>
            <w:tcBorders>
              <w:top w:val="nil"/>
              <w:left w:val="nil"/>
              <w:bottom w:val="single" w:sz="4" w:space="0" w:color="auto"/>
              <w:right w:val="single" w:sz="4" w:space="0" w:color="auto"/>
            </w:tcBorders>
            <w:hideMark/>
          </w:tcPr>
          <w:p w:rsidR="00CA2E9C" w:rsidRDefault="00CA2E9C" w:rsidP="002D48BD">
            <w:pPr>
              <w:rPr>
                <w:rFonts w:cs="Arial"/>
                <w:color w:val="000000"/>
                <w:sz w:val="18"/>
                <w:szCs w:val="18"/>
              </w:rPr>
            </w:pPr>
            <w:r>
              <w:rPr>
                <w:rFonts w:cs="Arial"/>
                <w:color w:val="000000"/>
                <w:sz w:val="18"/>
                <w:szCs w:val="18"/>
              </w:rPr>
              <w:t>Not irregular</w:t>
            </w:r>
          </w:p>
        </w:tc>
      </w:tr>
      <w:tr w:rsidR="00CA2E9C" w:rsidTr="002D48BD">
        <w:trPr>
          <w:trHeight w:val="480"/>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Durban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8</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Contract management</w:t>
            </w:r>
          </w:p>
        </w:tc>
        <w:tc>
          <w:tcPr>
            <w:tcW w:w="856" w:type="pct"/>
            <w:gridSpan w:val="3"/>
            <w:tcBorders>
              <w:top w:val="nil"/>
              <w:left w:val="nil"/>
              <w:bottom w:val="single" w:sz="4" w:space="0" w:color="auto"/>
              <w:right w:val="single" w:sz="4" w:space="0" w:color="auto"/>
            </w:tcBorders>
            <w:vAlign w:val="center"/>
            <w:hideMark/>
          </w:tcPr>
          <w:p w:rsidR="00CA2E9C" w:rsidRDefault="00CA2E9C" w:rsidP="002D48BD">
            <w:pPr>
              <w:rPr>
                <w:rFonts w:cs="Arial"/>
                <w:color w:val="000000"/>
                <w:sz w:val="18"/>
                <w:szCs w:val="18"/>
              </w:rPr>
            </w:pPr>
            <w:r>
              <w:rPr>
                <w:rFonts w:cs="Arial"/>
                <w:color w:val="000000"/>
                <w:sz w:val="18"/>
                <w:szCs w:val="18"/>
              </w:rPr>
              <w:t>Measures to monitor contract performance and delivery have not been defined and implemented</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  6 143 622.01</w:t>
            </w:r>
          </w:p>
        </w:tc>
        <w:tc>
          <w:tcPr>
            <w:tcW w:w="1913" w:type="pct"/>
            <w:tcBorders>
              <w:top w:val="nil"/>
              <w:left w:val="nil"/>
              <w:bottom w:val="single" w:sz="4" w:space="0" w:color="auto"/>
              <w:right w:val="single" w:sz="4" w:space="0" w:color="auto"/>
            </w:tcBorders>
          </w:tcPr>
          <w:p w:rsidR="00CA2E9C" w:rsidRDefault="00CA2E9C" w:rsidP="002D48BD">
            <w:pPr>
              <w:rPr>
                <w:rFonts w:cs="Arial"/>
                <w:color w:val="000000"/>
                <w:sz w:val="18"/>
                <w:szCs w:val="18"/>
              </w:rPr>
            </w:pPr>
          </w:p>
          <w:p w:rsidR="00CA2E9C" w:rsidRDefault="00CA2E9C" w:rsidP="002D48BD">
            <w:pPr>
              <w:rPr>
                <w:rFonts w:cs="Arial"/>
                <w:color w:val="000000"/>
                <w:sz w:val="18"/>
                <w:szCs w:val="18"/>
              </w:rPr>
            </w:pPr>
            <w:r>
              <w:rPr>
                <w:rFonts w:cs="Arial"/>
                <w:color w:val="000000"/>
                <w:sz w:val="18"/>
                <w:szCs w:val="18"/>
              </w:rPr>
              <w:t>Not irregular</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Durban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9</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Contract management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color w:val="000000"/>
                <w:sz w:val="18"/>
                <w:szCs w:val="18"/>
              </w:rPr>
            </w:pPr>
            <w:r>
              <w:rPr>
                <w:rFonts w:cs="Arial"/>
                <w:color w:val="000000"/>
                <w:sz w:val="18"/>
                <w:szCs w:val="18"/>
              </w:rPr>
              <w:t>Projects not registered with CIDB within 21 days</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   6 143 622.01</w:t>
            </w:r>
          </w:p>
        </w:tc>
        <w:tc>
          <w:tcPr>
            <w:tcW w:w="1913" w:type="pct"/>
            <w:tcBorders>
              <w:top w:val="nil"/>
              <w:left w:val="nil"/>
              <w:bottom w:val="single" w:sz="4" w:space="0" w:color="auto"/>
              <w:right w:val="single" w:sz="4" w:space="0" w:color="auto"/>
            </w:tcBorders>
            <w:hideMark/>
          </w:tcPr>
          <w:p w:rsidR="00CA2E9C" w:rsidRDefault="00CA2E9C" w:rsidP="002D48BD">
            <w:pPr>
              <w:rPr>
                <w:rFonts w:cs="Arial"/>
                <w:color w:val="000000"/>
                <w:sz w:val="18"/>
                <w:szCs w:val="18"/>
              </w:rPr>
            </w:pPr>
            <w:r>
              <w:rPr>
                <w:rFonts w:cs="Arial"/>
                <w:color w:val="000000"/>
                <w:sz w:val="18"/>
                <w:szCs w:val="18"/>
              </w:rPr>
              <w:t>Not irregular</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Umthatha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1</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Limitation of scope</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 30 038 762.41</w:t>
            </w:r>
          </w:p>
        </w:tc>
        <w:tc>
          <w:tcPr>
            <w:tcW w:w="1913" w:type="pct"/>
            <w:tcBorders>
              <w:top w:val="nil"/>
              <w:left w:val="nil"/>
              <w:bottom w:val="single" w:sz="4" w:space="0" w:color="auto"/>
              <w:right w:val="single" w:sz="4" w:space="0" w:color="auto"/>
            </w:tcBorders>
          </w:tcPr>
          <w:p w:rsidR="00CA2E9C" w:rsidRDefault="00CA2E9C" w:rsidP="002D48BD">
            <w:pPr>
              <w:jc w:val="both"/>
              <w:rPr>
                <w:rFonts w:cs="Arial"/>
                <w:color w:val="000000"/>
                <w:sz w:val="18"/>
                <w:szCs w:val="18"/>
              </w:rPr>
            </w:pPr>
            <w:r>
              <w:rPr>
                <w:rFonts w:cs="Arial"/>
                <w:color w:val="000000"/>
                <w:sz w:val="18"/>
                <w:szCs w:val="18"/>
              </w:rPr>
              <w:t xml:space="preserve">I am </w:t>
            </w:r>
            <w:r>
              <w:rPr>
                <w:rFonts w:cs="Arial"/>
                <w:b/>
                <w:color w:val="000000"/>
                <w:sz w:val="18"/>
                <w:szCs w:val="18"/>
              </w:rPr>
              <w:t>not in agreement</w:t>
            </w:r>
            <w:r>
              <w:rPr>
                <w:rFonts w:cs="Arial"/>
                <w:color w:val="000000"/>
                <w:sz w:val="18"/>
                <w:szCs w:val="18"/>
              </w:rPr>
              <w:t xml:space="preserve"> with the finding for the following reasons:</w:t>
            </w:r>
          </w:p>
          <w:p w:rsidR="00CA2E9C" w:rsidRDefault="00CA2E9C" w:rsidP="002D48BD">
            <w:pPr>
              <w:jc w:val="both"/>
              <w:rPr>
                <w:rFonts w:cs="Arial"/>
                <w:color w:val="000000"/>
                <w:sz w:val="18"/>
                <w:szCs w:val="18"/>
              </w:rPr>
            </w:pPr>
          </w:p>
          <w:p w:rsidR="00CA2E9C" w:rsidRDefault="00CA2E9C" w:rsidP="002D48BD">
            <w:pPr>
              <w:jc w:val="both"/>
              <w:rPr>
                <w:rFonts w:cs="Arial"/>
                <w:color w:val="000000"/>
                <w:sz w:val="18"/>
                <w:szCs w:val="18"/>
              </w:rPr>
            </w:pPr>
            <w:r>
              <w:rPr>
                <w:rFonts w:cs="Arial"/>
                <w:color w:val="000000"/>
                <w:sz w:val="18"/>
                <w:szCs w:val="18"/>
              </w:rPr>
              <w:t>Due to the fact that Port Elizabeth (PE) Regional Office evaluates bidders on behalf of Umtata Regional Office, original documents are not kept at the region.  The AG was informed accordingly about this and was also provided copies of the requested documents.  The AG would be required to audit these original documents at the PE Regional Office.</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Umthatha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1</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Procurement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Limitation of scope</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 11 129 000.00</w:t>
            </w:r>
          </w:p>
        </w:tc>
        <w:tc>
          <w:tcPr>
            <w:tcW w:w="1913" w:type="pct"/>
            <w:tcBorders>
              <w:top w:val="nil"/>
              <w:left w:val="nil"/>
              <w:bottom w:val="single" w:sz="4" w:space="0" w:color="auto"/>
              <w:right w:val="single" w:sz="4" w:space="0" w:color="auto"/>
            </w:tcBorders>
          </w:tcPr>
          <w:p w:rsidR="00CA2E9C" w:rsidRDefault="00CA2E9C" w:rsidP="002D48BD">
            <w:pPr>
              <w:jc w:val="both"/>
              <w:rPr>
                <w:rFonts w:cs="Arial"/>
                <w:color w:val="000000"/>
                <w:sz w:val="18"/>
                <w:szCs w:val="18"/>
              </w:rPr>
            </w:pPr>
            <w:r>
              <w:rPr>
                <w:rFonts w:cs="Arial"/>
                <w:color w:val="000000"/>
                <w:sz w:val="18"/>
                <w:szCs w:val="18"/>
              </w:rPr>
              <w:t xml:space="preserve">I am </w:t>
            </w:r>
            <w:r>
              <w:rPr>
                <w:rFonts w:cs="Arial"/>
                <w:b/>
                <w:color w:val="000000"/>
                <w:sz w:val="18"/>
                <w:szCs w:val="18"/>
              </w:rPr>
              <w:t>not in agreement</w:t>
            </w:r>
            <w:r>
              <w:rPr>
                <w:rFonts w:cs="Arial"/>
                <w:color w:val="000000"/>
                <w:sz w:val="18"/>
                <w:szCs w:val="18"/>
              </w:rPr>
              <w:t xml:space="preserve"> with the finding for the following reasons:</w:t>
            </w:r>
          </w:p>
          <w:p w:rsidR="00CA2E9C" w:rsidRDefault="00CA2E9C" w:rsidP="002D48BD">
            <w:pPr>
              <w:jc w:val="both"/>
              <w:rPr>
                <w:rFonts w:cs="Arial"/>
                <w:color w:val="000000"/>
                <w:sz w:val="18"/>
                <w:szCs w:val="18"/>
              </w:rPr>
            </w:pPr>
          </w:p>
          <w:p w:rsidR="00CA2E9C" w:rsidRDefault="00CA2E9C" w:rsidP="002D48BD">
            <w:pPr>
              <w:jc w:val="both"/>
              <w:rPr>
                <w:rFonts w:cs="Arial"/>
                <w:color w:val="000000"/>
                <w:sz w:val="18"/>
                <w:szCs w:val="18"/>
              </w:rPr>
            </w:pPr>
            <w:r>
              <w:rPr>
                <w:rFonts w:cs="Arial"/>
                <w:color w:val="000000"/>
                <w:sz w:val="18"/>
                <w:szCs w:val="18"/>
              </w:rPr>
              <w:t>Due to the fact that Port Elizabeth (PE) Regional Office evaluates bidders on behalf of Umtata Regional Office, original documents are not kept at the region.  The AG was informed accordingly about this and was also provided copies of the requested documents.  The AG would be required to audit these original documents at the PE Regional Office.</w:t>
            </w:r>
          </w:p>
        </w:tc>
      </w:tr>
      <w:tr w:rsidR="00CA2E9C" w:rsidTr="002D48BD">
        <w:trPr>
          <w:trHeight w:val="285"/>
        </w:trPr>
        <w:tc>
          <w:tcPr>
            <w:tcW w:w="569" w:type="pct"/>
            <w:gridSpan w:val="3"/>
            <w:tcBorders>
              <w:top w:val="nil"/>
              <w:left w:val="single" w:sz="4" w:space="0" w:color="auto"/>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Umthatha (PMTE)</w:t>
            </w:r>
          </w:p>
        </w:tc>
        <w:tc>
          <w:tcPr>
            <w:tcW w:w="353"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3</w:t>
            </w:r>
          </w:p>
        </w:tc>
        <w:tc>
          <w:tcPr>
            <w:tcW w:w="754" w:type="pct"/>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Contract management</w:t>
            </w:r>
          </w:p>
        </w:tc>
        <w:tc>
          <w:tcPr>
            <w:tcW w:w="856" w:type="pct"/>
            <w:gridSpan w:val="3"/>
            <w:tcBorders>
              <w:top w:val="nil"/>
              <w:left w:val="nil"/>
              <w:bottom w:val="single" w:sz="4" w:space="0" w:color="auto"/>
              <w:right w:val="single" w:sz="4" w:space="0" w:color="auto"/>
            </w:tcBorders>
            <w:noWrap/>
            <w:vAlign w:val="center"/>
            <w:hideMark/>
          </w:tcPr>
          <w:p w:rsidR="00CA2E9C" w:rsidRDefault="00CA2E9C" w:rsidP="002D48BD">
            <w:pPr>
              <w:rPr>
                <w:rFonts w:cs="Arial"/>
                <w:sz w:val="18"/>
                <w:szCs w:val="18"/>
              </w:rPr>
            </w:pPr>
            <w:r>
              <w:rPr>
                <w:rFonts w:cs="Arial"/>
                <w:sz w:val="18"/>
                <w:szCs w:val="18"/>
              </w:rPr>
              <w:t>Limitation of scope</w:t>
            </w:r>
          </w:p>
        </w:tc>
        <w:tc>
          <w:tcPr>
            <w:tcW w:w="555" w:type="pct"/>
            <w:gridSpan w:val="2"/>
            <w:tcBorders>
              <w:top w:val="nil"/>
              <w:left w:val="nil"/>
              <w:bottom w:val="single" w:sz="4" w:space="0" w:color="auto"/>
              <w:right w:val="single" w:sz="4" w:space="0" w:color="auto"/>
            </w:tcBorders>
            <w:noWrap/>
            <w:vAlign w:val="center"/>
            <w:hideMark/>
          </w:tcPr>
          <w:p w:rsidR="00CA2E9C" w:rsidRDefault="00CA2E9C" w:rsidP="002D48BD">
            <w:pPr>
              <w:jc w:val="right"/>
              <w:rPr>
                <w:rFonts w:cs="Arial"/>
                <w:sz w:val="18"/>
                <w:szCs w:val="18"/>
              </w:rPr>
            </w:pPr>
            <w:r>
              <w:rPr>
                <w:rFonts w:cs="Arial"/>
                <w:sz w:val="18"/>
                <w:szCs w:val="18"/>
              </w:rPr>
              <w:t xml:space="preserve"> 14 758 428.61 </w:t>
            </w:r>
          </w:p>
        </w:tc>
        <w:tc>
          <w:tcPr>
            <w:tcW w:w="1913" w:type="pct"/>
            <w:tcBorders>
              <w:top w:val="nil"/>
              <w:left w:val="nil"/>
              <w:bottom w:val="single" w:sz="4" w:space="0" w:color="auto"/>
              <w:right w:val="single" w:sz="4" w:space="0" w:color="auto"/>
            </w:tcBorders>
          </w:tcPr>
          <w:p w:rsidR="00CA2E9C" w:rsidRDefault="00CA2E9C" w:rsidP="002D48BD">
            <w:pPr>
              <w:jc w:val="both"/>
              <w:rPr>
                <w:rFonts w:cs="Arial"/>
                <w:color w:val="000000"/>
                <w:sz w:val="18"/>
                <w:szCs w:val="18"/>
              </w:rPr>
            </w:pPr>
            <w:r>
              <w:rPr>
                <w:rFonts w:cs="Arial"/>
                <w:color w:val="000000"/>
                <w:sz w:val="18"/>
                <w:szCs w:val="18"/>
              </w:rPr>
              <w:t xml:space="preserve">I am </w:t>
            </w:r>
            <w:r>
              <w:rPr>
                <w:rFonts w:cs="Arial"/>
                <w:b/>
                <w:color w:val="000000"/>
                <w:sz w:val="18"/>
                <w:szCs w:val="18"/>
              </w:rPr>
              <w:t>not in agreement</w:t>
            </w:r>
            <w:r>
              <w:rPr>
                <w:rFonts w:cs="Arial"/>
                <w:color w:val="000000"/>
                <w:sz w:val="18"/>
                <w:szCs w:val="18"/>
              </w:rPr>
              <w:t xml:space="preserve"> with the finding for the following reasons:</w:t>
            </w:r>
          </w:p>
          <w:p w:rsidR="00CA2E9C" w:rsidRDefault="00CA2E9C" w:rsidP="002D48BD">
            <w:pPr>
              <w:rPr>
                <w:rFonts w:ascii="Times New Roman" w:hAnsi="Times New Roman" w:cs="Arial"/>
                <w:szCs w:val="22"/>
              </w:rPr>
            </w:pPr>
          </w:p>
          <w:p w:rsidR="00CA2E9C" w:rsidRDefault="00CA2E9C" w:rsidP="002D48BD">
            <w:pPr>
              <w:jc w:val="both"/>
              <w:rPr>
                <w:rFonts w:cs="Arial"/>
                <w:sz w:val="18"/>
                <w:szCs w:val="22"/>
              </w:rPr>
            </w:pPr>
            <w:r>
              <w:rPr>
                <w:rFonts w:cs="Arial"/>
                <w:sz w:val="18"/>
                <w:szCs w:val="22"/>
              </w:rPr>
              <w:t>The payment batch and the copy of the tender document for the 9 successful bidders were submitted.</w:t>
            </w:r>
          </w:p>
          <w:p w:rsidR="00CA2E9C" w:rsidRDefault="00CA2E9C" w:rsidP="002D48BD">
            <w:pPr>
              <w:jc w:val="both"/>
              <w:rPr>
                <w:rFonts w:cs="Arial"/>
                <w:sz w:val="18"/>
                <w:szCs w:val="22"/>
              </w:rPr>
            </w:pPr>
            <w:r>
              <w:rPr>
                <w:rFonts w:cs="Arial"/>
                <w:sz w:val="18"/>
                <w:szCs w:val="22"/>
              </w:rPr>
              <w:t>AG was also informed that all SCM processes for this tender was done at Head Office for all the regions.</w:t>
            </w:r>
          </w:p>
          <w:p w:rsidR="00CA2E9C" w:rsidRDefault="00CA2E9C" w:rsidP="002D48BD">
            <w:pPr>
              <w:rPr>
                <w:rFonts w:cs="Arial"/>
                <w:sz w:val="18"/>
                <w:szCs w:val="18"/>
              </w:rPr>
            </w:pPr>
          </w:p>
        </w:tc>
      </w:tr>
      <w:tr w:rsidR="00CA2E9C" w:rsidTr="002D48BD">
        <w:trPr>
          <w:trHeight w:val="300"/>
        </w:trPr>
        <w:tc>
          <w:tcPr>
            <w:tcW w:w="569" w:type="pct"/>
            <w:gridSpan w:val="3"/>
            <w:noWrap/>
            <w:vAlign w:val="center"/>
            <w:hideMark/>
          </w:tcPr>
          <w:p w:rsidR="00CA2E9C" w:rsidRDefault="00CA2E9C" w:rsidP="002D48BD">
            <w:pPr>
              <w:rPr>
                <w:sz w:val="20"/>
                <w:lang w:val="en-US"/>
              </w:rPr>
            </w:pPr>
          </w:p>
        </w:tc>
        <w:tc>
          <w:tcPr>
            <w:tcW w:w="353" w:type="pct"/>
            <w:noWrap/>
            <w:vAlign w:val="center"/>
            <w:hideMark/>
          </w:tcPr>
          <w:p w:rsidR="00CA2E9C" w:rsidRDefault="00CA2E9C" w:rsidP="002D48BD">
            <w:pPr>
              <w:rPr>
                <w:sz w:val="20"/>
                <w:lang w:val="en-US"/>
              </w:rPr>
            </w:pPr>
          </w:p>
        </w:tc>
        <w:tc>
          <w:tcPr>
            <w:tcW w:w="754" w:type="pct"/>
            <w:noWrap/>
            <w:vAlign w:val="center"/>
            <w:hideMark/>
          </w:tcPr>
          <w:p w:rsidR="00CA2E9C" w:rsidRDefault="00CA2E9C" w:rsidP="002D48BD">
            <w:pPr>
              <w:rPr>
                <w:sz w:val="20"/>
                <w:lang w:val="en-US"/>
              </w:rPr>
            </w:pPr>
          </w:p>
        </w:tc>
        <w:tc>
          <w:tcPr>
            <w:tcW w:w="856" w:type="pct"/>
            <w:gridSpan w:val="3"/>
            <w:noWrap/>
            <w:vAlign w:val="center"/>
            <w:hideMark/>
          </w:tcPr>
          <w:p w:rsidR="00CA2E9C" w:rsidRDefault="00CA2E9C" w:rsidP="002D48BD">
            <w:pPr>
              <w:rPr>
                <w:sz w:val="20"/>
                <w:lang w:val="en-US"/>
              </w:rPr>
            </w:pPr>
          </w:p>
        </w:tc>
        <w:tc>
          <w:tcPr>
            <w:tcW w:w="555" w:type="pct"/>
            <w:gridSpan w:val="2"/>
            <w:tcBorders>
              <w:top w:val="nil"/>
              <w:left w:val="nil"/>
              <w:bottom w:val="double" w:sz="6" w:space="0" w:color="auto"/>
              <w:right w:val="nil"/>
            </w:tcBorders>
            <w:noWrap/>
            <w:vAlign w:val="center"/>
            <w:hideMark/>
          </w:tcPr>
          <w:p w:rsidR="00CA2E9C" w:rsidRDefault="00CA2E9C" w:rsidP="002D48BD">
            <w:pPr>
              <w:jc w:val="right"/>
              <w:rPr>
                <w:rFonts w:cs="Arial"/>
                <w:color w:val="000000"/>
                <w:sz w:val="18"/>
                <w:szCs w:val="18"/>
              </w:rPr>
            </w:pPr>
            <w:r>
              <w:rPr>
                <w:rFonts w:cs="Arial"/>
                <w:color w:val="000000"/>
                <w:sz w:val="18"/>
                <w:szCs w:val="18"/>
              </w:rPr>
              <w:t xml:space="preserve">324 058 106.56 </w:t>
            </w:r>
          </w:p>
        </w:tc>
        <w:tc>
          <w:tcPr>
            <w:tcW w:w="1913" w:type="pct"/>
            <w:tcBorders>
              <w:top w:val="nil"/>
              <w:left w:val="nil"/>
              <w:bottom w:val="double" w:sz="6" w:space="0" w:color="auto"/>
              <w:right w:val="nil"/>
            </w:tcBorders>
          </w:tcPr>
          <w:p w:rsidR="00CA2E9C" w:rsidRDefault="00CA2E9C" w:rsidP="002D48BD">
            <w:pPr>
              <w:rPr>
                <w:rFonts w:cs="Arial"/>
                <w:color w:val="000000"/>
                <w:sz w:val="18"/>
                <w:szCs w:val="18"/>
              </w:rPr>
            </w:pPr>
          </w:p>
        </w:tc>
      </w:tr>
    </w:tbl>
    <w:p w:rsidR="00CA2E9C" w:rsidRDefault="00CA2E9C" w:rsidP="00CA2E9C">
      <w:pPr>
        <w:spacing w:line="260" w:lineRule="exact"/>
        <w:rPr>
          <w:rFonts w:eastAsia="Calibri" w:cs="Arial"/>
          <w:sz w:val="18"/>
          <w:szCs w:val="18"/>
          <w:lang w:val="en-US"/>
        </w:rPr>
      </w:pPr>
    </w:p>
    <w:p w:rsidR="00CA2E9C" w:rsidRDefault="00CA2E9C" w:rsidP="00CA2E9C">
      <w:pPr>
        <w:rPr>
          <w:rFonts w:eastAsia="Calibri" w:cs="Arial"/>
          <w:sz w:val="18"/>
          <w:szCs w:val="18"/>
          <w:lang w:val="en-US"/>
        </w:rPr>
        <w:sectPr w:rsidR="00CA2E9C">
          <w:pgSz w:w="16834" w:h="11909" w:orient="landscape"/>
          <w:pgMar w:top="1418" w:right="2552" w:bottom="1134" w:left="1701" w:header="720" w:footer="720" w:gutter="0"/>
          <w:cols w:space="720"/>
        </w:sectPr>
      </w:pPr>
    </w:p>
    <w:p w:rsidR="00CA2E9C" w:rsidRDefault="00CA2E9C" w:rsidP="00CA2E9C">
      <w:pPr>
        <w:spacing w:line="260" w:lineRule="exact"/>
        <w:rPr>
          <w:rFonts w:eastAsia="Calibri" w:cs="Arial"/>
          <w:sz w:val="18"/>
          <w:szCs w:val="18"/>
          <w:lang w:val="en-US"/>
        </w:rPr>
      </w:pPr>
    </w:p>
    <w:p w:rsidR="00CA2E9C" w:rsidRDefault="00CA2E9C" w:rsidP="00CA2E9C">
      <w:pPr>
        <w:spacing w:after="120"/>
        <w:rPr>
          <w:rFonts w:cs="Arial"/>
          <w:i/>
          <w:szCs w:val="22"/>
        </w:rPr>
      </w:pPr>
    </w:p>
    <w:p w:rsidR="00CA2E9C" w:rsidRDefault="00CA2E9C" w:rsidP="00CA2E9C">
      <w:pPr>
        <w:spacing w:after="120"/>
        <w:rPr>
          <w:rFonts w:cs="Arial"/>
          <w:i/>
          <w:szCs w:val="22"/>
        </w:rPr>
      </w:pPr>
    </w:p>
    <w:p w:rsidR="00CA2E9C" w:rsidRDefault="00CA2E9C" w:rsidP="00CA2E9C">
      <w:pPr>
        <w:spacing w:after="120"/>
        <w:rPr>
          <w:rFonts w:cs="Arial"/>
          <w:i/>
          <w:szCs w:val="22"/>
          <w:lang w:val="en-US"/>
        </w:rPr>
      </w:pPr>
      <w:r>
        <w:rPr>
          <w:rFonts w:cs="Arial"/>
          <w:i/>
          <w:szCs w:val="22"/>
        </w:rPr>
        <w:fldChar w:fldCharType="begin"/>
      </w:r>
      <w:r>
        <w:rPr>
          <w:rFonts w:cs="Arial"/>
          <w:i/>
          <w:szCs w:val="22"/>
        </w:rPr>
        <w:instrText>&lt;tm:format font-override="true"&gt;</w:instrText>
      </w:r>
      <w:r>
        <w:rPr>
          <w:rFonts w:cs="Arial"/>
          <w:i/>
          <w:szCs w:val="22"/>
        </w:rPr>
        <w:fldChar w:fldCharType="end"/>
      </w:r>
      <w:r>
        <w:rPr>
          <w:rFonts w:cs="Arial"/>
          <w:i/>
          <w:szCs w:val="22"/>
        </w:rPr>
        <w:fldChar w:fldCharType="begin"/>
      </w:r>
      <w:r>
        <w:rPr>
          <w:rFonts w:cs="Arial"/>
          <w:i/>
          <w:szCs w:val="22"/>
        </w:rPr>
        <w:instrText>&lt;tm:extract&gt;</w:instrText>
      </w:r>
      <w:r>
        <w:rPr>
          <w:rFonts w:cs="Arial"/>
          <w:i/>
          <w:szCs w:val="22"/>
        </w:rPr>
        <w:fldChar w:fldCharType="end"/>
      </w:r>
      <w:r>
        <w:rPr>
          <w:rFonts w:cs="Arial"/>
          <w:i/>
          <w:szCs w:val="22"/>
        </w:rPr>
        <w:fldChar w:fldCharType="begin"/>
      </w:r>
      <w:r>
        <w:rPr>
          <w:rFonts w:cs="Arial"/>
          <w:i/>
          <w:szCs w:val="22"/>
        </w:rPr>
        <w:instrText>&lt;xsl:value-of select="TEXTFIELD2"/&gt;</w:instrText>
      </w:r>
      <w:r>
        <w:rPr>
          <w:rFonts w:cs="Arial"/>
          <w:i/>
          <w:szCs w:val="22"/>
        </w:rPr>
        <w:fldChar w:fldCharType="end"/>
      </w:r>
    </w:p>
    <w:p w:rsidR="00CA2E9C" w:rsidRPr="00CA2E9C" w:rsidRDefault="00CA2E9C" w:rsidP="00CA2E9C">
      <w:pPr>
        <w:rPr>
          <w:rFonts w:eastAsia="Arial Unicode MS" w:cs="Arial"/>
          <w:szCs w:val="22"/>
        </w:rPr>
      </w:pPr>
      <w:r w:rsidRPr="00CA2E9C">
        <w:rPr>
          <w:rFonts w:eastAsia="Arial Unicode MS" w:cs="Arial"/>
          <w:szCs w:val="22"/>
        </w:rPr>
        <w:t>Name:</w:t>
      </w:r>
      <w:r w:rsidRPr="00CA2E9C">
        <w:rPr>
          <w:rFonts w:eastAsia="Arial Unicode MS" w:cs="Arial"/>
          <w:szCs w:val="22"/>
        </w:rPr>
        <w:tab/>
        <w:t>Mr L Toona</w:t>
      </w:r>
    </w:p>
    <w:p w:rsidR="00CA2E9C" w:rsidRPr="00CA2E9C" w:rsidRDefault="00CA2E9C" w:rsidP="00CA2E9C">
      <w:pPr>
        <w:jc w:val="both"/>
        <w:rPr>
          <w:rFonts w:eastAsia="Arial Unicode MS" w:cs="Arial"/>
          <w:szCs w:val="22"/>
        </w:rPr>
      </w:pPr>
      <w:r w:rsidRPr="00CA2E9C">
        <w:rPr>
          <w:rFonts w:eastAsia="Arial Unicode MS" w:cs="Arial"/>
          <w:szCs w:val="22"/>
        </w:rPr>
        <w:t>Position:  Director: Inspectorate &amp; Compliance</w:t>
      </w:r>
    </w:p>
    <w:p w:rsidR="00CA2E9C" w:rsidRPr="00CA2E9C" w:rsidRDefault="00CA2E9C" w:rsidP="00CA2E9C">
      <w:pPr>
        <w:tabs>
          <w:tab w:val="left" w:pos="1215"/>
        </w:tabs>
        <w:rPr>
          <w:rFonts w:eastAsia="Arial Unicode MS" w:cs="Arial"/>
          <w:szCs w:val="22"/>
        </w:rPr>
      </w:pPr>
      <w:r w:rsidRPr="00CA2E9C">
        <w:rPr>
          <w:rFonts w:eastAsia="Arial Unicode MS" w:cs="Arial"/>
          <w:szCs w:val="22"/>
        </w:rPr>
        <w:t>Date: 17 March 2016</w:t>
      </w:r>
    </w:p>
    <w:p w:rsidR="00CA2E9C" w:rsidRDefault="00CA2E9C" w:rsidP="00CA2E9C">
      <w:pPr>
        <w:rPr>
          <w:rFonts w:eastAsia="Arial Unicode MS" w:cs="Arial"/>
          <w:b/>
          <w:szCs w:val="22"/>
        </w:rPr>
      </w:pPr>
    </w:p>
    <w:p w:rsidR="00CA2E9C" w:rsidRDefault="00CA2E9C" w:rsidP="00CA2E9C">
      <w:pPr>
        <w:rPr>
          <w:rFonts w:eastAsia="Arial Unicode MS" w:cs="Arial"/>
          <w:b/>
          <w:szCs w:val="22"/>
        </w:rPr>
      </w:pPr>
      <w:r>
        <w:rPr>
          <w:rFonts w:eastAsia="Arial Unicode MS" w:cs="Arial"/>
          <w:b/>
          <w:szCs w:val="22"/>
        </w:rPr>
        <w:t>Auditor’s conclusion</w:t>
      </w:r>
    </w:p>
    <w:p w:rsidR="00CA2E9C" w:rsidRDefault="00CA2E9C" w:rsidP="00CA2E9C">
      <w:pPr>
        <w:rPr>
          <w:rFonts w:eastAsia="Arial Unicode MS" w:cs="Arial"/>
          <w:b/>
          <w:szCs w:val="22"/>
        </w:rPr>
      </w:pPr>
    </w:p>
    <w:p w:rsidR="00CA2E9C" w:rsidRDefault="00CA2E9C" w:rsidP="00CA2E9C">
      <w:pPr>
        <w:rPr>
          <w:rFonts w:eastAsia="Arial Unicode MS" w:cs="Arial"/>
          <w:szCs w:val="22"/>
        </w:rPr>
      </w:pPr>
      <w:r>
        <w:rPr>
          <w:rFonts w:eastAsia="Arial Unicode MS" w:cs="Arial"/>
          <w:szCs w:val="22"/>
        </w:rPr>
        <w:t>Management response is noted the following findings remain unresolved after the evaluation of procurement COFFs was concluded.</w:t>
      </w:r>
    </w:p>
    <w:p w:rsidR="00CA2E9C" w:rsidRDefault="00CA2E9C" w:rsidP="00CA2E9C">
      <w:pPr>
        <w:tabs>
          <w:tab w:val="num" w:pos="426"/>
          <w:tab w:val="num" w:pos="993"/>
        </w:tabs>
        <w:spacing w:after="120"/>
        <w:rPr>
          <w:rFonts w:cs="Arial"/>
          <w:i/>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699"/>
        <w:gridCol w:w="1377"/>
      </w:tblGrid>
      <w:tr w:rsidR="00CA2E9C" w:rsidTr="002D48BD">
        <w:trPr>
          <w:trHeight w:val="480"/>
        </w:trPr>
        <w:tc>
          <w:tcPr>
            <w:tcW w:w="782" w:type="pct"/>
            <w:tcBorders>
              <w:top w:val="single" w:sz="4" w:space="0" w:color="auto"/>
              <w:left w:val="single" w:sz="4" w:space="0" w:color="auto"/>
              <w:bottom w:val="single" w:sz="4" w:space="0" w:color="auto"/>
              <w:right w:val="single" w:sz="4" w:space="0" w:color="auto"/>
            </w:tcBorders>
            <w:shd w:val="clear" w:color="auto" w:fill="C0C0C0"/>
            <w:hideMark/>
          </w:tcPr>
          <w:p w:rsidR="00CA2E9C" w:rsidRDefault="00CA2E9C" w:rsidP="002D48BD">
            <w:pPr>
              <w:outlineLvl w:val="0"/>
              <w:rPr>
                <w:rFonts w:cs="Arial"/>
                <w:b/>
                <w:bCs/>
                <w:sz w:val="18"/>
                <w:szCs w:val="18"/>
              </w:rPr>
            </w:pPr>
            <w:r>
              <w:rPr>
                <w:rFonts w:cs="Arial"/>
                <w:b/>
                <w:bCs/>
                <w:sz w:val="18"/>
                <w:szCs w:val="18"/>
              </w:rPr>
              <w:t>No</w:t>
            </w:r>
          </w:p>
        </w:tc>
        <w:tc>
          <w:tcPr>
            <w:tcW w:w="3499" w:type="pct"/>
            <w:tcBorders>
              <w:top w:val="single" w:sz="4" w:space="0" w:color="auto"/>
              <w:left w:val="single" w:sz="4" w:space="0" w:color="auto"/>
              <w:bottom w:val="single" w:sz="4" w:space="0" w:color="auto"/>
              <w:right w:val="single" w:sz="4" w:space="0" w:color="auto"/>
            </w:tcBorders>
            <w:shd w:val="clear" w:color="auto" w:fill="C0C0C0"/>
            <w:hideMark/>
          </w:tcPr>
          <w:p w:rsidR="00CA2E9C" w:rsidRDefault="00CA2E9C" w:rsidP="002D48BD">
            <w:pPr>
              <w:outlineLvl w:val="0"/>
              <w:rPr>
                <w:rFonts w:cs="Arial"/>
                <w:b/>
                <w:bCs/>
                <w:sz w:val="18"/>
                <w:szCs w:val="18"/>
              </w:rPr>
            </w:pPr>
            <w:r>
              <w:rPr>
                <w:rFonts w:cs="Arial"/>
                <w:b/>
                <w:bCs/>
                <w:sz w:val="18"/>
                <w:szCs w:val="18"/>
              </w:rPr>
              <w:t>Item description</w:t>
            </w:r>
          </w:p>
        </w:tc>
        <w:tc>
          <w:tcPr>
            <w:tcW w:w="719" w:type="pct"/>
            <w:tcBorders>
              <w:top w:val="single" w:sz="4" w:space="0" w:color="auto"/>
              <w:left w:val="single" w:sz="4" w:space="0" w:color="auto"/>
              <w:bottom w:val="single" w:sz="4" w:space="0" w:color="auto"/>
              <w:right w:val="single" w:sz="4" w:space="0" w:color="auto"/>
            </w:tcBorders>
            <w:shd w:val="clear" w:color="auto" w:fill="C0C0C0"/>
            <w:hideMark/>
          </w:tcPr>
          <w:p w:rsidR="00CA2E9C" w:rsidRDefault="00CA2E9C" w:rsidP="002D48BD">
            <w:pPr>
              <w:jc w:val="center"/>
              <w:outlineLvl w:val="0"/>
              <w:rPr>
                <w:rFonts w:cs="Arial"/>
                <w:b/>
                <w:bCs/>
                <w:sz w:val="18"/>
                <w:szCs w:val="18"/>
              </w:rPr>
            </w:pPr>
            <w:r>
              <w:rPr>
                <w:rFonts w:cs="Arial"/>
                <w:b/>
                <w:bCs/>
                <w:sz w:val="18"/>
                <w:szCs w:val="18"/>
              </w:rPr>
              <w:t>Irregular expenditure identified?</w:t>
            </w:r>
          </w:p>
        </w:tc>
      </w:tr>
      <w:tr w:rsidR="00CA2E9C" w:rsidTr="002D48BD">
        <w:trPr>
          <w:trHeight w:val="240"/>
        </w:trPr>
        <w:tc>
          <w:tcPr>
            <w:tcW w:w="5000" w:type="pct"/>
            <w:gridSpan w:val="3"/>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color w:val="000000"/>
                <w:sz w:val="18"/>
                <w:szCs w:val="18"/>
              </w:rPr>
            </w:pPr>
            <w:r>
              <w:rPr>
                <w:rFonts w:cs="Arial"/>
                <w:b/>
                <w:bCs/>
                <w:color w:val="000000"/>
                <w:sz w:val="18"/>
                <w:szCs w:val="18"/>
              </w:rPr>
              <w:t>Head office</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LDM Facilities Management Services (Pty) Ltd (H15/011)</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Stats SA D and C JV (WCS 05320/1) -  (WCS 052360) - value chain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Stats SA D and C JV (WCS 05320/2) -  (WCS 052360) - value chain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Bidvest (HP15/066)</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Bitupquip Construction CC</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55"/>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noWrap/>
            <w:vAlign w:val="bottom"/>
            <w:hideMark/>
          </w:tcPr>
          <w:p w:rsidR="00CA2E9C" w:rsidRDefault="00CA2E9C" w:rsidP="002D48BD">
            <w:pPr>
              <w:outlineLvl w:val="0"/>
              <w:rPr>
                <w:rFonts w:cs="Arial"/>
                <w:sz w:val="18"/>
                <w:szCs w:val="18"/>
              </w:rPr>
            </w:pPr>
            <w:r>
              <w:rPr>
                <w:rFonts w:cs="Arial"/>
                <w:sz w:val="18"/>
                <w:szCs w:val="18"/>
              </w:rPr>
              <w:t> </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 </w:t>
            </w:r>
          </w:p>
        </w:tc>
      </w:tr>
      <w:tr w:rsidR="00CA2E9C" w:rsidTr="002D48BD">
        <w:trPr>
          <w:trHeight w:val="240"/>
        </w:trPr>
        <w:tc>
          <w:tcPr>
            <w:tcW w:w="4281" w:type="pct"/>
            <w:gridSpan w:val="2"/>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color w:val="000000"/>
                <w:sz w:val="18"/>
                <w:szCs w:val="18"/>
              </w:rPr>
            </w:pPr>
            <w:r>
              <w:rPr>
                <w:rFonts w:cs="Arial"/>
                <w:b/>
                <w:bCs/>
                <w:color w:val="000000"/>
                <w:sz w:val="18"/>
                <w:szCs w:val="18"/>
              </w:rPr>
              <w:t>Pretoria region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b/>
                <w:bCs/>
                <w:sz w:val="18"/>
                <w:szCs w:val="18"/>
              </w:rPr>
            </w:pPr>
            <w:r>
              <w:rPr>
                <w:rFonts w:cs="Arial"/>
                <w:b/>
                <w:bCs/>
                <w:sz w:val="18"/>
                <w:szCs w:val="18"/>
              </w:rPr>
              <w:t> </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Coega Development Corp Pty Ltd (WCS 048582)</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ADI Investments Pty Ltd (WCS 052132)</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Tsekwane Investment CC (WCS 052132)</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Posed Trading and Projects</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Posed Trading and Projects</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DS Molapo Trading and Projects</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DS Molapo Trading and Projects</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Weaveway Trade CC</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Seabo Consulting Engineers CC</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Boleng Consulting Servics</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Weaveway Trade CC</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Chibwe Architects SA</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Manong &amp; Associates</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noWrap/>
            <w:vAlign w:val="bottom"/>
            <w:hideMark/>
          </w:tcPr>
          <w:p w:rsidR="00CA2E9C" w:rsidRDefault="00CA2E9C" w:rsidP="002D48BD">
            <w:pPr>
              <w:outlineLvl w:val="0"/>
              <w:rPr>
                <w:rFonts w:cs="Arial"/>
                <w:sz w:val="18"/>
                <w:szCs w:val="18"/>
              </w:rPr>
            </w:pPr>
            <w:r>
              <w:rPr>
                <w:rFonts w:cs="Arial"/>
                <w:sz w:val="18"/>
                <w:szCs w:val="18"/>
              </w:rPr>
              <w:t>RAPDL Construction (WCS 045856)</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4281" w:type="pct"/>
            <w:gridSpan w:val="2"/>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color w:val="000000"/>
                <w:sz w:val="18"/>
                <w:szCs w:val="18"/>
              </w:rPr>
            </w:pPr>
            <w:r>
              <w:rPr>
                <w:rFonts w:cs="Arial"/>
                <w:b/>
                <w:bCs/>
                <w:color w:val="000000"/>
                <w:sz w:val="18"/>
                <w:szCs w:val="18"/>
              </w:rPr>
              <w:t>Durban region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b/>
                <w:bCs/>
                <w:sz w:val="18"/>
                <w:szCs w:val="18"/>
              </w:rPr>
            </w:pPr>
            <w:r>
              <w:rPr>
                <w:rFonts w:cs="Arial"/>
                <w:b/>
                <w:bCs/>
                <w:sz w:val="18"/>
                <w:szCs w:val="18"/>
              </w:rPr>
              <w:t> </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noWrap/>
            <w:vAlign w:val="bottom"/>
            <w:hideMark/>
          </w:tcPr>
          <w:p w:rsidR="00CA2E9C" w:rsidRDefault="00CA2E9C" w:rsidP="002D48BD">
            <w:pPr>
              <w:outlineLvl w:val="0"/>
              <w:rPr>
                <w:rFonts w:cs="Arial"/>
                <w:sz w:val="18"/>
                <w:szCs w:val="18"/>
              </w:rPr>
            </w:pPr>
            <w:r>
              <w:rPr>
                <w:rFonts w:cs="Arial"/>
                <w:sz w:val="18"/>
                <w:szCs w:val="18"/>
              </w:rPr>
              <w:t>Khonzi Trading and Projects (WCS 052548)</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 </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 </w:t>
            </w:r>
          </w:p>
        </w:tc>
      </w:tr>
      <w:tr w:rsidR="00CA2E9C" w:rsidTr="002D48BD">
        <w:trPr>
          <w:trHeight w:val="240"/>
        </w:trPr>
        <w:tc>
          <w:tcPr>
            <w:tcW w:w="4281" w:type="pct"/>
            <w:gridSpan w:val="2"/>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color w:val="000000"/>
                <w:sz w:val="18"/>
                <w:szCs w:val="18"/>
              </w:rPr>
            </w:pPr>
            <w:r>
              <w:rPr>
                <w:rFonts w:cs="Arial"/>
                <w:b/>
                <w:bCs/>
                <w:color w:val="000000"/>
                <w:sz w:val="18"/>
                <w:szCs w:val="18"/>
              </w:rPr>
              <w:t>Cape Town region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b/>
                <w:bCs/>
                <w:sz w:val="18"/>
                <w:szCs w:val="18"/>
              </w:rPr>
            </w:pPr>
            <w:r>
              <w:rPr>
                <w:rFonts w:cs="Arial"/>
                <w:b/>
                <w:bCs/>
                <w:sz w:val="18"/>
                <w:szCs w:val="18"/>
              </w:rPr>
              <w:t> </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COEGA Development Cooperation (WCS 054104)</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AR Katz (WCS 046748)</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Louis Karol (WCS 042638)</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noWrap/>
            <w:vAlign w:val="bottom"/>
            <w:hideMark/>
          </w:tcPr>
          <w:p w:rsidR="00CA2E9C" w:rsidRDefault="00CA2E9C" w:rsidP="002D48BD">
            <w:pPr>
              <w:outlineLvl w:val="0"/>
              <w:rPr>
                <w:rFonts w:cs="Arial"/>
                <w:sz w:val="18"/>
                <w:szCs w:val="18"/>
              </w:rPr>
            </w:pPr>
            <w:r>
              <w:rPr>
                <w:rFonts w:cs="Arial"/>
                <w:sz w:val="18"/>
                <w:szCs w:val="18"/>
              </w:rPr>
              <w:t>Nolitha (Pty) Ltd (1019/15) WCS 049596</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noWrap/>
            <w:vAlign w:val="bottom"/>
            <w:hideMark/>
          </w:tcPr>
          <w:p w:rsidR="00CA2E9C" w:rsidRDefault="00CA2E9C" w:rsidP="002D48BD">
            <w:pPr>
              <w:outlineLvl w:val="0"/>
              <w:rPr>
                <w:rFonts w:cs="Arial"/>
                <w:sz w:val="18"/>
                <w:szCs w:val="18"/>
              </w:rPr>
            </w:pPr>
            <w:r>
              <w:rPr>
                <w:rFonts w:cs="Arial"/>
                <w:sz w:val="18"/>
                <w:szCs w:val="18"/>
              </w:rPr>
              <w:t>Haw and Inlis Projects (WCS 046124)</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4281" w:type="pct"/>
            <w:gridSpan w:val="2"/>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color w:val="000000"/>
                <w:sz w:val="18"/>
                <w:szCs w:val="18"/>
              </w:rPr>
            </w:pPr>
            <w:r>
              <w:rPr>
                <w:rFonts w:cs="Arial"/>
                <w:b/>
                <w:bCs/>
                <w:color w:val="000000"/>
                <w:sz w:val="18"/>
                <w:szCs w:val="18"/>
              </w:rPr>
              <w:t>Pretoria region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b/>
                <w:bCs/>
                <w:sz w:val="18"/>
                <w:szCs w:val="18"/>
              </w:rPr>
            </w:pPr>
            <w:r>
              <w:rPr>
                <w:rFonts w:cs="Arial"/>
                <w:b/>
                <w:bCs/>
                <w:sz w:val="18"/>
                <w:szCs w:val="18"/>
              </w:rPr>
              <w:t> </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Bidvest managed solution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4281" w:type="pct"/>
            <w:gridSpan w:val="2"/>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color w:val="000000"/>
                <w:sz w:val="18"/>
                <w:szCs w:val="18"/>
              </w:rPr>
            </w:pPr>
            <w:r>
              <w:rPr>
                <w:rFonts w:cs="Arial"/>
                <w:b/>
                <w:bCs/>
                <w:color w:val="000000"/>
                <w:sz w:val="18"/>
                <w:szCs w:val="18"/>
              </w:rPr>
              <w:t>Mpumalanga region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b/>
                <w:bCs/>
                <w:sz w:val="18"/>
                <w:szCs w:val="18"/>
              </w:rPr>
            </w:pPr>
            <w:r>
              <w:rPr>
                <w:rFonts w:cs="Arial"/>
                <w:b/>
                <w:bCs/>
                <w:sz w:val="18"/>
                <w:szCs w:val="18"/>
              </w:rPr>
              <w:t> </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outlineLvl w:val="0"/>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Maunga (NST15/010) WCS 050394</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shd w:val="clear" w:color="auto" w:fill="C0C0C0"/>
            <w:hideMark/>
          </w:tcPr>
          <w:p w:rsidR="00CA2E9C" w:rsidRDefault="00CA2E9C" w:rsidP="002D48BD">
            <w:pPr>
              <w:outlineLvl w:val="0"/>
              <w:rPr>
                <w:rFonts w:cs="Arial"/>
                <w:b/>
                <w:bCs/>
                <w:sz w:val="18"/>
                <w:szCs w:val="18"/>
              </w:rPr>
            </w:pPr>
            <w:r>
              <w:rPr>
                <w:rFonts w:cs="Arial"/>
                <w:b/>
                <w:bCs/>
                <w:sz w:val="18"/>
                <w:szCs w:val="18"/>
              </w:rPr>
              <w:t>No</w:t>
            </w:r>
          </w:p>
        </w:tc>
        <w:tc>
          <w:tcPr>
            <w:tcW w:w="3499" w:type="pct"/>
            <w:tcBorders>
              <w:top w:val="single" w:sz="4" w:space="0" w:color="auto"/>
              <w:left w:val="single" w:sz="4" w:space="0" w:color="auto"/>
              <w:bottom w:val="single" w:sz="4" w:space="0" w:color="auto"/>
              <w:right w:val="single" w:sz="4" w:space="0" w:color="auto"/>
            </w:tcBorders>
            <w:shd w:val="clear" w:color="auto" w:fill="C0C0C0"/>
            <w:hideMark/>
          </w:tcPr>
          <w:p w:rsidR="00CA2E9C" w:rsidRDefault="00CA2E9C" w:rsidP="002D48BD">
            <w:pPr>
              <w:outlineLvl w:val="0"/>
              <w:rPr>
                <w:rFonts w:cs="Arial"/>
                <w:b/>
                <w:bCs/>
                <w:sz w:val="18"/>
                <w:szCs w:val="18"/>
              </w:rPr>
            </w:pPr>
            <w:r>
              <w:rPr>
                <w:rFonts w:cs="Arial"/>
                <w:b/>
                <w:bCs/>
                <w:sz w:val="18"/>
                <w:szCs w:val="18"/>
              </w:rPr>
              <w:t>Item description</w:t>
            </w:r>
          </w:p>
        </w:tc>
        <w:tc>
          <w:tcPr>
            <w:tcW w:w="719" w:type="pct"/>
            <w:tcBorders>
              <w:top w:val="single" w:sz="4" w:space="0" w:color="auto"/>
              <w:left w:val="single" w:sz="4" w:space="0" w:color="auto"/>
              <w:bottom w:val="single" w:sz="4" w:space="0" w:color="auto"/>
              <w:right w:val="single" w:sz="4" w:space="0" w:color="auto"/>
            </w:tcBorders>
            <w:shd w:val="clear" w:color="auto" w:fill="C0C0C0"/>
            <w:hideMark/>
          </w:tcPr>
          <w:p w:rsidR="00CA2E9C" w:rsidRDefault="00CA2E9C" w:rsidP="002D48BD">
            <w:pPr>
              <w:jc w:val="center"/>
              <w:outlineLvl w:val="0"/>
              <w:rPr>
                <w:rFonts w:cs="Arial"/>
                <w:b/>
                <w:bCs/>
                <w:sz w:val="18"/>
                <w:szCs w:val="18"/>
              </w:rPr>
            </w:pPr>
            <w:r>
              <w:rPr>
                <w:rFonts w:cs="Arial"/>
                <w:b/>
                <w:bCs/>
                <w:sz w:val="18"/>
                <w:szCs w:val="18"/>
              </w:rPr>
              <w:t>Limitation of scope</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color w:val="000000"/>
                <w:sz w:val="18"/>
                <w:szCs w:val="18"/>
              </w:rPr>
            </w:pPr>
            <w:r>
              <w:rPr>
                <w:rFonts w:cs="Arial"/>
                <w:b/>
                <w:bCs/>
                <w:color w:val="000000"/>
                <w:sz w:val="18"/>
                <w:szCs w:val="18"/>
              </w:rPr>
              <w:t>Pretoria region</w:t>
            </w:r>
          </w:p>
        </w:tc>
        <w:tc>
          <w:tcPr>
            <w:tcW w:w="3499"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sz w:val="18"/>
                <w:szCs w:val="18"/>
              </w:rPr>
            </w:pPr>
            <w:r>
              <w:rPr>
                <w:rFonts w:cs="Arial"/>
                <w:b/>
                <w:bCs/>
                <w:sz w:val="18"/>
                <w:szCs w:val="18"/>
              </w:rPr>
              <w:t> </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b/>
                <w:bCs/>
                <w:sz w:val="18"/>
                <w:szCs w:val="18"/>
              </w:rPr>
            </w:pPr>
            <w:r>
              <w:rPr>
                <w:rFonts w:cs="Arial"/>
                <w:b/>
                <w:bCs/>
                <w:sz w:val="18"/>
                <w:szCs w:val="18"/>
              </w:rPr>
              <w:t> </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i/>
                <w:iCs/>
                <w:color w:val="808080"/>
                <w:sz w:val="18"/>
                <w:szCs w:val="18"/>
              </w:rPr>
            </w:pPr>
            <w:r>
              <w:rPr>
                <w:rFonts w:cs="Arial"/>
                <w:i/>
                <w:iCs/>
                <w:color w:val="808080"/>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Botsang Ledile/Texas Building JV (WCS 033753)</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hideMark/>
          </w:tcPr>
          <w:p w:rsidR="00CA2E9C" w:rsidRDefault="00CA2E9C" w:rsidP="002D48BD">
            <w:pPr>
              <w:rPr>
                <w:sz w:val="20"/>
                <w:lang w:val="en-US"/>
              </w:rPr>
            </w:pP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rPr>
                <w:sz w:val="20"/>
                <w:lang w:val="en-US"/>
              </w:rPr>
            </w:pP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rPr>
                <w:rFonts w:cs="Arial"/>
                <w:b/>
                <w:bCs/>
                <w:sz w:val="18"/>
                <w:szCs w:val="18"/>
              </w:rPr>
            </w:pPr>
            <w:r>
              <w:rPr>
                <w:rFonts w:cs="Arial"/>
                <w:b/>
                <w:bCs/>
                <w:sz w:val="18"/>
                <w:szCs w:val="18"/>
              </w:rPr>
              <w:t> </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color w:val="000000"/>
                <w:sz w:val="18"/>
                <w:szCs w:val="18"/>
              </w:rPr>
            </w:pPr>
            <w:r>
              <w:rPr>
                <w:rFonts w:cs="Arial"/>
                <w:b/>
                <w:bCs/>
                <w:color w:val="000000"/>
                <w:sz w:val="18"/>
                <w:szCs w:val="18"/>
              </w:rPr>
              <w:t>Umtata region</w:t>
            </w:r>
          </w:p>
        </w:tc>
        <w:tc>
          <w:tcPr>
            <w:tcW w:w="3499"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sz w:val="18"/>
                <w:szCs w:val="18"/>
              </w:rPr>
            </w:pPr>
            <w:r>
              <w:rPr>
                <w:rFonts w:cs="Arial"/>
                <w:b/>
                <w:bCs/>
                <w:sz w:val="18"/>
                <w:szCs w:val="18"/>
              </w:rPr>
              <w:t> </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sz w:val="18"/>
                <w:szCs w:val="18"/>
              </w:rPr>
            </w:pPr>
            <w:r>
              <w:rPr>
                <w:rFonts w:cs="Arial"/>
                <w:sz w:val="18"/>
                <w:szCs w:val="18"/>
              </w:rPr>
              <w:t> </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hideMark/>
          </w:tcPr>
          <w:p w:rsidR="00CA2E9C" w:rsidRDefault="00CA2E9C" w:rsidP="002D48BD">
            <w:pPr>
              <w:jc w:val="center"/>
              <w:rPr>
                <w:rFonts w:cs="Arial"/>
                <w:sz w:val="18"/>
                <w:szCs w:val="18"/>
              </w:rPr>
            </w:pPr>
            <w:r>
              <w:rPr>
                <w:rFonts w:cs="Arial"/>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rPr>
                <w:rFonts w:cs="Arial"/>
                <w:sz w:val="18"/>
                <w:szCs w:val="18"/>
              </w:rPr>
            </w:pPr>
            <w:r>
              <w:rPr>
                <w:rFonts w:cs="Arial"/>
                <w:sz w:val="18"/>
                <w:szCs w:val="18"/>
              </w:rPr>
              <w:t>Somana Construction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Condor Construction (WCS 046711)</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rPr>
                <w:rFonts w:cs="Arial"/>
                <w:sz w:val="18"/>
                <w:szCs w:val="18"/>
              </w:rPr>
            </w:pPr>
            <w:r>
              <w:rPr>
                <w:rFonts w:cs="Arial"/>
                <w:sz w:val="18"/>
                <w:szCs w:val="18"/>
              </w:rPr>
              <w:t>Yes</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noWrap/>
            <w:hideMark/>
          </w:tcPr>
          <w:p w:rsidR="00CA2E9C" w:rsidRDefault="00CA2E9C" w:rsidP="002D48BD">
            <w:pPr>
              <w:jc w:val="center"/>
              <w:rPr>
                <w:rFonts w:cs="Arial"/>
                <w:color w:val="000000"/>
                <w:sz w:val="18"/>
                <w:szCs w:val="18"/>
              </w:rPr>
            </w:pPr>
            <w:r>
              <w:rPr>
                <w:rFonts w:cs="Arial"/>
                <w:color w:val="000000"/>
                <w:sz w:val="18"/>
                <w:szCs w:val="18"/>
              </w:rPr>
              <w:t> </w:t>
            </w:r>
          </w:p>
        </w:tc>
        <w:tc>
          <w:tcPr>
            <w:tcW w:w="3499" w:type="pct"/>
            <w:tcBorders>
              <w:top w:val="single" w:sz="4" w:space="0" w:color="auto"/>
              <w:left w:val="single" w:sz="4" w:space="0" w:color="auto"/>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Azcon Projects CC (WCS 045609)</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rPr>
                <w:rFonts w:cs="Arial"/>
                <w:sz w:val="18"/>
                <w:szCs w:val="18"/>
              </w:rPr>
            </w:pPr>
            <w:r>
              <w:rPr>
                <w:rFonts w:cs="Arial"/>
                <w:sz w:val="18"/>
                <w:szCs w:val="18"/>
              </w:rPr>
              <w:t>Yes</w:t>
            </w:r>
          </w:p>
        </w:tc>
      </w:tr>
      <w:tr w:rsidR="00CA2E9C" w:rsidTr="002D48BD">
        <w:trPr>
          <w:trHeight w:val="240"/>
        </w:trPr>
        <w:tc>
          <w:tcPr>
            <w:tcW w:w="4281" w:type="pct"/>
            <w:gridSpan w:val="2"/>
            <w:tcBorders>
              <w:top w:val="single" w:sz="4" w:space="0" w:color="auto"/>
              <w:left w:val="single" w:sz="4" w:space="0" w:color="auto"/>
              <w:bottom w:val="single" w:sz="4" w:space="0" w:color="auto"/>
              <w:right w:val="single" w:sz="4" w:space="0" w:color="auto"/>
            </w:tcBorders>
            <w:noWrap/>
            <w:hideMark/>
          </w:tcPr>
          <w:p w:rsidR="00CA2E9C" w:rsidRDefault="00CA2E9C" w:rsidP="002D48BD">
            <w:pPr>
              <w:outlineLvl w:val="0"/>
              <w:rPr>
                <w:rFonts w:cs="Arial"/>
                <w:b/>
                <w:bCs/>
                <w:color w:val="000000"/>
                <w:sz w:val="18"/>
                <w:szCs w:val="18"/>
              </w:rPr>
            </w:pPr>
            <w:r>
              <w:rPr>
                <w:rFonts w:cs="Arial"/>
                <w:b/>
                <w:bCs/>
                <w:color w:val="000000"/>
                <w:sz w:val="18"/>
                <w:szCs w:val="18"/>
              </w:rPr>
              <w:t>Cape Town region</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outlineLvl w:val="0"/>
              <w:rPr>
                <w:rFonts w:cs="Arial"/>
                <w:b/>
                <w:bCs/>
                <w:sz w:val="18"/>
                <w:szCs w:val="18"/>
              </w:rPr>
            </w:pPr>
            <w:r>
              <w:rPr>
                <w:rFonts w:cs="Arial"/>
                <w:b/>
                <w:bCs/>
                <w:sz w:val="18"/>
                <w:szCs w:val="18"/>
              </w:rPr>
              <w:t> </w:t>
            </w:r>
          </w:p>
        </w:tc>
      </w:tr>
      <w:tr w:rsidR="00CA2E9C" w:rsidTr="002D48BD">
        <w:trPr>
          <w:trHeight w:val="240"/>
        </w:trPr>
        <w:tc>
          <w:tcPr>
            <w:tcW w:w="782" w:type="pct"/>
            <w:tcBorders>
              <w:top w:val="single" w:sz="4" w:space="0" w:color="auto"/>
              <w:left w:val="single" w:sz="4" w:space="0" w:color="auto"/>
              <w:bottom w:val="single" w:sz="4" w:space="0" w:color="auto"/>
              <w:right w:val="single" w:sz="4" w:space="0" w:color="auto"/>
            </w:tcBorders>
            <w:hideMark/>
          </w:tcPr>
          <w:p w:rsidR="00CA2E9C" w:rsidRDefault="00CA2E9C" w:rsidP="002D48BD">
            <w:pPr>
              <w:jc w:val="center"/>
              <w:rPr>
                <w:rFonts w:cs="Arial"/>
                <w:sz w:val="18"/>
                <w:szCs w:val="18"/>
              </w:rPr>
            </w:pPr>
            <w:r>
              <w:rPr>
                <w:rFonts w:cs="Arial"/>
                <w:sz w:val="18"/>
                <w:szCs w:val="18"/>
              </w:rPr>
              <w:t> </w:t>
            </w:r>
          </w:p>
        </w:tc>
        <w:tc>
          <w:tcPr>
            <w:tcW w:w="3499" w:type="pct"/>
            <w:tcBorders>
              <w:top w:val="single" w:sz="4" w:space="0" w:color="auto"/>
              <w:left w:val="single" w:sz="4" w:space="0" w:color="auto"/>
              <w:bottom w:val="single" w:sz="4" w:space="0" w:color="auto"/>
              <w:right w:val="single" w:sz="4" w:space="0" w:color="auto"/>
            </w:tcBorders>
            <w:hideMark/>
          </w:tcPr>
          <w:p w:rsidR="00CA2E9C" w:rsidRDefault="00CA2E9C" w:rsidP="002D48BD">
            <w:pPr>
              <w:rPr>
                <w:rFonts w:cs="Arial"/>
                <w:sz w:val="18"/>
                <w:szCs w:val="18"/>
              </w:rPr>
            </w:pPr>
            <w:r>
              <w:rPr>
                <w:rFonts w:cs="Arial"/>
                <w:sz w:val="18"/>
                <w:szCs w:val="18"/>
              </w:rPr>
              <w:t>CGM Security Solutions (ZAPNV1506S1003102395)</w:t>
            </w:r>
          </w:p>
        </w:tc>
        <w:tc>
          <w:tcPr>
            <w:tcW w:w="719" w:type="pct"/>
            <w:tcBorders>
              <w:top w:val="single" w:sz="4" w:space="0" w:color="auto"/>
              <w:left w:val="single" w:sz="4" w:space="0" w:color="auto"/>
              <w:bottom w:val="single" w:sz="4" w:space="0" w:color="auto"/>
              <w:right w:val="single" w:sz="4" w:space="0" w:color="auto"/>
            </w:tcBorders>
            <w:hideMark/>
          </w:tcPr>
          <w:p w:rsidR="00CA2E9C" w:rsidRDefault="00CA2E9C" w:rsidP="002D48BD">
            <w:pPr>
              <w:rPr>
                <w:rFonts w:cs="Arial"/>
                <w:sz w:val="18"/>
                <w:szCs w:val="18"/>
              </w:rPr>
            </w:pPr>
            <w:r>
              <w:rPr>
                <w:rFonts w:cs="Arial"/>
                <w:sz w:val="18"/>
                <w:szCs w:val="18"/>
              </w:rPr>
              <w:t>Yes</w:t>
            </w:r>
          </w:p>
        </w:tc>
      </w:tr>
    </w:tbl>
    <w:p w:rsidR="00CA2E9C" w:rsidRDefault="00CA2E9C" w:rsidP="00CA2E9C">
      <w:pPr>
        <w:tabs>
          <w:tab w:val="num" w:pos="426"/>
          <w:tab w:val="num" w:pos="993"/>
        </w:tabs>
        <w:spacing w:after="120"/>
        <w:rPr>
          <w:rFonts w:cs="Arial"/>
          <w:szCs w:val="22"/>
        </w:rPr>
      </w:pPr>
    </w:p>
    <w:p w:rsidR="00CA2E9C" w:rsidRPr="007E1143" w:rsidRDefault="00CA2E9C" w:rsidP="00CA2E9C">
      <w:pPr>
        <w:rPr>
          <w:rFonts w:cs="Arial"/>
          <w:b/>
          <w:szCs w:val="22"/>
        </w:rPr>
      </w:pPr>
    </w:p>
    <w:p w:rsidR="00CA2E9C" w:rsidRDefault="00CA2E9C">
      <w:pPr>
        <w:spacing w:after="200" w:line="276" w:lineRule="auto"/>
        <w:rPr>
          <w:rFonts w:cs="Arial"/>
          <w:b/>
          <w:szCs w:val="22"/>
        </w:rPr>
      </w:pPr>
      <w:r>
        <w:rPr>
          <w:rFonts w:cs="Arial"/>
          <w:b/>
          <w:szCs w:val="22"/>
        </w:rPr>
        <w:br w:type="page"/>
      </w:r>
    </w:p>
    <w:p w:rsidR="00CA2E9C" w:rsidRPr="00CA2E9C" w:rsidRDefault="00CA2E9C" w:rsidP="00EC59C2">
      <w:pPr>
        <w:pStyle w:val="ListParagraph"/>
        <w:numPr>
          <w:ilvl w:val="0"/>
          <w:numId w:val="86"/>
        </w:numPr>
        <w:ind w:left="426" w:hanging="426"/>
        <w:rPr>
          <w:rFonts w:cs="Arial"/>
          <w:b/>
          <w:szCs w:val="22"/>
        </w:rPr>
      </w:pPr>
      <w:r w:rsidRPr="00CA2E9C">
        <w:rPr>
          <w:rFonts w:cs="Arial"/>
          <w:b/>
          <w:szCs w:val="22"/>
        </w:rPr>
        <w:t xml:space="preserve">Irregular expenditure: Completeness of irregular expenditure </w:t>
      </w:r>
    </w:p>
    <w:p w:rsidR="00CA2E9C" w:rsidRDefault="00CA2E9C" w:rsidP="00CA2E9C">
      <w:pPr>
        <w:rPr>
          <w:rFonts w:cs="Arial"/>
          <w:bCs/>
          <w:szCs w:val="22"/>
          <w:lang w:val="en-US"/>
        </w:rPr>
      </w:pPr>
    </w:p>
    <w:p w:rsidR="00CA2E9C" w:rsidRPr="00D338AD" w:rsidRDefault="00CA2E9C" w:rsidP="00CA2E9C">
      <w:pPr>
        <w:rPr>
          <w:rFonts w:cs="Arial"/>
          <w:b/>
          <w:bCs/>
          <w:szCs w:val="22"/>
        </w:rPr>
      </w:pPr>
      <w:r>
        <w:rPr>
          <w:rFonts w:cs="Arial"/>
          <w:b/>
          <w:bCs/>
          <w:szCs w:val="22"/>
        </w:rPr>
        <w:t>Audit finding</w:t>
      </w:r>
    </w:p>
    <w:p w:rsidR="00CA2E9C" w:rsidRDefault="00CA2E9C" w:rsidP="00CA2E9C">
      <w:pPr>
        <w:rPr>
          <w:bCs/>
          <w:color w:val="000000"/>
          <w:szCs w:val="22"/>
          <w:lang w:val="en-GB"/>
        </w:rPr>
      </w:pPr>
    </w:p>
    <w:p w:rsidR="00CA2E9C" w:rsidRDefault="00CA2E9C" w:rsidP="00CA2E9C">
      <w:pPr>
        <w:rPr>
          <w:rFonts w:cs="Arial"/>
          <w:szCs w:val="22"/>
        </w:rPr>
      </w:pPr>
      <w:r w:rsidRPr="009E4AE1">
        <w:rPr>
          <w:bCs/>
          <w:color w:val="000000"/>
          <w:szCs w:val="22"/>
          <w:lang w:val="en-GB"/>
        </w:rPr>
        <w:t>Section</w:t>
      </w:r>
      <w:r>
        <w:rPr>
          <w:bCs/>
          <w:color w:val="000000"/>
          <w:szCs w:val="22"/>
          <w:lang w:val="en-GB"/>
        </w:rPr>
        <w:t xml:space="preserve"> 40 of the PFMA requires that t</w:t>
      </w:r>
      <w:r w:rsidRPr="009E4AE1">
        <w:rPr>
          <w:szCs w:val="22"/>
        </w:rPr>
        <w:t>he accounting officer for a department, trading entity or constitutional institution</w:t>
      </w:r>
      <w:r>
        <w:rPr>
          <w:i/>
          <w:szCs w:val="22"/>
        </w:rPr>
        <w:t xml:space="preserve"> </w:t>
      </w:r>
      <w:r w:rsidRPr="003A14D6">
        <w:rPr>
          <w:rFonts w:cs="Arial"/>
          <w:szCs w:val="22"/>
        </w:rPr>
        <w:t>must keep full and proper records of the financial affairs of the department, trading entity or constitutional institution in accordance with any</w:t>
      </w:r>
      <w:r>
        <w:rPr>
          <w:rFonts w:cs="Arial"/>
          <w:szCs w:val="22"/>
        </w:rPr>
        <w:t xml:space="preserve"> prescribed norms and standards and </w:t>
      </w:r>
      <w:r w:rsidRPr="003A14D6">
        <w:rPr>
          <w:rFonts w:cs="Arial"/>
          <w:szCs w:val="22"/>
        </w:rPr>
        <w:t>must prepare financial statements for each financial year in accordance with generally</w:t>
      </w:r>
      <w:r>
        <w:rPr>
          <w:rFonts w:cs="Arial"/>
          <w:szCs w:val="22"/>
        </w:rPr>
        <w:t xml:space="preserve"> recognized accounting practice</w:t>
      </w:r>
    </w:p>
    <w:p w:rsidR="00CA2E9C" w:rsidRDefault="00CA2E9C" w:rsidP="00CA2E9C"/>
    <w:p w:rsidR="00CA2E9C" w:rsidRDefault="00CA2E9C" w:rsidP="00CA2E9C">
      <w:pPr>
        <w:rPr>
          <w:rFonts w:cs="Arial"/>
          <w:color w:val="000000"/>
          <w:szCs w:val="22"/>
          <w:lang w:val="en-GB" w:eastAsia="en-GB"/>
        </w:rPr>
      </w:pPr>
      <w:r>
        <w:rPr>
          <w:rFonts w:cs="Arial"/>
          <w:color w:val="000000"/>
          <w:szCs w:val="22"/>
          <w:lang w:val="en-GB" w:eastAsia="en-GB"/>
        </w:rPr>
        <w:t xml:space="preserve">During our audit of irregular expenditure it was noted that the following transaction that was identified in the prior year as irregular was not included in the current year irregular register while expenditure was incurred during the year under review relating to this supplier: </w:t>
      </w:r>
    </w:p>
    <w:p w:rsidR="00CA2E9C" w:rsidRDefault="00CA2E9C" w:rsidP="00CA2E9C">
      <w:r>
        <w:rPr>
          <w:rFonts w:cs="Arial"/>
          <w:color w:val="000000"/>
          <w:szCs w:val="22"/>
          <w:lang w:val="en-GB" w:eastAsia="en-GB"/>
        </w:rPr>
        <w:t xml:space="preserve"> </w:t>
      </w:r>
    </w:p>
    <w:tbl>
      <w:tblPr>
        <w:tblW w:w="0" w:type="auto"/>
        <w:tblInd w:w="93" w:type="dxa"/>
        <w:tblLook w:val="04A0" w:firstRow="1" w:lastRow="0" w:firstColumn="1" w:lastColumn="0" w:noHBand="0" w:noVBand="1"/>
      </w:tblPr>
      <w:tblGrid>
        <w:gridCol w:w="1862"/>
        <w:gridCol w:w="1594"/>
        <w:gridCol w:w="1391"/>
        <w:gridCol w:w="1792"/>
        <w:gridCol w:w="1514"/>
        <w:gridCol w:w="1327"/>
      </w:tblGrid>
      <w:tr w:rsidR="00CA2E9C" w:rsidTr="002D48BD">
        <w:trPr>
          <w:trHeight w:val="960"/>
        </w:trPr>
        <w:tc>
          <w:tcPr>
            <w:tcW w:w="0" w:type="auto"/>
            <w:tcBorders>
              <w:top w:val="single" w:sz="4" w:space="0" w:color="auto"/>
              <w:left w:val="single" w:sz="4" w:space="0" w:color="auto"/>
              <w:bottom w:val="single" w:sz="4" w:space="0" w:color="auto"/>
              <w:right w:val="single" w:sz="4" w:space="0" w:color="auto"/>
            </w:tcBorders>
            <w:shd w:val="clear" w:color="auto" w:fill="BFBFBF"/>
            <w:hideMark/>
          </w:tcPr>
          <w:p w:rsidR="00CA2E9C" w:rsidRDefault="00CA2E9C" w:rsidP="002D48BD">
            <w:pPr>
              <w:spacing w:line="276" w:lineRule="auto"/>
              <w:rPr>
                <w:rFonts w:cs="Arial"/>
                <w:b/>
                <w:bCs/>
                <w:sz w:val="18"/>
                <w:szCs w:val="18"/>
                <w:lang w:eastAsia="en-ZA"/>
              </w:rPr>
            </w:pPr>
            <w:r>
              <w:rPr>
                <w:rFonts w:cs="Arial"/>
                <w:b/>
                <w:bCs/>
                <w:sz w:val="18"/>
                <w:szCs w:val="18"/>
                <w:lang w:eastAsia="en-ZA"/>
              </w:rPr>
              <w:t>WCS no of a supplier included in the previous year irregular expenditure</w:t>
            </w:r>
          </w:p>
        </w:tc>
        <w:tc>
          <w:tcPr>
            <w:tcW w:w="0" w:type="auto"/>
            <w:tcBorders>
              <w:top w:val="single" w:sz="4" w:space="0" w:color="auto"/>
              <w:left w:val="nil"/>
              <w:bottom w:val="single" w:sz="4" w:space="0" w:color="auto"/>
              <w:right w:val="single" w:sz="4" w:space="0" w:color="auto"/>
            </w:tcBorders>
            <w:shd w:val="clear" w:color="auto" w:fill="BFBFBF"/>
            <w:noWrap/>
            <w:hideMark/>
          </w:tcPr>
          <w:p w:rsidR="00CA2E9C" w:rsidRDefault="00CA2E9C" w:rsidP="002D48BD">
            <w:pPr>
              <w:spacing w:line="276" w:lineRule="auto"/>
              <w:rPr>
                <w:rFonts w:cs="Arial"/>
                <w:b/>
                <w:bCs/>
                <w:sz w:val="18"/>
                <w:szCs w:val="18"/>
                <w:lang w:eastAsia="en-ZA"/>
              </w:rPr>
            </w:pPr>
            <w:r>
              <w:rPr>
                <w:rFonts w:cs="Arial"/>
                <w:b/>
                <w:bCs/>
                <w:sz w:val="18"/>
                <w:szCs w:val="18"/>
                <w:lang w:eastAsia="en-ZA"/>
              </w:rPr>
              <w:t>Supplier name</w:t>
            </w:r>
          </w:p>
        </w:tc>
        <w:tc>
          <w:tcPr>
            <w:tcW w:w="0" w:type="auto"/>
            <w:tcBorders>
              <w:top w:val="single" w:sz="4" w:space="0" w:color="auto"/>
              <w:left w:val="nil"/>
              <w:bottom w:val="single" w:sz="4" w:space="0" w:color="auto"/>
              <w:right w:val="single" w:sz="4" w:space="0" w:color="auto"/>
            </w:tcBorders>
            <w:shd w:val="clear" w:color="auto" w:fill="BFBFBF"/>
            <w:hideMark/>
          </w:tcPr>
          <w:p w:rsidR="00CA2E9C" w:rsidRDefault="00CA2E9C" w:rsidP="002D48BD">
            <w:pPr>
              <w:spacing w:line="276" w:lineRule="auto"/>
              <w:rPr>
                <w:rFonts w:cs="Arial"/>
                <w:b/>
                <w:bCs/>
                <w:sz w:val="18"/>
                <w:szCs w:val="18"/>
                <w:lang w:eastAsia="en-ZA"/>
              </w:rPr>
            </w:pPr>
            <w:r>
              <w:rPr>
                <w:rFonts w:cs="Arial"/>
                <w:b/>
                <w:bCs/>
                <w:sz w:val="18"/>
                <w:szCs w:val="18"/>
                <w:lang w:eastAsia="en-ZA"/>
              </w:rPr>
              <w:t>Is it included in the current year irregular?</w:t>
            </w:r>
          </w:p>
        </w:tc>
        <w:tc>
          <w:tcPr>
            <w:tcW w:w="0" w:type="auto"/>
            <w:tcBorders>
              <w:top w:val="single" w:sz="4" w:space="0" w:color="auto"/>
              <w:left w:val="nil"/>
              <w:bottom w:val="single" w:sz="4" w:space="0" w:color="auto"/>
              <w:right w:val="single" w:sz="4" w:space="0" w:color="auto"/>
            </w:tcBorders>
            <w:shd w:val="clear" w:color="auto" w:fill="BFBFBF"/>
            <w:hideMark/>
          </w:tcPr>
          <w:p w:rsidR="00CA2E9C" w:rsidRDefault="00CA2E9C" w:rsidP="002D48BD">
            <w:pPr>
              <w:spacing w:line="276" w:lineRule="auto"/>
              <w:rPr>
                <w:rFonts w:cs="Arial"/>
                <w:b/>
                <w:bCs/>
                <w:sz w:val="18"/>
                <w:szCs w:val="18"/>
                <w:lang w:eastAsia="en-ZA"/>
              </w:rPr>
            </w:pPr>
            <w:r>
              <w:rPr>
                <w:rFonts w:cs="Arial"/>
                <w:b/>
                <w:bCs/>
                <w:sz w:val="18"/>
                <w:szCs w:val="18"/>
                <w:lang w:eastAsia="en-ZA"/>
              </w:rPr>
              <w:t>Amount as per irregular current year irregular listing , accruals / actual payments</w:t>
            </w:r>
          </w:p>
        </w:tc>
        <w:tc>
          <w:tcPr>
            <w:tcW w:w="0" w:type="auto"/>
            <w:tcBorders>
              <w:top w:val="single" w:sz="4" w:space="0" w:color="auto"/>
              <w:left w:val="nil"/>
              <w:bottom w:val="single" w:sz="4" w:space="0" w:color="auto"/>
              <w:right w:val="single" w:sz="4" w:space="0" w:color="auto"/>
            </w:tcBorders>
            <w:shd w:val="clear" w:color="auto" w:fill="BFBFBF"/>
            <w:hideMark/>
          </w:tcPr>
          <w:p w:rsidR="00CA2E9C" w:rsidRDefault="00CA2E9C" w:rsidP="002D48BD">
            <w:pPr>
              <w:spacing w:line="276" w:lineRule="auto"/>
              <w:rPr>
                <w:rFonts w:cs="Arial"/>
                <w:b/>
                <w:bCs/>
                <w:sz w:val="18"/>
                <w:szCs w:val="18"/>
                <w:lang w:eastAsia="en-ZA"/>
              </w:rPr>
            </w:pPr>
            <w:r>
              <w:rPr>
                <w:rFonts w:cs="Arial"/>
                <w:b/>
                <w:bCs/>
                <w:sz w:val="18"/>
                <w:szCs w:val="18"/>
                <w:lang w:eastAsia="en-ZA"/>
              </w:rPr>
              <w:t>Amount as of expenditure as per GL</w:t>
            </w:r>
          </w:p>
        </w:tc>
        <w:tc>
          <w:tcPr>
            <w:tcW w:w="0" w:type="auto"/>
            <w:tcBorders>
              <w:top w:val="single" w:sz="4" w:space="0" w:color="auto"/>
              <w:left w:val="nil"/>
              <w:bottom w:val="single" w:sz="4" w:space="0" w:color="auto"/>
              <w:right w:val="single" w:sz="4" w:space="0" w:color="auto"/>
            </w:tcBorders>
            <w:shd w:val="clear" w:color="auto" w:fill="BFBFBF"/>
            <w:noWrap/>
            <w:hideMark/>
          </w:tcPr>
          <w:p w:rsidR="00CA2E9C" w:rsidRDefault="00CA2E9C" w:rsidP="002D48BD">
            <w:pPr>
              <w:spacing w:line="276" w:lineRule="auto"/>
              <w:rPr>
                <w:rFonts w:cs="Arial"/>
                <w:b/>
                <w:bCs/>
                <w:sz w:val="18"/>
                <w:szCs w:val="18"/>
                <w:lang w:eastAsia="en-ZA"/>
              </w:rPr>
            </w:pPr>
            <w:r>
              <w:rPr>
                <w:rFonts w:cs="Arial"/>
                <w:b/>
                <w:bCs/>
                <w:sz w:val="18"/>
                <w:szCs w:val="18"/>
                <w:lang w:eastAsia="en-ZA"/>
              </w:rPr>
              <w:t>Difference</w:t>
            </w:r>
          </w:p>
        </w:tc>
      </w:tr>
      <w:tr w:rsidR="00CA2E9C" w:rsidTr="002D48BD">
        <w:trPr>
          <w:trHeight w:val="480"/>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spacing w:line="276" w:lineRule="auto"/>
              <w:jc w:val="right"/>
              <w:rPr>
                <w:rFonts w:cs="Arial"/>
                <w:color w:val="000000"/>
                <w:sz w:val="18"/>
                <w:szCs w:val="18"/>
                <w:lang w:eastAsia="en-ZA"/>
              </w:rPr>
            </w:pPr>
            <w:r>
              <w:rPr>
                <w:rFonts w:cs="Arial"/>
                <w:color w:val="000000"/>
                <w:sz w:val="18"/>
                <w:szCs w:val="18"/>
                <w:lang w:eastAsia="en-ZA"/>
              </w:rPr>
              <w:t>49393</w:t>
            </w:r>
          </w:p>
        </w:tc>
        <w:tc>
          <w:tcPr>
            <w:tcW w:w="0" w:type="auto"/>
            <w:tcBorders>
              <w:top w:val="nil"/>
              <w:left w:val="nil"/>
              <w:bottom w:val="single" w:sz="4" w:space="0" w:color="auto"/>
              <w:right w:val="single" w:sz="4" w:space="0" w:color="auto"/>
            </w:tcBorders>
            <w:shd w:val="clear" w:color="auto" w:fill="FFFFFF"/>
            <w:hideMark/>
          </w:tcPr>
          <w:p w:rsidR="00CA2E9C" w:rsidRDefault="00CA2E9C" w:rsidP="002D48BD">
            <w:pPr>
              <w:spacing w:line="276" w:lineRule="auto"/>
              <w:rPr>
                <w:rFonts w:cs="Arial"/>
                <w:color w:val="000000"/>
                <w:sz w:val="18"/>
                <w:szCs w:val="18"/>
                <w:lang w:eastAsia="en-ZA"/>
              </w:rPr>
            </w:pPr>
            <w:r>
              <w:rPr>
                <w:rFonts w:cs="Arial"/>
                <w:color w:val="000000"/>
                <w:sz w:val="18"/>
                <w:szCs w:val="18"/>
                <w:lang w:eastAsia="en-ZA"/>
              </w:rPr>
              <w:t>NOKWANDA PROJECTS CC</w:t>
            </w:r>
          </w:p>
        </w:tc>
        <w:tc>
          <w:tcPr>
            <w:tcW w:w="0" w:type="auto"/>
            <w:tcBorders>
              <w:top w:val="nil"/>
              <w:left w:val="nil"/>
              <w:bottom w:val="single" w:sz="4" w:space="0" w:color="auto"/>
              <w:right w:val="single" w:sz="4" w:space="0" w:color="auto"/>
            </w:tcBorders>
            <w:noWrap/>
            <w:hideMark/>
          </w:tcPr>
          <w:p w:rsidR="00CA2E9C" w:rsidRDefault="00CA2E9C" w:rsidP="002D48BD">
            <w:pPr>
              <w:spacing w:line="276" w:lineRule="auto"/>
              <w:jc w:val="right"/>
              <w:rPr>
                <w:rFonts w:cs="Arial"/>
                <w:color w:val="000000"/>
                <w:sz w:val="18"/>
                <w:szCs w:val="18"/>
                <w:lang w:eastAsia="en-ZA"/>
              </w:rPr>
            </w:pPr>
            <w:r>
              <w:rPr>
                <w:rFonts w:cs="Arial"/>
                <w:color w:val="000000"/>
                <w:sz w:val="18"/>
                <w:szCs w:val="18"/>
                <w:lang w:eastAsia="en-ZA"/>
              </w:rPr>
              <w:t>No</w:t>
            </w:r>
          </w:p>
        </w:tc>
        <w:tc>
          <w:tcPr>
            <w:tcW w:w="0" w:type="auto"/>
            <w:tcBorders>
              <w:top w:val="nil"/>
              <w:left w:val="nil"/>
              <w:bottom w:val="single" w:sz="4" w:space="0" w:color="auto"/>
              <w:right w:val="single" w:sz="4" w:space="0" w:color="auto"/>
            </w:tcBorders>
            <w:noWrap/>
            <w:hideMark/>
          </w:tcPr>
          <w:p w:rsidR="00CA2E9C" w:rsidRDefault="00CA2E9C" w:rsidP="002D48BD">
            <w:pPr>
              <w:spacing w:line="276" w:lineRule="auto"/>
              <w:jc w:val="right"/>
              <w:rPr>
                <w:rFonts w:cs="Arial"/>
                <w:color w:val="000000"/>
                <w:sz w:val="18"/>
                <w:szCs w:val="18"/>
                <w:lang w:eastAsia="en-ZA"/>
              </w:rPr>
            </w:pPr>
            <w:r>
              <w:rPr>
                <w:rFonts w:cs="Arial"/>
                <w:color w:val="000000"/>
                <w:sz w:val="18"/>
                <w:szCs w:val="18"/>
                <w:lang w:eastAsia="en-ZA"/>
              </w:rPr>
              <w:t>0.00</w:t>
            </w:r>
          </w:p>
        </w:tc>
        <w:tc>
          <w:tcPr>
            <w:tcW w:w="0" w:type="auto"/>
            <w:tcBorders>
              <w:top w:val="nil"/>
              <w:left w:val="nil"/>
              <w:bottom w:val="single" w:sz="4" w:space="0" w:color="auto"/>
              <w:right w:val="single" w:sz="4" w:space="0" w:color="auto"/>
            </w:tcBorders>
            <w:noWrap/>
            <w:hideMark/>
          </w:tcPr>
          <w:p w:rsidR="00CA2E9C" w:rsidRDefault="00CA2E9C" w:rsidP="002D48BD">
            <w:pPr>
              <w:spacing w:line="276" w:lineRule="auto"/>
              <w:jc w:val="right"/>
              <w:rPr>
                <w:rFonts w:cs="Arial"/>
                <w:color w:val="000000"/>
                <w:sz w:val="18"/>
                <w:szCs w:val="18"/>
                <w:lang w:eastAsia="en-ZA"/>
              </w:rPr>
            </w:pPr>
            <w:r>
              <w:rPr>
                <w:rFonts w:cs="Arial"/>
                <w:color w:val="000000"/>
                <w:sz w:val="18"/>
                <w:szCs w:val="18"/>
                <w:lang w:eastAsia="en-ZA"/>
              </w:rPr>
              <w:t>1 945 456.23</w:t>
            </w:r>
          </w:p>
        </w:tc>
        <w:tc>
          <w:tcPr>
            <w:tcW w:w="0" w:type="auto"/>
            <w:tcBorders>
              <w:top w:val="nil"/>
              <w:left w:val="nil"/>
              <w:bottom w:val="single" w:sz="4" w:space="0" w:color="auto"/>
              <w:right w:val="single" w:sz="4" w:space="0" w:color="auto"/>
            </w:tcBorders>
            <w:noWrap/>
            <w:hideMark/>
          </w:tcPr>
          <w:p w:rsidR="00CA2E9C" w:rsidRDefault="00CA2E9C" w:rsidP="002D48BD">
            <w:pPr>
              <w:spacing w:line="276" w:lineRule="auto"/>
              <w:jc w:val="right"/>
              <w:rPr>
                <w:rFonts w:cs="Arial"/>
                <w:color w:val="000000"/>
                <w:sz w:val="18"/>
                <w:szCs w:val="18"/>
                <w:lang w:eastAsia="en-ZA"/>
              </w:rPr>
            </w:pPr>
            <w:r>
              <w:rPr>
                <w:rFonts w:cs="Arial"/>
                <w:color w:val="000000"/>
                <w:sz w:val="18"/>
                <w:szCs w:val="18"/>
                <w:lang w:eastAsia="en-ZA"/>
              </w:rPr>
              <w:t>-1 945 456.23</w:t>
            </w:r>
          </w:p>
        </w:tc>
      </w:tr>
    </w:tbl>
    <w:p w:rsidR="00CA2E9C" w:rsidRDefault="00CA2E9C" w:rsidP="00CA2E9C"/>
    <w:p w:rsidR="00CA2E9C" w:rsidRDefault="00CA2E9C" w:rsidP="00CA2E9C">
      <w:pPr>
        <w:rPr>
          <w:rFonts w:cs="Arial"/>
          <w:sz w:val="18"/>
          <w:szCs w:val="18"/>
        </w:rPr>
      </w:pPr>
      <w:r>
        <w:rPr>
          <w:rFonts w:cs="Arial"/>
          <w:szCs w:val="22"/>
        </w:rPr>
        <w:t>This resulted in understatement of irregular expenditure.</w:t>
      </w:r>
      <w:r>
        <w:rPr>
          <w:rFonts w:cs="Arial"/>
          <w:sz w:val="18"/>
          <w:szCs w:val="18"/>
        </w:rPr>
        <w:t xml:space="preserve"> </w:t>
      </w:r>
    </w:p>
    <w:tbl>
      <w:tblPr>
        <w:tblW w:w="5000" w:type="pct"/>
        <w:tblLook w:val="04A0" w:firstRow="1" w:lastRow="0" w:firstColumn="1" w:lastColumn="0" w:noHBand="0" w:noVBand="1"/>
      </w:tblPr>
      <w:tblGrid>
        <w:gridCol w:w="9573"/>
      </w:tblGrid>
      <w:tr w:rsidR="00CA2E9C" w:rsidTr="002D48BD">
        <w:trPr>
          <w:trHeight w:val="285"/>
        </w:trPr>
        <w:tc>
          <w:tcPr>
            <w:tcW w:w="5000" w:type="pct"/>
            <w:vAlign w:val="center"/>
            <w:hideMark/>
          </w:tcPr>
          <w:p w:rsidR="00CA2E9C" w:rsidRDefault="00CA2E9C" w:rsidP="002D48BD">
            <w:pPr>
              <w:spacing w:after="200" w:line="276" w:lineRule="auto"/>
              <w:rPr>
                <w:rFonts w:asciiTheme="minorHAnsi" w:eastAsiaTheme="minorHAnsi" w:hAnsiTheme="minorHAnsi"/>
                <w:szCs w:val="22"/>
              </w:rPr>
            </w:pPr>
          </w:p>
        </w:tc>
      </w:tr>
    </w:tbl>
    <w:p w:rsidR="00CA2E9C" w:rsidRDefault="00CA2E9C" w:rsidP="00CA2E9C">
      <w:pPr>
        <w:rPr>
          <w:rFonts w:cs="Arial"/>
          <w:szCs w:val="22"/>
        </w:rPr>
      </w:pPr>
      <w:r>
        <w:rPr>
          <w:rFonts w:cs="Arial"/>
          <w:b/>
          <w:szCs w:val="22"/>
        </w:rPr>
        <w:t>Internal control deficiency</w:t>
      </w:r>
    </w:p>
    <w:p w:rsidR="00CA2E9C" w:rsidRDefault="00CA2E9C" w:rsidP="00CA2E9C">
      <w:pPr>
        <w:rPr>
          <w:rFonts w:cs="Arial"/>
          <w:szCs w:val="22"/>
        </w:rPr>
      </w:pPr>
    </w:p>
    <w:p w:rsidR="00CA2E9C" w:rsidRPr="00CA2E9C" w:rsidRDefault="00CA2E9C" w:rsidP="00CA2E9C">
      <w:pPr>
        <w:pStyle w:val="Heading2"/>
        <w:tabs>
          <w:tab w:val="left" w:pos="720"/>
        </w:tabs>
        <w:rPr>
          <w:rFonts w:cs="Arial"/>
          <w:b w:val="0"/>
          <w:iCs/>
          <w:sz w:val="22"/>
          <w:szCs w:val="22"/>
        </w:rPr>
      </w:pPr>
      <w:r w:rsidRPr="00CA2E9C">
        <w:rPr>
          <w:rFonts w:cs="Arial"/>
          <w:b w:val="0"/>
          <w:iCs/>
          <w:sz w:val="22"/>
          <w:szCs w:val="22"/>
        </w:rPr>
        <w:t>Financial and performance management</w:t>
      </w:r>
    </w:p>
    <w:p w:rsidR="00CA2E9C" w:rsidRDefault="00CA2E9C" w:rsidP="00CA2E9C">
      <w:pPr>
        <w:rPr>
          <w:rFonts w:cs="Arial"/>
          <w:szCs w:val="22"/>
          <w:lang w:val="en-GB"/>
        </w:rPr>
      </w:pPr>
    </w:p>
    <w:p w:rsidR="00CA2E9C" w:rsidRDefault="00CA2E9C" w:rsidP="00CA2E9C">
      <w:pPr>
        <w:tabs>
          <w:tab w:val="num" w:pos="851"/>
        </w:tabs>
        <w:rPr>
          <w:rFonts w:cs="Arial"/>
          <w:szCs w:val="22"/>
        </w:rPr>
      </w:pPr>
      <w:r>
        <w:rPr>
          <w:rFonts w:cs="Arial"/>
          <w:szCs w:val="22"/>
        </w:rPr>
        <w:t>Management did not prepare regular, accurate and complete financial and performance reports that are supported and evidenced by reliable information</w:t>
      </w:r>
    </w:p>
    <w:p w:rsidR="00CA2E9C" w:rsidRDefault="00CA2E9C" w:rsidP="00CA2E9C">
      <w:pPr>
        <w:rPr>
          <w:rFonts w:cs="Arial"/>
          <w:b/>
          <w:szCs w:val="22"/>
        </w:rPr>
      </w:pPr>
      <w:r>
        <w:rPr>
          <w:rFonts w:cs="Arial"/>
          <w:b/>
          <w:szCs w:val="22"/>
        </w:rPr>
        <w:t xml:space="preserve"> </w:t>
      </w:r>
    </w:p>
    <w:p w:rsidR="00CA2E9C" w:rsidRDefault="00CA2E9C" w:rsidP="00CA2E9C">
      <w:pPr>
        <w:rPr>
          <w:rFonts w:cs="Arial"/>
          <w:b/>
          <w:szCs w:val="22"/>
        </w:rPr>
      </w:pPr>
      <w:r>
        <w:rPr>
          <w:rFonts w:cs="Arial"/>
          <w:b/>
          <w:szCs w:val="22"/>
        </w:rPr>
        <w:t xml:space="preserve">Recommendation </w:t>
      </w:r>
    </w:p>
    <w:p w:rsidR="00CA2E9C" w:rsidRDefault="00CA2E9C" w:rsidP="00CA2E9C">
      <w:pPr>
        <w:rPr>
          <w:rFonts w:cs="Arial"/>
          <w:szCs w:val="22"/>
        </w:rPr>
      </w:pPr>
    </w:p>
    <w:p w:rsidR="00CA2E9C" w:rsidRDefault="00CA2E9C" w:rsidP="00CA2E9C">
      <w:pPr>
        <w:rPr>
          <w:rFonts w:cs="Arial"/>
          <w:b/>
          <w:szCs w:val="22"/>
        </w:rPr>
      </w:pPr>
      <w:r>
        <w:rPr>
          <w:rFonts w:cs="Arial"/>
          <w:szCs w:val="22"/>
        </w:rPr>
        <w:t>Management should investigate the population of expenditure for all irregular expenditure indicators and update the irregular expenditure register, in addition management should develop and implement internal control procedures to ensure the completeness of the irregular expenditure listing.</w:t>
      </w:r>
    </w:p>
    <w:p w:rsidR="00CA2E9C" w:rsidRDefault="00CA2E9C" w:rsidP="00CA2E9C">
      <w:pPr>
        <w:rPr>
          <w:rFonts w:cs="Arial"/>
          <w:b/>
          <w:szCs w:val="22"/>
        </w:rPr>
      </w:pPr>
    </w:p>
    <w:p w:rsidR="00CA2E9C" w:rsidRDefault="00CA2E9C" w:rsidP="00CA2E9C">
      <w:pPr>
        <w:rPr>
          <w:rFonts w:cs="Arial"/>
          <w:b/>
          <w:szCs w:val="22"/>
        </w:rPr>
      </w:pPr>
      <w:r>
        <w:rPr>
          <w:rFonts w:cs="Arial"/>
          <w:b/>
          <w:szCs w:val="22"/>
        </w:rPr>
        <w:t>Management response</w:t>
      </w:r>
    </w:p>
    <w:p w:rsidR="00CA2E9C" w:rsidRDefault="00CA2E9C" w:rsidP="00CA2E9C">
      <w:pPr>
        <w:rPr>
          <w:rFonts w:cs="Arial"/>
          <w:b/>
          <w:szCs w:val="22"/>
        </w:rPr>
      </w:pPr>
    </w:p>
    <w:p w:rsidR="00CA2E9C" w:rsidRDefault="00CA2E9C" w:rsidP="00CA2E9C">
      <w:pPr>
        <w:rPr>
          <w:rFonts w:cs="Arial"/>
          <w:szCs w:val="22"/>
        </w:rPr>
      </w:pPr>
      <w:r>
        <w:rPr>
          <w:rFonts w:cs="Arial"/>
          <w:szCs w:val="22"/>
        </w:rPr>
        <w:t>Awaiting management response</w:t>
      </w:r>
    </w:p>
    <w:p w:rsidR="00CA2E9C" w:rsidRDefault="00CA2E9C" w:rsidP="00CA2E9C">
      <w:pPr>
        <w:rPr>
          <w:rFonts w:eastAsia="Arial Unicode MS" w:cs="Arial"/>
          <w:b/>
          <w:szCs w:val="22"/>
        </w:rPr>
      </w:pPr>
    </w:p>
    <w:p w:rsidR="00CA2E9C" w:rsidRDefault="00CA2E9C" w:rsidP="00CA2E9C">
      <w:pPr>
        <w:rPr>
          <w:rFonts w:eastAsia="Arial Unicode MS" w:cs="Arial"/>
          <w:b/>
          <w:szCs w:val="22"/>
        </w:rPr>
      </w:pPr>
      <w:r>
        <w:rPr>
          <w:rFonts w:eastAsia="Arial Unicode MS" w:cs="Arial"/>
          <w:b/>
          <w:szCs w:val="22"/>
        </w:rPr>
        <w:t>Auditor’s conclusion</w:t>
      </w:r>
    </w:p>
    <w:p w:rsidR="00CA2E9C" w:rsidRDefault="00CA2E9C" w:rsidP="00CA2E9C">
      <w:pPr>
        <w:rPr>
          <w:rFonts w:eastAsia="Arial Unicode MS" w:cs="Arial"/>
          <w:b/>
          <w:szCs w:val="22"/>
        </w:rPr>
      </w:pPr>
    </w:p>
    <w:p w:rsidR="00CA2E9C" w:rsidRDefault="00CA2E9C" w:rsidP="00CA2E9C">
      <w:pPr>
        <w:rPr>
          <w:rFonts w:cs="Arial"/>
          <w:color w:val="000000"/>
          <w:szCs w:val="22"/>
          <w:lang w:eastAsia="en-ZA"/>
        </w:rPr>
      </w:pPr>
      <w:r>
        <w:rPr>
          <w:rFonts w:cs="Arial"/>
          <w:color w:val="000000"/>
          <w:szCs w:val="22"/>
          <w:lang w:eastAsia="en-ZA"/>
        </w:rPr>
        <w:t>Management response is not yet due</w:t>
      </w:r>
    </w:p>
    <w:p w:rsidR="00CA2E9C" w:rsidRDefault="00CA2E9C" w:rsidP="00CA2E9C"/>
    <w:p w:rsidR="00CA2E9C" w:rsidRDefault="00CA2E9C" w:rsidP="00CA2E9C"/>
    <w:p w:rsidR="00CA2E9C" w:rsidRDefault="00CA2E9C" w:rsidP="00CA2E9C"/>
    <w:p w:rsidR="00CA2E9C" w:rsidRDefault="00CA2E9C">
      <w:pPr>
        <w:spacing w:after="200" w:line="276" w:lineRule="auto"/>
        <w:rPr>
          <w:rFonts w:cs="Arial"/>
          <w:b/>
          <w:szCs w:val="22"/>
          <w:lang w:val="en-US"/>
        </w:rPr>
      </w:pPr>
      <w:r>
        <w:rPr>
          <w:rFonts w:cs="Arial"/>
          <w:b/>
          <w:szCs w:val="22"/>
          <w:lang w:val="en-US"/>
        </w:rPr>
        <w:br w:type="page"/>
      </w:r>
    </w:p>
    <w:p w:rsidR="00CA2E9C" w:rsidRPr="00CA2E9C" w:rsidRDefault="00CA2E9C" w:rsidP="00EC59C2">
      <w:pPr>
        <w:pStyle w:val="ListParagraph"/>
        <w:numPr>
          <w:ilvl w:val="0"/>
          <w:numId w:val="86"/>
        </w:numPr>
        <w:ind w:left="426" w:hanging="426"/>
        <w:rPr>
          <w:rFonts w:cs="Arial"/>
          <w:b/>
          <w:szCs w:val="22"/>
          <w:lang w:val="en-US"/>
        </w:rPr>
      </w:pPr>
      <w:r w:rsidRPr="00CA2E9C">
        <w:rPr>
          <w:rFonts w:cs="Arial"/>
          <w:b/>
          <w:szCs w:val="22"/>
          <w:lang w:val="en-US"/>
        </w:rPr>
        <w:t>Irregular expenditure : understated COFF 112</w:t>
      </w:r>
    </w:p>
    <w:p w:rsidR="00CA2E9C" w:rsidRDefault="00CA2E9C" w:rsidP="00CA2E9C">
      <w:pPr>
        <w:rPr>
          <w:rFonts w:cs="Arial"/>
          <w:bCs/>
          <w:szCs w:val="22"/>
          <w:lang w:val="en-US"/>
        </w:rPr>
      </w:pPr>
    </w:p>
    <w:p w:rsidR="00CA2E9C" w:rsidRDefault="00CA2E9C" w:rsidP="00CA2E9C">
      <w:pPr>
        <w:rPr>
          <w:rFonts w:cs="Arial"/>
          <w:b/>
          <w:color w:val="000000"/>
          <w:szCs w:val="22"/>
          <w:lang w:val="en-GB" w:eastAsia="en-ZA"/>
        </w:rPr>
      </w:pPr>
      <w:r>
        <w:rPr>
          <w:rFonts w:cs="Arial"/>
          <w:b/>
          <w:color w:val="000000"/>
          <w:szCs w:val="22"/>
          <w:lang w:val="en-GB" w:eastAsia="en-ZA"/>
        </w:rPr>
        <w:t>Audit finding</w:t>
      </w:r>
    </w:p>
    <w:p w:rsidR="00CA2E9C" w:rsidRDefault="00CA2E9C" w:rsidP="00CA2E9C">
      <w:pPr>
        <w:rPr>
          <w:bCs/>
          <w:color w:val="000000"/>
          <w:szCs w:val="22"/>
          <w:lang w:val="en-GB"/>
        </w:rPr>
      </w:pPr>
    </w:p>
    <w:p w:rsidR="00CA2E9C" w:rsidRDefault="00CA2E9C" w:rsidP="00CA2E9C">
      <w:pPr>
        <w:rPr>
          <w:rFonts w:cs="Arial"/>
          <w:szCs w:val="22"/>
        </w:rPr>
      </w:pPr>
      <w:r w:rsidRPr="009E4AE1">
        <w:rPr>
          <w:bCs/>
          <w:color w:val="000000"/>
          <w:szCs w:val="22"/>
          <w:lang w:val="en-GB"/>
        </w:rPr>
        <w:t>Section</w:t>
      </w:r>
      <w:r>
        <w:rPr>
          <w:bCs/>
          <w:color w:val="000000"/>
          <w:szCs w:val="22"/>
          <w:lang w:val="en-GB"/>
        </w:rPr>
        <w:t xml:space="preserve"> 40 of the PFMA requires that t</w:t>
      </w:r>
      <w:r w:rsidRPr="009E4AE1">
        <w:rPr>
          <w:szCs w:val="22"/>
        </w:rPr>
        <w:t>he accounting officer for a department, trading entity or constitutional institution</w:t>
      </w:r>
      <w:r>
        <w:rPr>
          <w:i/>
          <w:szCs w:val="22"/>
        </w:rPr>
        <w:t xml:space="preserve"> </w:t>
      </w:r>
      <w:r w:rsidRPr="003A14D6">
        <w:rPr>
          <w:rFonts w:cs="Arial"/>
          <w:szCs w:val="22"/>
        </w:rPr>
        <w:t>must keep full and proper records of the financial affairs of the department, trading entity or constitutional institution in accordance with any</w:t>
      </w:r>
      <w:r>
        <w:rPr>
          <w:rFonts w:cs="Arial"/>
          <w:szCs w:val="22"/>
        </w:rPr>
        <w:t xml:space="preserve"> prescribed norms and standards and </w:t>
      </w:r>
      <w:r w:rsidRPr="003A14D6">
        <w:rPr>
          <w:rFonts w:cs="Arial"/>
          <w:szCs w:val="22"/>
        </w:rPr>
        <w:t>must prepare financial statements for each financial year in accordance with generally</w:t>
      </w:r>
      <w:r>
        <w:rPr>
          <w:rFonts w:cs="Arial"/>
          <w:szCs w:val="22"/>
        </w:rPr>
        <w:t xml:space="preserve"> recognized accounting practice</w:t>
      </w:r>
    </w:p>
    <w:p w:rsidR="00CA2E9C" w:rsidRDefault="00CA2E9C" w:rsidP="00CA2E9C">
      <w:pPr>
        <w:spacing w:before="180"/>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i/>
          <w:iCs/>
          <w:color w:val="000000"/>
          <w:szCs w:val="22"/>
          <w:lang w:val="en-GB" w:eastAsia="en-ZA"/>
        </w:rPr>
      </w:pPr>
    </w:p>
    <w:p w:rsidR="00CA2E9C" w:rsidRDefault="00CA2E9C" w:rsidP="00CA2E9C">
      <w:pPr>
        <w:rPr>
          <w:rFonts w:cs="Arial"/>
          <w:szCs w:val="22"/>
          <w:lang w:val="en-GB" w:eastAsia="en-ZA"/>
        </w:rPr>
        <w:sectPr w:rsidR="00CA2E9C">
          <w:headerReference w:type="first" r:id="rId35"/>
          <w:pgSz w:w="11909" w:h="16834"/>
          <w:pgMar w:top="2552" w:right="1134" w:bottom="1701" w:left="1418" w:header="720" w:footer="720" w:gutter="0"/>
          <w:cols w:space="720"/>
        </w:sectPr>
      </w:pPr>
    </w:p>
    <w:p w:rsidR="00CA2E9C" w:rsidRDefault="00CA2E9C" w:rsidP="00CA2E9C">
      <w:pPr>
        <w:rPr>
          <w:rFonts w:cs="Arial"/>
          <w:szCs w:val="22"/>
          <w:lang w:val="en-GB" w:eastAsia="en-ZA"/>
        </w:rPr>
      </w:pPr>
      <w:r>
        <w:rPr>
          <w:rFonts w:cs="Arial"/>
          <w:szCs w:val="22"/>
          <w:lang w:val="en-GB" w:eastAsia="en-ZA"/>
        </w:rPr>
        <w:t xml:space="preserve">During our audit of leases it was noted that the following lease contracts had expired however there were still payment made toward these suppliers, additional we could not trace the following payments to the irregular expenditure register:  </w:t>
      </w:r>
    </w:p>
    <w:tbl>
      <w:tblPr>
        <w:tblW w:w="0" w:type="auto"/>
        <w:tblInd w:w="93" w:type="dxa"/>
        <w:tblLook w:val="04A0" w:firstRow="1" w:lastRow="0" w:firstColumn="1" w:lastColumn="0" w:noHBand="0" w:noVBand="1"/>
      </w:tblPr>
      <w:tblGrid>
        <w:gridCol w:w="506"/>
        <w:gridCol w:w="1267"/>
        <w:gridCol w:w="1077"/>
        <w:gridCol w:w="1127"/>
        <w:gridCol w:w="3428"/>
        <w:gridCol w:w="1117"/>
        <w:gridCol w:w="1117"/>
        <w:gridCol w:w="1767"/>
      </w:tblGrid>
      <w:tr w:rsidR="00CA2E9C" w:rsidTr="002D48BD">
        <w:trPr>
          <w:trHeight w:val="480"/>
        </w:trPr>
        <w:tc>
          <w:tcPr>
            <w:tcW w:w="0" w:type="auto"/>
            <w:tcBorders>
              <w:top w:val="single" w:sz="4" w:space="0" w:color="auto"/>
              <w:left w:val="single" w:sz="4" w:space="0" w:color="auto"/>
              <w:bottom w:val="single" w:sz="4" w:space="0" w:color="auto"/>
              <w:right w:val="single" w:sz="4" w:space="0" w:color="auto"/>
            </w:tcBorders>
            <w:shd w:val="clear" w:color="auto" w:fill="BFBFBF"/>
            <w:noWrap/>
            <w:vAlign w:val="bottom"/>
            <w:hideMark/>
          </w:tcPr>
          <w:p w:rsidR="00CA2E9C" w:rsidRDefault="00CA2E9C" w:rsidP="002D48BD">
            <w:pPr>
              <w:rPr>
                <w:rFonts w:cs="Arial"/>
                <w:b/>
                <w:bCs/>
                <w:sz w:val="18"/>
                <w:szCs w:val="18"/>
              </w:rPr>
            </w:pPr>
            <w:r>
              <w:rPr>
                <w:rFonts w:cs="Arial"/>
                <w:b/>
                <w:bCs/>
                <w:sz w:val="18"/>
                <w:szCs w:val="18"/>
              </w:rPr>
              <w:t xml:space="preserve">No. </w:t>
            </w:r>
          </w:p>
        </w:tc>
        <w:tc>
          <w:tcPr>
            <w:tcW w:w="0" w:type="auto"/>
            <w:tcBorders>
              <w:top w:val="single" w:sz="4" w:space="0" w:color="auto"/>
              <w:left w:val="nil"/>
              <w:bottom w:val="single" w:sz="4" w:space="0" w:color="auto"/>
              <w:right w:val="single" w:sz="4" w:space="0" w:color="auto"/>
            </w:tcBorders>
            <w:shd w:val="clear" w:color="auto" w:fill="BFBFBF"/>
            <w:noWrap/>
            <w:vAlign w:val="bottom"/>
            <w:hideMark/>
          </w:tcPr>
          <w:p w:rsidR="00CA2E9C" w:rsidRDefault="00CA2E9C" w:rsidP="002D48BD">
            <w:pPr>
              <w:rPr>
                <w:rFonts w:cs="Arial"/>
                <w:b/>
                <w:bCs/>
                <w:sz w:val="18"/>
                <w:szCs w:val="18"/>
              </w:rPr>
            </w:pPr>
            <w:r>
              <w:rPr>
                <w:rFonts w:cs="Arial"/>
                <w:b/>
                <w:bCs/>
                <w:sz w:val="18"/>
                <w:szCs w:val="18"/>
              </w:rPr>
              <w:t>Region</w:t>
            </w:r>
          </w:p>
        </w:tc>
        <w:tc>
          <w:tcPr>
            <w:tcW w:w="0" w:type="auto"/>
            <w:tcBorders>
              <w:top w:val="single" w:sz="4" w:space="0" w:color="auto"/>
              <w:left w:val="nil"/>
              <w:bottom w:val="single" w:sz="4" w:space="0" w:color="auto"/>
              <w:right w:val="single" w:sz="4" w:space="0" w:color="auto"/>
            </w:tcBorders>
            <w:shd w:val="clear" w:color="auto" w:fill="BFBFBF"/>
            <w:noWrap/>
            <w:vAlign w:val="bottom"/>
            <w:hideMark/>
          </w:tcPr>
          <w:p w:rsidR="00CA2E9C" w:rsidRDefault="00CA2E9C" w:rsidP="002D48BD">
            <w:pPr>
              <w:rPr>
                <w:rFonts w:cs="Arial"/>
                <w:b/>
                <w:bCs/>
                <w:sz w:val="18"/>
                <w:szCs w:val="18"/>
              </w:rPr>
            </w:pPr>
            <w:r>
              <w:rPr>
                <w:rFonts w:cs="Arial"/>
                <w:b/>
                <w:bCs/>
                <w:sz w:val="18"/>
                <w:szCs w:val="18"/>
              </w:rPr>
              <w:t xml:space="preserve">File no. </w:t>
            </w:r>
          </w:p>
        </w:tc>
        <w:tc>
          <w:tcPr>
            <w:tcW w:w="0" w:type="auto"/>
            <w:tcBorders>
              <w:top w:val="single" w:sz="4" w:space="0" w:color="auto"/>
              <w:left w:val="nil"/>
              <w:bottom w:val="single" w:sz="4" w:space="0" w:color="auto"/>
              <w:right w:val="single" w:sz="4" w:space="0" w:color="auto"/>
            </w:tcBorders>
            <w:shd w:val="clear" w:color="auto" w:fill="BFBFBF"/>
            <w:vAlign w:val="bottom"/>
            <w:hideMark/>
          </w:tcPr>
          <w:p w:rsidR="00CA2E9C" w:rsidRDefault="00CA2E9C" w:rsidP="002D48BD">
            <w:pPr>
              <w:rPr>
                <w:rFonts w:cs="Arial"/>
                <w:b/>
                <w:bCs/>
                <w:sz w:val="18"/>
                <w:szCs w:val="18"/>
              </w:rPr>
            </w:pPr>
            <w:r>
              <w:rPr>
                <w:rFonts w:cs="Arial"/>
                <w:b/>
                <w:bCs/>
                <w:sz w:val="18"/>
                <w:szCs w:val="18"/>
              </w:rPr>
              <w:t xml:space="preserve">Prop Code </w:t>
            </w:r>
          </w:p>
        </w:tc>
        <w:tc>
          <w:tcPr>
            <w:tcW w:w="0" w:type="auto"/>
            <w:tcBorders>
              <w:top w:val="single" w:sz="4" w:space="0" w:color="auto"/>
              <w:left w:val="nil"/>
              <w:bottom w:val="single" w:sz="4" w:space="0" w:color="auto"/>
              <w:right w:val="single" w:sz="4" w:space="0" w:color="auto"/>
            </w:tcBorders>
            <w:shd w:val="clear" w:color="auto" w:fill="BFBFBF"/>
            <w:noWrap/>
            <w:vAlign w:val="bottom"/>
            <w:hideMark/>
          </w:tcPr>
          <w:p w:rsidR="00CA2E9C" w:rsidRDefault="00CA2E9C" w:rsidP="002D48BD">
            <w:pPr>
              <w:rPr>
                <w:rFonts w:cs="Arial"/>
                <w:b/>
                <w:bCs/>
                <w:sz w:val="18"/>
                <w:szCs w:val="18"/>
              </w:rPr>
            </w:pPr>
            <w:r>
              <w:rPr>
                <w:rFonts w:cs="Arial"/>
                <w:b/>
                <w:bCs/>
                <w:sz w:val="18"/>
                <w:szCs w:val="18"/>
              </w:rPr>
              <w:t xml:space="preserve">Description </w:t>
            </w:r>
          </w:p>
        </w:tc>
        <w:tc>
          <w:tcPr>
            <w:tcW w:w="0" w:type="auto"/>
            <w:tcBorders>
              <w:top w:val="single" w:sz="4" w:space="0" w:color="auto"/>
              <w:left w:val="nil"/>
              <w:bottom w:val="single" w:sz="4" w:space="0" w:color="auto"/>
              <w:right w:val="single" w:sz="4" w:space="0" w:color="auto"/>
            </w:tcBorders>
            <w:shd w:val="clear" w:color="auto" w:fill="BFBFBF"/>
            <w:noWrap/>
            <w:vAlign w:val="bottom"/>
            <w:hideMark/>
          </w:tcPr>
          <w:p w:rsidR="00CA2E9C" w:rsidRDefault="00CA2E9C" w:rsidP="002D48BD">
            <w:pPr>
              <w:rPr>
                <w:rFonts w:cs="Arial"/>
                <w:b/>
                <w:bCs/>
                <w:sz w:val="18"/>
                <w:szCs w:val="18"/>
              </w:rPr>
            </w:pPr>
            <w:r>
              <w:rPr>
                <w:rFonts w:cs="Arial"/>
                <w:b/>
                <w:bCs/>
                <w:sz w:val="18"/>
                <w:szCs w:val="18"/>
              </w:rPr>
              <w:t>Start date</w:t>
            </w:r>
          </w:p>
        </w:tc>
        <w:tc>
          <w:tcPr>
            <w:tcW w:w="0" w:type="auto"/>
            <w:tcBorders>
              <w:top w:val="single" w:sz="4" w:space="0" w:color="auto"/>
              <w:left w:val="nil"/>
              <w:bottom w:val="single" w:sz="4" w:space="0" w:color="auto"/>
              <w:right w:val="single" w:sz="4" w:space="0" w:color="auto"/>
            </w:tcBorders>
            <w:shd w:val="clear" w:color="auto" w:fill="BFBFBF"/>
            <w:noWrap/>
            <w:vAlign w:val="bottom"/>
            <w:hideMark/>
          </w:tcPr>
          <w:p w:rsidR="00CA2E9C" w:rsidRDefault="00CA2E9C" w:rsidP="002D48BD">
            <w:pPr>
              <w:rPr>
                <w:rFonts w:cs="Arial"/>
                <w:b/>
                <w:bCs/>
                <w:sz w:val="18"/>
                <w:szCs w:val="18"/>
              </w:rPr>
            </w:pPr>
            <w:r>
              <w:rPr>
                <w:rFonts w:cs="Arial"/>
                <w:b/>
                <w:bCs/>
                <w:sz w:val="18"/>
                <w:szCs w:val="18"/>
              </w:rPr>
              <w:t>End date</w:t>
            </w:r>
          </w:p>
        </w:tc>
        <w:tc>
          <w:tcPr>
            <w:tcW w:w="0" w:type="auto"/>
            <w:tcBorders>
              <w:top w:val="single" w:sz="4" w:space="0" w:color="auto"/>
              <w:left w:val="nil"/>
              <w:bottom w:val="single" w:sz="4" w:space="0" w:color="auto"/>
              <w:right w:val="single" w:sz="4" w:space="0" w:color="auto"/>
            </w:tcBorders>
            <w:shd w:val="clear" w:color="auto" w:fill="BFBFBF"/>
            <w:vAlign w:val="bottom"/>
            <w:hideMark/>
          </w:tcPr>
          <w:p w:rsidR="00CA2E9C" w:rsidRDefault="00CA2E9C" w:rsidP="002D48BD">
            <w:pPr>
              <w:jc w:val="center"/>
              <w:rPr>
                <w:rFonts w:cs="Arial"/>
                <w:b/>
                <w:bCs/>
                <w:sz w:val="18"/>
                <w:szCs w:val="18"/>
              </w:rPr>
            </w:pPr>
            <w:r>
              <w:rPr>
                <w:rFonts w:cs="Arial"/>
                <w:b/>
                <w:bCs/>
                <w:sz w:val="18"/>
                <w:szCs w:val="18"/>
              </w:rPr>
              <w:t>Amount   incurred</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MMABATHO</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6030/1010</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297966</w:t>
            </w:r>
          </w:p>
        </w:tc>
        <w:tc>
          <w:tcPr>
            <w:tcW w:w="0" w:type="auto"/>
            <w:tcBorders>
              <w:top w:val="nil"/>
              <w:left w:val="nil"/>
              <w:bottom w:val="single" w:sz="4" w:space="0" w:color="auto"/>
              <w:right w:val="single" w:sz="4" w:space="0" w:color="auto"/>
            </w:tcBorders>
            <w:noWrap/>
            <w:hideMark/>
          </w:tcPr>
          <w:p w:rsidR="00CA2E9C" w:rsidRDefault="00CA2E9C" w:rsidP="002D48BD">
            <w:pPr>
              <w:rPr>
                <w:rFonts w:cs="Arial"/>
                <w:sz w:val="18"/>
                <w:szCs w:val="18"/>
              </w:rPr>
            </w:pPr>
            <w:r>
              <w:rPr>
                <w:rFonts w:cs="Arial"/>
                <w:sz w:val="18"/>
                <w:szCs w:val="18"/>
              </w:rPr>
              <w:t>TLHABANE HOUSE</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2005/04/01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2010/03/31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2 980 118.32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Cape Town</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6504/5898</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303721</w:t>
            </w:r>
          </w:p>
        </w:tc>
        <w:tc>
          <w:tcPr>
            <w:tcW w:w="0" w:type="auto"/>
            <w:tcBorders>
              <w:top w:val="nil"/>
              <w:left w:val="nil"/>
              <w:bottom w:val="single" w:sz="4" w:space="0" w:color="auto"/>
              <w:right w:val="single" w:sz="4" w:space="0" w:color="auto"/>
            </w:tcBorders>
            <w:noWrap/>
            <w:hideMark/>
          </w:tcPr>
          <w:p w:rsidR="00CA2E9C" w:rsidRDefault="00CA2E9C" w:rsidP="002D48BD">
            <w:pPr>
              <w:rPr>
                <w:rFonts w:cs="Arial"/>
                <w:sz w:val="18"/>
                <w:szCs w:val="18"/>
              </w:rPr>
            </w:pPr>
            <w:r>
              <w:rPr>
                <w:rFonts w:cs="Arial"/>
                <w:sz w:val="18"/>
                <w:szCs w:val="18"/>
              </w:rPr>
              <w:t>Tygerhoek Experimental farm</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2004/06/01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2009/05/31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2 733.15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3</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Kimberley</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6611/1696</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299665</w:t>
            </w:r>
          </w:p>
        </w:tc>
        <w:tc>
          <w:tcPr>
            <w:tcW w:w="0" w:type="auto"/>
            <w:tcBorders>
              <w:top w:val="nil"/>
              <w:left w:val="nil"/>
              <w:bottom w:val="single" w:sz="4" w:space="0" w:color="auto"/>
              <w:right w:val="single" w:sz="4" w:space="0" w:color="auto"/>
            </w:tcBorders>
            <w:noWrap/>
            <w:hideMark/>
          </w:tcPr>
          <w:p w:rsidR="00CA2E9C" w:rsidRDefault="00CA2E9C" w:rsidP="002D48BD">
            <w:pPr>
              <w:rPr>
                <w:rFonts w:cs="Arial"/>
                <w:sz w:val="18"/>
                <w:szCs w:val="18"/>
              </w:rPr>
            </w:pPr>
            <w:r>
              <w:rPr>
                <w:rFonts w:cs="Arial"/>
                <w:sz w:val="18"/>
                <w:szCs w:val="18"/>
              </w:rPr>
              <w:t>UNITED BUILDING</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2011/11/01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2014/10/31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color w:val="000000"/>
                <w:sz w:val="18"/>
                <w:szCs w:val="18"/>
              </w:rPr>
            </w:pPr>
            <w:r>
              <w:rPr>
                <w:rFonts w:cs="Arial"/>
                <w:color w:val="000000"/>
                <w:sz w:val="18"/>
                <w:szCs w:val="18"/>
              </w:rPr>
              <w:t xml:space="preserve">     2 372 127.29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4</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Pretoria</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6029-2786</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17</w:t>
            </w:r>
          </w:p>
        </w:tc>
        <w:tc>
          <w:tcPr>
            <w:tcW w:w="0" w:type="auto"/>
            <w:tcBorders>
              <w:top w:val="nil"/>
              <w:left w:val="nil"/>
              <w:bottom w:val="single" w:sz="4" w:space="0" w:color="auto"/>
              <w:right w:val="single" w:sz="4" w:space="0" w:color="auto"/>
            </w:tcBorders>
            <w:noWrap/>
            <w:hideMark/>
          </w:tcPr>
          <w:p w:rsidR="00CA2E9C" w:rsidRDefault="00CA2E9C" w:rsidP="002D48BD">
            <w:pPr>
              <w:rPr>
                <w:rFonts w:cs="Arial"/>
                <w:sz w:val="18"/>
                <w:szCs w:val="18"/>
              </w:rPr>
            </w:pPr>
            <w:r>
              <w:rPr>
                <w:rFonts w:cs="Arial"/>
                <w:sz w:val="18"/>
                <w:szCs w:val="18"/>
              </w:rPr>
              <w:t>Genl. Piet Joubert Building</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2007/01/01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2011/12/31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6 765 972.48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5</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Pretoria</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6029-0209</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137</w:t>
            </w:r>
          </w:p>
        </w:tc>
        <w:tc>
          <w:tcPr>
            <w:tcW w:w="0" w:type="auto"/>
            <w:tcBorders>
              <w:top w:val="nil"/>
              <w:left w:val="nil"/>
              <w:bottom w:val="single" w:sz="4" w:space="0" w:color="auto"/>
              <w:right w:val="single" w:sz="4" w:space="0" w:color="auto"/>
            </w:tcBorders>
            <w:noWrap/>
            <w:hideMark/>
          </w:tcPr>
          <w:p w:rsidR="00CA2E9C" w:rsidRDefault="00CA2E9C" w:rsidP="002D48BD">
            <w:pPr>
              <w:rPr>
                <w:rFonts w:cs="Arial"/>
                <w:sz w:val="18"/>
                <w:szCs w:val="18"/>
              </w:rPr>
            </w:pPr>
            <w:r>
              <w:rPr>
                <w:rFonts w:cs="Arial"/>
                <w:sz w:val="18"/>
                <w:szCs w:val="18"/>
              </w:rPr>
              <w:t>Sol Plaatjie Payments</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2013/03/01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2015/02/28</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32 454 407.53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Pretoria</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6029-5361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163544</w:t>
            </w:r>
          </w:p>
        </w:tc>
        <w:tc>
          <w:tcPr>
            <w:tcW w:w="0" w:type="auto"/>
            <w:tcBorders>
              <w:top w:val="nil"/>
              <w:left w:val="nil"/>
              <w:bottom w:val="single" w:sz="4" w:space="0" w:color="auto"/>
              <w:right w:val="single" w:sz="4" w:space="0" w:color="auto"/>
            </w:tcBorders>
            <w:noWrap/>
            <w:hideMark/>
          </w:tcPr>
          <w:p w:rsidR="00CA2E9C" w:rsidRDefault="00CA2E9C" w:rsidP="002D48BD">
            <w:pPr>
              <w:rPr>
                <w:rFonts w:cs="Arial"/>
                <w:sz w:val="18"/>
                <w:szCs w:val="18"/>
              </w:rPr>
            </w:pPr>
            <w:r>
              <w:rPr>
                <w:rFonts w:cs="Arial"/>
                <w:sz w:val="18"/>
                <w:szCs w:val="18"/>
              </w:rPr>
              <w:t>Van Erkom Building</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2006/12/01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2009/09/30</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2 565 783.10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7</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Pretoria</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6029-6662</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304406</w:t>
            </w:r>
          </w:p>
        </w:tc>
        <w:tc>
          <w:tcPr>
            <w:tcW w:w="0" w:type="auto"/>
            <w:tcBorders>
              <w:top w:val="nil"/>
              <w:left w:val="nil"/>
              <w:bottom w:val="single" w:sz="4" w:space="0" w:color="auto"/>
              <w:right w:val="single" w:sz="4" w:space="0" w:color="auto"/>
            </w:tcBorders>
            <w:noWrap/>
            <w:hideMark/>
          </w:tcPr>
          <w:p w:rsidR="00CA2E9C" w:rsidRDefault="00CA2E9C" w:rsidP="002D48BD">
            <w:pPr>
              <w:rPr>
                <w:rFonts w:cs="Arial"/>
                <w:sz w:val="18"/>
                <w:szCs w:val="18"/>
              </w:rPr>
            </w:pPr>
            <w:r>
              <w:rPr>
                <w:rFonts w:cs="Arial"/>
                <w:sz w:val="18"/>
                <w:szCs w:val="18"/>
              </w:rPr>
              <w:t>Public Protector</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2005/12/01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2014/11/30</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11 289 622.69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8</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Pretoria</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6029-6762</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311289</w:t>
            </w:r>
          </w:p>
        </w:tc>
        <w:tc>
          <w:tcPr>
            <w:tcW w:w="0" w:type="auto"/>
            <w:tcBorders>
              <w:top w:val="nil"/>
              <w:left w:val="nil"/>
              <w:bottom w:val="single" w:sz="4" w:space="0" w:color="auto"/>
              <w:right w:val="single" w:sz="4" w:space="0" w:color="auto"/>
            </w:tcBorders>
            <w:noWrap/>
            <w:hideMark/>
          </w:tcPr>
          <w:p w:rsidR="00CA2E9C" w:rsidRDefault="00CA2E9C" w:rsidP="002D48BD">
            <w:pPr>
              <w:rPr>
                <w:rFonts w:cs="Arial"/>
                <w:sz w:val="18"/>
                <w:szCs w:val="18"/>
              </w:rPr>
            </w:pPr>
            <w:r>
              <w:rPr>
                <w:rFonts w:cs="Arial"/>
                <w:sz w:val="18"/>
                <w:szCs w:val="18"/>
              </w:rPr>
              <w:t>Pretoria Parkade</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2006/09/11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2007/08/31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173 653.33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9</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Pretoria</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6029-1603</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312646</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Proes Street</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2008/07/01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2013/06/30</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6 180 834.54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10</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Pretoria</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6029-5589</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167647</w:t>
            </w:r>
          </w:p>
        </w:tc>
        <w:tc>
          <w:tcPr>
            <w:tcW w:w="0" w:type="auto"/>
            <w:tcBorders>
              <w:top w:val="nil"/>
              <w:left w:val="nil"/>
              <w:bottom w:val="single" w:sz="4" w:space="0" w:color="auto"/>
              <w:right w:val="single" w:sz="4" w:space="0" w:color="auto"/>
            </w:tcBorders>
            <w:noWrap/>
            <w:hideMark/>
          </w:tcPr>
          <w:p w:rsidR="00CA2E9C" w:rsidRDefault="00CA2E9C" w:rsidP="002D48BD">
            <w:pPr>
              <w:rPr>
                <w:rFonts w:cs="Arial"/>
                <w:sz w:val="18"/>
                <w:szCs w:val="18"/>
              </w:rPr>
            </w:pPr>
            <w:r>
              <w:rPr>
                <w:rFonts w:cs="Arial"/>
                <w:sz w:val="18"/>
                <w:szCs w:val="18"/>
              </w:rPr>
              <w:t>Gatekeeper Properties Holdings (Pty)</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2004/05/01</w:t>
            </w:r>
          </w:p>
        </w:tc>
        <w:tc>
          <w:tcPr>
            <w:tcW w:w="0" w:type="auto"/>
            <w:tcBorders>
              <w:top w:val="nil"/>
              <w:left w:val="nil"/>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2012/01/31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3 505 556.84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Pretoria</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6029-0079</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78</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Kameeleldrift Policw station</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2006/10/01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2011/09/30</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1 428 350.50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12</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Pretoria</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6029-6915</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319701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Ecofusion 5 Block B Building</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2012/11/01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2014/10/31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2 698 284.88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13</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Bloemfontein</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6706-345</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312685</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SAPS: 110 Wilcoks Road: Bayswater</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2014/04/01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2014/03/31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313 634.53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14</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Nelspruit</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6043-0192</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162776</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CNR Kruger and Botha Avenue Witbank</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2014/01/01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2014/12/31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1 827 794.75 </w:t>
            </w:r>
          </w:p>
        </w:tc>
      </w:tr>
      <w:tr w:rsidR="00CA2E9C" w:rsidTr="002D48BD">
        <w:trPr>
          <w:trHeight w:val="285"/>
        </w:trPr>
        <w:tc>
          <w:tcPr>
            <w:tcW w:w="0" w:type="auto"/>
            <w:tcBorders>
              <w:top w:val="nil"/>
              <w:left w:val="single" w:sz="4" w:space="0" w:color="auto"/>
              <w:bottom w:val="single" w:sz="4" w:space="0" w:color="auto"/>
              <w:right w:val="single" w:sz="4" w:space="0" w:color="auto"/>
            </w:tcBorders>
            <w:noWrap/>
            <w:hideMark/>
          </w:tcPr>
          <w:p w:rsidR="00CA2E9C" w:rsidRDefault="00CA2E9C" w:rsidP="002D48BD">
            <w:pPr>
              <w:jc w:val="center"/>
              <w:rPr>
                <w:rFonts w:cs="Arial"/>
                <w:sz w:val="18"/>
                <w:szCs w:val="18"/>
              </w:rPr>
            </w:pPr>
            <w:r>
              <w:rPr>
                <w:rFonts w:cs="Arial"/>
                <w:sz w:val="18"/>
                <w:szCs w:val="18"/>
              </w:rPr>
              <w:t>15</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Nelspruit</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6024-0644</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301784</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12 &amp; 14 Jones Street for SAPS</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2011/09/01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jc w:val="center"/>
              <w:rPr>
                <w:rFonts w:cs="Arial"/>
                <w:sz w:val="18"/>
                <w:szCs w:val="18"/>
              </w:rPr>
            </w:pPr>
            <w:r>
              <w:rPr>
                <w:rFonts w:cs="Arial"/>
                <w:sz w:val="18"/>
                <w:szCs w:val="18"/>
              </w:rPr>
              <w:t>2012/08/31</w:t>
            </w:r>
          </w:p>
        </w:tc>
        <w:tc>
          <w:tcPr>
            <w:tcW w:w="0" w:type="auto"/>
            <w:tcBorders>
              <w:top w:val="nil"/>
              <w:left w:val="nil"/>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4 538 464.85 </w:t>
            </w:r>
          </w:p>
        </w:tc>
      </w:tr>
      <w:tr w:rsidR="00CA2E9C" w:rsidTr="002D48BD">
        <w:trPr>
          <w:trHeight w:val="285"/>
        </w:trPr>
        <w:tc>
          <w:tcPr>
            <w:tcW w:w="0" w:type="auto"/>
            <w:noWrap/>
            <w:vAlign w:val="bottom"/>
            <w:hideMark/>
          </w:tcPr>
          <w:p w:rsidR="00CA2E9C" w:rsidRDefault="00CA2E9C" w:rsidP="002D48BD">
            <w:pPr>
              <w:rPr>
                <w:sz w:val="20"/>
                <w:lang w:val="en-US"/>
              </w:rPr>
            </w:pPr>
          </w:p>
        </w:tc>
        <w:tc>
          <w:tcPr>
            <w:tcW w:w="0" w:type="auto"/>
            <w:noWrap/>
            <w:vAlign w:val="bottom"/>
            <w:hideMark/>
          </w:tcPr>
          <w:p w:rsidR="00CA2E9C" w:rsidRDefault="00CA2E9C" w:rsidP="002D48BD">
            <w:pPr>
              <w:rPr>
                <w:sz w:val="20"/>
                <w:lang w:val="en-US"/>
              </w:rPr>
            </w:pPr>
          </w:p>
        </w:tc>
        <w:tc>
          <w:tcPr>
            <w:tcW w:w="0" w:type="auto"/>
            <w:noWrap/>
            <w:vAlign w:val="bottom"/>
            <w:hideMark/>
          </w:tcPr>
          <w:p w:rsidR="00CA2E9C" w:rsidRDefault="00CA2E9C" w:rsidP="002D48BD">
            <w:pPr>
              <w:rPr>
                <w:sz w:val="20"/>
                <w:lang w:val="en-US"/>
              </w:rPr>
            </w:pPr>
          </w:p>
        </w:tc>
        <w:tc>
          <w:tcPr>
            <w:tcW w:w="0" w:type="auto"/>
            <w:noWrap/>
            <w:vAlign w:val="bottom"/>
            <w:hideMark/>
          </w:tcPr>
          <w:p w:rsidR="00CA2E9C" w:rsidRDefault="00CA2E9C" w:rsidP="002D48BD">
            <w:pPr>
              <w:rPr>
                <w:sz w:val="20"/>
                <w:lang w:val="en-US"/>
              </w:rPr>
            </w:pPr>
          </w:p>
        </w:tc>
        <w:tc>
          <w:tcPr>
            <w:tcW w:w="0" w:type="auto"/>
            <w:noWrap/>
            <w:vAlign w:val="bottom"/>
            <w:hideMark/>
          </w:tcPr>
          <w:p w:rsidR="00CA2E9C" w:rsidRDefault="00CA2E9C" w:rsidP="002D48BD">
            <w:pPr>
              <w:rPr>
                <w:sz w:val="20"/>
                <w:lang w:val="en-US"/>
              </w:rPr>
            </w:pPr>
          </w:p>
        </w:tc>
        <w:tc>
          <w:tcPr>
            <w:tcW w:w="0" w:type="auto"/>
            <w:noWrap/>
            <w:vAlign w:val="bottom"/>
            <w:hideMark/>
          </w:tcPr>
          <w:p w:rsidR="00CA2E9C" w:rsidRDefault="00CA2E9C" w:rsidP="002D48BD">
            <w:pPr>
              <w:rPr>
                <w:sz w:val="20"/>
                <w:lang w:val="en-US"/>
              </w:rPr>
            </w:pPr>
          </w:p>
        </w:tc>
        <w:tc>
          <w:tcPr>
            <w:tcW w:w="0" w:type="auto"/>
            <w:noWrap/>
            <w:vAlign w:val="bottom"/>
            <w:hideMark/>
          </w:tcPr>
          <w:p w:rsidR="00CA2E9C" w:rsidRDefault="00CA2E9C" w:rsidP="002D48BD">
            <w:pPr>
              <w:rPr>
                <w:sz w:val="20"/>
                <w:lang w:val="en-US"/>
              </w:rPr>
            </w:pPr>
          </w:p>
        </w:tc>
        <w:tc>
          <w:tcPr>
            <w:tcW w:w="0" w:type="auto"/>
            <w:tcBorders>
              <w:top w:val="nil"/>
              <w:left w:val="single" w:sz="4" w:space="0" w:color="auto"/>
              <w:bottom w:val="single" w:sz="4" w:space="0" w:color="auto"/>
              <w:right w:val="single" w:sz="4" w:space="0" w:color="auto"/>
            </w:tcBorders>
            <w:noWrap/>
            <w:vAlign w:val="bottom"/>
            <w:hideMark/>
          </w:tcPr>
          <w:p w:rsidR="00CA2E9C" w:rsidRDefault="00CA2E9C" w:rsidP="002D48BD">
            <w:pPr>
              <w:rPr>
                <w:rFonts w:cs="Arial"/>
                <w:sz w:val="18"/>
                <w:szCs w:val="18"/>
              </w:rPr>
            </w:pPr>
            <w:r>
              <w:rPr>
                <w:rFonts w:cs="Arial"/>
                <w:sz w:val="18"/>
                <w:szCs w:val="18"/>
              </w:rPr>
              <w:t xml:space="preserve">  79 097 338.77 </w:t>
            </w:r>
          </w:p>
        </w:tc>
      </w:tr>
    </w:tbl>
    <w:p w:rsidR="00CA2E9C" w:rsidRDefault="00CA2E9C" w:rsidP="00CA2E9C">
      <w:pPr>
        <w:rPr>
          <w:rFonts w:cs="Arial"/>
          <w:szCs w:val="22"/>
          <w:lang w:val="en-GB" w:eastAsia="en-ZA"/>
        </w:rPr>
      </w:pPr>
    </w:p>
    <w:p w:rsidR="00CA2E9C" w:rsidRDefault="00CA2E9C" w:rsidP="00CA2E9C">
      <w:pPr>
        <w:rPr>
          <w:rFonts w:cs="Arial"/>
          <w:szCs w:val="22"/>
          <w:lang w:val="en-GB" w:eastAsia="en-ZA"/>
        </w:rPr>
      </w:pPr>
    </w:p>
    <w:p w:rsidR="00CA2E9C" w:rsidRDefault="00CA2E9C" w:rsidP="00CA2E9C">
      <w:pPr>
        <w:rPr>
          <w:rFonts w:cs="Arial"/>
          <w:bCs/>
          <w:szCs w:val="22"/>
        </w:rPr>
      </w:pPr>
    </w:p>
    <w:p w:rsidR="00CA2E9C" w:rsidRDefault="00CA2E9C" w:rsidP="00CA2E9C">
      <w:pPr>
        <w:rPr>
          <w:rFonts w:cs="Arial"/>
          <w:b/>
          <w:szCs w:val="22"/>
        </w:rPr>
      </w:pPr>
    </w:p>
    <w:p w:rsidR="00CA2E9C" w:rsidRDefault="00CA2E9C" w:rsidP="00CA2E9C">
      <w:pPr>
        <w:rPr>
          <w:rFonts w:cs="Arial"/>
          <w:szCs w:val="22"/>
        </w:rPr>
      </w:pPr>
    </w:p>
    <w:p w:rsidR="00CA2E9C" w:rsidRDefault="00CA2E9C" w:rsidP="00CA2E9C">
      <w:pPr>
        <w:rPr>
          <w:rFonts w:cs="Arial"/>
          <w:szCs w:val="22"/>
        </w:rPr>
      </w:pPr>
    </w:p>
    <w:p w:rsidR="00CA2E9C" w:rsidRDefault="00CA2E9C" w:rsidP="00CA2E9C">
      <w:pPr>
        <w:rPr>
          <w:rFonts w:cs="Arial"/>
          <w:szCs w:val="22"/>
        </w:rPr>
      </w:pPr>
    </w:p>
    <w:p w:rsidR="00CA2E9C" w:rsidRDefault="00CA2E9C" w:rsidP="00CA2E9C">
      <w:pPr>
        <w:rPr>
          <w:rFonts w:cs="Arial"/>
          <w:szCs w:val="22"/>
        </w:rPr>
      </w:pPr>
    </w:p>
    <w:p w:rsidR="00CA2E9C" w:rsidRDefault="00CA2E9C" w:rsidP="00CA2E9C">
      <w:pPr>
        <w:rPr>
          <w:rFonts w:cs="Arial"/>
          <w:szCs w:val="22"/>
        </w:rPr>
      </w:pPr>
    </w:p>
    <w:p w:rsidR="00CA2E9C" w:rsidRDefault="00CA2E9C" w:rsidP="00CA2E9C">
      <w:pPr>
        <w:rPr>
          <w:rFonts w:cs="Arial"/>
          <w:szCs w:val="22"/>
        </w:rPr>
      </w:pPr>
    </w:p>
    <w:p w:rsidR="00CA2E9C" w:rsidRDefault="00CA2E9C" w:rsidP="00CA2E9C">
      <w:pPr>
        <w:rPr>
          <w:rFonts w:cs="Arial"/>
          <w:szCs w:val="22"/>
        </w:rPr>
      </w:pPr>
    </w:p>
    <w:p w:rsidR="00CA2E9C" w:rsidRDefault="00CA2E9C" w:rsidP="00CA2E9C">
      <w:pPr>
        <w:rPr>
          <w:rFonts w:cs="Arial"/>
          <w:szCs w:val="22"/>
        </w:rPr>
      </w:pPr>
    </w:p>
    <w:p w:rsidR="00CA2E9C" w:rsidRDefault="00CA2E9C" w:rsidP="00CA2E9C">
      <w:pPr>
        <w:rPr>
          <w:rFonts w:cs="Arial"/>
          <w:szCs w:val="22"/>
        </w:rPr>
      </w:pPr>
    </w:p>
    <w:p w:rsidR="00CA2E9C" w:rsidRDefault="00CA2E9C" w:rsidP="00CA2E9C">
      <w:pPr>
        <w:rPr>
          <w:rFonts w:cs="Arial"/>
          <w:szCs w:val="22"/>
        </w:rPr>
        <w:sectPr w:rsidR="00CA2E9C">
          <w:type w:val="continuous"/>
          <w:pgSz w:w="16834" w:h="11909" w:orient="landscape"/>
          <w:pgMar w:top="1418" w:right="2552" w:bottom="1134" w:left="1701" w:header="720" w:footer="720" w:gutter="0"/>
          <w:cols w:space="720"/>
        </w:sectPr>
      </w:pPr>
    </w:p>
    <w:p w:rsidR="00CA2E9C" w:rsidRDefault="00CA2E9C" w:rsidP="00CA2E9C">
      <w:pPr>
        <w:rPr>
          <w:rFonts w:cs="Arial"/>
          <w:szCs w:val="22"/>
        </w:rPr>
      </w:pPr>
      <w:r>
        <w:rPr>
          <w:rFonts w:cs="Arial"/>
          <w:szCs w:val="22"/>
        </w:rPr>
        <w:t>The impact of this finding is that irregular expenditure may be understated</w:t>
      </w:r>
    </w:p>
    <w:p w:rsidR="00CA2E9C" w:rsidRDefault="00CA2E9C" w:rsidP="00CA2E9C">
      <w:pPr>
        <w:rPr>
          <w:rFonts w:cs="Arial"/>
          <w:color w:val="000000"/>
          <w:szCs w:val="22"/>
          <w:lang w:eastAsia="en-ZA"/>
        </w:rPr>
      </w:pPr>
    </w:p>
    <w:p w:rsidR="00CA2E9C" w:rsidRDefault="00CA2E9C" w:rsidP="00CA2E9C">
      <w:pPr>
        <w:rPr>
          <w:rFonts w:cs="Arial"/>
          <w:szCs w:val="22"/>
        </w:rPr>
      </w:pPr>
      <w:r>
        <w:rPr>
          <w:rFonts w:cs="Arial"/>
          <w:b/>
          <w:szCs w:val="22"/>
        </w:rPr>
        <w:t>Internal control deficiency</w:t>
      </w:r>
    </w:p>
    <w:p w:rsidR="00CA2E9C" w:rsidRDefault="00CA2E9C" w:rsidP="00CA2E9C">
      <w:pPr>
        <w:pStyle w:val="Heading2"/>
        <w:tabs>
          <w:tab w:val="left" w:pos="720"/>
        </w:tabs>
        <w:rPr>
          <w:rFonts w:cs="Arial"/>
          <w:iCs/>
          <w:sz w:val="22"/>
          <w:szCs w:val="22"/>
        </w:rPr>
      </w:pPr>
    </w:p>
    <w:p w:rsidR="00CA2E9C" w:rsidRPr="00CA2E9C" w:rsidRDefault="00CA2E9C" w:rsidP="00CA2E9C">
      <w:pPr>
        <w:pStyle w:val="Heading2"/>
        <w:tabs>
          <w:tab w:val="left" w:pos="720"/>
        </w:tabs>
        <w:rPr>
          <w:rFonts w:cs="Arial"/>
          <w:b w:val="0"/>
          <w:iCs/>
          <w:sz w:val="22"/>
          <w:szCs w:val="22"/>
        </w:rPr>
      </w:pPr>
      <w:r w:rsidRPr="00CA2E9C">
        <w:rPr>
          <w:rFonts w:cs="Arial"/>
          <w:b w:val="0"/>
          <w:iCs/>
          <w:sz w:val="22"/>
          <w:szCs w:val="22"/>
        </w:rPr>
        <w:t>Financial and performance management</w:t>
      </w:r>
    </w:p>
    <w:p w:rsidR="00CA2E9C" w:rsidRPr="00CA2E9C" w:rsidRDefault="00CA2E9C" w:rsidP="00CA2E9C">
      <w:pPr>
        <w:pStyle w:val="NormalWeb"/>
        <w:tabs>
          <w:tab w:val="num" w:pos="851"/>
        </w:tabs>
        <w:spacing w:after="120"/>
        <w:rPr>
          <w:rFonts w:cs="Arial"/>
          <w:iCs/>
          <w:sz w:val="22"/>
          <w:szCs w:val="22"/>
          <w:lang w:val="en-GB"/>
        </w:rPr>
      </w:pPr>
      <w:r w:rsidRPr="00CA2E9C">
        <w:rPr>
          <w:rFonts w:cs="Arial"/>
          <w:iCs/>
          <w:sz w:val="22"/>
          <w:szCs w:val="22"/>
          <w:lang w:val="en-GB"/>
        </w:rPr>
        <w:t>Management did not prepare regular, accurate and complete financial and performance reports that are supported and evidenced by reliable information</w:t>
      </w:r>
    </w:p>
    <w:p w:rsidR="00CA2E9C" w:rsidRDefault="00CA2E9C" w:rsidP="00CA2E9C">
      <w:pPr>
        <w:rPr>
          <w:rFonts w:cs="Arial"/>
          <w:b/>
          <w:szCs w:val="22"/>
        </w:rPr>
      </w:pPr>
      <w:r>
        <w:rPr>
          <w:rFonts w:cs="Arial"/>
          <w:b/>
          <w:szCs w:val="22"/>
        </w:rPr>
        <w:t xml:space="preserve">Recommendation </w:t>
      </w:r>
    </w:p>
    <w:p w:rsidR="00CA2E9C" w:rsidRDefault="00CA2E9C" w:rsidP="00CA2E9C">
      <w:pPr>
        <w:rPr>
          <w:rFonts w:cs="Arial"/>
          <w:szCs w:val="22"/>
        </w:rPr>
      </w:pPr>
    </w:p>
    <w:p w:rsidR="00CA2E9C" w:rsidRDefault="00CA2E9C" w:rsidP="00CA2E9C">
      <w:pPr>
        <w:spacing w:after="200" w:line="276" w:lineRule="auto"/>
        <w:rPr>
          <w:rFonts w:cs="Arial"/>
          <w:bCs/>
          <w:color w:val="000000"/>
          <w:szCs w:val="22"/>
        </w:rPr>
      </w:pPr>
      <w:r>
        <w:rPr>
          <w:rFonts w:cs="Arial"/>
          <w:color w:val="000000"/>
          <w:szCs w:val="22"/>
        </w:rPr>
        <w:t>Management must ensure that irregular expenditure completely recorded</w:t>
      </w:r>
    </w:p>
    <w:p w:rsidR="00CA2E9C" w:rsidRDefault="00CA2E9C" w:rsidP="00CA2E9C">
      <w:pPr>
        <w:rPr>
          <w:rFonts w:cs="Arial"/>
          <w:b/>
          <w:szCs w:val="22"/>
        </w:rPr>
      </w:pPr>
      <w:r>
        <w:rPr>
          <w:rFonts w:cs="Arial"/>
          <w:b/>
          <w:szCs w:val="22"/>
        </w:rPr>
        <w:t>Management response</w:t>
      </w:r>
    </w:p>
    <w:p w:rsidR="00CA2E9C" w:rsidRDefault="00CA2E9C" w:rsidP="00CA2E9C">
      <w:pPr>
        <w:rPr>
          <w:rFonts w:cs="Arial"/>
          <w:b/>
          <w:szCs w:val="22"/>
        </w:rPr>
      </w:pPr>
    </w:p>
    <w:p w:rsidR="00CA2E9C" w:rsidRDefault="00CA2E9C" w:rsidP="00CA2E9C">
      <w:pPr>
        <w:rPr>
          <w:rFonts w:cs="Arial"/>
          <w:szCs w:val="22"/>
        </w:rPr>
      </w:pPr>
      <w:r>
        <w:rPr>
          <w:rFonts w:cs="Arial"/>
          <w:szCs w:val="22"/>
        </w:rPr>
        <w:t>Awaiting management response</w:t>
      </w:r>
    </w:p>
    <w:p w:rsidR="00CA2E9C" w:rsidRDefault="00CA2E9C" w:rsidP="00CA2E9C">
      <w:pPr>
        <w:rPr>
          <w:rFonts w:eastAsia="Arial Unicode MS" w:cs="Arial"/>
          <w:b/>
          <w:szCs w:val="22"/>
        </w:rPr>
      </w:pPr>
    </w:p>
    <w:p w:rsidR="00CA2E9C" w:rsidRDefault="00CA2E9C" w:rsidP="00CA2E9C">
      <w:pPr>
        <w:rPr>
          <w:rFonts w:eastAsia="Arial Unicode MS" w:cs="Arial"/>
          <w:b/>
          <w:szCs w:val="22"/>
        </w:rPr>
      </w:pPr>
      <w:r>
        <w:rPr>
          <w:rFonts w:eastAsia="Arial Unicode MS" w:cs="Arial"/>
          <w:b/>
          <w:szCs w:val="22"/>
        </w:rPr>
        <w:t>Auditor’s conclusion</w:t>
      </w:r>
    </w:p>
    <w:p w:rsidR="00CA2E9C" w:rsidRDefault="00CA2E9C" w:rsidP="00CA2E9C">
      <w:pPr>
        <w:rPr>
          <w:rFonts w:eastAsia="Arial Unicode MS" w:cs="Arial"/>
          <w:b/>
          <w:szCs w:val="22"/>
        </w:rPr>
      </w:pPr>
    </w:p>
    <w:p w:rsidR="00CA2E9C" w:rsidRDefault="00CA2E9C" w:rsidP="00CA2E9C">
      <w:pPr>
        <w:rPr>
          <w:rFonts w:cs="Arial"/>
          <w:color w:val="000000"/>
          <w:szCs w:val="22"/>
          <w:lang w:eastAsia="en-ZA"/>
        </w:rPr>
      </w:pPr>
      <w:r>
        <w:rPr>
          <w:rFonts w:cs="Arial"/>
          <w:color w:val="000000"/>
          <w:szCs w:val="22"/>
          <w:lang w:eastAsia="en-ZA"/>
        </w:rPr>
        <w:t>Management response is not yet due</w:t>
      </w:r>
    </w:p>
    <w:p w:rsidR="00CA2E9C" w:rsidRDefault="00CA2E9C" w:rsidP="00CA2E9C">
      <w:pPr>
        <w:spacing w:before="100" w:beforeAutospacing="1" w:after="100" w:afterAutospacing="1"/>
        <w:rPr>
          <w:rFonts w:cs="Arial"/>
          <w:b/>
          <w:szCs w:val="22"/>
        </w:rPr>
      </w:pPr>
    </w:p>
    <w:p w:rsidR="00CA2E9C" w:rsidRDefault="00CA2E9C" w:rsidP="00CA2E9C"/>
    <w:p w:rsidR="00CA2E9C" w:rsidRDefault="00CA2E9C">
      <w:pPr>
        <w:spacing w:after="200" w:line="276" w:lineRule="auto"/>
        <w:rPr>
          <w:rFonts w:eastAsia="MS Mincho" w:cs="Arial"/>
          <w:b/>
          <w:szCs w:val="22"/>
        </w:rPr>
      </w:pPr>
      <w:r>
        <w:br w:type="page"/>
      </w:r>
    </w:p>
    <w:p w:rsidR="00EC3322" w:rsidRPr="008425FF" w:rsidRDefault="00EC3322" w:rsidP="00EC3322">
      <w:pPr>
        <w:pStyle w:val="Style1"/>
      </w:pPr>
      <w:r w:rsidRPr="008425FF">
        <w:t>Asset and liability management</w:t>
      </w:r>
    </w:p>
    <w:p w:rsidR="00EC3322" w:rsidRPr="00236F46" w:rsidRDefault="00EC3322" w:rsidP="00EC3322"/>
    <w:p w:rsidR="00EC3322" w:rsidRPr="008425FF" w:rsidRDefault="00EC3322" w:rsidP="00EC59C2">
      <w:pPr>
        <w:pStyle w:val="Heading1"/>
        <w:numPr>
          <w:ilvl w:val="0"/>
          <w:numId w:val="86"/>
        </w:numPr>
        <w:ind w:left="426" w:hanging="426"/>
      </w:pPr>
      <w:r w:rsidRPr="008425FF">
        <w:t>Non-compliance with treasury regulations as bank account is in overdraft</w:t>
      </w:r>
      <w:r>
        <w:t xml:space="preserve"> (COFF 9)</w:t>
      </w:r>
    </w:p>
    <w:p w:rsidR="00EC3322" w:rsidRDefault="00EC3322" w:rsidP="00CA2E9C">
      <w:pPr>
        <w:rPr>
          <w:rFonts w:cs="Arial"/>
          <w:b/>
          <w:bCs/>
          <w:szCs w:val="22"/>
        </w:rPr>
      </w:pPr>
    </w:p>
    <w:p w:rsidR="00EC3322" w:rsidRDefault="00EC3322" w:rsidP="00CA2E9C">
      <w:pPr>
        <w:rPr>
          <w:rFonts w:cs="Arial"/>
          <w:b/>
          <w:bCs/>
          <w:szCs w:val="22"/>
        </w:rPr>
      </w:pPr>
      <w:r>
        <w:rPr>
          <w:rFonts w:cs="Arial"/>
          <w:b/>
          <w:bCs/>
          <w:szCs w:val="22"/>
        </w:rPr>
        <w:t>Audit finding</w:t>
      </w:r>
    </w:p>
    <w:p w:rsidR="00CA2E9C" w:rsidRDefault="00CA2E9C" w:rsidP="00CA2E9C">
      <w:pPr>
        <w:rPr>
          <w:rFonts w:cs="Arial"/>
          <w:szCs w:val="22"/>
          <w:lang w:eastAsia="en-GB"/>
        </w:rPr>
      </w:pPr>
    </w:p>
    <w:p w:rsidR="00EC3322" w:rsidRPr="00CA2E9C" w:rsidRDefault="00EC3322" w:rsidP="00CA2E9C">
      <w:pPr>
        <w:rPr>
          <w:rFonts w:cs="Arial"/>
          <w:szCs w:val="22"/>
          <w:lang w:eastAsia="en-GB"/>
        </w:rPr>
      </w:pPr>
      <w:r w:rsidRPr="00CA2E9C">
        <w:rPr>
          <w:rFonts w:cs="Arial"/>
          <w:szCs w:val="22"/>
          <w:lang w:eastAsia="en-GB"/>
        </w:rPr>
        <w:t>Treasury Regulations (TR) 19.2.3 states that trading entities allowed to open bank accounts may not borrow for bridging purposes and may not run overdrafts on their banking accounts.</w:t>
      </w:r>
    </w:p>
    <w:p w:rsidR="00EC3322" w:rsidRPr="00CA2E9C" w:rsidRDefault="00EC3322" w:rsidP="00CA2E9C">
      <w:pPr>
        <w:rPr>
          <w:rFonts w:cs="Arial"/>
          <w:szCs w:val="22"/>
          <w:lang w:eastAsia="en-GB"/>
        </w:rPr>
      </w:pPr>
      <w:r w:rsidRPr="00CA2E9C">
        <w:rPr>
          <w:rFonts w:cs="Arial"/>
          <w:szCs w:val="22"/>
          <w:lang w:eastAsia="en-GB"/>
        </w:rPr>
        <w:t>During the audit it was noted that the PMTE PMG account (8033) is operating on a bank overdraft.</w:t>
      </w:r>
    </w:p>
    <w:p w:rsidR="00CA2E9C" w:rsidRDefault="00CA2E9C" w:rsidP="00CA2E9C">
      <w:pPr>
        <w:rPr>
          <w:rFonts w:cs="Arial"/>
          <w:szCs w:val="22"/>
          <w:lang w:eastAsia="en-GB"/>
        </w:rPr>
      </w:pPr>
    </w:p>
    <w:p w:rsidR="00EC3322" w:rsidRDefault="00EC3322" w:rsidP="00CA2E9C">
      <w:pPr>
        <w:rPr>
          <w:rFonts w:cs="Arial"/>
          <w:szCs w:val="22"/>
          <w:lang w:eastAsia="en-GB"/>
        </w:rPr>
      </w:pPr>
      <w:r w:rsidRPr="00CA2E9C">
        <w:rPr>
          <w:rFonts w:cs="Arial"/>
          <w:szCs w:val="22"/>
          <w:lang w:eastAsia="en-GB"/>
        </w:rPr>
        <w:t>Furthermore the situation was reported in the prior year financial year and has since increased significantly:</w:t>
      </w:r>
    </w:p>
    <w:p w:rsidR="00CA2E9C" w:rsidRPr="00CA2E9C" w:rsidRDefault="00CA2E9C" w:rsidP="00CA2E9C">
      <w:pPr>
        <w:rPr>
          <w:rFonts w:cs="Arial"/>
          <w:szCs w:val="22"/>
          <w:lang w:eastAsia="en-GB"/>
        </w:rPr>
      </w:pPr>
    </w:p>
    <w:tbl>
      <w:tblPr>
        <w:tblStyle w:val="TableGrid"/>
        <w:tblW w:w="0" w:type="auto"/>
        <w:tblLook w:val="04A0" w:firstRow="1" w:lastRow="0" w:firstColumn="1" w:lastColumn="0" w:noHBand="0" w:noVBand="1"/>
      </w:tblPr>
      <w:tblGrid>
        <w:gridCol w:w="3652"/>
        <w:gridCol w:w="2693"/>
        <w:gridCol w:w="2127"/>
      </w:tblGrid>
      <w:tr w:rsidR="00EC3322" w:rsidRPr="00A725D4" w:rsidTr="00EC3322">
        <w:tc>
          <w:tcPr>
            <w:tcW w:w="3652" w:type="dxa"/>
            <w:shd w:val="clear" w:color="auto" w:fill="D9D9D9" w:themeFill="background1" w:themeFillShade="D9"/>
          </w:tcPr>
          <w:p w:rsidR="00EC3322" w:rsidRPr="00A725D4" w:rsidRDefault="00EC3322" w:rsidP="00CA2E9C">
            <w:pPr>
              <w:rPr>
                <w:rFonts w:cs="Arial"/>
                <w:b/>
                <w:color w:val="000000"/>
                <w:sz w:val="18"/>
                <w:szCs w:val="18"/>
              </w:rPr>
            </w:pPr>
            <w:r w:rsidRPr="00A725D4">
              <w:rPr>
                <w:rFonts w:cs="Arial"/>
                <w:b/>
                <w:color w:val="000000"/>
                <w:sz w:val="18"/>
                <w:szCs w:val="18"/>
              </w:rPr>
              <w:t>Description</w:t>
            </w:r>
          </w:p>
        </w:tc>
        <w:tc>
          <w:tcPr>
            <w:tcW w:w="2693" w:type="dxa"/>
            <w:shd w:val="clear" w:color="auto" w:fill="D9D9D9" w:themeFill="background1" w:themeFillShade="D9"/>
          </w:tcPr>
          <w:p w:rsidR="00EC3322" w:rsidRPr="00A725D4" w:rsidRDefault="00EC3322" w:rsidP="00CA2E9C">
            <w:pPr>
              <w:jc w:val="center"/>
              <w:rPr>
                <w:rFonts w:cs="Arial"/>
                <w:b/>
                <w:color w:val="000000"/>
                <w:sz w:val="18"/>
                <w:szCs w:val="18"/>
              </w:rPr>
            </w:pPr>
            <w:r w:rsidRPr="00A725D4">
              <w:rPr>
                <w:rFonts w:cs="Arial"/>
                <w:b/>
                <w:color w:val="000000"/>
                <w:sz w:val="18"/>
                <w:szCs w:val="18"/>
              </w:rPr>
              <w:t>Amount</w:t>
            </w:r>
          </w:p>
          <w:p w:rsidR="00EC3322" w:rsidRPr="00A725D4" w:rsidRDefault="00EC3322" w:rsidP="00CA2E9C">
            <w:pPr>
              <w:jc w:val="center"/>
              <w:rPr>
                <w:rFonts w:cs="Arial"/>
                <w:b/>
                <w:color w:val="000000"/>
                <w:sz w:val="18"/>
                <w:szCs w:val="18"/>
              </w:rPr>
            </w:pPr>
          </w:p>
        </w:tc>
        <w:tc>
          <w:tcPr>
            <w:tcW w:w="2127" w:type="dxa"/>
            <w:shd w:val="clear" w:color="auto" w:fill="D9D9D9" w:themeFill="background1" w:themeFillShade="D9"/>
          </w:tcPr>
          <w:p w:rsidR="00EC3322" w:rsidRPr="00A725D4" w:rsidRDefault="00EC3322" w:rsidP="00CA2E9C">
            <w:pPr>
              <w:jc w:val="center"/>
              <w:rPr>
                <w:rFonts w:cs="Arial"/>
                <w:b/>
                <w:color w:val="000000"/>
                <w:sz w:val="18"/>
                <w:szCs w:val="18"/>
              </w:rPr>
            </w:pPr>
            <w:r w:rsidRPr="00A725D4">
              <w:rPr>
                <w:rFonts w:cs="Arial"/>
                <w:b/>
                <w:color w:val="000000"/>
                <w:sz w:val="18"/>
                <w:szCs w:val="18"/>
              </w:rPr>
              <w:t>Increase in overdraft</w:t>
            </w:r>
          </w:p>
          <w:p w:rsidR="00EC3322" w:rsidRPr="00A725D4" w:rsidRDefault="00EC3322" w:rsidP="00CA2E9C">
            <w:pPr>
              <w:jc w:val="center"/>
              <w:rPr>
                <w:rFonts w:cs="Arial"/>
                <w:b/>
                <w:color w:val="000000"/>
                <w:sz w:val="18"/>
                <w:szCs w:val="18"/>
              </w:rPr>
            </w:pPr>
            <w:r w:rsidRPr="00A725D4">
              <w:rPr>
                <w:rFonts w:cs="Arial"/>
                <w:b/>
                <w:color w:val="000000"/>
                <w:sz w:val="18"/>
                <w:szCs w:val="18"/>
              </w:rPr>
              <w:t>R</w:t>
            </w:r>
          </w:p>
        </w:tc>
      </w:tr>
      <w:tr w:rsidR="00EC3322" w:rsidRPr="00A725D4" w:rsidTr="00EC3322">
        <w:tc>
          <w:tcPr>
            <w:tcW w:w="3652" w:type="dxa"/>
          </w:tcPr>
          <w:p w:rsidR="00EC3322" w:rsidRPr="00A725D4" w:rsidRDefault="00EC3322" w:rsidP="00CA2E9C">
            <w:pPr>
              <w:rPr>
                <w:rFonts w:cs="Arial"/>
                <w:color w:val="000000"/>
                <w:sz w:val="18"/>
                <w:szCs w:val="18"/>
              </w:rPr>
            </w:pPr>
            <w:r w:rsidRPr="00A725D4">
              <w:rPr>
                <w:rFonts w:cs="Arial"/>
                <w:color w:val="000000"/>
                <w:sz w:val="18"/>
                <w:szCs w:val="18"/>
              </w:rPr>
              <w:t>Balance as at 31 March 201</w:t>
            </w:r>
            <w:r>
              <w:rPr>
                <w:rFonts w:cs="Arial"/>
                <w:color w:val="000000"/>
                <w:sz w:val="18"/>
                <w:szCs w:val="18"/>
              </w:rPr>
              <w:t>5</w:t>
            </w:r>
          </w:p>
        </w:tc>
        <w:tc>
          <w:tcPr>
            <w:tcW w:w="2693" w:type="dxa"/>
          </w:tcPr>
          <w:p w:rsidR="00EC3322" w:rsidRPr="00A725D4" w:rsidRDefault="00EC3322" w:rsidP="00CA2E9C">
            <w:pPr>
              <w:jc w:val="right"/>
              <w:rPr>
                <w:rFonts w:cs="Arial"/>
                <w:color w:val="000000"/>
                <w:sz w:val="18"/>
                <w:szCs w:val="18"/>
              </w:rPr>
            </w:pPr>
            <w:r w:rsidRPr="00A725D4">
              <w:rPr>
                <w:rFonts w:cs="Arial"/>
                <w:color w:val="000000"/>
                <w:sz w:val="18"/>
                <w:szCs w:val="18"/>
              </w:rPr>
              <w:t>R</w:t>
            </w:r>
            <w:r>
              <w:rPr>
                <w:rFonts w:cs="Arial"/>
                <w:color w:val="000000"/>
                <w:sz w:val="18"/>
                <w:szCs w:val="18"/>
              </w:rPr>
              <w:t>667</w:t>
            </w:r>
            <w:r w:rsidRPr="00A725D4">
              <w:rPr>
                <w:rFonts w:cs="Arial"/>
                <w:color w:val="000000"/>
                <w:sz w:val="18"/>
                <w:szCs w:val="18"/>
              </w:rPr>
              <w:t> </w:t>
            </w:r>
            <w:r>
              <w:rPr>
                <w:rFonts w:cs="Arial"/>
                <w:color w:val="000000"/>
                <w:sz w:val="18"/>
                <w:szCs w:val="18"/>
              </w:rPr>
              <w:t>586</w:t>
            </w:r>
            <w:r w:rsidRPr="00A725D4">
              <w:rPr>
                <w:rFonts w:cs="Arial"/>
                <w:color w:val="000000"/>
                <w:sz w:val="18"/>
                <w:szCs w:val="18"/>
              </w:rPr>
              <w:t xml:space="preserve"> 000</w:t>
            </w:r>
          </w:p>
        </w:tc>
        <w:tc>
          <w:tcPr>
            <w:tcW w:w="2127" w:type="dxa"/>
            <w:vMerge w:val="restart"/>
            <w:vAlign w:val="bottom"/>
          </w:tcPr>
          <w:p w:rsidR="00EC3322" w:rsidRPr="00A725D4" w:rsidRDefault="00EC3322" w:rsidP="00CA2E9C">
            <w:pPr>
              <w:jc w:val="right"/>
              <w:rPr>
                <w:rFonts w:cs="Arial"/>
                <w:color w:val="000000"/>
                <w:sz w:val="18"/>
                <w:szCs w:val="18"/>
              </w:rPr>
            </w:pPr>
            <w:r w:rsidRPr="00A725D4">
              <w:rPr>
                <w:rFonts w:cs="Arial"/>
                <w:color w:val="000000"/>
                <w:sz w:val="18"/>
                <w:szCs w:val="18"/>
              </w:rPr>
              <w:t>R</w:t>
            </w:r>
            <w:r>
              <w:rPr>
                <w:rFonts w:cs="Arial"/>
                <w:color w:val="000000"/>
                <w:sz w:val="18"/>
                <w:szCs w:val="18"/>
              </w:rPr>
              <w:t>853</w:t>
            </w:r>
            <w:r w:rsidRPr="00A725D4">
              <w:rPr>
                <w:rFonts w:cs="Arial"/>
                <w:color w:val="000000"/>
                <w:sz w:val="18"/>
                <w:szCs w:val="18"/>
              </w:rPr>
              <w:t> </w:t>
            </w:r>
            <w:r>
              <w:rPr>
                <w:rFonts w:cs="Arial"/>
                <w:color w:val="000000"/>
                <w:sz w:val="18"/>
                <w:szCs w:val="18"/>
              </w:rPr>
              <w:t>379</w:t>
            </w:r>
            <w:r w:rsidRPr="00A725D4">
              <w:rPr>
                <w:rFonts w:cs="Arial"/>
                <w:color w:val="000000"/>
                <w:sz w:val="18"/>
                <w:szCs w:val="18"/>
              </w:rPr>
              <w:t xml:space="preserve"> 0000</w:t>
            </w:r>
          </w:p>
        </w:tc>
      </w:tr>
      <w:tr w:rsidR="00EC3322" w:rsidRPr="00A725D4" w:rsidTr="00EC3322">
        <w:tc>
          <w:tcPr>
            <w:tcW w:w="3652" w:type="dxa"/>
          </w:tcPr>
          <w:p w:rsidR="00EC3322" w:rsidRPr="00A725D4" w:rsidRDefault="00EC3322" w:rsidP="00CA2E9C">
            <w:pPr>
              <w:rPr>
                <w:rFonts w:cs="Arial"/>
                <w:color w:val="000000"/>
                <w:sz w:val="18"/>
                <w:szCs w:val="18"/>
              </w:rPr>
            </w:pPr>
            <w:r w:rsidRPr="00A725D4">
              <w:rPr>
                <w:rFonts w:cs="Arial"/>
                <w:color w:val="000000"/>
                <w:sz w:val="18"/>
                <w:szCs w:val="18"/>
              </w:rPr>
              <w:t>Balance as at 30 September 201</w:t>
            </w:r>
            <w:r>
              <w:rPr>
                <w:rFonts w:cs="Arial"/>
                <w:color w:val="000000"/>
                <w:sz w:val="18"/>
                <w:szCs w:val="18"/>
              </w:rPr>
              <w:t>5</w:t>
            </w:r>
          </w:p>
        </w:tc>
        <w:tc>
          <w:tcPr>
            <w:tcW w:w="2693" w:type="dxa"/>
          </w:tcPr>
          <w:p w:rsidR="00EC3322" w:rsidRPr="00A725D4" w:rsidRDefault="00EC3322" w:rsidP="00CA2E9C">
            <w:pPr>
              <w:jc w:val="right"/>
              <w:rPr>
                <w:rFonts w:cs="Arial"/>
                <w:color w:val="000000"/>
                <w:sz w:val="18"/>
                <w:szCs w:val="18"/>
              </w:rPr>
            </w:pPr>
            <w:r w:rsidRPr="00A725D4">
              <w:rPr>
                <w:rFonts w:cs="Arial"/>
                <w:color w:val="000000"/>
                <w:sz w:val="18"/>
                <w:szCs w:val="18"/>
              </w:rPr>
              <w:t>R1 </w:t>
            </w:r>
            <w:r>
              <w:rPr>
                <w:rFonts w:cs="Arial"/>
                <w:color w:val="000000"/>
                <w:sz w:val="18"/>
                <w:szCs w:val="18"/>
              </w:rPr>
              <w:t>520</w:t>
            </w:r>
            <w:r w:rsidRPr="00A725D4">
              <w:rPr>
                <w:rFonts w:cs="Arial"/>
                <w:color w:val="000000"/>
                <w:sz w:val="18"/>
                <w:szCs w:val="18"/>
              </w:rPr>
              <w:t> </w:t>
            </w:r>
            <w:r>
              <w:rPr>
                <w:rFonts w:cs="Arial"/>
                <w:color w:val="000000"/>
                <w:sz w:val="18"/>
                <w:szCs w:val="18"/>
              </w:rPr>
              <w:t>965</w:t>
            </w:r>
            <w:r w:rsidRPr="00A725D4">
              <w:rPr>
                <w:rFonts w:cs="Arial"/>
                <w:color w:val="000000"/>
                <w:sz w:val="18"/>
                <w:szCs w:val="18"/>
              </w:rPr>
              <w:t xml:space="preserve"> 000</w:t>
            </w:r>
          </w:p>
        </w:tc>
        <w:tc>
          <w:tcPr>
            <w:tcW w:w="2127" w:type="dxa"/>
            <w:vMerge/>
          </w:tcPr>
          <w:p w:rsidR="00EC3322" w:rsidRPr="00A725D4" w:rsidRDefault="00EC3322" w:rsidP="00CA2E9C">
            <w:pPr>
              <w:rPr>
                <w:rFonts w:cs="Arial"/>
                <w:color w:val="000000"/>
                <w:sz w:val="18"/>
                <w:szCs w:val="18"/>
              </w:rPr>
            </w:pPr>
          </w:p>
        </w:tc>
      </w:tr>
    </w:tbl>
    <w:p w:rsidR="00CA2E9C" w:rsidRDefault="00CA2E9C" w:rsidP="00CA2E9C">
      <w:pPr>
        <w:pStyle w:val="NormalWeb"/>
        <w:spacing w:before="0" w:beforeAutospacing="0" w:after="0" w:afterAutospacing="0"/>
        <w:rPr>
          <w:color w:val="000000"/>
          <w:sz w:val="22"/>
          <w:szCs w:val="22"/>
          <w:lang w:eastAsia="en-ZA"/>
        </w:rPr>
      </w:pPr>
    </w:p>
    <w:p w:rsidR="00EC3322" w:rsidRPr="00A725D4" w:rsidRDefault="00EC3322" w:rsidP="00CA2E9C">
      <w:pPr>
        <w:pStyle w:val="NormalWeb"/>
        <w:spacing w:before="0" w:beforeAutospacing="0" w:after="0" w:afterAutospacing="0"/>
        <w:rPr>
          <w:color w:val="000000"/>
          <w:sz w:val="22"/>
          <w:szCs w:val="22"/>
          <w:lang w:val="en-GB"/>
        </w:rPr>
      </w:pPr>
      <w:r w:rsidRPr="00A725D4">
        <w:rPr>
          <w:color w:val="000000"/>
          <w:sz w:val="22"/>
          <w:szCs w:val="22"/>
          <w:lang w:eastAsia="en-ZA"/>
        </w:rPr>
        <w:t>The current business model of the entity requires PMTE to make payments on behalf of client departments, and only subsequently issue invoices to recover funds.</w:t>
      </w:r>
    </w:p>
    <w:p w:rsidR="00CA2E9C" w:rsidRDefault="00CA2E9C" w:rsidP="00CA2E9C">
      <w:pPr>
        <w:pStyle w:val="NormalWeb"/>
        <w:spacing w:before="0" w:beforeAutospacing="0" w:after="0" w:afterAutospacing="0"/>
        <w:rPr>
          <w:sz w:val="22"/>
          <w:szCs w:val="22"/>
        </w:rPr>
      </w:pPr>
    </w:p>
    <w:p w:rsidR="00EC3322" w:rsidRPr="00CA2E9C" w:rsidRDefault="00CA2E9C" w:rsidP="00CA2E9C">
      <w:pPr>
        <w:pStyle w:val="NormalWeb"/>
        <w:spacing w:before="0" w:beforeAutospacing="0" w:after="0" w:afterAutospacing="0"/>
        <w:rPr>
          <w:color w:val="000000"/>
          <w:sz w:val="22"/>
          <w:szCs w:val="22"/>
          <w:lang w:eastAsia="en-ZA"/>
        </w:rPr>
      </w:pPr>
      <w:r w:rsidRPr="00CA2E9C">
        <w:rPr>
          <w:color w:val="000000"/>
          <w:sz w:val="22"/>
          <w:szCs w:val="22"/>
          <w:lang w:eastAsia="en-ZA"/>
        </w:rPr>
        <w:t>This will result in n</w:t>
      </w:r>
      <w:r w:rsidR="00EC3322" w:rsidRPr="00CA2E9C">
        <w:rPr>
          <w:color w:val="000000"/>
          <w:sz w:val="22"/>
          <w:szCs w:val="22"/>
          <w:lang w:eastAsia="en-ZA"/>
        </w:rPr>
        <w:t>on-compliance with TR 19.2.3</w:t>
      </w:r>
      <w:r w:rsidRPr="00CA2E9C">
        <w:rPr>
          <w:color w:val="000000"/>
          <w:sz w:val="22"/>
          <w:szCs w:val="22"/>
          <w:lang w:eastAsia="en-ZA"/>
        </w:rPr>
        <w:t xml:space="preserve"> and t</w:t>
      </w:r>
      <w:r w:rsidR="00EC3322" w:rsidRPr="00CA2E9C">
        <w:rPr>
          <w:color w:val="000000"/>
          <w:sz w:val="22"/>
          <w:szCs w:val="22"/>
          <w:lang w:eastAsia="en-ZA"/>
        </w:rPr>
        <w:t xml:space="preserve">he bank overdraft may cast significant doubt on the entity's ability to continue as a going concern </w:t>
      </w:r>
    </w:p>
    <w:p w:rsidR="00EC3322" w:rsidRPr="00CA2E9C" w:rsidRDefault="00EC3322" w:rsidP="00CA2E9C">
      <w:pPr>
        <w:rPr>
          <w:color w:val="000000"/>
          <w:szCs w:val="22"/>
          <w:lang w:val="en-US" w:eastAsia="en-ZA"/>
        </w:rPr>
      </w:pPr>
    </w:p>
    <w:p w:rsidR="00EC3322" w:rsidRPr="00A725D4" w:rsidRDefault="00EC3322" w:rsidP="00CA2E9C">
      <w:pPr>
        <w:rPr>
          <w:rStyle w:val="Emphasis"/>
          <w:rFonts w:cs="Arial"/>
          <w:b/>
          <w:bCs/>
          <w:i w:val="0"/>
          <w:iCs w:val="0"/>
          <w:szCs w:val="22"/>
        </w:rPr>
      </w:pPr>
      <w:r w:rsidRPr="00A725D4">
        <w:rPr>
          <w:rFonts w:cs="Arial"/>
          <w:b/>
          <w:bCs/>
          <w:szCs w:val="22"/>
        </w:rPr>
        <w:t>Internal control deficiency</w:t>
      </w:r>
    </w:p>
    <w:p w:rsidR="00CA2E9C" w:rsidRDefault="00CA2E9C" w:rsidP="00CA2E9C">
      <w:pPr>
        <w:pStyle w:val="NormalWeb"/>
        <w:spacing w:before="0" w:beforeAutospacing="0" w:after="0" w:afterAutospacing="0"/>
        <w:rPr>
          <w:iCs/>
          <w:color w:val="000000"/>
          <w:sz w:val="22"/>
          <w:szCs w:val="22"/>
        </w:rPr>
      </w:pPr>
    </w:p>
    <w:p w:rsidR="00EC3322" w:rsidRPr="00A725D4" w:rsidRDefault="00EC3322" w:rsidP="00CA2E9C">
      <w:pPr>
        <w:pStyle w:val="NormalWeb"/>
        <w:spacing w:before="0" w:beforeAutospacing="0" w:after="0" w:afterAutospacing="0"/>
        <w:rPr>
          <w:iCs/>
          <w:color w:val="000000"/>
          <w:sz w:val="22"/>
          <w:szCs w:val="22"/>
        </w:rPr>
      </w:pPr>
      <w:r w:rsidRPr="00A725D4">
        <w:rPr>
          <w:iCs/>
          <w:color w:val="000000"/>
          <w:sz w:val="22"/>
          <w:szCs w:val="22"/>
        </w:rPr>
        <w:t>Leadership</w:t>
      </w:r>
    </w:p>
    <w:p w:rsidR="00CA2E9C" w:rsidRDefault="00CA2E9C" w:rsidP="00CA2E9C">
      <w:pPr>
        <w:pStyle w:val="Default"/>
        <w:rPr>
          <w:rFonts w:ascii="Arial" w:hAnsi="Arial" w:cs="Arial"/>
          <w:sz w:val="22"/>
          <w:szCs w:val="22"/>
          <w:lang w:val="en-GB"/>
        </w:rPr>
      </w:pPr>
    </w:p>
    <w:p w:rsidR="00EC3322" w:rsidRPr="00A725D4" w:rsidRDefault="00EC3322" w:rsidP="00CA2E9C">
      <w:pPr>
        <w:pStyle w:val="Default"/>
        <w:rPr>
          <w:sz w:val="22"/>
          <w:szCs w:val="22"/>
          <w:lang w:val="en-GB"/>
        </w:rPr>
      </w:pPr>
      <w:r w:rsidRPr="008425FF">
        <w:rPr>
          <w:rFonts w:ascii="Arial" w:hAnsi="Arial" w:cs="Arial"/>
          <w:sz w:val="22"/>
          <w:szCs w:val="22"/>
          <w:lang w:val="en-GB"/>
        </w:rPr>
        <w:t>The accounting officer does not exercise oversight and responsibility over reporting and compliance with laws and regulations and internal control.</w:t>
      </w:r>
    </w:p>
    <w:p w:rsidR="00EC3322" w:rsidRPr="00A725D4" w:rsidRDefault="00EC3322" w:rsidP="00CA2E9C">
      <w:pPr>
        <w:rPr>
          <w:rFonts w:cs="Arial"/>
          <w:b/>
          <w:szCs w:val="22"/>
        </w:rPr>
      </w:pPr>
    </w:p>
    <w:p w:rsidR="00EC3322" w:rsidRPr="00A725D4" w:rsidRDefault="00EC3322" w:rsidP="00CA2E9C">
      <w:pPr>
        <w:rPr>
          <w:rFonts w:cs="Arial"/>
          <w:b/>
          <w:szCs w:val="22"/>
        </w:rPr>
      </w:pPr>
      <w:r w:rsidRPr="00A725D4">
        <w:rPr>
          <w:rFonts w:cs="Arial"/>
          <w:b/>
          <w:szCs w:val="22"/>
        </w:rPr>
        <w:t>Recommendation</w:t>
      </w:r>
    </w:p>
    <w:p w:rsidR="00EC3322" w:rsidRPr="00A725D4" w:rsidRDefault="00EC3322" w:rsidP="00CA2E9C">
      <w:pPr>
        <w:contextualSpacing/>
        <w:rPr>
          <w:rFonts w:cs="Arial"/>
          <w:color w:val="000000"/>
          <w:szCs w:val="22"/>
          <w:lang w:eastAsia="en-ZA"/>
        </w:rPr>
      </w:pPr>
    </w:p>
    <w:p w:rsidR="00EC3322" w:rsidRPr="00A725D4" w:rsidRDefault="00EC3322" w:rsidP="00CA2E9C">
      <w:pPr>
        <w:contextualSpacing/>
        <w:rPr>
          <w:rFonts w:cs="Arial"/>
          <w:color w:val="000000"/>
          <w:szCs w:val="22"/>
          <w:lang w:eastAsia="en-ZA"/>
        </w:rPr>
      </w:pPr>
      <w:r w:rsidRPr="00A725D4">
        <w:rPr>
          <w:rFonts w:cs="Arial"/>
          <w:color w:val="000000"/>
          <w:szCs w:val="22"/>
          <w:lang w:eastAsia="en-ZA"/>
        </w:rPr>
        <w:t>National Treasury to be approached for intervention in recovering outstanding claims from client departments as provided for in the PFMA, Section 6(1)(b), “co-ordinate inter-governmental financial and fiscal relations.</w:t>
      </w:r>
    </w:p>
    <w:p w:rsidR="00EC3322" w:rsidRPr="00A725D4" w:rsidRDefault="00EC3322" w:rsidP="00CA2E9C">
      <w:pPr>
        <w:contextualSpacing/>
        <w:rPr>
          <w:rFonts w:cs="Arial"/>
          <w:color w:val="000000"/>
          <w:szCs w:val="22"/>
          <w:lang w:eastAsia="en-ZA"/>
        </w:rPr>
      </w:pPr>
    </w:p>
    <w:p w:rsidR="00EC3322" w:rsidRPr="00A725D4" w:rsidRDefault="00EC3322" w:rsidP="00CA2E9C">
      <w:pPr>
        <w:contextualSpacing/>
        <w:rPr>
          <w:rFonts w:cs="Arial"/>
          <w:color w:val="000000"/>
          <w:szCs w:val="22"/>
          <w:lang w:val="en-US" w:eastAsia="en-ZA"/>
        </w:rPr>
      </w:pPr>
      <w:r w:rsidRPr="00A725D4">
        <w:rPr>
          <w:rFonts w:cs="Arial"/>
          <w:color w:val="000000"/>
          <w:szCs w:val="22"/>
          <w:lang w:val="en-US" w:eastAsia="en-ZA"/>
        </w:rPr>
        <w:t>Monthly reconciliations need to be performed and action taken to ensure timeous recovery of current debts from client departments.</w:t>
      </w:r>
    </w:p>
    <w:p w:rsidR="00EC3322" w:rsidRPr="00A725D4" w:rsidRDefault="00EC3322" w:rsidP="00CA2E9C">
      <w:pPr>
        <w:contextualSpacing/>
        <w:rPr>
          <w:rFonts w:cs="Arial"/>
          <w:color w:val="000000"/>
          <w:szCs w:val="22"/>
          <w:lang w:val="en-US" w:eastAsia="en-ZA"/>
        </w:rPr>
      </w:pPr>
    </w:p>
    <w:p w:rsidR="00EC3322" w:rsidRPr="00A725D4" w:rsidRDefault="00EC3322" w:rsidP="00CA2E9C">
      <w:pPr>
        <w:contextualSpacing/>
        <w:rPr>
          <w:rFonts w:cs="Arial"/>
          <w:b/>
          <w:bCs/>
          <w:color w:val="000000"/>
          <w:szCs w:val="22"/>
          <w:lang w:eastAsia="en-ZA"/>
        </w:rPr>
      </w:pPr>
      <w:r w:rsidRPr="00A725D4">
        <w:rPr>
          <w:rFonts w:cs="Arial"/>
          <w:color w:val="000000"/>
          <w:szCs w:val="22"/>
          <w:lang w:eastAsia="en-ZA"/>
        </w:rPr>
        <w:t>Management needs to review this overdraft on a monthly basis to ensure the overdraft does not continually increase.</w:t>
      </w:r>
    </w:p>
    <w:p w:rsidR="00EC3322" w:rsidRPr="00A725D4" w:rsidRDefault="00EC3322" w:rsidP="00CA2E9C">
      <w:pPr>
        <w:contextualSpacing/>
        <w:rPr>
          <w:rFonts w:cs="Arial"/>
          <w:color w:val="000000"/>
          <w:szCs w:val="22"/>
          <w:lang w:eastAsia="en-ZA"/>
        </w:rPr>
      </w:pPr>
    </w:p>
    <w:p w:rsidR="00EC3322" w:rsidRPr="00A725D4" w:rsidRDefault="00EC3322" w:rsidP="00CA2E9C">
      <w:pPr>
        <w:contextualSpacing/>
        <w:rPr>
          <w:rFonts w:cs="Arial"/>
          <w:b/>
          <w:bCs/>
          <w:color w:val="000000"/>
          <w:szCs w:val="22"/>
          <w:lang w:eastAsia="en-ZA"/>
        </w:rPr>
      </w:pPr>
      <w:r w:rsidRPr="00A725D4">
        <w:rPr>
          <w:rFonts w:cs="Arial"/>
          <w:color w:val="000000"/>
          <w:szCs w:val="22"/>
          <w:lang w:eastAsia="en-ZA"/>
        </w:rPr>
        <w:t xml:space="preserve">The entity should consider entering into agreements with the user departments to pay the PMTE upfront to alleviate the bank overdraft situation. </w:t>
      </w:r>
    </w:p>
    <w:p w:rsidR="00EC3322" w:rsidRPr="00A725D4" w:rsidRDefault="00EC3322" w:rsidP="00CA2E9C">
      <w:pPr>
        <w:rPr>
          <w:rFonts w:cs="Arial"/>
          <w:b/>
          <w:szCs w:val="22"/>
        </w:rPr>
      </w:pPr>
    </w:p>
    <w:p w:rsidR="00EC3322" w:rsidRPr="00A725D4" w:rsidRDefault="00EC3322" w:rsidP="00CA2E9C">
      <w:pPr>
        <w:rPr>
          <w:rFonts w:cs="Arial"/>
          <w:b/>
          <w:szCs w:val="22"/>
        </w:rPr>
      </w:pPr>
      <w:r w:rsidRPr="00A725D4">
        <w:rPr>
          <w:rFonts w:cs="Arial"/>
          <w:b/>
          <w:szCs w:val="22"/>
        </w:rPr>
        <w:t>Management response</w:t>
      </w:r>
    </w:p>
    <w:p w:rsidR="00CA2E9C" w:rsidRDefault="00CA2E9C" w:rsidP="00CA2E9C">
      <w:pPr>
        <w:pStyle w:val="NormalWeb"/>
        <w:spacing w:before="0" w:beforeAutospacing="0" w:after="0" w:afterAutospacing="0"/>
        <w:rPr>
          <w:rStyle w:val="Emphasis"/>
          <w:i w:val="0"/>
          <w:sz w:val="22"/>
          <w:szCs w:val="22"/>
        </w:rPr>
      </w:pPr>
    </w:p>
    <w:p w:rsidR="00EC3322" w:rsidRPr="00622122" w:rsidRDefault="00EC3322" w:rsidP="00CA2E9C">
      <w:pPr>
        <w:pStyle w:val="NormalWeb"/>
        <w:spacing w:before="0" w:beforeAutospacing="0" w:after="0" w:afterAutospacing="0"/>
        <w:rPr>
          <w:rStyle w:val="Emphasis"/>
          <w:i w:val="0"/>
          <w:sz w:val="22"/>
          <w:szCs w:val="22"/>
        </w:rPr>
      </w:pPr>
      <w:r w:rsidRPr="00622122">
        <w:rPr>
          <w:rStyle w:val="Emphasis"/>
          <w:i w:val="0"/>
          <w:sz w:val="22"/>
          <w:szCs w:val="22"/>
        </w:rPr>
        <w:t xml:space="preserve">Management is in in agreement with the audit finding. </w:t>
      </w:r>
    </w:p>
    <w:p w:rsidR="00EC3322" w:rsidRDefault="00EC3322" w:rsidP="00CA2E9C">
      <w:pPr>
        <w:pStyle w:val="NormalWeb"/>
        <w:spacing w:before="0" w:beforeAutospacing="0" w:after="0" w:afterAutospacing="0"/>
      </w:pPr>
      <w:r w:rsidRPr="00622122">
        <w:rPr>
          <w:rStyle w:val="Emphasis"/>
          <w:i w:val="0"/>
          <w:sz w:val="22"/>
          <w:szCs w:val="22"/>
        </w:rPr>
        <w:t>The</w:t>
      </w:r>
      <w:r>
        <w:rPr>
          <w:sz w:val="22"/>
          <w:szCs w:val="22"/>
        </w:rPr>
        <w:t xml:space="preserve"> Department acknowledges that in order to address the situation it is imperative to change the existing operating model. To this end various projects have been initiated to improve the cash flow of the PMTE, including:</w:t>
      </w:r>
    </w:p>
    <w:p w:rsidR="00EC3322" w:rsidRDefault="00EC3322" w:rsidP="00EC59C2">
      <w:pPr>
        <w:pStyle w:val="NormalWeb"/>
        <w:numPr>
          <w:ilvl w:val="0"/>
          <w:numId w:val="22"/>
        </w:numPr>
        <w:spacing w:before="0" w:beforeAutospacing="0" w:after="0" w:afterAutospacing="0"/>
        <w:rPr>
          <w:color w:val="000000"/>
          <w:sz w:val="22"/>
          <w:szCs w:val="22"/>
          <w:lang w:val="en-ZA" w:eastAsia="en-ZA"/>
        </w:rPr>
      </w:pPr>
      <w:r>
        <w:rPr>
          <w:color w:val="000000"/>
          <w:sz w:val="22"/>
          <w:szCs w:val="22"/>
          <w:lang w:val="en-ZA" w:eastAsia="en-ZA"/>
        </w:rPr>
        <w:t>We are engaging all client departments to actively recover long outstanding debt, George Tembo from National Treasury is involved in the process where required. Numerous meetings were already held with client departments and George Tembo.</w:t>
      </w:r>
    </w:p>
    <w:p w:rsidR="00EC3322" w:rsidRDefault="00EC3322" w:rsidP="00EC59C2">
      <w:pPr>
        <w:pStyle w:val="NormalWeb"/>
        <w:numPr>
          <w:ilvl w:val="0"/>
          <w:numId w:val="22"/>
        </w:numPr>
        <w:spacing w:before="0" w:beforeAutospacing="0" w:after="0" w:afterAutospacing="0"/>
        <w:rPr>
          <w:color w:val="000000"/>
          <w:sz w:val="22"/>
          <w:szCs w:val="22"/>
          <w:lang w:val="en-ZA" w:eastAsia="en-ZA"/>
        </w:rPr>
      </w:pPr>
      <w:r>
        <w:rPr>
          <w:color w:val="000000"/>
          <w:sz w:val="22"/>
          <w:szCs w:val="22"/>
          <w:lang w:val="en-ZA" w:eastAsia="en-ZA"/>
        </w:rPr>
        <w:t>We facilitated a meeting between National Treasury and clients not paying within 30 days, the purpose was to try and understand and then address the late payments from client departments.</w:t>
      </w:r>
    </w:p>
    <w:p w:rsidR="00EC3322" w:rsidRDefault="00EC3322" w:rsidP="00EC59C2">
      <w:pPr>
        <w:pStyle w:val="NormalWeb"/>
        <w:numPr>
          <w:ilvl w:val="0"/>
          <w:numId w:val="22"/>
        </w:numPr>
        <w:spacing w:before="0" w:beforeAutospacing="0" w:after="0" w:afterAutospacing="0"/>
        <w:rPr>
          <w:color w:val="000000"/>
          <w:sz w:val="22"/>
          <w:szCs w:val="22"/>
          <w:lang w:val="en-ZA" w:eastAsia="en-ZA"/>
        </w:rPr>
      </w:pPr>
      <w:r>
        <w:rPr>
          <w:color w:val="000000"/>
          <w:sz w:val="22"/>
          <w:szCs w:val="22"/>
          <w:lang w:val="en-ZA" w:eastAsia="en-ZA"/>
        </w:rPr>
        <w:t>Management monitors the bank on a monthly basis.</w:t>
      </w:r>
    </w:p>
    <w:p w:rsidR="00EC3322" w:rsidRDefault="00EC3322" w:rsidP="00EC59C2">
      <w:pPr>
        <w:pStyle w:val="ListParagraph"/>
        <w:numPr>
          <w:ilvl w:val="0"/>
          <w:numId w:val="22"/>
        </w:numPr>
        <w:ind w:right="107"/>
        <w:contextualSpacing/>
        <w:rPr>
          <w:rFonts w:cs="Arial"/>
          <w:color w:val="000000"/>
          <w:szCs w:val="22"/>
          <w:lang w:eastAsia="en-ZA"/>
        </w:rPr>
      </w:pPr>
      <w:r>
        <w:rPr>
          <w:rFonts w:cs="Arial"/>
          <w:color w:val="000000"/>
          <w:szCs w:val="22"/>
          <w:lang w:eastAsia="en-ZA"/>
        </w:rPr>
        <w:t>Meetings were held with National Treasury to discuss claiming private lease accommodation in advance. National Treasury is supporting the position, however the successful Archibus system implementation was set as a requirement.</w:t>
      </w:r>
    </w:p>
    <w:p w:rsidR="00EC3322" w:rsidRDefault="00EC3322" w:rsidP="00CA2E9C">
      <w:pPr>
        <w:ind w:right="107"/>
        <w:rPr>
          <w:rFonts w:cs="Arial"/>
          <w:color w:val="000000"/>
          <w:szCs w:val="22"/>
          <w:lang w:eastAsia="en-ZA"/>
        </w:rPr>
      </w:pPr>
    </w:p>
    <w:p w:rsidR="00EC3322" w:rsidRDefault="00EC3322" w:rsidP="00CA2E9C">
      <w:pPr>
        <w:ind w:right="107"/>
        <w:rPr>
          <w:rFonts w:cs="Arial"/>
          <w:color w:val="000000"/>
          <w:szCs w:val="22"/>
          <w:lang w:eastAsia="en-ZA"/>
        </w:rPr>
      </w:pPr>
      <w:r>
        <w:rPr>
          <w:rFonts w:cs="Arial"/>
          <w:color w:val="000000"/>
          <w:szCs w:val="22"/>
          <w:lang w:eastAsia="en-ZA"/>
        </w:rPr>
        <w:t>The above interventions are bearing results as the bank balance as at the end of February 2016 is a positive balance of R1 316 143 688.36.</w:t>
      </w:r>
    </w:p>
    <w:p w:rsidR="00EC3322" w:rsidRDefault="00EC3322" w:rsidP="00CA2E9C">
      <w:pPr>
        <w:ind w:right="107"/>
        <w:rPr>
          <w:rFonts w:cs="Arial"/>
          <w:color w:val="000000"/>
          <w:szCs w:val="22"/>
          <w:lang w:eastAsia="en-ZA"/>
        </w:rPr>
      </w:pPr>
    </w:p>
    <w:p w:rsidR="00EC3322" w:rsidRPr="001D57A6" w:rsidRDefault="00EC3322" w:rsidP="00CA2E9C">
      <w:pPr>
        <w:ind w:right="107"/>
        <w:rPr>
          <w:rFonts w:cs="Arial"/>
          <w:color w:val="000000"/>
          <w:szCs w:val="22"/>
          <w:lang w:eastAsia="en-ZA"/>
        </w:rPr>
      </w:pPr>
      <w:r>
        <w:rPr>
          <w:rFonts w:cs="Arial"/>
          <w:color w:val="000000"/>
          <w:szCs w:val="22"/>
          <w:lang w:eastAsia="en-ZA"/>
        </w:rPr>
        <w:t>Just to note that the bank balance fluctuates dramatically due to very big cash inflows and outflows such as the augmentation received from DPW, reimbursement of DPW for salary expenses.</w:t>
      </w:r>
    </w:p>
    <w:p w:rsidR="00CA2E9C" w:rsidRDefault="00CA2E9C" w:rsidP="00CA2E9C">
      <w:pPr>
        <w:rPr>
          <w:rFonts w:eastAsia="Arial Unicode MS" w:cs="Arial"/>
          <w:i/>
          <w:sz w:val="20"/>
        </w:rPr>
      </w:pPr>
    </w:p>
    <w:p w:rsidR="00EC3322" w:rsidRPr="00CA2E9C" w:rsidRDefault="00EC3322" w:rsidP="00CA2E9C">
      <w:pPr>
        <w:rPr>
          <w:rFonts w:eastAsia="Arial Unicode MS" w:cs="Arial"/>
          <w:szCs w:val="22"/>
        </w:rPr>
      </w:pPr>
      <w:r w:rsidRPr="00CA2E9C">
        <w:rPr>
          <w:rFonts w:eastAsia="Arial Unicode MS" w:cs="Arial"/>
          <w:szCs w:val="22"/>
        </w:rPr>
        <w:t>Name:</w:t>
      </w:r>
      <w:r w:rsidRPr="00CA2E9C">
        <w:rPr>
          <w:rFonts w:eastAsia="Arial Unicode MS" w:cs="Arial"/>
          <w:szCs w:val="22"/>
        </w:rPr>
        <w:tab/>
      </w:r>
      <w:r w:rsidRPr="00CA2E9C">
        <w:rPr>
          <w:rFonts w:eastAsia="Arial Unicode MS" w:cs="Arial"/>
          <w:szCs w:val="22"/>
        </w:rPr>
        <w:tab/>
        <w:t>Andre Joubert</w:t>
      </w:r>
    </w:p>
    <w:p w:rsidR="00EC3322" w:rsidRPr="00CA2E9C" w:rsidRDefault="00EC3322" w:rsidP="00CA2E9C">
      <w:pPr>
        <w:jc w:val="both"/>
        <w:rPr>
          <w:rFonts w:eastAsia="Arial Unicode MS" w:cs="Arial"/>
          <w:szCs w:val="22"/>
        </w:rPr>
      </w:pPr>
      <w:r w:rsidRPr="00CA2E9C">
        <w:rPr>
          <w:rFonts w:eastAsia="Arial Unicode MS" w:cs="Arial"/>
          <w:szCs w:val="22"/>
        </w:rPr>
        <w:t xml:space="preserve">Position:  </w:t>
      </w:r>
      <w:r w:rsidRPr="00CA2E9C">
        <w:rPr>
          <w:rFonts w:eastAsia="Arial Unicode MS" w:cs="Arial"/>
          <w:szCs w:val="22"/>
        </w:rPr>
        <w:tab/>
        <w:t>Director: Revenue and Debt Management</w:t>
      </w:r>
      <w:r w:rsidRPr="00CA2E9C">
        <w:rPr>
          <w:rFonts w:eastAsia="Arial Unicode MS" w:cs="Arial"/>
          <w:szCs w:val="22"/>
        </w:rPr>
        <w:tab/>
      </w:r>
    </w:p>
    <w:p w:rsidR="00EC3322" w:rsidRPr="00CA2E9C" w:rsidRDefault="00EC3322" w:rsidP="00CA2E9C">
      <w:pPr>
        <w:tabs>
          <w:tab w:val="left" w:pos="1215"/>
        </w:tabs>
        <w:rPr>
          <w:rFonts w:eastAsia="Arial Unicode MS" w:cs="Arial"/>
          <w:szCs w:val="22"/>
        </w:rPr>
      </w:pPr>
      <w:r w:rsidRPr="00CA2E9C">
        <w:rPr>
          <w:rFonts w:eastAsia="Arial Unicode MS" w:cs="Arial"/>
          <w:szCs w:val="22"/>
        </w:rPr>
        <w:t>Date:</w:t>
      </w:r>
      <w:r w:rsidRPr="00CA2E9C">
        <w:rPr>
          <w:rFonts w:eastAsia="Arial Unicode MS" w:cs="Arial"/>
          <w:szCs w:val="22"/>
        </w:rPr>
        <w:tab/>
      </w:r>
      <w:r w:rsidRPr="00CA2E9C">
        <w:rPr>
          <w:rFonts w:eastAsia="Arial Unicode MS" w:cs="Arial"/>
          <w:szCs w:val="22"/>
        </w:rPr>
        <w:tab/>
        <w:t>16 March 2016</w:t>
      </w:r>
    </w:p>
    <w:p w:rsidR="00EC3322" w:rsidRDefault="00EC3322" w:rsidP="00CA2E9C">
      <w:pPr>
        <w:rPr>
          <w:rFonts w:cs="Arial"/>
          <w:szCs w:val="22"/>
        </w:rPr>
      </w:pPr>
    </w:p>
    <w:p w:rsidR="00EC3322" w:rsidRPr="00207059" w:rsidRDefault="00EC3322" w:rsidP="00CA2E9C">
      <w:pPr>
        <w:rPr>
          <w:rFonts w:cs="Arial"/>
          <w:b/>
          <w:szCs w:val="22"/>
        </w:rPr>
      </w:pPr>
      <w:r w:rsidRPr="00207059">
        <w:rPr>
          <w:rFonts w:cs="Arial"/>
          <w:b/>
          <w:szCs w:val="22"/>
        </w:rPr>
        <w:t>Auditor’s conclusion</w:t>
      </w:r>
    </w:p>
    <w:p w:rsidR="00EC3322" w:rsidRDefault="00EC3322" w:rsidP="00CA2E9C">
      <w:pPr>
        <w:rPr>
          <w:rFonts w:cs="Arial"/>
          <w:szCs w:val="22"/>
        </w:rPr>
      </w:pPr>
    </w:p>
    <w:p w:rsidR="00EC3322" w:rsidRDefault="00EC3322" w:rsidP="00CA2E9C">
      <w:pPr>
        <w:rPr>
          <w:rFonts w:eastAsia="Arial Unicode MS" w:cs="Arial"/>
          <w:szCs w:val="22"/>
        </w:rPr>
      </w:pPr>
      <w:r>
        <w:rPr>
          <w:rFonts w:eastAsia="Arial Unicode MS" w:cs="Arial"/>
          <w:szCs w:val="22"/>
        </w:rPr>
        <w:t>Management comment noted and cognisance is taken of the fact that management agrees with the finding. The non-compliance will be reported in the interim management report.</w:t>
      </w:r>
    </w:p>
    <w:p w:rsidR="00EC3322" w:rsidRDefault="00EC3322" w:rsidP="00CA2E9C">
      <w:pPr>
        <w:rPr>
          <w:rFonts w:cs="Arial"/>
          <w:szCs w:val="22"/>
        </w:rPr>
      </w:pPr>
      <w:r>
        <w:rPr>
          <w:rFonts w:eastAsia="Arial Unicode MS" w:cs="Arial"/>
          <w:szCs w:val="22"/>
        </w:rPr>
        <w:t>The measures put in place to address the finding will be followed up during the final audit.</w:t>
      </w:r>
    </w:p>
    <w:p w:rsidR="00EC3322" w:rsidRDefault="00EC3322" w:rsidP="00EC3322">
      <w:pPr>
        <w:pStyle w:val="NormalWeb"/>
        <w:spacing w:before="0" w:beforeAutospacing="0" w:after="0" w:afterAutospacing="0"/>
        <w:rPr>
          <w:rFonts w:cs="Arial"/>
          <w:sz w:val="22"/>
          <w:szCs w:val="22"/>
        </w:rPr>
      </w:pPr>
    </w:p>
    <w:p w:rsidR="00EC3322" w:rsidRDefault="00EC3322" w:rsidP="00EC3322">
      <w:pPr>
        <w:pStyle w:val="NormalWeb"/>
        <w:spacing w:before="0" w:beforeAutospacing="0" w:after="0" w:afterAutospacing="0"/>
        <w:rPr>
          <w:rFonts w:cs="Arial"/>
          <w:sz w:val="22"/>
          <w:szCs w:val="22"/>
        </w:rPr>
      </w:pPr>
    </w:p>
    <w:p w:rsidR="00CA2E9C" w:rsidRDefault="00CA2E9C">
      <w:pPr>
        <w:spacing w:after="200" w:line="276" w:lineRule="auto"/>
        <w:rPr>
          <w:rFonts w:eastAsia="MS Mincho" w:cs="Arial"/>
          <w:b/>
          <w:szCs w:val="22"/>
        </w:rPr>
      </w:pPr>
      <w:r>
        <w:br w:type="page"/>
      </w:r>
    </w:p>
    <w:p w:rsidR="00A76C0A" w:rsidRPr="00236F46" w:rsidRDefault="00A76C0A" w:rsidP="00A76C0A">
      <w:pPr>
        <w:pStyle w:val="Style1"/>
      </w:pPr>
      <w:r w:rsidRPr="00236F46">
        <w:t>Procurement and contract management</w:t>
      </w:r>
    </w:p>
    <w:p w:rsidR="00A76C0A" w:rsidRPr="00A76C0A" w:rsidRDefault="00A76C0A" w:rsidP="00A76C0A">
      <w:pPr>
        <w:pStyle w:val="ListParagraph"/>
        <w:ind w:left="426"/>
        <w:contextualSpacing/>
        <w:rPr>
          <w:rFonts w:cs="Arial"/>
          <w:bCs/>
          <w:szCs w:val="22"/>
          <w:lang w:val="en-US"/>
        </w:rPr>
      </w:pPr>
    </w:p>
    <w:p w:rsidR="00775AC8" w:rsidRPr="0073330D" w:rsidRDefault="00775AC8" w:rsidP="00EC59C2">
      <w:pPr>
        <w:pStyle w:val="ListParagraph"/>
        <w:numPr>
          <w:ilvl w:val="0"/>
          <w:numId w:val="86"/>
        </w:numPr>
        <w:ind w:left="426" w:hanging="426"/>
        <w:contextualSpacing/>
        <w:rPr>
          <w:rFonts w:cs="Arial"/>
          <w:bCs/>
          <w:szCs w:val="22"/>
          <w:lang w:val="en-US"/>
        </w:rPr>
      </w:pPr>
      <w:r>
        <w:rPr>
          <w:rFonts w:cs="Arial"/>
          <w:b/>
          <w:szCs w:val="22"/>
          <w:lang w:val="en-US"/>
        </w:rPr>
        <w:t>Procurement: competitive bidding – Bidvest Managed Solution (Pty) Ltd</w:t>
      </w:r>
    </w:p>
    <w:p w:rsidR="00775AC8" w:rsidRDefault="00775AC8" w:rsidP="00775AC8">
      <w:pPr>
        <w:rPr>
          <w:rFonts w:cs="Arial"/>
          <w:b/>
          <w:bCs/>
          <w:szCs w:val="22"/>
        </w:rPr>
      </w:pPr>
    </w:p>
    <w:p w:rsidR="00775AC8" w:rsidRDefault="00775AC8" w:rsidP="00775AC8">
      <w:pPr>
        <w:rPr>
          <w:rFonts w:cs="Arial"/>
          <w:b/>
          <w:bCs/>
          <w:szCs w:val="22"/>
        </w:rPr>
      </w:pPr>
      <w:r>
        <w:rPr>
          <w:rFonts w:cs="Arial"/>
          <w:b/>
          <w:bCs/>
          <w:szCs w:val="22"/>
        </w:rPr>
        <w:t>Audit finding</w:t>
      </w:r>
    </w:p>
    <w:p w:rsidR="00775AC8" w:rsidRDefault="00775AC8" w:rsidP="00775AC8">
      <w:pPr>
        <w:rPr>
          <w:rFonts w:cs="Arial"/>
          <w:color w:val="000000"/>
          <w:szCs w:val="22"/>
          <w:lang w:val="en-US" w:eastAsia="en-ZA"/>
        </w:rPr>
      </w:pPr>
    </w:p>
    <w:p w:rsidR="00775AC8" w:rsidRDefault="00775AC8" w:rsidP="00775AC8">
      <w:pPr>
        <w:rPr>
          <w:rFonts w:cs="Arial"/>
          <w:color w:val="000000"/>
          <w:szCs w:val="22"/>
          <w:lang w:val="en-US" w:eastAsia="en-ZA"/>
        </w:rPr>
      </w:pPr>
      <w:r w:rsidRPr="0036496C">
        <w:rPr>
          <w:rFonts w:cs="Arial"/>
          <w:color w:val="000000"/>
          <w:szCs w:val="22"/>
          <w:lang w:val="en-US" w:eastAsia="en-ZA"/>
        </w:rPr>
        <w:t>Instruction note 32 section 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bulleting.</w:t>
      </w:r>
    </w:p>
    <w:p w:rsidR="00775AC8" w:rsidRDefault="00775AC8" w:rsidP="00775AC8">
      <w:pPr>
        <w:rPr>
          <w:rFonts w:cs="Arial"/>
          <w:color w:val="000000"/>
          <w:szCs w:val="22"/>
          <w:lang w:val="en-US" w:eastAsia="en-ZA"/>
        </w:rPr>
      </w:pPr>
    </w:p>
    <w:p w:rsidR="00775AC8" w:rsidRPr="00DD09C2" w:rsidRDefault="00775AC8" w:rsidP="00775AC8">
      <w:pPr>
        <w:rPr>
          <w:rFonts w:cs="Arial"/>
          <w:color w:val="000000"/>
          <w:szCs w:val="22"/>
          <w:lang w:val="en-GB" w:eastAsia="en-ZA"/>
        </w:rPr>
      </w:pPr>
      <w:r w:rsidRPr="00DD09C2">
        <w:rPr>
          <w:rFonts w:cs="Arial"/>
          <w:color w:val="000000"/>
          <w:szCs w:val="22"/>
          <w:lang w:val="en-GB" w:eastAsia="en-ZA"/>
        </w:rPr>
        <w:t>PPR 4(5) states that tender that achieve the minimum qualification score for functionality must be evaluated further in terms of preference point systems prescribed in regulation 5 and 6.</w:t>
      </w:r>
    </w:p>
    <w:p w:rsidR="00775AC8" w:rsidRPr="0036496C" w:rsidRDefault="00775AC8" w:rsidP="00775AC8">
      <w:pPr>
        <w:rPr>
          <w:rFonts w:cs="Arial"/>
          <w:color w:val="000000"/>
          <w:szCs w:val="22"/>
          <w:lang w:val="en-US" w:eastAsia="en-ZA"/>
        </w:rPr>
      </w:pPr>
    </w:p>
    <w:p w:rsidR="00775AC8" w:rsidRPr="00DD09C2" w:rsidRDefault="00775AC8" w:rsidP="00775AC8">
      <w:pPr>
        <w:rPr>
          <w:rFonts w:cs="Arial"/>
          <w:color w:val="000000"/>
          <w:szCs w:val="22"/>
          <w:lang w:val="en-GB" w:eastAsia="en-ZA"/>
        </w:rPr>
      </w:pPr>
      <w:r w:rsidRPr="00DD09C2">
        <w:rPr>
          <w:rFonts w:cs="Arial"/>
          <w:color w:val="000000"/>
          <w:szCs w:val="22"/>
          <w:lang w:val="en-GB" w:eastAsia="en-ZA"/>
        </w:rPr>
        <w:t>Preferential Procurement Regulation paragraph 6 (1) states that the 90/10 preference point system for acquisition of services, works or goods with a Rand value above R1 million. The following formula must be used to calculate the points for price in respect of tenders with a Rand value above R1 000 000 (all applicable taxes included):</w:t>
      </w:r>
    </w:p>
    <w:tbl>
      <w:tblPr>
        <w:tblW w:w="5516" w:type="dxa"/>
        <w:tblInd w:w="108" w:type="dxa"/>
        <w:tblCellMar>
          <w:top w:w="15" w:type="dxa"/>
          <w:left w:w="15" w:type="dxa"/>
          <w:bottom w:w="15" w:type="dxa"/>
          <w:right w:w="15" w:type="dxa"/>
        </w:tblCellMar>
        <w:tblLook w:val="04A0" w:firstRow="1" w:lastRow="0" w:firstColumn="1" w:lastColumn="0" w:noHBand="0" w:noVBand="1"/>
      </w:tblPr>
      <w:tblGrid>
        <w:gridCol w:w="5516"/>
      </w:tblGrid>
      <w:tr w:rsidR="00775AC8" w:rsidRPr="00DD09C2" w:rsidTr="00E768C6">
        <w:trPr>
          <w:trHeight w:val="300"/>
        </w:trPr>
        <w:tc>
          <w:tcPr>
            <w:tcW w:w="5516" w:type="dxa"/>
            <w:tcBorders>
              <w:top w:val="nil"/>
              <w:left w:val="nil"/>
              <w:bottom w:val="nil"/>
              <w:right w:val="nil"/>
            </w:tcBorders>
            <w:shd w:val="clear" w:color="auto" w:fill="auto"/>
            <w:noWrap/>
            <w:tcMar>
              <w:top w:w="0" w:type="dxa"/>
              <w:left w:w="108" w:type="dxa"/>
              <w:bottom w:w="0" w:type="dxa"/>
              <w:right w:w="108" w:type="dxa"/>
            </w:tcMar>
            <w:vAlign w:val="bottom"/>
            <w:hideMark/>
          </w:tcPr>
          <w:p w:rsidR="00775AC8" w:rsidRPr="00DD09C2" w:rsidRDefault="00775AC8" w:rsidP="00E768C6">
            <w:pPr>
              <w:rPr>
                <w:lang w:eastAsia="en-ZA"/>
              </w:rPr>
            </w:pPr>
            <w:r w:rsidRPr="00DD09C2">
              <w:rPr>
                <w:rFonts w:cs="Arial"/>
                <w:color w:val="000000"/>
                <w:szCs w:val="22"/>
                <w:lang w:eastAsia="en-ZA"/>
              </w:rPr>
              <w:t> </w:t>
            </w:r>
            <w:r w:rsidRPr="00DD09C2">
              <w:rPr>
                <w:rFonts w:cs="Arial"/>
                <w:szCs w:val="22"/>
                <w:lang w:eastAsia="en-ZA"/>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5300"/>
            </w:tblGrid>
            <w:tr w:rsidR="00775AC8" w:rsidRPr="00DD09C2" w:rsidTr="00E768C6">
              <w:trPr>
                <w:trHeight w:val="300"/>
                <w:tblCellSpacing w:w="0" w:type="dxa"/>
              </w:trPr>
              <w:tc>
                <w:tcPr>
                  <w:tcW w:w="5500" w:type="dxa"/>
                  <w:tcBorders>
                    <w:top w:val="nil"/>
                    <w:left w:val="nil"/>
                    <w:bottom w:val="nil"/>
                    <w:right w:val="nil"/>
                  </w:tcBorders>
                  <w:shd w:val="clear" w:color="auto" w:fill="auto"/>
                  <w:tcMar>
                    <w:top w:w="0" w:type="dxa"/>
                    <w:left w:w="168" w:type="dxa"/>
                    <w:bottom w:w="0" w:type="dxa"/>
                    <w:right w:w="0" w:type="dxa"/>
                  </w:tcMar>
                  <w:hideMark/>
                </w:tcPr>
                <w:p w:rsidR="00775AC8" w:rsidRPr="00DD09C2" w:rsidRDefault="00775AC8" w:rsidP="00E768C6">
                  <w:pPr>
                    <w:ind w:firstLine="220"/>
                    <w:rPr>
                      <w:lang w:eastAsia="en-ZA"/>
                    </w:rPr>
                  </w:pPr>
                  <w:r w:rsidRPr="00DD09C2">
                    <w:rPr>
                      <w:rFonts w:cs="Arial"/>
                      <w:szCs w:val="22"/>
                      <w:lang w:eastAsia="en-ZA"/>
                    </w:rPr>
                    <w:t xml:space="preserve">Ps= 90  1-  </w:t>
                  </w:r>
                  <w:r w:rsidRPr="00DD09C2">
                    <w:rPr>
                      <w:rFonts w:cs="Arial"/>
                      <w:szCs w:val="22"/>
                      <w:u w:val="single"/>
                      <w:lang w:eastAsia="en-ZA"/>
                    </w:rPr>
                    <w:t>Pt – Pmin</w:t>
                  </w:r>
                </w:p>
              </w:tc>
            </w:tr>
          </w:tbl>
          <w:p w:rsidR="00775AC8" w:rsidRPr="00DD09C2" w:rsidRDefault="00775AC8" w:rsidP="00E768C6">
            <w:pPr>
              <w:spacing w:beforeAutospacing="1" w:afterAutospacing="1"/>
              <w:rPr>
                <w:lang w:eastAsia="en-ZA"/>
              </w:rPr>
            </w:pPr>
          </w:p>
        </w:tc>
      </w:tr>
      <w:tr w:rsidR="00775AC8" w:rsidRPr="00DD09C2" w:rsidTr="00E768C6">
        <w:trPr>
          <w:trHeight w:val="432"/>
        </w:trPr>
        <w:tc>
          <w:tcPr>
            <w:tcW w:w="5516" w:type="dxa"/>
            <w:tcBorders>
              <w:top w:val="nil"/>
              <w:left w:val="nil"/>
              <w:bottom w:val="nil"/>
              <w:right w:val="nil"/>
            </w:tcBorders>
            <w:shd w:val="clear" w:color="auto" w:fill="auto"/>
            <w:tcMar>
              <w:top w:w="0" w:type="dxa"/>
              <w:left w:w="108" w:type="dxa"/>
              <w:bottom w:w="0" w:type="dxa"/>
              <w:right w:w="108" w:type="dxa"/>
            </w:tcMar>
            <w:hideMark/>
          </w:tcPr>
          <w:p w:rsidR="00775AC8" w:rsidRPr="00DD09C2" w:rsidRDefault="00775AC8" w:rsidP="00E768C6">
            <w:pPr>
              <w:ind w:firstLine="220"/>
              <w:rPr>
                <w:lang w:eastAsia="en-ZA"/>
              </w:rPr>
            </w:pPr>
            <w:r w:rsidRPr="00DD09C2">
              <w:rPr>
                <w:rFonts w:cs="Arial"/>
                <w:szCs w:val="22"/>
                <w:lang w:eastAsia="en-ZA"/>
              </w:rPr>
              <w:t>                    Pmin</w:t>
            </w:r>
          </w:p>
        </w:tc>
      </w:tr>
    </w:tbl>
    <w:p w:rsidR="00775AC8" w:rsidRPr="00DD09C2" w:rsidRDefault="00775AC8" w:rsidP="00775AC8">
      <w:pPr>
        <w:rPr>
          <w:rFonts w:cs="Arial"/>
          <w:color w:val="000000"/>
          <w:szCs w:val="22"/>
          <w:lang w:val="en-GB" w:eastAsia="en-ZA"/>
        </w:rPr>
      </w:pPr>
      <w:r w:rsidRPr="00DD09C2">
        <w:rPr>
          <w:rFonts w:cs="Arial"/>
          <w:color w:val="000000"/>
          <w:szCs w:val="22"/>
          <w:lang w:val="en-GB" w:eastAsia="en-ZA"/>
        </w:rPr>
        <w:t>Ps     = Points scored for comparative price of tender or offer under consideration;</w:t>
      </w:r>
    </w:p>
    <w:p w:rsidR="00775AC8" w:rsidRPr="00DD09C2" w:rsidRDefault="00775AC8" w:rsidP="00775AC8">
      <w:pPr>
        <w:rPr>
          <w:rFonts w:cs="Arial"/>
          <w:color w:val="000000"/>
          <w:szCs w:val="22"/>
          <w:lang w:val="en-GB" w:eastAsia="en-ZA"/>
        </w:rPr>
      </w:pPr>
      <w:r w:rsidRPr="00DD09C2">
        <w:rPr>
          <w:rFonts w:cs="Arial"/>
          <w:color w:val="000000"/>
          <w:szCs w:val="22"/>
          <w:lang w:val="en-GB" w:eastAsia="en-ZA"/>
        </w:rPr>
        <w:t>Pt      = Comparative price of tender or offer under consideration; and</w:t>
      </w:r>
    </w:p>
    <w:p w:rsidR="00775AC8" w:rsidRPr="00DD09C2" w:rsidRDefault="00775AC8" w:rsidP="00775AC8">
      <w:pPr>
        <w:rPr>
          <w:rFonts w:cs="Arial"/>
          <w:color w:val="000000"/>
          <w:szCs w:val="22"/>
          <w:lang w:val="en-GB" w:eastAsia="en-ZA"/>
        </w:rPr>
      </w:pPr>
      <w:r w:rsidRPr="00DD09C2">
        <w:rPr>
          <w:rFonts w:cs="Arial"/>
          <w:color w:val="000000"/>
          <w:szCs w:val="22"/>
          <w:lang w:val="en-GB" w:eastAsia="en-ZA"/>
        </w:rPr>
        <w:t>Pmin = Comparative price of lowest acceptable tender or offer.</w:t>
      </w:r>
    </w:p>
    <w:p w:rsidR="00775AC8" w:rsidRPr="00E768C6" w:rsidRDefault="00775AC8" w:rsidP="00775AC8">
      <w:pPr>
        <w:pStyle w:val="Default"/>
        <w:rPr>
          <w:rFonts w:ascii="Arial" w:hAnsi="Arial" w:cs="Arial"/>
        </w:rPr>
      </w:pPr>
    </w:p>
    <w:p w:rsidR="00775AC8" w:rsidRPr="00E768C6" w:rsidRDefault="00775AC8" w:rsidP="00775AC8">
      <w:pPr>
        <w:pStyle w:val="Default"/>
        <w:rPr>
          <w:rFonts w:ascii="Arial" w:hAnsi="Arial" w:cs="Arial"/>
          <w:sz w:val="22"/>
          <w:szCs w:val="22"/>
        </w:rPr>
      </w:pPr>
      <w:r w:rsidRPr="00E768C6">
        <w:rPr>
          <w:rFonts w:ascii="Arial" w:hAnsi="Arial" w:cs="Arial"/>
          <w:sz w:val="22"/>
          <w:szCs w:val="22"/>
          <w:lang w:val="en-GB" w:eastAsia="en-ZA"/>
        </w:rPr>
        <w:t>Preferential Procurement Regulation paragraph 6 (5) states that</w:t>
      </w:r>
      <w:r w:rsidRPr="00E768C6">
        <w:rPr>
          <w:rFonts w:ascii="Arial" w:hAnsi="Arial" w:cs="Arial"/>
          <w:sz w:val="22"/>
          <w:szCs w:val="22"/>
        </w:rPr>
        <w:t xml:space="preserve"> the contract must be awarded to the tenderer who scores the highest total number of points </w:t>
      </w:r>
    </w:p>
    <w:p w:rsidR="00775AC8" w:rsidRPr="00E768C6" w:rsidRDefault="00775AC8" w:rsidP="00775AC8">
      <w:pPr>
        <w:rPr>
          <w:rFonts w:cs="Arial"/>
          <w:color w:val="000000"/>
          <w:szCs w:val="22"/>
          <w:lang w:eastAsia="en-ZA"/>
        </w:rPr>
      </w:pPr>
    </w:p>
    <w:p w:rsidR="00775AC8" w:rsidRDefault="00775AC8" w:rsidP="00775AC8">
      <w:pPr>
        <w:rPr>
          <w:rFonts w:cs="Arial"/>
          <w:color w:val="000000"/>
          <w:szCs w:val="22"/>
          <w:lang w:eastAsia="en-ZA"/>
        </w:rPr>
      </w:pPr>
      <w:r w:rsidRPr="00E768C6">
        <w:rPr>
          <w:rFonts w:cs="Arial"/>
          <w:color w:val="000000"/>
          <w:szCs w:val="22"/>
          <w:lang w:eastAsia="en-ZA"/>
        </w:rPr>
        <w:t>Preferential Procurement</w:t>
      </w:r>
      <w:r>
        <w:rPr>
          <w:rFonts w:cs="Arial"/>
          <w:color w:val="000000"/>
          <w:szCs w:val="22"/>
          <w:lang w:eastAsia="en-ZA"/>
        </w:rPr>
        <w:t xml:space="preserve"> Policy Framework Act 2(1)(f) states that i</w:t>
      </w:r>
      <w:r w:rsidRPr="00150AA1">
        <w:rPr>
          <w:rFonts w:cs="Arial"/>
          <w:color w:val="000000"/>
          <w:szCs w:val="22"/>
          <w:lang w:eastAsia="en-ZA"/>
        </w:rPr>
        <w:t>f the supplier scoring the highest points was not selected, objective criteria was used to justify that reasonable grounds exist not to select the tender with the highest points.</w:t>
      </w:r>
    </w:p>
    <w:p w:rsidR="00775AC8" w:rsidRDefault="00775AC8" w:rsidP="00775AC8">
      <w:pPr>
        <w:rPr>
          <w:rFonts w:cs="Arial"/>
          <w:color w:val="000000"/>
          <w:szCs w:val="22"/>
          <w:lang w:eastAsia="en-ZA"/>
        </w:rPr>
      </w:pPr>
    </w:p>
    <w:p w:rsidR="00775AC8" w:rsidRPr="00150AA1" w:rsidRDefault="00775AC8" w:rsidP="00775AC8">
      <w:pPr>
        <w:rPr>
          <w:rFonts w:cs="Arial"/>
          <w:color w:val="000000"/>
          <w:szCs w:val="22"/>
          <w:lang w:val="en-US" w:eastAsia="en-ZA"/>
        </w:rPr>
      </w:pPr>
      <w:r w:rsidRPr="00150AA1">
        <w:rPr>
          <w:rFonts w:cs="Arial"/>
          <w:color w:val="000000"/>
          <w:szCs w:val="22"/>
          <w:lang w:val="en-US" w:eastAsia="en-ZA"/>
        </w:rPr>
        <w:t>The following discrepancies were identified:</w:t>
      </w:r>
    </w:p>
    <w:p w:rsidR="00775AC8" w:rsidRDefault="00775AC8" w:rsidP="00775AC8">
      <w:pPr>
        <w:rPr>
          <w:rFonts w:cs="Arial"/>
          <w:color w:val="000000"/>
          <w:szCs w:val="22"/>
          <w:lang w:val="en-US" w:eastAsia="en-ZA"/>
        </w:rPr>
      </w:pPr>
    </w:p>
    <w:tbl>
      <w:tblPr>
        <w:tblW w:w="9465" w:type="dxa"/>
        <w:tblCellMar>
          <w:top w:w="15" w:type="dxa"/>
          <w:left w:w="15" w:type="dxa"/>
          <w:bottom w:w="15" w:type="dxa"/>
          <w:right w:w="15" w:type="dxa"/>
        </w:tblCellMar>
        <w:tblLook w:val="04A0" w:firstRow="1" w:lastRow="0" w:firstColumn="1" w:lastColumn="0" w:noHBand="0" w:noVBand="1"/>
      </w:tblPr>
      <w:tblGrid>
        <w:gridCol w:w="1101"/>
        <w:gridCol w:w="4536"/>
        <w:gridCol w:w="1914"/>
        <w:gridCol w:w="1914"/>
      </w:tblGrid>
      <w:tr w:rsidR="00775AC8" w:rsidRPr="00B417D6" w:rsidTr="00E768C6">
        <w:tc>
          <w:tcPr>
            <w:tcW w:w="1101"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775AC8" w:rsidRPr="00B417D6" w:rsidRDefault="00775AC8" w:rsidP="00E768C6">
            <w:pPr>
              <w:rPr>
                <w:rFonts w:cs="Arial"/>
                <w:b/>
                <w:bCs/>
                <w:color w:val="000000"/>
                <w:sz w:val="18"/>
                <w:szCs w:val="18"/>
                <w:lang w:eastAsia="en-ZA"/>
              </w:rPr>
            </w:pPr>
            <w:r w:rsidRPr="00B417D6">
              <w:rPr>
                <w:rFonts w:cs="Arial"/>
                <w:b/>
                <w:bCs/>
                <w:color w:val="000000"/>
                <w:sz w:val="18"/>
                <w:szCs w:val="18"/>
                <w:lang w:eastAsia="en-ZA"/>
              </w:rPr>
              <w:t>Number</w:t>
            </w:r>
          </w:p>
        </w:tc>
        <w:tc>
          <w:tcPr>
            <w:tcW w:w="453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775AC8" w:rsidRPr="00B417D6" w:rsidRDefault="00775AC8" w:rsidP="00E768C6">
            <w:pPr>
              <w:rPr>
                <w:rFonts w:cs="Arial"/>
                <w:b/>
                <w:bCs/>
                <w:color w:val="000000"/>
                <w:sz w:val="18"/>
                <w:szCs w:val="18"/>
                <w:lang w:eastAsia="en-ZA"/>
              </w:rPr>
            </w:pPr>
            <w:r w:rsidRPr="00B417D6">
              <w:rPr>
                <w:rFonts w:cs="Arial"/>
                <w:b/>
                <w:bCs/>
                <w:color w:val="000000"/>
                <w:sz w:val="18"/>
                <w:szCs w:val="18"/>
                <w:lang w:eastAsia="en-ZA"/>
              </w:rPr>
              <w:t>Name</w:t>
            </w:r>
          </w:p>
        </w:tc>
        <w:tc>
          <w:tcPr>
            <w:tcW w:w="1914"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775AC8" w:rsidRPr="00B417D6" w:rsidRDefault="00775AC8" w:rsidP="00E768C6">
            <w:pPr>
              <w:rPr>
                <w:rFonts w:cs="Arial"/>
                <w:b/>
                <w:bCs/>
                <w:color w:val="000000"/>
                <w:sz w:val="18"/>
                <w:szCs w:val="18"/>
                <w:lang w:eastAsia="en-ZA"/>
              </w:rPr>
            </w:pPr>
            <w:r>
              <w:rPr>
                <w:rFonts w:cs="Arial"/>
                <w:b/>
                <w:bCs/>
                <w:color w:val="000000"/>
                <w:sz w:val="18"/>
                <w:szCs w:val="18"/>
                <w:lang w:eastAsia="en-ZA"/>
              </w:rPr>
              <w:t>T</w:t>
            </w:r>
            <w:r w:rsidRPr="00B417D6">
              <w:rPr>
                <w:rFonts w:cs="Arial"/>
                <w:b/>
                <w:bCs/>
                <w:color w:val="000000"/>
                <w:sz w:val="18"/>
                <w:szCs w:val="18"/>
                <w:lang w:eastAsia="en-ZA"/>
              </w:rPr>
              <w:t>ender number</w:t>
            </w:r>
          </w:p>
        </w:tc>
        <w:tc>
          <w:tcPr>
            <w:tcW w:w="1914"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775AC8" w:rsidRPr="00B417D6" w:rsidRDefault="00775AC8" w:rsidP="00E768C6">
            <w:pPr>
              <w:rPr>
                <w:rFonts w:cs="Arial"/>
                <w:b/>
                <w:bCs/>
                <w:color w:val="000000"/>
                <w:sz w:val="18"/>
                <w:szCs w:val="18"/>
                <w:lang w:eastAsia="en-ZA"/>
              </w:rPr>
            </w:pPr>
            <w:r w:rsidRPr="00B417D6">
              <w:rPr>
                <w:rFonts w:cs="Arial"/>
                <w:b/>
                <w:bCs/>
                <w:color w:val="000000"/>
                <w:sz w:val="18"/>
                <w:szCs w:val="18"/>
                <w:lang w:eastAsia="en-ZA"/>
              </w:rPr>
              <w:t>Tender amount</w:t>
            </w:r>
          </w:p>
        </w:tc>
      </w:tr>
      <w:tr w:rsidR="00775AC8" w:rsidRPr="00B417D6" w:rsidTr="00E768C6">
        <w:tc>
          <w:tcPr>
            <w:tcW w:w="1101"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75AC8" w:rsidRPr="00B417D6" w:rsidRDefault="00775AC8" w:rsidP="00E768C6">
            <w:pPr>
              <w:rPr>
                <w:rFonts w:cs="Arial"/>
                <w:color w:val="000000"/>
                <w:sz w:val="18"/>
                <w:szCs w:val="18"/>
                <w:lang w:eastAsia="en-ZA"/>
              </w:rPr>
            </w:pPr>
            <w:r w:rsidRPr="00B417D6">
              <w:rPr>
                <w:rFonts w:cs="Arial"/>
                <w:color w:val="000000"/>
                <w:sz w:val="18"/>
                <w:szCs w:val="18"/>
                <w:lang w:eastAsia="en-ZA"/>
              </w:rPr>
              <w:t>1</w:t>
            </w:r>
          </w:p>
        </w:tc>
        <w:tc>
          <w:tcPr>
            <w:tcW w:w="453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75AC8" w:rsidRPr="00B417D6" w:rsidRDefault="00775AC8" w:rsidP="00E768C6">
            <w:pPr>
              <w:rPr>
                <w:rFonts w:cs="Arial"/>
                <w:color w:val="000000"/>
                <w:sz w:val="18"/>
                <w:szCs w:val="18"/>
                <w:lang w:eastAsia="en-ZA"/>
              </w:rPr>
            </w:pPr>
            <w:r w:rsidRPr="00B417D6">
              <w:rPr>
                <w:rFonts w:cs="Arial"/>
                <w:color w:val="000000"/>
                <w:sz w:val="18"/>
                <w:szCs w:val="18"/>
                <w:lang w:eastAsia="en-ZA"/>
              </w:rPr>
              <w:t>Bidvest Managed Solution (Pty) Ltd</w:t>
            </w:r>
          </w:p>
        </w:tc>
        <w:tc>
          <w:tcPr>
            <w:tcW w:w="191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75AC8" w:rsidRPr="00B417D6" w:rsidRDefault="00775AC8" w:rsidP="00E768C6">
            <w:pPr>
              <w:rPr>
                <w:rFonts w:cs="Arial"/>
                <w:color w:val="000000"/>
                <w:sz w:val="18"/>
                <w:szCs w:val="18"/>
                <w:lang w:eastAsia="en-ZA"/>
              </w:rPr>
            </w:pPr>
            <w:r w:rsidRPr="00B417D6">
              <w:rPr>
                <w:rFonts w:cs="Arial"/>
                <w:color w:val="000000"/>
                <w:sz w:val="18"/>
                <w:szCs w:val="18"/>
                <w:lang w:eastAsia="en-ZA"/>
              </w:rPr>
              <w:t>PT15/078</w:t>
            </w:r>
          </w:p>
        </w:tc>
        <w:tc>
          <w:tcPr>
            <w:tcW w:w="191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75AC8" w:rsidRPr="00B417D6" w:rsidRDefault="00775AC8" w:rsidP="00E768C6">
            <w:pPr>
              <w:jc w:val="right"/>
              <w:rPr>
                <w:rFonts w:cs="Arial"/>
                <w:color w:val="000000"/>
                <w:sz w:val="18"/>
                <w:szCs w:val="18"/>
                <w:lang w:eastAsia="en-ZA"/>
              </w:rPr>
            </w:pPr>
            <w:r>
              <w:rPr>
                <w:rFonts w:cs="Arial"/>
                <w:color w:val="000000"/>
                <w:sz w:val="18"/>
                <w:szCs w:val="18"/>
                <w:lang w:eastAsia="en-ZA"/>
              </w:rPr>
              <w:t>R</w:t>
            </w:r>
            <w:r w:rsidRPr="00B417D6">
              <w:rPr>
                <w:rFonts w:cs="Arial"/>
                <w:color w:val="000000"/>
                <w:sz w:val="18"/>
                <w:szCs w:val="18"/>
                <w:lang w:eastAsia="en-ZA"/>
              </w:rPr>
              <w:t>12 648 021.45</w:t>
            </w:r>
          </w:p>
        </w:tc>
      </w:tr>
    </w:tbl>
    <w:p w:rsidR="00EC3322" w:rsidRDefault="00EC3322" w:rsidP="00775AC8">
      <w:pPr>
        <w:rPr>
          <w:rFonts w:cs="Arial"/>
          <w:color w:val="000000"/>
          <w:szCs w:val="22"/>
          <w:lang w:val="en-GB" w:eastAsia="en-ZA"/>
        </w:rPr>
      </w:pPr>
    </w:p>
    <w:p w:rsidR="00775AC8" w:rsidRDefault="00775AC8" w:rsidP="00775AC8">
      <w:pPr>
        <w:rPr>
          <w:rFonts w:cs="Arial"/>
          <w:color w:val="000000"/>
          <w:szCs w:val="22"/>
          <w:lang w:val="en-GB" w:eastAsia="en-ZA"/>
        </w:rPr>
      </w:pPr>
      <w:r w:rsidRPr="0036496C">
        <w:rPr>
          <w:rFonts w:cs="Arial"/>
          <w:color w:val="000000"/>
          <w:szCs w:val="22"/>
          <w:lang w:val="en-GB" w:eastAsia="en-ZA"/>
        </w:rPr>
        <w:t xml:space="preserve">No evidence was provided that the names of all bidders who submitted bids in relation to the advertisement were published on the website within ten (10) working days after the closure of the advertised bid and remained on the website for a minimum of thirty (30) days. </w:t>
      </w:r>
    </w:p>
    <w:p w:rsidR="00775AC8" w:rsidRDefault="00775AC8" w:rsidP="00775AC8">
      <w:pPr>
        <w:rPr>
          <w:rFonts w:cs="Arial"/>
          <w:color w:val="000000"/>
          <w:szCs w:val="22"/>
          <w:lang w:val="en-US" w:eastAsia="en-ZA"/>
        </w:rPr>
      </w:pPr>
    </w:p>
    <w:p w:rsidR="00775AC8" w:rsidRDefault="00775AC8" w:rsidP="00775AC8">
      <w:pPr>
        <w:rPr>
          <w:rFonts w:cs="Arial"/>
          <w:color w:val="000000"/>
          <w:szCs w:val="22"/>
          <w:lang w:val="en-GB" w:eastAsia="en-ZA"/>
        </w:rPr>
      </w:pPr>
      <w:r>
        <w:rPr>
          <w:rFonts w:cs="Arial"/>
          <w:color w:val="000000"/>
          <w:szCs w:val="22"/>
          <w:lang w:val="en-US" w:eastAsia="en-ZA"/>
        </w:rPr>
        <w:t xml:space="preserve">The following two bidders achieved the minimum qualification score of 50%, but were not evaluated further </w:t>
      </w:r>
      <w:r w:rsidRPr="00DD09C2">
        <w:rPr>
          <w:rFonts w:cs="Arial"/>
          <w:color w:val="000000"/>
          <w:szCs w:val="22"/>
          <w:lang w:val="en-GB" w:eastAsia="en-ZA"/>
        </w:rPr>
        <w:t>in terms of preference point systems</w:t>
      </w:r>
      <w:r>
        <w:rPr>
          <w:rFonts w:cs="Arial"/>
          <w:color w:val="000000"/>
          <w:szCs w:val="22"/>
          <w:lang w:val="en-GB" w:eastAsia="en-ZA"/>
        </w:rPr>
        <w:t>:</w:t>
      </w:r>
    </w:p>
    <w:p w:rsidR="00775AC8" w:rsidRDefault="00775AC8" w:rsidP="00EC59C2">
      <w:pPr>
        <w:pStyle w:val="ListParagraph"/>
        <w:numPr>
          <w:ilvl w:val="0"/>
          <w:numId w:val="21"/>
        </w:numPr>
        <w:contextualSpacing/>
        <w:rPr>
          <w:rFonts w:cs="Arial"/>
          <w:color w:val="000000"/>
          <w:szCs w:val="22"/>
          <w:lang w:val="en-GB" w:eastAsia="en-ZA"/>
        </w:rPr>
      </w:pPr>
      <w:r>
        <w:rPr>
          <w:rFonts w:cs="Arial"/>
          <w:color w:val="000000"/>
          <w:szCs w:val="22"/>
          <w:lang w:val="en-GB" w:eastAsia="en-ZA"/>
        </w:rPr>
        <w:t>Just Design Landscaping and Maintenance: functionality score 89%</w:t>
      </w:r>
    </w:p>
    <w:p w:rsidR="00775AC8" w:rsidRPr="00DD09C2" w:rsidRDefault="00775AC8" w:rsidP="00EC59C2">
      <w:pPr>
        <w:pStyle w:val="ListParagraph"/>
        <w:numPr>
          <w:ilvl w:val="0"/>
          <w:numId w:val="21"/>
        </w:numPr>
        <w:contextualSpacing/>
        <w:rPr>
          <w:rFonts w:cs="Arial"/>
          <w:color w:val="000000"/>
          <w:szCs w:val="22"/>
          <w:lang w:val="en-GB" w:eastAsia="en-ZA"/>
        </w:rPr>
      </w:pPr>
      <w:r>
        <w:rPr>
          <w:rFonts w:cs="Arial"/>
          <w:color w:val="000000"/>
          <w:szCs w:val="22"/>
          <w:lang w:val="en-GB" w:eastAsia="en-ZA"/>
        </w:rPr>
        <w:t>Biz Africa Consultants: functionality score 89%</w:t>
      </w:r>
    </w:p>
    <w:p w:rsidR="00775AC8" w:rsidRDefault="00775AC8" w:rsidP="00775AC8">
      <w:pPr>
        <w:rPr>
          <w:rFonts w:cs="Arial"/>
          <w:color w:val="000000"/>
          <w:szCs w:val="22"/>
          <w:lang w:val="en-US" w:eastAsia="en-ZA"/>
        </w:rPr>
      </w:pPr>
    </w:p>
    <w:p w:rsidR="00775AC8" w:rsidRPr="00775AC8" w:rsidRDefault="00775AC8" w:rsidP="00775AC8">
      <w:pPr>
        <w:pStyle w:val="Default"/>
        <w:rPr>
          <w:rFonts w:ascii="Arial" w:hAnsi="Arial" w:cs="Arial"/>
          <w:sz w:val="22"/>
          <w:szCs w:val="22"/>
        </w:rPr>
      </w:pPr>
      <w:r w:rsidRPr="00775AC8">
        <w:rPr>
          <w:rFonts w:ascii="Arial" w:hAnsi="Arial" w:cs="Arial"/>
          <w:sz w:val="22"/>
          <w:szCs w:val="22"/>
          <w:lang w:eastAsia="en-ZA"/>
        </w:rPr>
        <w:t xml:space="preserve">Consequently the points calculated in terms of the preference point system were incorrectly calculated and </w:t>
      </w:r>
      <w:r w:rsidRPr="00775AC8">
        <w:rPr>
          <w:rFonts w:ascii="Arial" w:hAnsi="Arial" w:cs="Arial"/>
          <w:sz w:val="22"/>
          <w:szCs w:val="22"/>
        </w:rPr>
        <w:t>the contract wasn’t awarded to the tenderer who scored the highest total number of points namely Just Design Landscaping and Maintenance:</w:t>
      </w:r>
    </w:p>
    <w:p w:rsidR="00775AC8" w:rsidRPr="00775AC8" w:rsidRDefault="00775AC8" w:rsidP="00775AC8">
      <w:pPr>
        <w:rPr>
          <w:rFonts w:cs="Arial"/>
          <w:color w:val="000000"/>
          <w:szCs w:val="22"/>
          <w:lang w:val="en-US" w:eastAsia="en-ZA"/>
        </w:rPr>
      </w:pPr>
    </w:p>
    <w:tbl>
      <w:tblPr>
        <w:tblW w:w="9464" w:type="dxa"/>
        <w:tblCellMar>
          <w:top w:w="15" w:type="dxa"/>
          <w:left w:w="15" w:type="dxa"/>
          <w:bottom w:w="15" w:type="dxa"/>
          <w:right w:w="15" w:type="dxa"/>
        </w:tblCellMar>
        <w:tblLook w:val="04A0" w:firstRow="1" w:lastRow="0" w:firstColumn="1" w:lastColumn="0" w:noHBand="0" w:noVBand="1"/>
      </w:tblPr>
      <w:tblGrid>
        <w:gridCol w:w="1101"/>
        <w:gridCol w:w="4536"/>
        <w:gridCol w:w="1275"/>
        <w:gridCol w:w="1276"/>
        <w:gridCol w:w="1276"/>
      </w:tblGrid>
      <w:tr w:rsidR="00775AC8" w:rsidRPr="00B417D6" w:rsidTr="00E768C6">
        <w:tc>
          <w:tcPr>
            <w:tcW w:w="1101" w:type="dxa"/>
            <w:tcBorders>
              <w:top w:val="single" w:sz="8" w:space="0" w:color="auto"/>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775AC8" w:rsidRPr="00B417D6" w:rsidRDefault="00775AC8" w:rsidP="00E768C6">
            <w:pPr>
              <w:rPr>
                <w:rFonts w:cs="Arial"/>
                <w:b/>
                <w:bCs/>
                <w:color w:val="000000"/>
                <w:sz w:val="18"/>
                <w:szCs w:val="18"/>
                <w:lang w:eastAsia="en-ZA"/>
              </w:rPr>
            </w:pPr>
            <w:r w:rsidRPr="00B417D6">
              <w:rPr>
                <w:rFonts w:cs="Arial"/>
                <w:b/>
                <w:bCs/>
                <w:color w:val="000000"/>
                <w:sz w:val="18"/>
                <w:szCs w:val="18"/>
                <w:lang w:eastAsia="en-ZA"/>
              </w:rPr>
              <w:t>Number</w:t>
            </w:r>
          </w:p>
        </w:tc>
        <w:tc>
          <w:tcPr>
            <w:tcW w:w="4536" w:type="dxa"/>
            <w:tcBorders>
              <w:top w:val="single" w:sz="8" w:space="0" w:color="auto"/>
              <w:left w:val="nil"/>
              <w:bottom w:val="single" w:sz="4" w:space="0" w:color="auto"/>
              <w:right w:val="single" w:sz="8" w:space="0" w:color="auto"/>
            </w:tcBorders>
            <w:shd w:val="clear" w:color="auto" w:fill="BFBFBF"/>
            <w:tcMar>
              <w:top w:w="0" w:type="dxa"/>
              <w:left w:w="108" w:type="dxa"/>
              <w:bottom w:w="0" w:type="dxa"/>
              <w:right w:w="108" w:type="dxa"/>
            </w:tcMar>
            <w:hideMark/>
          </w:tcPr>
          <w:p w:rsidR="00775AC8" w:rsidRPr="00B417D6" w:rsidRDefault="00775AC8" w:rsidP="00E768C6">
            <w:pPr>
              <w:rPr>
                <w:rFonts w:cs="Arial"/>
                <w:b/>
                <w:bCs/>
                <w:color w:val="000000"/>
                <w:sz w:val="18"/>
                <w:szCs w:val="18"/>
                <w:lang w:eastAsia="en-ZA"/>
              </w:rPr>
            </w:pPr>
            <w:r w:rsidRPr="00B417D6">
              <w:rPr>
                <w:rFonts w:cs="Arial"/>
                <w:b/>
                <w:bCs/>
                <w:color w:val="000000"/>
                <w:sz w:val="18"/>
                <w:szCs w:val="18"/>
                <w:lang w:eastAsia="en-ZA"/>
              </w:rPr>
              <w:t>Name</w:t>
            </w:r>
          </w:p>
        </w:tc>
        <w:tc>
          <w:tcPr>
            <w:tcW w:w="1275" w:type="dxa"/>
            <w:tcBorders>
              <w:top w:val="single" w:sz="8" w:space="0" w:color="auto"/>
              <w:left w:val="nil"/>
              <w:bottom w:val="single" w:sz="4" w:space="0" w:color="auto"/>
              <w:right w:val="single" w:sz="8" w:space="0" w:color="auto"/>
            </w:tcBorders>
            <w:shd w:val="clear" w:color="auto" w:fill="BFBFBF"/>
            <w:tcMar>
              <w:top w:w="0" w:type="dxa"/>
              <w:left w:w="108" w:type="dxa"/>
              <w:bottom w:w="0" w:type="dxa"/>
              <w:right w:w="108" w:type="dxa"/>
            </w:tcMar>
            <w:hideMark/>
          </w:tcPr>
          <w:p w:rsidR="00775AC8" w:rsidRPr="00B417D6" w:rsidRDefault="00775AC8" w:rsidP="00E768C6">
            <w:pPr>
              <w:rPr>
                <w:rFonts w:cs="Arial"/>
                <w:b/>
                <w:bCs/>
                <w:color w:val="000000"/>
                <w:sz w:val="18"/>
                <w:szCs w:val="18"/>
                <w:lang w:eastAsia="en-ZA"/>
              </w:rPr>
            </w:pPr>
            <w:r>
              <w:rPr>
                <w:rFonts w:cs="Arial"/>
                <w:b/>
                <w:bCs/>
                <w:color w:val="000000"/>
                <w:sz w:val="18"/>
                <w:szCs w:val="18"/>
                <w:lang w:eastAsia="en-ZA"/>
              </w:rPr>
              <w:t>Points allocated</w:t>
            </w:r>
          </w:p>
        </w:tc>
        <w:tc>
          <w:tcPr>
            <w:tcW w:w="1276" w:type="dxa"/>
            <w:tcBorders>
              <w:top w:val="single" w:sz="8" w:space="0" w:color="auto"/>
              <w:left w:val="nil"/>
              <w:bottom w:val="single" w:sz="4" w:space="0" w:color="auto"/>
              <w:right w:val="single" w:sz="8" w:space="0" w:color="auto"/>
            </w:tcBorders>
            <w:shd w:val="clear" w:color="auto" w:fill="BFBFBF"/>
            <w:tcMar>
              <w:top w:w="0" w:type="dxa"/>
              <w:left w:w="108" w:type="dxa"/>
              <w:bottom w:w="0" w:type="dxa"/>
              <w:right w:w="108" w:type="dxa"/>
            </w:tcMar>
            <w:hideMark/>
          </w:tcPr>
          <w:p w:rsidR="00775AC8" w:rsidRPr="00B417D6" w:rsidRDefault="00775AC8" w:rsidP="00E768C6">
            <w:pPr>
              <w:rPr>
                <w:rFonts w:cs="Arial"/>
                <w:b/>
                <w:bCs/>
                <w:color w:val="000000"/>
                <w:sz w:val="18"/>
                <w:szCs w:val="18"/>
                <w:lang w:eastAsia="en-ZA"/>
              </w:rPr>
            </w:pPr>
            <w:r>
              <w:rPr>
                <w:rFonts w:cs="Arial"/>
                <w:b/>
                <w:bCs/>
                <w:color w:val="000000"/>
                <w:sz w:val="18"/>
                <w:szCs w:val="18"/>
                <w:lang w:eastAsia="en-ZA"/>
              </w:rPr>
              <w:t>Points recalculated</w:t>
            </w:r>
          </w:p>
        </w:tc>
        <w:tc>
          <w:tcPr>
            <w:tcW w:w="1276" w:type="dxa"/>
            <w:tcBorders>
              <w:top w:val="single" w:sz="8" w:space="0" w:color="auto"/>
              <w:left w:val="nil"/>
              <w:bottom w:val="single" w:sz="4" w:space="0" w:color="auto"/>
              <w:right w:val="single" w:sz="8" w:space="0" w:color="auto"/>
            </w:tcBorders>
            <w:shd w:val="clear" w:color="auto" w:fill="BFBFBF"/>
          </w:tcPr>
          <w:p w:rsidR="00775AC8" w:rsidRPr="00B417D6" w:rsidRDefault="00775AC8" w:rsidP="00E768C6">
            <w:pPr>
              <w:rPr>
                <w:rFonts w:cs="Arial"/>
                <w:b/>
                <w:bCs/>
                <w:color w:val="000000"/>
                <w:sz w:val="18"/>
                <w:szCs w:val="18"/>
                <w:lang w:eastAsia="en-ZA"/>
              </w:rPr>
            </w:pPr>
            <w:r>
              <w:rPr>
                <w:rFonts w:cs="Arial"/>
                <w:b/>
                <w:bCs/>
                <w:color w:val="000000"/>
                <w:sz w:val="18"/>
                <w:szCs w:val="18"/>
                <w:lang w:eastAsia="en-ZA"/>
              </w:rPr>
              <w:t>Difference</w:t>
            </w:r>
          </w:p>
        </w:tc>
      </w:tr>
      <w:tr w:rsidR="00775AC8" w:rsidRPr="009F3E7E" w:rsidTr="00E768C6">
        <w:tc>
          <w:tcPr>
            <w:tcW w:w="11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75AC8" w:rsidRPr="00B417D6" w:rsidRDefault="00775AC8" w:rsidP="00E768C6">
            <w:pPr>
              <w:rPr>
                <w:rFonts w:cs="Arial"/>
                <w:color w:val="000000"/>
                <w:sz w:val="18"/>
                <w:szCs w:val="18"/>
                <w:lang w:eastAsia="en-ZA"/>
              </w:rPr>
            </w:pPr>
            <w:r w:rsidRPr="00B417D6">
              <w:rPr>
                <w:rFonts w:cs="Arial"/>
                <w:color w:val="000000"/>
                <w:sz w:val="18"/>
                <w:szCs w:val="18"/>
                <w:lang w:eastAsia="en-ZA"/>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75AC8" w:rsidRPr="00B417D6" w:rsidRDefault="00775AC8" w:rsidP="00E768C6">
            <w:pPr>
              <w:rPr>
                <w:rFonts w:cs="Arial"/>
                <w:color w:val="000000"/>
                <w:sz w:val="18"/>
                <w:szCs w:val="18"/>
                <w:lang w:eastAsia="en-ZA"/>
              </w:rPr>
            </w:pPr>
            <w:r w:rsidRPr="009F3E7E">
              <w:rPr>
                <w:rFonts w:cs="Arial"/>
                <w:color w:val="000000"/>
                <w:sz w:val="18"/>
                <w:szCs w:val="18"/>
                <w:lang w:eastAsia="en-ZA"/>
              </w:rPr>
              <w:t>Bidvest Managed Solution (Pty) Ltd</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 xml:space="preserve"> 99.00 </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91.95</w:t>
            </w:r>
          </w:p>
        </w:tc>
        <w:tc>
          <w:tcPr>
            <w:tcW w:w="1276" w:type="dxa"/>
            <w:tcBorders>
              <w:top w:val="single" w:sz="4" w:space="0" w:color="auto"/>
              <w:left w:val="single" w:sz="4" w:space="0" w:color="auto"/>
              <w:bottom w:val="single" w:sz="4" w:space="0" w:color="auto"/>
              <w:right w:val="single" w:sz="4" w:space="0" w:color="auto"/>
            </w:tcBorders>
          </w:tcPr>
          <w:p w:rsidR="00775AC8" w:rsidRPr="00150AA1" w:rsidRDefault="00775AC8" w:rsidP="00E768C6">
            <w:pPr>
              <w:rPr>
                <w:rFonts w:cs="Arial"/>
                <w:sz w:val="18"/>
                <w:szCs w:val="18"/>
              </w:rPr>
            </w:pPr>
            <w:r w:rsidRPr="00150AA1">
              <w:rPr>
                <w:rFonts w:cs="Arial"/>
                <w:sz w:val="18"/>
                <w:szCs w:val="18"/>
              </w:rPr>
              <w:t xml:space="preserve"> 7.05 </w:t>
            </w:r>
          </w:p>
        </w:tc>
      </w:tr>
      <w:tr w:rsidR="00775AC8" w:rsidRPr="009F3E7E" w:rsidTr="00E768C6">
        <w:tc>
          <w:tcPr>
            <w:tcW w:w="11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color w:val="000000"/>
                <w:sz w:val="18"/>
                <w:szCs w:val="18"/>
                <w:lang w:eastAsia="en-ZA"/>
              </w:rPr>
            </w:pPr>
            <w:r w:rsidRPr="009F3E7E">
              <w:rPr>
                <w:rFonts w:cs="Arial"/>
                <w:color w:val="000000"/>
                <w:sz w:val="18"/>
                <w:szCs w:val="18"/>
                <w:lang w:eastAsia="en-ZA"/>
              </w:rPr>
              <w:t>2</w:t>
            </w:r>
          </w:p>
        </w:tc>
        <w:tc>
          <w:tcPr>
            <w:tcW w:w="453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Elphan-te Trading (Pty) Ltd</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 xml:space="preserve"> 81.31 </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73.58</w:t>
            </w:r>
          </w:p>
        </w:tc>
        <w:tc>
          <w:tcPr>
            <w:tcW w:w="1276" w:type="dxa"/>
            <w:tcBorders>
              <w:top w:val="single" w:sz="4" w:space="0" w:color="auto"/>
              <w:left w:val="single" w:sz="4" w:space="0" w:color="auto"/>
              <w:bottom w:val="single" w:sz="4" w:space="0" w:color="auto"/>
              <w:right w:val="single" w:sz="4" w:space="0" w:color="auto"/>
            </w:tcBorders>
          </w:tcPr>
          <w:p w:rsidR="00775AC8" w:rsidRPr="00150AA1" w:rsidRDefault="00775AC8" w:rsidP="00E768C6">
            <w:pPr>
              <w:rPr>
                <w:rFonts w:cs="Arial"/>
                <w:sz w:val="18"/>
                <w:szCs w:val="18"/>
              </w:rPr>
            </w:pPr>
            <w:r w:rsidRPr="00150AA1">
              <w:rPr>
                <w:rFonts w:cs="Arial"/>
                <w:sz w:val="18"/>
                <w:szCs w:val="18"/>
              </w:rPr>
              <w:t xml:space="preserve"> 7.73 </w:t>
            </w:r>
          </w:p>
        </w:tc>
      </w:tr>
      <w:tr w:rsidR="00775AC8" w:rsidRPr="009F3E7E" w:rsidTr="00E768C6">
        <w:tc>
          <w:tcPr>
            <w:tcW w:w="11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color w:val="000000"/>
                <w:sz w:val="18"/>
                <w:szCs w:val="18"/>
                <w:lang w:eastAsia="en-ZA"/>
              </w:rPr>
            </w:pPr>
            <w:r w:rsidRPr="009F3E7E">
              <w:rPr>
                <w:rFonts w:cs="Arial"/>
                <w:color w:val="000000"/>
                <w:sz w:val="18"/>
                <w:szCs w:val="18"/>
                <w:lang w:eastAsia="en-ZA"/>
              </w:rPr>
              <w:t>3</w:t>
            </w:r>
          </w:p>
        </w:tc>
        <w:tc>
          <w:tcPr>
            <w:tcW w:w="453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Servest (Pty) Ltd</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 xml:space="preserve"> 89.07 </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81.32</w:t>
            </w:r>
          </w:p>
        </w:tc>
        <w:tc>
          <w:tcPr>
            <w:tcW w:w="1276" w:type="dxa"/>
            <w:tcBorders>
              <w:top w:val="single" w:sz="4" w:space="0" w:color="auto"/>
              <w:left w:val="single" w:sz="4" w:space="0" w:color="auto"/>
              <w:bottom w:val="single" w:sz="4" w:space="0" w:color="auto"/>
              <w:right w:val="single" w:sz="4" w:space="0" w:color="auto"/>
            </w:tcBorders>
          </w:tcPr>
          <w:p w:rsidR="00775AC8" w:rsidRPr="00150AA1" w:rsidRDefault="00775AC8" w:rsidP="00E768C6">
            <w:pPr>
              <w:rPr>
                <w:rFonts w:cs="Arial"/>
                <w:sz w:val="18"/>
                <w:szCs w:val="18"/>
              </w:rPr>
            </w:pPr>
            <w:r w:rsidRPr="00150AA1">
              <w:rPr>
                <w:rFonts w:cs="Arial"/>
                <w:sz w:val="18"/>
                <w:szCs w:val="18"/>
              </w:rPr>
              <w:t xml:space="preserve"> 7.75 </w:t>
            </w:r>
          </w:p>
        </w:tc>
      </w:tr>
      <w:tr w:rsidR="00775AC8" w:rsidRPr="009F3E7E" w:rsidTr="00E768C6">
        <w:tc>
          <w:tcPr>
            <w:tcW w:w="11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color w:val="000000"/>
                <w:sz w:val="18"/>
                <w:szCs w:val="18"/>
                <w:lang w:eastAsia="en-ZA"/>
              </w:rPr>
            </w:pPr>
            <w:r w:rsidRPr="009F3E7E">
              <w:rPr>
                <w:rFonts w:cs="Arial"/>
                <w:color w:val="000000"/>
                <w:sz w:val="18"/>
                <w:szCs w:val="18"/>
                <w:lang w:eastAsia="en-ZA"/>
              </w:rPr>
              <w:t>4</w:t>
            </w:r>
          </w:p>
        </w:tc>
        <w:tc>
          <w:tcPr>
            <w:tcW w:w="453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 xml:space="preserve">Just </w:t>
            </w:r>
            <w:r>
              <w:rPr>
                <w:rFonts w:cs="Arial"/>
                <w:sz w:val="18"/>
                <w:szCs w:val="18"/>
              </w:rPr>
              <w:t>D</w:t>
            </w:r>
            <w:r w:rsidRPr="009F3E7E">
              <w:rPr>
                <w:rFonts w:cs="Arial"/>
                <w:sz w:val="18"/>
                <w:szCs w:val="18"/>
              </w:rPr>
              <w:t xml:space="preserve">esign </w:t>
            </w:r>
            <w:r>
              <w:rPr>
                <w:rFonts w:cs="Arial"/>
                <w:sz w:val="18"/>
                <w:szCs w:val="18"/>
              </w:rPr>
              <w:t>Landsca</w:t>
            </w:r>
            <w:r w:rsidRPr="009F3E7E">
              <w:rPr>
                <w:rFonts w:cs="Arial"/>
                <w:sz w:val="18"/>
                <w:szCs w:val="18"/>
              </w:rPr>
              <w:t>ping and maintenance</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 xml:space="preserve"> -   </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98.00</w:t>
            </w:r>
          </w:p>
        </w:tc>
        <w:tc>
          <w:tcPr>
            <w:tcW w:w="1276" w:type="dxa"/>
            <w:tcBorders>
              <w:top w:val="single" w:sz="4" w:space="0" w:color="auto"/>
              <w:left w:val="single" w:sz="4" w:space="0" w:color="auto"/>
              <w:bottom w:val="single" w:sz="4" w:space="0" w:color="auto"/>
              <w:right w:val="single" w:sz="4" w:space="0" w:color="auto"/>
            </w:tcBorders>
          </w:tcPr>
          <w:p w:rsidR="00775AC8" w:rsidRPr="00150AA1" w:rsidRDefault="00775AC8" w:rsidP="00E768C6">
            <w:pPr>
              <w:rPr>
                <w:rFonts w:cs="Arial"/>
                <w:sz w:val="18"/>
                <w:szCs w:val="18"/>
              </w:rPr>
            </w:pPr>
            <w:r w:rsidRPr="00150AA1">
              <w:rPr>
                <w:rFonts w:cs="Arial"/>
                <w:sz w:val="18"/>
                <w:szCs w:val="18"/>
              </w:rPr>
              <w:t xml:space="preserve"> (98.00)</w:t>
            </w:r>
          </w:p>
        </w:tc>
      </w:tr>
      <w:tr w:rsidR="00775AC8" w:rsidRPr="009F3E7E" w:rsidTr="00E768C6">
        <w:tc>
          <w:tcPr>
            <w:tcW w:w="11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color w:val="000000"/>
                <w:sz w:val="18"/>
                <w:szCs w:val="18"/>
                <w:lang w:eastAsia="en-ZA"/>
              </w:rPr>
            </w:pPr>
            <w:r w:rsidRPr="009F3E7E">
              <w:rPr>
                <w:rFonts w:cs="Arial"/>
                <w:color w:val="000000"/>
                <w:sz w:val="18"/>
                <w:szCs w:val="18"/>
                <w:lang w:eastAsia="en-ZA"/>
              </w:rPr>
              <w:t>5</w:t>
            </w:r>
          </w:p>
        </w:tc>
        <w:tc>
          <w:tcPr>
            <w:tcW w:w="453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 xml:space="preserve">Biz </w:t>
            </w:r>
            <w:r>
              <w:rPr>
                <w:rFonts w:cs="Arial"/>
                <w:sz w:val="18"/>
                <w:szCs w:val="18"/>
              </w:rPr>
              <w:t>A</w:t>
            </w:r>
            <w:r w:rsidRPr="009F3E7E">
              <w:rPr>
                <w:rFonts w:cs="Arial"/>
                <w:sz w:val="18"/>
                <w:szCs w:val="18"/>
              </w:rPr>
              <w:t xml:space="preserve">frica </w:t>
            </w:r>
            <w:r>
              <w:rPr>
                <w:rFonts w:cs="Arial"/>
                <w:sz w:val="18"/>
                <w:szCs w:val="18"/>
              </w:rPr>
              <w:t>C</w:t>
            </w:r>
            <w:r w:rsidRPr="009F3E7E">
              <w:rPr>
                <w:rFonts w:cs="Arial"/>
                <w:sz w:val="18"/>
                <w:szCs w:val="18"/>
              </w:rPr>
              <w:t xml:space="preserve">onsultants </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 xml:space="preserve"> -   </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75AC8" w:rsidRPr="009F3E7E" w:rsidRDefault="00775AC8" w:rsidP="00E768C6">
            <w:pPr>
              <w:rPr>
                <w:rFonts w:cs="Arial"/>
                <w:sz w:val="18"/>
                <w:szCs w:val="18"/>
              </w:rPr>
            </w:pPr>
            <w:r w:rsidRPr="009F3E7E">
              <w:rPr>
                <w:rFonts w:cs="Arial"/>
                <w:sz w:val="18"/>
                <w:szCs w:val="18"/>
              </w:rPr>
              <w:t>96.40</w:t>
            </w:r>
          </w:p>
        </w:tc>
        <w:tc>
          <w:tcPr>
            <w:tcW w:w="1276" w:type="dxa"/>
            <w:tcBorders>
              <w:top w:val="single" w:sz="4" w:space="0" w:color="auto"/>
              <w:left w:val="single" w:sz="4" w:space="0" w:color="auto"/>
              <w:bottom w:val="single" w:sz="4" w:space="0" w:color="auto"/>
              <w:right w:val="single" w:sz="4" w:space="0" w:color="auto"/>
            </w:tcBorders>
          </w:tcPr>
          <w:p w:rsidR="00775AC8" w:rsidRPr="00150AA1" w:rsidRDefault="00775AC8" w:rsidP="00E768C6">
            <w:pPr>
              <w:rPr>
                <w:rFonts w:cs="Arial"/>
                <w:sz w:val="18"/>
                <w:szCs w:val="18"/>
              </w:rPr>
            </w:pPr>
            <w:r w:rsidRPr="00150AA1">
              <w:rPr>
                <w:rFonts w:cs="Arial"/>
                <w:sz w:val="18"/>
                <w:szCs w:val="18"/>
              </w:rPr>
              <w:t xml:space="preserve"> (96.40)</w:t>
            </w:r>
          </w:p>
        </w:tc>
      </w:tr>
    </w:tbl>
    <w:p w:rsidR="00775AC8" w:rsidRPr="00572BEC" w:rsidRDefault="00775AC8" w:rsidP="00775AC8">
      <w:pPr>
        <w:rPr>
          <w:rFonts w:cs="Arial"/>
          <w:color w:val="000000"/>
          <w:szCs w:val="22"/>
          <w:lang w:val="en-US" w:eastAsia="en-ZA"/>
        </w:rPr>
      </w:pPr>
    </w:p>
    <w:p w:rsidR="00775AC8" w:rsidRDefault="00775AC8" w:rsidP="00775AC8">
      <w:pPr>
        <w:rPr>
          <w:rFonts w:cs="Arial"/>
          <w:b/>
          <w:szCs w:val="22"/>
        </w:rPr>
      </w:pPr>
      <w:r>
        <w:rPr>
          <w:rFonts w:cs="Arial"/>
          <w:b/>
          <w:szCs w:val="22"/>
        </w:rPr>
        <w:t>Risk</w:t>
      </w:r>
    </w:p>
    <w:p w:rsidR="00775AC8" w:rsidRDefault="00775AC8" w:rsidP="00775AC8">
      <w:pPr>
        <w:rPr>
          <w:rFonts w:cs="Arial"/>
          <w:szCs w:val="22"/>
        </w:rPr>
      </w:pPr>
    </w:p>
    <w:p w:rsidR="00775AC8" w:rsidRPr="00572BEC" w:rsidRDefault="00775AC8" w:rsidP="00775AC8">
      <w:pPr>
        <w:rPr>
          <w:rFonts w:cs="Arial"/>
          <w:color w:val="000000"/>
          <w:szCs w:val="22"/>
          <w:lang w:eastAsia="en-ZA"/>
        </w:rPr>
      </w:pPr>
      <w:r w:rsidRPr="00572BEC">
        <w:rPr>
          <w:rFonts w:cs="Arial"/>
          <w:color w:val="000000"/>
          <w:szCs w:val="22"/>
          <w:lang w:val="en-US" w:eastAsia="en-ZA"/>
        </w:rPr>
        <w:t>Non-compl</w:t>
      </w:r>
      <w:r>
        <w:rPr>
          <w:rFonts w:cs="Arial"/>
          <w:color w:val="000000"/>
          <w:szCs w:val="22"/>
          <w:lang w:val="en-US" w:eastAsia="en-ZA"/>
        </w:rPr>
        <w:t>iance with laws and regulations resulting in irregular expenditure</w:t>
      </w:r>
    </w:p>
    <w:p w:rsidR="00775AC8" w:rsidRDefault="00775AC8" w:rsidP="00775AC8">
      <w:pPr>
        <w:rPr>
          <w:rFonts w:cs="Arial"/>
          <w:b/>
          <w:szCs w:val="22"/>
        </w:rPr>
      </w:pPr>
    </w:p>
    <w:p w:rsidR="00775AC8" w:rsidRPr="00B827F0" w:rsidRDefault="00775AC8" w:rsidP="00775AC8">
      <w:pPr>
        <w:rPr>
          <w:rFonts w:cs="Arial"/>
          <w:szCs w:val="22"/>
        </w:rPr>
      </w:pPr>
      <w:r w:rsidRPr="00B827F0">
        <w:rPr>
          <w:rFonts w:cs="Arial"/>
          <w:b/>
          <w:szCs w:val="22"/>
        </w:rPr>
        <w:t>Internal control deficiency</w:t>
      </w:r>
    </w:p>
    <w:p w:rsidR="00775AC8" w:rsidRDefault="00775AC8" w:rsidP="00775AC8">
      <w:pPr>
        <w:pStyle w:val="Heading2"/>
        <w:tabs>
          <w:tab w:val="left" w:pos="720"/>
        </w:tabs>
        <w:ind w:left="576" w:hanging="576"/>
        <w:rPr>
          <w:rFonts w:cs="Arial"/>
          <w:color w:val="000000"/>
          <w:sz w:val="22"/>
          <w:szCs w:val="22"/>
        </w:rPr>
      </w:pPr>
    </w:p>
    <w:p w:rsidR="00775AC8" w:rsidRPr="00775AC8" w:rsidRDefault="00775AC8" w:rsidP="00775AC8">
      <w:pPr>
        <w:pStyle w:val="Heading2"/>
        <w:tabs>
          <w:tab w:val="left" w:pos="720"/>
        </w:tabs>
        <w:ind w:left="576" w:hanging="576"/>
        <w:rPr>
          <w:rFonts w:cs="Arial"/>
          <w:b w:val="0"/>
          <w:color w:val="000000"/>
        </w:rPr>
      </w:pPr>
      <w:r w:rsidRPr="00775AC8">
        <w:rPr>
          <w:rFonts w:cs="Arial"/>
          <w:b w:val="0"/>
          <w:color w:val="000000"/>
          <w:sz w:val="22"/>
          <w:szCs w:val="22"/>
        </w:rPr>
        <w:t>Leadership</w:t>
      </w:r>
    </w:p>
    <w:p w:rsidR="00775AC8" w:rsidRDefault="00775AC8" w:rsidP="00775AC8">
      <w:pPr>
        <w:pStyle w:val="NormalWeb"/>
        <w:rPr>
          <w:color w:val="000000"/>
          <w:sz w:val="22"/>
          <w:szCs w:val="22"/>
        </w:rPr>
      </w:pPr>
      <w:r>
        <w:rPr>
          <w:color w:val="000000"/>
          <w:sz w:val="22"/>
          <w:szCs w:val="22"/>
        </w:rPr>
        <w:t>Reviewing and monitoring of compliance with applicable laws and regulations is insufficient and not properly monitored.</w:t>
      </w:r>
    </w:p>
    <w:p w:rsidR="00775AC8" w:rsidRDefault="00775AC8" w:rsidP="00775AC8">
      <w:pPr>
        <w:pStyle w:val="NormalWeb"/>
        <w:rPr>
          <w:color w:val="000000"/>
          <w:sz w:val="22"/>
          <w:szCs w:val="22"/>
        </w:rPr>
      </w:pPr>
      <w:r>
        <w:rPr>
          <w:color w:val="000000"/>
          <w:sz w:val="22"/>
          <w:szCs w:val="22"/>
        </w:rPr>
        <w:t>The entity does not exercise oversight responsibility regarding financial and performance reporting and compliance and related internal controls.</w:t>
      </w:r>
    </w:p>
    <w:p w:rsidR="00775AC8" w:rsidRDefault="00775AC8" w:rsidP="00775AC8">
      <w:pPr>
        <w:pStyle w:val="NormalWeb"/>
        <w:rPr>
          <w:color w:val="000000"/>
          <w:sz w:val="22"/>
          <w:szCs w:val="22"/>
        </w:rPr>
      </w:pPr>
      <w:r>
        <w:rPr>
          <w:color w:val="000000"/>
          <w:sz w:val="22"/>
          <w:szCs w:val="22"/>
        </w:rPr>
        <w:t xml:space="preserve">Although management did develop action plans to address internal control deficiencies, they were not effective to prevent non-compliance with applicable laws and regulations. </w:t>
      </w:r>
    </w:p>
    <w:p w:rsidR="00775AC8" w:rsidRDefault="00775AC8" w:rsidP="00775AC8">
      <w:pPr>
        <w:pStyle w:val="NormalWeb"/>
        <w:rPr>
          <w:color w:val="000000"/>
          <w:sz w:val="22"/>
          <w:szCs w:val="22"/>
        </w:rPr>
      </w:pPr>
      <w:r>
        <w:rPr>
          <w:color w:val="000000"/>
          <w:sz w:val="22"/>
          <w:szCs w:val="22"/>
        </w:rPr>
        <w:t>Financial and performance management</w:t>
      </w:r>
    </w:p>
    <w:p w:rsidR="00775AC8" w:rsidRDefault="00775AC8" w:rsidP="00775AC8">
      <w:pPr>
        <w:pStyle w:val="NormalWeb"/>
        <w:rPr>
          <w:color w:val="000000"/>
          <w:sz w:val="22"/>
          <w:szCs w:val="22"/>
        </w:rPr>
      </w:pPr>
      <w:r>
        <w:rPr>
          <w:color w:val="000000"/>
          <w:sz w:val="22"/>
          <w:szCs w:val="22"/>
        </w:rPr>
        <w:t>Reviewing and monitoring of compliance with applicable laws and regulations is insufficient and not properly monitored.</w:t>
      </w:r>
    </w:p>
    <w:p w:rsidR="00775AC8" w:rsidRDefault="00775AC8" w:rsidP="00775AC8">
      <w:pPr>
        <w:rPr>
          <w:rFonts w:cs="Arial"/>
          <w:b/>
          <w:szCs w:val="22"/>
        </w:rPr>
      </w:pPr>
      <w:r>
        <w:rPr>
          <w:rFonts w:cs="Arial"/>
          <w:b/>
          <w:szCs w:val="22"/>
        </w:rPr>
        <w:t xml:space="preserve">Recommendation </w:t>
      </w:r>
    </w:p>
    <w:p w:rsidR="00775AC8" w:rsidRDefault="00775AC8" w:rsidP="00775AC8">
      <w:pPr>
        <w:rPr>
          <w:rFonts w:cs="Arial"/>
          <w:szCs w:val="22"/>
        </w:rPr>
      </w:pPr>
    </w:p>
    <w:p w:rsidR="00775AC8" w:rsidRDefault="00775AC8" w:rsidP="00775AC8">
      <w:pPr>
        <w:rPr>
          <w:rFonts w:cs="Arial"/>
          <w:color w:val="000000"/>
          <w:szCs w:val="22"/>
          <w:lang w:eastAsia="en-ZA"/>
        </w:rPr>
      </w:pPr>
      <w:r>
        <w:rPr>
          <w:rFonts w:cs="Arial"/>
          <w:color w:val="000000"/>
          <w:szCs w:val="22"/>
          <w:lang w:eastAsia="en-ZA"/>
        </w:rPr>
        <w:t xml:space="preserve">Management should ensure that the entity complies with all applicable laws and regulations. </w:t>
      </w:r>
    </w:p>
    <w:p w:rsidR="00775AC8" w:rsidRDefault="00775AC8" w:rsidP="00775AC8">
      <w:pPr>
        <w:rPr>
          <w:rFonts w:cs="Arial"/>
          <w:color w:val="000000"/>
          <w:szCs w:val="22"/>
          <w:lang w:eastAsia="en-ZA"/>
        </w:rPr>
      </w:pPr>
    </w:p>
    <w:p w:rsidR="00775AC8" w:rsidRDefault="00775AC8" w:rsidP="00775AC8">
      <w:pPr>
        <w:rPr>
          <w:rFonts w:cs="Arial"/>
          <w:color w:val="000000"/>
          <w:szCs w:val="22"/>
          <w:lang w:val="en-US" w:eastAsia="en-ZA"/>
        </w:rPr>
      </w:pPr>
      <w:r>
        <w:rPr>
          <w:rFonts w:cs="Arial"/>
          <w:color w:val="000000"/>
          <w:szCs w:val="22"/>
          <w:lang w:val="en-US" w:eastAsia="en-ZA"/>
        </w:rPr>
        <w:t>Management must develop policies and procedures to ensure compliance with all prescribed laws and regulations.</w:t>
      </w:r>
    </w:p>
    <w:p w:rsidR="00775AC8" w:rsidRDefault="00775AC8" w:rsidP="00775AC8">
      <w:pPr>
        <w:rPr>
          <w:rFonts w:cs="Arial"/>
          <w:color w:val="000000"/>
          <w:szCs w:val="22"/>
          <w:lang w:eastAsia="en-ZA"/>
        </w:rPr>
      </w:pPr>
    </w:p>
    <w:p w:rsidR="00775AC8" w:rsidRDefault="00775AC8" w:rsidP="00775AC8">
      <w:pPr>
        <w:rPr>
          <w:rFonts w:cs="Arial"/>
          <w:color w:val="000000"/>
          <w:szCs w:val="22"/>
          <w:lang w:eastAsia="en-ZA"/>
        </w:rPr>
      </w:pPr>
      <w:r>
        <w:rPr>
          <w:rFonts w:cs="Arial"/>
          <w:color w:val="000000"/>
          <w:szCs w:val="22"/>
          <w:lang w:eastAsia="en-ZA"/>
        </w:rPr>
        <w:t>A compliance checklist should be completed and reviewed before the payment is approved to ensure that the correct procurement process was followed.</w:t>
      </w:r>
    </w:p>
    <w:p w:rsidR="00775AC8" w:rsidRDefault="00775AC8" w:rsidP="00775AC8">
      <w:pPr>
        <w:rPr>
          <w:rFonts w:cs="Arial"/>
          <w:color w:val="000000"/>
          <w:szCs w:val="22"/>
          <w:lang w:eastAsia="en-ZA"/>
        </w:rPr>
      </w:pPr>
      <w:r>
        <w:rPr>
          <w:rFonts w:cs="Arial"/>
          <w:color w:val="000000"/>
          <w:szCs w:val="22"/>
          <w:lang w:eastAsia="en-ZA"/>
        </w:rPr>
        <w:t> </w:t>
      </w:r>
    </w:p>
    <w:p w:rsidR="00775AC8" w:rsidRDefault="00775AC8" w:rsidP="00775AC8">
      <w:pPr>
        <w:rPr>
          <w:rFonts w:cs="Arial"/>
          <w:color w:val="000000"/>
          <w:szCs w:val="22"/>
          <w:lang w:eastAsia="en-ZA"/>
        </w:rPr>
      </w:pPr>
      <w:r>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775AC8" w:rsidRDefault="00775AC8" w:rsidP="00775AC8">
      <w:pPr>
        <w:rPr>
          <w:rFonts w:cs="Arial"/>
          <w:b/>
          <w:szCs w:val="22"/>
        </w:rPr>
      </w:pPr>
    </w:p>
    <w:p w:rsidR="00C72AA9" w:rsidRDefault="00C72AA9" w:rsidP="00C72AA9">
      <w:pPr>
        <w:rPr>
          <w:rFonts w:cs="Arial"/>
          <w:b/>
          <w:szCs w:val="22"/>
        </w:rPr>
      </w:pPr>
      <w:r>
        <w:rPr>
          <w:rFonts w:cs="Arial"/>
          <w:b/>
          <w:szCs w:val="22"/>
        </w:rPr>
        <w:t>Management response</w:t>
      </w:r>
    </w:p>
    <w:p w:rsidR="00C72AA9" w:rsidRDefault="00C72AA9" w:rsidP="00C72AA9">
      <w:pPr>
        <w:rPr>
          <w:rFonts w:cs="Arial"/>
          <w:b/>
          <w:szCs w:val="22"/>
        </w:rPr>
      </w:pPr>
    </w:p>
    <w:p w:rsidR="00C72AA9" w:rsidRDefault="00C72AA9" w:rsidP="00C72AA9">
      <w:pPr>
        <w:rPr>
          <w:rFonts w:cs="Arial"/>
          <w:color w:val="000000"/>
          <w:szCs w:val="22"/>
          <w:lang w:val="en-GB" w:eastAsia="en-ZA"/>
        </w:rPr>
      </w:pPr>
      <w:r>
        <w:rPr>
          <w:rFonts w:cs="Arial"/>
          <w:color w:val="000000"/>
          <w:szCs w:val="22"/>
          <w:lang w:val="en-GB" w:eastAsia="en-ZA"/>
        </w:rPr>
        <w:t>On advertisement on the website:</w:t>
      </w:r>
    </w:p>
    <w:p w:rsidR="00C72AA9" w:rsidRDefault="00C72AA9" w:rsidP="00C72AA9">
      <w:pPr>
        <w:tabs>
          <w:tab w:val="num" w:pos="426"/>
          <w:tab w:val="num" w:pos="993"/>
        </w:tabs>
        <w:rPr>
          <w:rFonts w:cs="Arial"/>
          <w:color w:val="000000"/>
          <w:szCs w:val="22"/>
          <w:lang w:val="en-GB" w:eastAsia="en-ZA"/>
        </w:rPr>
      </w:pPr>
      <w:r>
        <w:rPr>
          <w:rFonts w:cs="Arial"/>
          <w:color w:val="000000"/>
          <w:szCs w:val="22"/>
          <w:lang w:val="en-GB" w:eastAsia="en-ZA"/>
        </w:rPr>
        <w:t xml:space="preserve">The management is not in agreement with the finding: please find the attached website screen-print tender no 104. The advertised bids are still available on the website and have not yet been removed. Auditing team can view them on our website under procurements -tenders- register of received bids. </w:t>
      </w:r>
    </w:p>
    <w:p w:rsidR="00C72AA9" w:rsidRDefault="00C72AA9" w:rsidP="00C72AA9">
      <w:pPr>
        <w:rPr>
          <w:rFonts w:cs="Arial"/>
          <w:color w:val="000000"/>
          <w:szCs w:val="22"/>
          <w:lang w:val="en-US" w:eastAsia="en-ZA"/>
        </w:rPr>
      </w:pPr>
    </w:p>
    <w:p w:rsidR="00C72AA9" w:rsidRDefault="00C72AA9" w:rsidP="00C72AA9">
      <w:pPr>
        <w:rPr>
          <w:rFonts w:cs="Arial"/>
          <w:color w:val="000000"/>
          <w:szCs w:val="22"/>
          <w:lang w:val="en-GB" w:eastAsia="en-ZA"/>
        </w:rPr>
      </w:pPr>
      <w:r>
        <w:rPr>
          <w:rFonts w:cs="Arial"/>
          <w:color w:val="000000"/>
          <w:szCs w:val="22"/>
          <w:lang w:val="en-US" w:eastAsia="en-ZA"/>
        </w:rPr>
        <w:t xml:space="preserve">Not evaluated further </w:t>
      </w:r>
      <w:r>
        <w:rPr>
          <w:rFonts w:cs="Arial"/>
          <w:color w:val="000000"/>
          <w:szCs w:val="22"/>
          <w:lang w:val="en-GB" w:eastAsia="en-ZA"/>
        </w:rPr>
        <w:t>in terms of preference point systems:</w:t>
      </w:r>
    </w:p>
    <w:p w:rsidR="00C72AA9" w:rsidRDefault="00C72AA9" w:rsidP="00C72AA9">
      <w:pPr>
        <w:rPr>
          <w:rFonts w:cs="Arial"/>
          <w:color w:val="000000"/>
          <w:szCs w:val="22"/>
          <w:lang w:val="en-GB" w:eastAsia="en-ZA"/>
        </w:rPr>
      </w:pPr>
      <w:r>
        <w:rPr>
          <w:rFonts w:cs="Arial"/>
          <w:szCs w:val="22"/>
        </w:rPr>
        <w:t>Just Design Landscaping and maintenance: t</w:t>
      </w:r>
      <w:r>
        <w:rPr>
          <w:rFonts w:cs="Arial"/>
          <w:color w:val="000000"/>
          <w:szCs w:val="22"/>
          <w:lang w:val="en-GB" w:eastAsia="en-ZA"/>
        </w:rPr>
        <w:t>he management is not in agreement with the finding: the bidder’s CIDB grading was suspended and it is still suspended even now. (See attached CIDB certificates assessed on the 29/03/2016). That information was captured on the BEC minutes page 4, paragraph 4.9, also attached.</w:t>
      </w:r>
    </w:p>
    <w:p w:rsidR="00C72AA9" w:rsidRDefault="00C72AA9" w:rsidP="00C72AA9">
      <w:pPr>
        <w:rPr>
          <w:rFonts w:cs="Arial"/>
          <w:color w:val="000000"/>
          <w:szCs w:val="22"/>
          <w:lang w:val="en-GB" w:eastAsia="en-ZA"/>
        </w:rPr>
      </w:pPr>
    </w:p>
    <w:p w:rsidR="00C72AA9" w:rsidRDefault="00C72AA9" w:rsidP="00C72AA9">
      <w:pPr>
        <w:rPr>
          <w:rFonts w:cs="Arial"/>
          <w:color w:val="000000"/>
          <w:szCs w:val="22"/>
          <w:lang w:val="en-GB" w:eastAsia="en-ZA"/>
        </w:rPr>
      </w:pPr>
      <w:r>
        <w:rPr>
          <w:rFonts w:cs="Arial"/>
          <w:color w:val="000000"/>
          <w:szCs w:val="22"/>
          <w:lang w:val="en-GB" w:eastAsia="en-ZA"/>
        </w:rPr>
        <w:t>On not awarding the highest scoring bidder:</w:t>
      </w:r>
    </w:p>
    <w:p w:rsidR="00C72AA9" w:rsidRDefault="00C72AA9" w:rsidP="00C72AA9">
      <w:pPr>
        <w:rPr>
          <w:rFonts w:cs="Arial"/>
          <w:i/>
          <w:szCs w:val="22"/>
        </w:rPr>
      </w:pPr>
      <w:r>
        <w:rPr>
          <w:rFonts w:cs="Arial"/>
          <w:color w:val="000000"/>
          <w:szCs w:val="22"/>
          <w:lang w:val="en-GB" w:eastAsia="en-ZA"/>
        </w:rPr>
        <w:t>Biz Africa Consultants: the management is in agreement with the finding. We are investigating the root causes of the error/commission/omission and we will respond as soon as possible.</w:t>
      </w:r>
    </w:p>
    <w:p w:rsidR="00C72AA9" w:rsidRDefault="00C72AA9" w:rsidP="00C72AA9">
      <w:pPr>
        <w:rPr>
          <w:rFonts w:cs="Arial"/>
          <w:i/>
          <w:szCs w:val="22"/>
          <w:lang w:val="en-US"/>
        </w:rPr>
      </w:pPr>
      <w:r>
        <w:rPr>
          <w:rFonts w:cs="Arial"/>
          <w:i/>
          <w:szCs w:val="22"/>
        </w:rPr>
        <w:fldChar w:fldCharType="begin"/>
      </w:r>
      <w:r>
        <w:rPr>
          <w:rFonts w:cs="Arial"/>
          <w:i/>
          <w:szCs w:val="22"/>
        </w:rPr>
        <w:instrText xml:space="preserve"> &lt;tm:format font-override="true"&gt; </w:instrText>
      </w:r>
      <w:r>
        <w:rPr>
          <w:rFonts w:cs="Arial"/>
          <w:i/>
          <w:szCs w:val="22"/>
        </w:rPr>
        <w:fldChar w:fldCharType="end"/>
      </w:r>
      <w:r>
        <w:rPr>
          <w:rFonts w:cs="Arial"/>
          <w:i/>
          <w:szCs w:val="22"/>
        </w:rPr>
        <w:fldChar w:fldCharType="begin"/>
      </w:r>
      <w:r>
        <w:rPr>
          <w:rFonts w:cs="Arial"/>
          <w:i/>
          <w:szCs w:val="22"/>
        </w:rPr>
        <w:instrText xml:space="preserve"> &lt;tm:extract&gt; </w:instrText>
      </w:r>
      <w:r>
        <w:rPr>
          <w:rFonts w:cs="Arial"/>
          <w:i/>
          <w:szCs w:val="22"/>
        </w:rPr>
        <w:fldChar w:fldCharType="end"/>
      </w:r>
      <w:r>
        <w:rPr>
          <w:rFonts w:cs="Arial"/>
          <w:i/>
          <w:szCs w:val="22"/>
        </w:rPr>
        <w:fldChar w:fldCharType="begin"/>
      </w:r>
      <w:r>
        <w:rPr>
          <w:rFonts w:cs="Arial"/>
          <w:i/>
          <w:szCs w:val="22"/>
        </w:rPr>
        <w:instrText xml:space="preserve"> &lt;xsl:value-of select="TEXTFIELD2"/&gt; </w:instrText>
      </w:r>
      <w:r>
        <w:rPr>
          <w:rFonts w:cs="Arial"/>
          <w:i/>
          <w:szCs w:val="22"/>
        </w:rPr>
        <w:fldChar w:fldCharType="end"/>
      </w:r>
    </w:p>
    <w:p w:rsidR="00C72AA9" w:rsidRDefault="00C72AA9" w:rsidP="00C72AA9">
      <w:pPr>
        <w:rPr>
          <w:rFonts w:eastAsia="Arial Unicode MS" w:cs="Arial"/>
          <w:szCs w:val="22"/>
        </w:rPr>
      </w:pPr>
      <w:r>
        <w:rPr>
          <w:rFonts w:eastAsia="Arial Unicode MS" w:cs="Arial"/>
          <w:szCs w:val="22"/>
        </w:rPr>
        <w:t>Name:</w:t>
      </w:r>
      <w:r>
        <w:rPr>
          <w:rFonts w:eastAsia="Arial Unicode MS" w:cs="Arial"/>
          <w:szCs w:val="22"/>
        </w:rPr>
        <w:tab/>
        <w:t>M Dondashe</w:t>
      </w:r>
    </w:p>
    <w:p w:rsidR="00C72AA9" w:rsidRDefault="00C72AA9" w:rsidP="00C72AA9">
      <w:pPr>
        <w:jc w:val="both"/>
        <w:rPr>
          <w:rFonts w:eastAsia="Arial Unicode MS" w:cs="Arial"/>
          <w:szCs w:val="22"/>
        </w:rPr>
      </w:pPr>
      <w:r>
        <w:rPr>
          <w:rFonts w:eastAsia="Arial Unicode MS" w:cs="Arial"/>
          <w:szCs w:val="22"/>
        </w:rPr>
        <w:t xml:space="preserve">Position: Regional Manger  </w:t>
      </w:r>
      <w:r>
        <w:rPr>
          <w:rFonts w:eastAsia="Arial Unicode MS" w:cs="Arial"/>
          <w:szCs w:val="22"/>
        </w:rPr>
        <w:tab/>
      </w:r>
      <w:r>
        <w:rPr>
          <w:rFonts w:eastAsia="Arial Unicode MS" w:cs="Arial"/>
          <w:szCs w:val="22"/>
        </w:rPr>
        <w:tab/>
      </w:r>
    </w:p>
    <w:p w:rsidR="00C72AA9" w:rsidRDefault="00C72AA9" w:rsidP="00C72AA9">
      <w:pPr>
        <w:tabs>
          <w:tab w:val="left" w:pos="1215"/>
        </w:tabs>
        <w:rPr>
          <w:rFonts w:eastAsia="Arial Unicode MS" w:cs="Arial"/>
          <w:szCs w:val="22"/>
        </w:rPr>
      </w:pPr>
      <w:r>
        <w:rPr>
          <w:rFonts w:eastAsia="Arial Unicode MS" w:cs="Arial"/>
          <w:szCs w:val="22"/>
        </w:rPr>
        <w:t>Date: 23/03/2016</w:t>
      </w:r>
      <w:r>
        <w:rPr>
          <w:rFonts w:eastAsia="Arial Unicode MS" w:cs="Arial"/>
          <w:szCs w:val="22"/>
        </w:rPr>
        <w:tab/>
      </w:r>
    </w:p>
    <w:p w:rsidR="00C72AA9" w:rsidRDefault="00C72AA9" w:rsidP="00C72AA9">
      <w:pPr>
        <w:rPr>
          <w:rFonts w:cs="Arial"/>
          <w:szCs w:val="22"/>
        </w:rPr>
      </w:pPr>
    </w:p>
    <w:p w:rsidR="00C72AA9" w:rsidRDefault="00C72AA9" w:rsidP="00C72AA9">
      <w:pPr>
        <w:rPr>
          <w:rFonts w:cs="Arial"/>
          <w:b/>
          <w:szCs w:val="22"/>
        </w:rPr>
      </w:pPr>
      <w:r>
        <w:rPr>
          <w:rFonts w:cs="Arial"/>
          <w:b/>
          <w:szCs w:val="22"/>
        </w:rPr>
        <w:t>Auditor’s conclusion</w:t>
      </w:r>
    </w:p>
    <w:p w:rsidR="00C72AA9" w:rsidRDefault="00C72AA9" w:rsidP="00C72AA9">
      <w:pPr>
        <w:rPr>
          <w:rFonts w:cs="Arial"/>
          <w:szCs w:val="22"/>
        </w:rPr>
      </w:pPr>
    </w:p>
    <w:p w:rsidR="00C72AA9" w:rsidRDefault="00C72AA9" w:rsidP="00C72AA9">
      <w:pPr>
        <w:rPr>
          <w:rFonts w:cs="Arial"/>
          <w:color w:val="000000"/>
          <w:szCs w:val="22"/>
          <w:lang w:val="en-GB" w:eastAsia="en-ZA"/>
        </w:rPr>
      </w:pPr>
      <w:r>
        <w:rPr>
          <w:rFonts w:cs="Arial"/>
          <w:color w:val="000000"/>
          <w:szCs w:val="22"/>
          <w:lang w:val="en-GB" w:eastAsia="en-ZA"/>
        </w:rPr>
        <w:t>On advertisement on the website:</w:t>
      </w:r>
    </w:p>
    <w:p w:rsidR="00C72AA9" w:rsidRDefault="00C72AA9" w:rsidP="00C72AA9">
      <w:pPr>
        <w:rPr>
          <w:rFonts w:cs="Arial"/>
          <w:szCs w:val="22"/>
        </w:rPr>
      </w:pPr>
      <w:r>
        <w:rPr>
          <w:rFonts w:cs="Arial"/>
          <w:szCs w:val="22"/>
        </w:rPr>
        <w:t>Management response noted, however the audit finding remains. The finding is not about the tender not being advertised, but about the winning bidders not being published according to the regulations.</w:t>
      </w:r>
    </w:p>
    <w:p w:rsidR="00C72AA9" w:rsidRDefault="00C72AA9" w:rsidP="00C72AA9">
      <w:pPr>
        <w:rPr>
          <w:rFonts w:cs="Arial"/>
          <w:color w:val="000000"/>
          <w:szCs w:val="22"/>
          <w:lang w:val="en-US" w:eastAsia="en-ZA"/>
        </w:rPr>
      </w:pPr>
    </w:p>
    <w:p w:rsidR="00C72AA9" w:rsidRDefault="00C72AA9" w:rsidP="00C72AA9">
      <w:pPr>
        <w:rPr>
          <w:rFonts w:cs="Arial"/>
          <w:color w:val="000000"/>
          <w:szCs w:val="22"/>
          <w:lang w:val="en-GB" w:eastAsia="en-ZA"/>
        </w:rPr>
      </w:pPr>
      <w:r>
        <w:rPr>
          <w:rFonts w:cs="Arial"/>
          <w:color w:val="000000"/>
          <w:szCs w:val="22"/>
          <w:lang w:val="en-US" w:eastAsia="en-ZA"/>
        </w:rPr>
        <w:t xml:space="preserve">Not evaluated further </w:t>
      </w:r>
      <w:r>
        <w:rPr>
          <w:rFonts w:cs="Arial"/>
          <w:color w:val="000000"/>
          <w:szCs w:val="22"/>
          <w:lang w:val="en-GB" w:eastAsia="en-ZA"/>
        </w:rPr>
        <w:t>in terms of preference point systems:</w:t>
      </w:r>
    </w:p>
    <w:p w:rsidR="00C72AA9" w:rsidRDefault="00C72AA9" w:rsidP="00C72AA9">
      <w:pPr>
        <w:rPr>
          <w:rFonts w:cs="Arial"/>
          <w:color w:val="000000"/>
          <w:szCs w:val="22"/>
          <w:lang w:val="en-GB" w:eastAsia="en-ZA"/>
        </w:rPr>
      </w:pPr>
      <w:r>
        <w:rPr>
          <w:rFonts w:cs="Arial"/>
          <w:color w:val="000000"/>
          <w:szCs w:val="22"/>
          <w:lang w:val="en-GB" w:eastAsia="en-ZA"/>
        </w:rPr>
        <w:t>Management response noted, inspected the CIDB website and noted that the supplier (Just design landscaping and maintenance-CRS number: 151410) status as suspended. The finding therefore remains for Biz Africa Consultants who were not evaluated further</w:t>
      </w:r>
    </w:p>
    <w:p w:rsidR="00C72AA9" w:rsidRDefault="00C72AA9" w:rsidP="00C72AA9">
      <w:pPr>
        <w:rPr>
          <w:rFonts w:cs="Arial"/>
          <w:color w:val="000000"/>
          <w:szCs w:val="22"/>
          <w:lang w:val="en-GB" w:eastAsia="en-ZA"/>
        </w:rPr>
      </w:pPr>
    </w:p>
    <w:p w:rsidR="00C72AA9" w:rsidRDefault="00C72AA9" w:rsidP="00C72AA9">
      <w:pPr>
        <w:rPr>
          <w:rFonts w:cs="Arial"/>
          <w:color w:val="000000"/>
          <w:szCs w:val="22"/>
          <w:lang w:val="en-GB" w:eastAsia="en-ZA"/>
        </w:rPr>
      </w:pPr>
      <w:r>
        <w:rPr>
          <w:rFonts w:cs="Arial"/>
          <w:color w:val="000000"/>
          <w:szCs w:val="22"/>
          <w:lang w:val="en-GB" w:eastAsia="en-ZA"/>
        </w:rPr>
        <w:t>On not awarding the highest scoring bidder:</w:t>
      </w:r>
    </w:p>
    <w:p w:rsidR="00C72AA9" w:rsidRDefault="00C72AA9" w:rsidP="00C72AA9">
      <w:pPr>
        <w:rPr>
          <w:rFonts w:cs="Arial"/>
          <w:szCs w:val="22"/>
        </w:rPr>
      </w:pPr>
      <w:r>
        <w:rPr>
          <w:rFonts w:cs="Arial"/>
          <w:szCs w:val="22"/>
        </w:rPr>
        <w:t>Management agrees with the finding and the finding remains</w:t>
      </w:r>
    </w:p>
    <w:p w:rsidR="00BF7C44" w:rsidRPr="00AF477E" w:rsidRDefault="00BF7C44" w:rsidP="00BF7C44"/>
    <w:p w:rsidR="00775AC8" w:rsidRDefault="00775AC8">
      <w:pPr>
        <w:spacing w:after="200" w:line="276" w:lineRule="auto"/>
        <w:rPr>
          <w:rFonts w:cs="Arial"/>
          <w:b/>
          <w:szCs w:val="22"/>
          <w:lang w:val="en-US"/>
        </w:rPr>
      </w:pPr>
      <w:r>
        <w:rPr>
          <w:rFonts w:cs="Arial"/>
          <w:b/>
          <w:szCs w:val="22"/>
          <w:lang w:val="en-US"/>
        </w:rPr>
        <w:br w:type="page"/>
      </w:r>
    </w:p>
    <w:p w:rsidR="00A76C0A" w:rsidRPr="0073330D" w:rsidRDefault="00A76C0A" w:rsidP="00EC59C2">
      <w:pPr>
        <w:pStyle w:val="ListParagraph"/>
        <w:numPr>
          <w:ilvl w:val="0"/>
          <w:numId w:val="86"/>
        </w:numPr>
        <w:ind w:left="426" w:hanging="426"/>
        <w:contextualSpacing/>
        <w:rPr>
          <w:rFonts w:cs="Arial"/>
          <w:bCs/>
          <w:szCs w:val="22"/>
          <w:lang w:val="en-US"/>
        </w:rPr>
      </w:pPr>
      <w:r>
        <w:rPr>
          <w:rFonts w:cs="Arial"/>
          <w:b/>
          <w:szCs w:val="22"/>
          <w:lang w:val="en-US"/>
        </w:rPr>
        <w:t>Procurement: Investigations not finalized timely</w:t>
      </w:r>
      <w:r w:rsidRPr="0073330D">
        <w:rPr>
          <w:rFonts w:cs="Arial"/>
          <w:b/>
          <w:szCs w:val="22"/>
          <w:lang w:val="en-US"/>
        </w:rPr>
        <w:t xml:space="preserve"> </w:t>
      </w:r>
    </w:p>
    <w:p w:rsidR="00A76C0A" w:rsidRDefault="00A76C0A" w:rsidP="00A76C0A">
      <w:pPr>
        <w:rPr>
          <w:rFonts w:cs="Arial"/>
          <w:b/>
          <w:bCs/>
          <w:szCs w:val="22"/>
        </w:rPr>
      </w:pPr>
    </w:p>
    <w:p w:rsidR="00A76C0A" w:rsidRDefault="00A76C0A" w:rsidP="00A76C0A">
      <w:pPr>
        <w:rPr>
          <w:rFonts w:cs="Arial"/>
          <w:b/>
          <w:bCs/>
          <w:szCs w:val="22"/>
        </w:rPr>
      </w:pPr>
      <w:r>
        <w:rPr>
          <w:rFonts w:cs="Arial"/>
          <w:b/>
          <w:bCs/>
          <w:szCs w:val="22"/>
        </w:rPr>
        <w:t>Audit finding</w:t>
      </w:r>
    </w:p>
    <w:p w:rsidR="00A76C0A" w:rsidRPr="000A6FD0" w:rsidRDefault="00A76C0A" w:rsidP="00A76C0A">
      <w:pPr>
        <w:spacing w:before="120"/>
        <w:rPr>
          <w:rFonts w:cs="Arial"/>
          <w:color w:val="000000"/>
          <w:szCs w:val="22"/>
          <w:lang w:val="en-US" w:eastAsia="en-ZA"/>
        </w:rPr>
      </w:pPr>
      <w:r w:rsidRPr="000A6FD0">
        <w:rPr>
          <w:rFonts w:cs="Arial"/>
          <w:color w:val="000000"/>
          <w:szCs w:val="22"/>
          <w:lang w:val="en-US" w:eastAsia="en-ZA"/>
        </w:rPr>
        <w:t>Treasury Regulation 4.1 states that i</w:t>
      </w:r>
      <w:r w:rsidRPr="000A6FD0">
        <w:rPr>
          <w:rFonts w:cs="Arial"/>
          <w:color w:val="000000"/>
          <w:szCs w:val="22"/>
          <w:lang w:val="en-GB" w:eastAsia="en-ZA"/>
        </w:rPr>
        <w:t>f an official is alleged to have committed financial misconduct, the accounting officer of the institution must ensure that an investigation is conducted into the matter and if confirmed, must ensure that a disciplinary hearing is held in accordance with the relevant prescripts and agreements applicable in the public service. The accounting officer must ensure that such an investigation is instituted within 30 days from the date of discovery of the alleged financial misconduct.</w:t>
      </w:r>
    </w:p>
    <w:p w:rsidR="00A76C0A" w:rsidRPr="000A6FD0" w:rsidRDefault="00A76C0A" w:rsidP="00A76C0A">
      <w:pPr>
        <w:rPr>
          <w:rFonts w:cs="Arial"/>
          <w:color w:val="000000"/>
          <w:szCs w:val="22"/>
          <w:lang w:val="en-US" w:eastAsia="en-ZA"/>
        </w:rPr>
      </w:pPr>
      <w:r w:rsidRPr="000A6FD0">
        <w:rPr>
          <w:rFonts w:cs="Arial"/>
          <w:color w:val="000000"/>
          <w:szCs w:val="22"/>
          <w:lang w:val="en-US" w:eastAsia="en-ZA"/>
        </w:rPr>
        <w:t> </w:t>
      </w:r>
    </w:p>
    <w:p w:rsidR="00A76C0A" w:rsidRPr="000A6FD0" w:rsidRDefault="00A76C0A" w:rsidP="00A76C0A">
      <w:pPr>
        <w:rPr>
          <w:rFonts w:cs="Arial"/>
          <w:color w:val="000000"/>
          <w:szCs w:val="22"/>
          <w:lang w:val="en-US" w:eastAsia="en-ZA"/>
        </w:rPr>
      </w:pPr>
      <w:r w:rsidRPr="000A6FD0">
        <w:rPr>
          <w:rFonts w:cs="Arial"/>
          <w:color w:val="000000"/>
          <w:szCs w:val="22"/>
          <w:lang w:val="en-US" w:eastAsia="en-ZA"/>
        </w:rPr>
        <w:t xml:space="preserve">Treasury Regulation 16A9.1 (b) states that the accounting officer must </w:t>
      </w:r>
      <w:r w:rsidRPr="000A6FD0">
        <w:rPr>
          <w:rFonts w:cs="Arial"/>
          <w:color w:val="000000"/>
          <w:szCs w:val="22"/>
          <w:lang w:val="en-GB" w:eastAsia="en-ZA"/>
        </w:rPr>
        <w:t>investigate any allegations against an official or other role player of corruption, improper conduct or failure to comply with the supply chain management system, and when justified take steps against such official or other role player and inform the relevant treasury of such steps; and report any conduct that may constitute and offence to the South African Police Service.</w:t>
      </w:r>
    </w:p>
    <w:p w:rsidR="00A76C0A" w:rsidRPr="000A6FD0" w:rsidRDefault="00A76C0A" w:rsidP="00A76C0A">
      <w:pPr>
        <w:rPr>
          <w:rFonts w:cs="Arial"/>
          <w:color w:val="000000"/>
          <w:szCs w:val="22"/>
          <w:lang w:val="en-US" w:eastAsia="en-ZA"/>
        </w:rPr>
      </w:pPr>
      <w:r w:rsidRPr="000A6FD0">
        <w:rPr>
          <w:rFonts w:cs="Arial"/>
          <w:color w:val="000000"/>
          <w:szCs w:val="22"/>
          <w:lang w:val="en-US" w:eastAsia="en-ZA"/>
        </w:rPr>
        <w:t>  </w:t>
      </w:r>
    </w:p>
    <w:p w:rsidR="00A76C0A" w:rsidRPr="000A6FD0" w:rsidRDefault="00A76C0A" w:rsidP="00A76C0A">
      <w:pPr>
        <w:rPr>
          <w:rFonts w:cs="Arial"/>
          <w:color w:val="000000"/>
          <w:szCs w:val="22"/>
          <w:lang w:val="en-US" w:eastAsia="en-ZA"/>
        </w:rPr>
      </w:pPr>
      <w:r w:rsidRPr="000A6FD0">
        <w:rPr>
          <w:rFonts w:cs="Arial"/>
          <w:color w:val="000000"/>
          <w:szCs w:val="22"/>
          <w:lang w:val="en-US" w:eastAsia="en-ZA"/>
        </w:rPr>
        <w:t>Section 38 of the PFMA states that the accounting officer for a department, trading entity or constitutional institution must take effective and appropriate disciplinary steps against any official in the service of the department, trading entity or constitutional institution who makes or permits an unauthorised expenditure, irregular expenditure or fruitless and wasteful expenditure.</w:t>
      </w:r>
    </w:p>
    <w:p w:rsidR="00A76C0A" w:rsidRPr="000A6FD0" w:rsidRDefault="00A76C0A" w:rsidP="00A76C0A">
      <w:pPr>
        <w:rPr>
          <w:rFonts w:cs="Arial"/>
          <w:color w:val="000000"/>
          <w:szCs w:val="22"/>
          <w:lang w:val="en-US" w:eastAsia="en-ZA"/>
        </w:rPr>
      </w:pPr>
    </w:p>
    <w:p w:rsidR="00A76C0A" w:rsidRPr="000A6FD0" w:rsidRDefault="00A76C0A" w:rsidP="00A76C0A">
      <w:pPr>
        <w:rPr>
          <w:rFonts w:cs="Arial"/>
          <w:color w:val="000000"/>
          <w:szCs w:val="22"/>
          <w:lang w:val="en-US" w:eastAsia="en-ZA"/>
        </w:rPr>
      </w:pPr>
      <w:r w:rsidRPr="000A6FD0">
        <w:rPr>
          <w:rFonts w:cs="Arial"/>
          <w:color w:val="000000"/>
          <w:szCs w:val="22"/>
          <w:lang w:val="en-US" w:eastAsia="en-ZA"/>
        </w:rPr>
        <w:t xml:space="preserve">Treasury regulation 16A3.2 (d)(iv) states that a </w:t>
      </w:r>
      <w:r w:rsidRPr="000A6FD0">
        <w:rPr>
          <w:rFonts w:cs="Arial"/>
          <w:color w:val="000000"/>
          <w:szCs w:val="22"/>
          <w:lang w:val="en-GB" w:eastAsia="en-ZA"/>
        </w:rPr>
        <w:t xml:space="preserve">supply chain management system must </w:t>
      </w:r>
      <w:r w:rsidRPr="000A6FD0">
        <w:rPr>
          <w:rFonts w:cs="Arial"/>
          <w:color w:val="000000"/>
          <w:szCs w:val="22"/>
          <w:lang w:val="en-US" w:eastAsia="en-ZA"/>
        </w:rPr>
        <w:t xml:space="preserve">provide  at least regular assessment of supply chain performance. </w:t>
      </w:r>
    </w:p>
    <w:p w:rsidR="00A76C0A" w:rsidRPr="005973C7" w:rsidRDefault="00A76C0A" w:rsidP="00A76C0A">
      <w:pPr>
        <w:pStyle w:val="Header"/>
        <w:ind w:left="426" w:hanging="426"/>
        <w:rPr>
          <w:rFonts w:cs="Arial"/>
          <w:color w:val="000000"/>
          <w:szCs w:val="22"/>
        </w:rPr>
      </w:pPr>
    </w:p>
    <w:p w:rsidR="00A76C0A" w:rsidRPr="000A6FD0" w:rsidRDefault="00A76C0A" w:rsidP="00A76C0A">
      <w:pPr>
        <w:rPr>
          <w:lang w:eastAsia="en-ZA"/>
        </w:rPr>
      </w:pPr>
      <w:r w:rsidRPr="000A6FD0">
        <w:rPr>
          <w:rFonts w:cs="Arial"/>
          <w:color w:val="000000"/>
          <w:szCs w:val="22"/>
          <w:lang w:val="en-US" w:eastAsia="en-ZA"/>
        </w:rPr>
        <w:t>During discussions held with the SCM unit we were informed that the supply chain management (SCM) unit performance is not regularly analysed and monitored to determine whether the proper processes have been followed and whether the desired objectives were achieved. This is sub</w:t>
      </w:r>
      <w:r>
        <w:rPr>
          <w:rFonts w:cs="Arial"/>
          <w:color w:val="000000"/>
          <w:szCs w:val="22"/>
          <w:lang w:val="en-US" w:eastAsia="en-ZA"/>
        </w:rPr>
        <w:t>stantiated by the number of non-</w:t>
      </w:r>
      <w:r w:rsidRPr="000A6FD0">
        <w:rPr>
          <w:rFonts w:cs="Arial"/>
          <w:color w:val="000000"/>
          <w:szCs w:val="22"/>
          <w:lang w:val="en-US" w:eastAsia="en-ZA"/>
        </w:rPr>
        <w:t>compliances with laws and regulations identified.</w:t>
      </w:r>
    </w:p>
    <w:p w:rsidR="00A76C0A" w:rsidRPr="000A6FD0" w:rsidRDefault="00A76C0A" w:rsidP="00A76C0A">
      <w:pPr>
        <w:rPr>
          <w:rFonts w:cs="Arial"/>
          <w:szCs w:val="22"/>
          <w:lang w:eastAsia="en-ZA"/>
        </w:rPr>
      </w:pPr>
      <w:r w:rsidRPr="000A6FD0">
        <w:rPr>
          <w:rFonts w:cs="Arial"/>
          <w:szCs w:val="22"/>
          <w:lang w:eastAsia="en-ZA"/>
        </w:rPr>
        <w:t> </w:t>
      </w:r>
    </w:p>
    <w:p w:rsidR="00A76C0A" w:rsidRDefault="00A76C0A" w:rsidP="00A76C0A">
      <w:pPr>
        <w:spacing w:after="200"/>
        <w:rPr>
          <w:rFonts w:cs="Arial"/>
          <w:szCs w:val="22"/>
          <w:lang w:eastAsia="en-ZA"/>
        </w:rPr>
      </w:pPr>
      <w:r w:rsidRPr="000A6FD0">
        <w:rPr>
          <w:rFonts w:cs="Arial"/>
          <w:szCs w:val="22"/>
          <w:lang w:eastAsia="en-ZA"/>
        </w:rPr>
        <w:t xml:space="preserve">The following cases per the allegation register (as at </w:t>
      </w:r>
      <w:r>
        <w:rPr>
          <w:rFonts w:cs="Arial"/>
          <w:szCs w:val="22"/>
          <w:lang w:eastAsia="en-ZA"/>
        </w:rPr>
        <w:t>15 January 2016</w:t>
      </w:r>
      <w:r w:rsidRPr="000A6FD0">
        <w:rPr>
          <w:rFonts w:cs="Arial"/>
          <w:szCs w:val="22"/>
          <w:lang w:eastAsia="en-ZA"/>
        </w:rPr>
        <w:t>) were not finalised timely:</w:t>
      </w:r>
    </w:p>
    <w:tbl>
      <w:tblPr>
        <w:tblW w:w="10050" w:type="dxa"/>
        <w:tblInd w:w="-176" w:type="dxa"/>
        <w:tblLook w:val="04A0" w:firstRow="1" w:lastRow="0" w:firstColumn="1" w:lastColumn="0" w:noHBand="0" w:noVBand="1"/>
      </w:tblPr>
      <w:tblGrid>
        <w:gridCol w:w="2142"/>
        <w:gridCol w:w="867"/>
        <w:gridCol w:w="867"/>
        <w:gridCol w:w="867"/>
        <w:gridCol w:w="867"/>
        <w:gridCol w:w="867"/>
        <w:gridCol w:w="867"/>
        <w:gridCol w:w="1134"/>
        <w:gridCol w:w="992"/>
        <w:gridCol w:w="1119"/>
      </w:tblGrid>
      <w:tr w:rsidR="00A76C0A" w:rsidTr="00A76C0A">
        <w:trPr>
          <w:trHeight w:val="125"/>
        </w:trPr>
        <w:tc>
          <w:tcPr>
            <w:tcW w:w="10050" w:type="dxa"/>
            <w:gridSpan w:val="10"/>
            <w:tcBorders>
              <w:top w:val="single" w:sz="8" w:space="0" w:color="auto"/>
              <w:left w:val="single" w:sz="8" w:space="0" w:color="auto"/>
              <w:bottom w:val="single" w:sz="8" w:space="0" w:color="auto"/>
              <w:right w:val="single" w:sz="8" w:space="0" w:color="000000"/>
            </w:tcBorders>
            <w:shd w:val="clear" w:color="000000" w:fill="F2F2F2"/>
            <w:vAlign w:val="bottom"/>
            <w:hideMark/>
          </w:tcPr>
          <w:p w:rsidR="00A76C0A" w:rsidRPr="000A6FD0" w:rsidRDefault="00A76C0A" w:rsidP="00A76C0A">
            <w:pPr>
              <w:jc w:val="center"/>
              <w:rPr>
                <w:rFonts w:cs="Arial"/>
                <w:b/>
                <w:bCs/>
                <w:color w:val="000000"/>
                <w:sz w:val="18"/>
                <w:szCs w:val="18"/>
              </w:rPr>
            </w:pPr>
            <w:r w:rsidRPr="000A6FD0">
              <w:rPr>
                <w:rFonts w:cs="Arial"/>
                <w:b/>
                <w:bCs/>
                <w:color w:val="000000"/>
                <w:sz w:val="18"/>
                <w:szCs w:val="18"/>
              </w:rPr>
              <w:t>Status update on the investigations conducted from 2009/10 to 20</w:t>
            </w:r>
            <w:r>
              <w:rPr>
                <w:rFonts w:cs="Arial"/>
                <w:b/>
                <w:bCs/>
                <w:color w:val="000000"/>
                <w:sz w:val="18"/>
                <w:szCs w:val="18"/>
              </w:rPr>
              <w:t>15/16 financial years as at 15 J</w:t>
            </w:r>
            <w:r w:rsidRPr="000A6FD0">
              <w:rPr>
                <w:rFonts w:cs="Arial"/>
                <w:b/>
                <w:bCs/>
                <w:color w:val="000000"/>
                <w:sz w:val="18"/>
                <w:szCs w:val="18"/>
              </w:rPr>
              <w:t>anuary 2016</w:t>
            </w:r>
          </w:p>
        </w:tc>
      </w:tr>
      <w:tr w:rsidR="00A76C0A" w:rsidTr="00A76C0A">
        <w:trPr>
          <w:trHeight w:val="206"/>
        </w:trPr>
        <w:tc>
          <w:tcPr>
            <w:tcW w:w="2142" w:type="dxa"/>
            <w:tcBorders>
              <w:top w:val="nil"/>
              <w:left w:val="single" w:sz="8" w:space="0" w:color="auto"/>
              <w:bottom w:val="single" w:sz="8" w:space="0" w:color="auto"/>
              <w:right w:val="single" w:sz="8" w:space="0" w:color="auto"/>
            </w:tcBorders>
            <w:shd w:val="clear" w:color="000000" w:fill="F2F2F2"/>
            <w:noWrap/>
            <w:hideMark/>
          </w:tcPr>
          <w:p w:rsidR="00A76C0A" w:rsidRPr="00E459F7" w:rsidRDefault="00A76C0A" w:rsidP="00A76C0A">
            <w:pPr>
              <w:rPr>
                <w:rFonts w:cs="Arial"/>
                <w:b/>
                <w:bCs/>
                <w:color w:val="000000"/>
                <w:sz w:val="18"/>
                <w:szCs w:val="18"/>
              </w:rPr>
            </w:pPr>
            <w:r w:rsidRPr="00E459F7">
              <w:rPr>
                <w:rFonts w:cs="Arial"/>
                <w:b/>
                <w:bCs/>
                <w:color w:val="000000"/>
                <w:sz w:val="18"/>
                <w:szCs w:val="18"/>
              </w:rPr>
              <w:t>Status</w:t>
            </w:r>
          </w:p>
        </w:tc>
        <w:tc>
          <w:tcPr>
            <w:tcW w:w="836" w:type="dxa"/>
            <w:tcBorders>
              <w:top w:val="nil"/>
              <w:left w:val="nil"/>
              <w:bottom w:val="single" w:sz="8" w:space="0" w:color="auto"/>
              <w:right w:val="single" w:sz="8" w:space="0" w:color="auto"/>
            </w:tcBorders>
            <w:shd w:val="clear" w:color="000000" w:fill="F2F2F2"/>
            <w:noWrap/>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2009</w:t>
            </w:r>
            <w:r>
              <w:rPr>
                <w:rFonts w:cs="Arial"/>
                <w:b/>
                <w:bCs/>
                <w:color w:val="000000"/>
                <w:sz w:val="18"/>
                <w:szCs w:val="18"/>
              </w:rPr>
              <w:t>/</w:t>
            </w:r>
            <w:r w:rsidRPr="00E459F7">
              <w:rPr>
                <w:rFonts w:cs="Arial"/>
                <w:b/>
                <w:bCs/>
                <w:color w:val="000000"/>
                <w:sz w:val="18"/>
                <w:szCs w:val="18"/>
              </w:rPr>
              <w:t>10</w:t>
            </w:r>
          </w:p>
        </w:tc>
        <w:tc>
          <w:tcPr>
            <w:tcW w:w="850" w:type="dxa"/>
            <w:tcBorders>
              <w:top w:val="nil"/>
              <w:left w:val="nil"/>
              <w:bottom w:val="single" w:sz="8" w:space="0" w:color="auto"/>
              <w:right w:val="single" w:sz="8" w:space="0" w:color="auto"/>
            </w:tcBorders>
            <w:shd w:val="clear" w:color="000000" w:fill="F2F2F2"/>
            <w:noWrap/>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2010</w:t>
            </w:r>
            <w:r>
              <w:rPr>
                <w:rFonts w:cs="Arial"/>
                <w:b/>
                <w:bCs/>
                <w:color w:val="000000"/>
                <w:sz w:val="18"/>
                <w:szCs w:val="18"/>
              </w:rPr>
              <w:t>/</w:t>
            </w:r>
            <w:r w:rsidRPr="00E459F7">
              <w:rPr>
                <w:rFonts w:cs="Arial"/>
                <w:b/>
                <w:bCs/>
                <w:color w:val="000000"/>
                <w:sz w:val="18"/>
                <w:szCs w:val="18"/>
              </w:rPr>
              <w:t>11</w:t>
            </w:r>
          </w:p>
        </w:tc>
        <w:tc>
          <w:tcPr>
            <w:tcW w:w="851" w:type="dxa"/>
            <w:tcBorders>
              <w:top w:val="nil"/>
              <w:left w:val="nil"/>
              <w:bottom w:val="single" w:sz="8" w:space="0" w:color="auto"/>
              <w:right w:val="single" w:sz="8" w:space="0" w:color="auto"/>
            </w:tcBorders>
            <w:shd w:val="clear" w:color="000000" w:fill="F2F2F2"/>
            <w:noWrap/>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2011</w:t>
            </w:r>
            <w:r>
              <w:rPr>
                <w:rFonts w:cs="Arial"/>
                <w:b/>
                <w:bCs/>
                <w:color w:val="000000"/>
                <w:sz w:val="18"/>
                <w:szCs w:val="18"/>
              </w:rPr>
              <w:t>/</w:t>
            </w:r>
            <w:r w:rsidRPr="00E459F7">
              <w:rPr>
                <w:rFonts w:cs="Arial"/>
                <w:b/>
                <w:bCs/>
                <w:color w:val="000000"/>
                <w:sz w:val="18"/>
                <w:szCs w:val="18"/>
              </w:rPr>
              <w:t>12</w:t>
            </w:r>
          </w:p>
        </w:tc>
        <w:tc>
          <w:tcPr>
            <w:tcW w:w="708" w:type="dxa"/>
            <w:tcBorders>
              <w:top w:val="nil"/>
              <w:left w:val="nil"/>
              <w:bottom w:val="single" w:sz="8" w:space="0" w:color="auto"/>
              <w:right w:val="single" w:sz="8" w:space="0" w:color="auto"/>
            </w:tcBorders>
            <w:shd w:val="clear" w:color="000000" w:fill="F2F2F2"/>
            <w:noWrap/>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2012</w:t>
            </w:r>
            <w:r>
              <w:rPr>
                <w:rFonts w:cs="Arial"/>
                <w:b/>
                <w:bCs/>
                <w:color w:val="000000"/>
                <w:sz w:val="18"/>
                <w:szCs w:val="18"/>
              </w:rPr>
              <w:t>/</w:t>
            </w:r>
            <w:r w:rsidRPr="00E459F7">
              <w:rPr>
                <w:rFonts w:cs="Arial"/>
                <w:b/>
                <w:bCs/>
                <w:color w:val="000000"/>
                <w:sz w:val="18"/>
                <w:szCs w:val="18"/>
              </w:rPr>
              <w:t>13</w:t>
            </w:r>
          </w:p>
        </w:tc>
        <w:tc>
          <w:tcPr>
            <w:tcW w:w="709" w:type="dxa"/>
            <w:tcBorders>
              <w:top w:val="nil"/>
              <w:left w:val="nil"/>
              <w:bottom w:val="single" w:sz="8" w:space="0" w:color="auto"/>
              <w:right w:val="single" w:sz="8" w:space="0" w:color="auto"/>
            </w:tcBorders>
            <w:shd w:val="clear" w:color="000000" w:fill="F2F2F2"/>
            <w:noWrap/>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2013</w:t>
            </w:r>
            <w:r>
              <w:rPr>
                <w:rFonts w:cs="Arial"/>
                <w:b/>
                <w:bCs/>
                <w:color w:val="000000"/>
                <w:sz w:val="18"/>
                <w:szCs w:val="18"/>
              </w:rPr>
              <w:t>/</w:t>
            </w:r>
            <w:r w:rsidRPr="00E459F7">
              <w:rPr>
                <w:rFonts w:cs="Arial"/>
                <w:b/>
                <w:bCs/>
                <w:color w:val="000000"/>
                <w:sz w:val="18"/>
                <w:szCs w:val="18"/>
              </w:rPr>
              <w:t>14</w:t>
            </w:r>
          </w:p>
        </w:tc>
        <w:tc>
          <w:tcPr>
            <w:tcW w:w="709" w:type="dxa"/>
            <w:tcBorders>
              <w:top w:val="nil"/>
              <w:left w:val="nil"/>
              <w:bottom w:val="single" w:sz="8" w:space="0" w:color="auto"/>
              <w:right w:val="single" w:sz="8" w:space="0" w:color="auto"/>
            </w:tcBorders>
            <w:shd w:val="clear" w:color="000000" w:fill="F2F2F2"/>
            <w:noWrap/>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2014</w:t>
            </w:r>
            <w:r>
              <w:rPr>
                <w:rFonts w:cs="Arial"/>
                <w:b/>
                <w:bCs/>
                <w:color w:val="000000"/>
                <w:sz w:val="18"/>
                <w:szCs w:val="18"/>
              </w:rPr>
              <w:t>/</w:t>
            </w:r>
            <w:r w:rsidRPr="00E459F7">
              <w:rPr>
                <w:rFonts w:cs="Arial"/>
                <w:b/>
                <w:bCs/>
                <w:color w:val="000000"/>
                <w:sz w:val="18"/>
                <w:szCs w:val="18"/>
              </w:rPr>
              <w:t>15</w:t>
            </w:r>
          </w:p>
        </w:tc>
        <w:tc>
          <w:tcPr>
            <w:tcW w:w="1134" w:type="dxa"/>
            <w:tcBorders>
              <w:top w:val="nil"/>
              <w:left w:val="nil"/>
              <w:bottom w:val="single" w:sz="8" w:space="0" w:color="auto"/>
              <w:right w:val="single" w:sz="8" w:space="0" w:color="auto"/>
            </w:tcBorders>
            <w:shd w:val="clear" w:color="000000" w:fill="F2F2F2"/>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Total as at 31 March 2015</w:t>
            </w:r>
          </w:p>
        </w:tc>
        <w:tc>
          <w:tcPr>
            <w:tcW w:w="992" w:type="dxa"/>
            <w:tcBorders>
              <w:top w:val="nil"/>
              <w:left w:val="nil"/>
              <w:bottom w:val="single" w:sz="8" w:space="0" w:color="auto"/>
              <w:right w:val="single" w:sz="8" w:space="0" w:color="auto"/>
            </w:tcBorders>
            <w:shd w:val="clear" w:color="000000" w:fill="F2F2F2"/>
            <w:noWrap/>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2015</w:t>
            </w:r>
            <w:r>
              <w:rPr>
                <w:rFonts w:cs="Arial"/>
                <w:b/>
                <w:bCs/>
                <w:color w:val="000000"/>
                <w:sz w:val="18"/>
                <w:szCs w:val="18"/>
              </w:rPr>
              <w:t>/</w:t>
            </w:r>
            <w:r w:rsidRPr="00E459F7">
              <w:rPr>
                <w:rFonts w:cs="Arial"/>
                <w:b/>
                <w:bCs/>
                <w:color w:val="000000"/>
                <w:sz w:val="18"/>
                <w:szCs w:val="18"/>
              </w:rPr>
              <w:t>16</w:t>
            </w:r>
          </w:p>
        </w:tc>
        <w:tc>
          <w:tcPr>
            <w:tcW w:w="1119" w:type="dxa"/>
            <w:tcBorders>
              <w:top w:val="nil"/>
              <w:left w:val="nil"/>
              <w:bottom w:val="single" w:sz="8" w:space="0" w:color="auto"/>
              <w:right w:val="single" w:sz="8" w:space="0" w:color="auto"/>
            </w:tcBorders>
            <w:shd w:val="clear" w:color="000000" w:fill="F2F2F2"/>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Total from 1 April 2015 to current</w:t>
            </w:r>
          </w:p>
        </w:tc>
      </w:tr>
      <w:tr w:rsidR="00A76C0A" w:rsidTr="00A76C0A">
        <w:trPr>
          <w:trHeight w:val="60"/>
        </w:trPr>
        <w:tc>
          <w:tcPr>
            <w:tcW w:w="2142" w:type="dxa"/>
            <w:tcBorders>
              <w:top w:val="nil"/>
              <w:left w:val="single" w:sz="8" w:space="0" w:color="auto"/>
              <w:bottom w:val="single" w:sz="8" w:space="0" w:color="auto"/>
              <w:right w:val="nil"/>
            </w:tcBorders>
            <w:shd w:val="clear" w:color="auto" w:fill="auto"/>
            <w:noWrap/>
            <w:vAlign w:val="bottom"/>
            <w:hideMark/>
          </w:tcPr>
          <w:p w:rsidR="00A76C0A" w:rsidRPr="00E459F7" w:rsidRDefault="00A76C0A" w:rsidP="00A76C0A">
            <w:pPr>
              <w:rPr>
                <w:rFonts w:cs="Arial"/>
                <w:color w:val="000000"/>
                <w:sz w:val="18"/>
                <w:szCs w:val="18"/>
              </w:rPr>
            </w:pPr>
            <w:r w:rsidRPr="00E459F7">
              <w:rPr>
                <w:rFonts w:cs="Arial"/>
                <w:color w:val="000000"/>
                <w:sz w:val="18"/>
                <w:szCs w:val="18"/>
              </w:rPr>
              <w:t>Finalised</w:t>
            </w:r>
          </w:p>
        </w:tc>
        <w:tc>
          <w:tcPr>
            <w:tcW w:w="836" w:type="dxa"/>
            <w:tcBorders>
              <w:top w:val="nil"/>
              <w:left w:val="single" w:sz="8" w:space="0" w:color="auto"/>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28</w:t>
            </w:r>
          </w:p>
        </w:tc>
        <w:tc>
          <w:tcPr>
            <w:tcW w:w="850"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24</w:t>
            </w:r>
          </w:p>
        </w:tc>
        <w:tc>
          <w:tcPr>
            <w:tcW w:w="851"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60</w:t>
            </w:r>
          </w:p>
        </w:tc>
        <w:tc>
          <w:tcPr>
            <w:tcW w:w="708"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46</w:t>
            </w:r>
          </w:p>
        </w:tc>
        <w:tc>
          <w:tcPr>
            <w:tcW w:w="709"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27</w:t>
            </w:r>
          </w:p>
        </w:tc>
        <w:tc>
          <w:tcPr>
            <w:tcW w:w="709"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23</w:t>
            </w:r>
          </w:p>
        </w:tc>
        <w:tc>
          <w:tcPr>
            <w:tcW w:w="1134"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208</w:t>
            </w:r>
          </w:p>
        </w:tc>
        <w:tc>
          <w:tcPr>
            <w:tcW w:w="992"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6</w:t>
            </w:r>
          </w:p>
        </w:tc>
        <w:tc>
          <w:tcPr>
            <w:tcW w:w="1119"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214</w:t>
            </w:r>
          </w:p>
        </w:tc>
      </w:tr>
      <w:tr w:rsidR="00A76C0A" w:rsidTr="00A76C0A">
        <w:trPr>
          <w:trHeight w:val="66"/>
        </w:trPr>
        <w:tc>
          <w:tcPr>
            <w:tcW w:w="2142" w:type="dxa"/>
            <w:tcBorders>
              <w:top w:val="nil"/>
              <w:left w:val="single" w:sz="8" w:space="0" w:color="auto"/>
              <w:bottom w:val="single" w:sz="8" w:space="0" w:color="auto"/>
              <w:right w:val="nil"/>
            </w:tcBorders>
            <w:shd w:val="clear" w:color="auto" w:fill="auto"/>
            <w:hideMark/>
          </w:tcPr>
          <w:p w:rsidR="00A76C0A" w:rsidRPr="00E459F7" w:rsidRDefault="00A76C0A" w:rsidP="00A76C0A">
            <w:pPr>
              <w:rPr>
                <w:rFonts w:cs="Arial"/>
                <w:color w:val="000000"/>
                <w:sz w:val="18"/>
                <w:szCs w:val="18"/>
              </w:rPr>
            </w:pPr>
            <w:r>
              <w:rPr>
                <w:rFonts w:cs="Arial"/>
                <w:color w:val="000000"/>
                <w:sz w:val="18"/>
                <w:szCs w:val="18"/>
              </w:rPr>
              <w:t>Internal reporting s</w:t>
            </w:r>
            <w:r w:rsidRPr="00E459F7">
              <w:rPr>
                <w:rFonts w:cs="Arial"/>
                <w:color w:val="000000"/>
                <w:sz w:val="18"/>
                <w:szCs w:val="18"/>
              </w:rPr>
              <w:t>tage</w:t>
            </w:r>
          </w:p>
        </w:tc>
        <w:tc>
          <w:tcPr>
            <w:tcW w:w="836" w:type="dxa"/>
            <w:tcBorders>
              <w:top w:val="nil"/>
              <w:left w:val="single" w:sz="8" w:space="0" w:color="auto"/>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0"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1"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2</w:t>
            </w:r>
          </w:p>
        </w:tc>
        <w:tc>
          <w:tcPr>
            <w:tcW w:w="708"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2</w:t>
            </w:r>
          </w:p>
        </w:tc>
        <w:tc>
          <w:tcPr>
            <w:tcW w:w="709"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4</w:t>
            </w:r>
          </w:p>
        </w:tc>
        <w:tc>
          <w:tcPr>
            <w:tcW w:w="709"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5</w:t>
            </w:r>
          </w:p>
        </w:tc>
        <w:tc>
          <w:tcPr>
            <w:tcW w:w="1134"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13</w:t>
            </w:r>
          </w:p>
        </w:tc>
        <w:tc>
          <w:tcPr>
            <w:tcW w:w="992"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5</w:t>
            </w:r>
          </w:p>
        </w:tc>
        <w:tc>
          <w:tcPr>
            <w:tcW w:w="1119"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18</w:t>
            </w:r>
          </w:p>
        </w:tc>
      </w:tr>
      <w:tr w:rsidR="00A76C0A" w:rsidTr="00A76C0A">
        <w:trPr>
          <w:trHeight w:val="133"/>
        </w:trPr>
        <w:tc>
          <w:tcPr>
            <w:tcW w:w="2142" w:type="dxa"/>
            <w:tcBorders>
              <w:top w:val="nil"/>
              <w:left w:val="single" w:sz="8" w:space="0" w:color="auto"/>
              <w:bottom w:val="single" w:sz="8" w:space="0" w:color="auto"/>
              <w:right w:val="nil"/>
            </w:tcBorders>
            <w:shd w:val="clear" w:color="auto" w:fill="auto"/>
            <w:noWrap/>
            <w:vAlign w:val="bottom"/>
            <w:hideMark/>
          </w:tcPr>
          <w:p w:rsidR="00A76C0A" w:rsidRPr="00E459F7" w:rsidRDefault="00A76C0A" w:rsidP="00A76C0A">
            <w:pPr>
              <w:rPr>
                <w:rFonts w:cs="Arial"/>
                <w:color w:val="000000"/>
                <w:sz w:val="18"/>
                <w:szCs w:val="18"/>
              </w:rPr>
            </w:pPr>
            <w:r>
              <w:rPr>
                <w:rFonts w:cs="Arial"/>
                <w:color w:val="000000"/>
                <w:sz w:val="18"/>
                <w:szCs w:val="18"/>
              </w:rPr>
              <w:t>Field w</w:t>
            </w:r>
            <w:r w:rsidRPr="00E459F7">
              <w:rPr>
                <w:rFonts w:cs="Arial"/>
                <w:color w:val="000000"/>
                <w:sz w:val="18"/>
                <w:szCs w:val="18"/>
              </w:rPr>
              <w:t>ork</w:t>
            </w:r>
          </w:p>
        </w:tc>
        <w:tc>
          <w:tcPr>
            <w:tcW w:w="836" w:type="dxa"/>
            <w:tcBorders>
              <w:top w:val="nil"/>
              <w:left w:val="single" w:sz="8" w:space="0" w:color="auto"/>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0"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1"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1</w:t>
            </w:r>
          </w:p>
        </w:tc>
        <w:tc>
          <w:tcPr>
            <w:tcW w:w="708"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4</w:t>
            </w:r>
          </w:p>
        </w:tc>
        <w:tc>
          <w:tcPr>
            <w:tcW w:w="709"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7</w:t>
            </w:r>
          </w:p>
        </w:tc>
        <w:tc>
          <w:tcPr>
            <w:tcW w:w="709"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7</w:t>
            </w:r>
          </w:p>
        </w:tc>
        <w:tc>
          <w:tcPr>
            <w:tcW w:w="1134"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19</w:t>
            </w:r>
          </w:p>
        </w:tc>
        <w:tc>
          <w:tcPr>
            <w:tcW w:w="992"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17</w:t>
            </w:r>
          </w:p>
        </w:tc>
        <w:tc>
          <w:tcPr>
            <w:tcW w:w="1119"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36</w:t>
            </w:r>
          </w:p>
        </w:tc>
      </w:tr>
      <w:tr w:rsidR="00A76C0A" w:rsidTr="00A76C0A">
        <w:trPr>
          <w:trHeight w:val="60"/>
        </w:trPr>
        <w:tc>
          <w:tcPr>
            <w:tcW w:w="2142" w:type="dxa"/>
            <w:tcBorders>
              <w:top w:val="nil"/>
              <w:left w:val="single" w:sz="8" w:space="0" w:color="auto"/>
              <w:bottom w:val="single" w:sz="8" w:space="0" w:color="auto"/>
              <w:right w:val="nil"/>
            </w:tcBorders>
            <w:shd w:val="clear" w:color="auto" w:fill="auto"/>
            <w:noWrap/>
            <w:hideMark/>
          </w:tcPr>
          <w:p w:rsidR="00A76C0A" w:rsidRPr="00E459F7" w:rsidRDefault="00A76C0A" w:rsidP="00A76C0A">
            <w:pPr>
              <w:rPr>
                <w:rFonts w:cs="Arial"/>
                <w:color w:val="000000"/>
                <w:sz w:val="18"/>
                <w:szCs w:val="18"/>
              </w:rPr>
            </w:pPr>
            <w:r w:rsidRPr="00E459F7">
              <w:rPr>
                <w:rFonts w:cs="Arial"/>
                <w:color w:val="000000"/>
                <w:sz w:val="18"/>
                <w:szCs w:val="18"/>
              </w:rPr>
              <w:t xml:space="preserve">Referral  - SIU               </w:t>
            </w:r>
          </w:p>
        </w:tc>
        <w:tc>
          <w:tcPr>
            <w:tcW w:w="836" w:type="dxa"/>
            <w:tcBorders>
              <w:top w:val="nil"/>
              <w:left w:val="single" w:sz="8" w:space="0" w:color="auto"/>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7</w:t>
            </w:r>
          </w:p>
        </w:tc>
        <w:tc>
          <w:tcPr>
            <w:tcW w:w="850"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3</w:t>
            </w:r>
          </w:p>
        </w:tc>
        <w:tc>
          <w:tcPr>
            <w:tcW w:w="851"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4</w:t>
            </w:r>
          </w:p>
        </w:tc>
        <w:tc>
          <w:tcPr>
            <w:tcW w:w="708"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1</w:t>
            </w:r>
          </w:p>
        </w:tc>
        <w:tc>
          <w:tcPr>
            <w:tcW w:w="709"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7</w:t>
            </w:r>
          </w:p>
        </w:tc>
        <w:tc>
          <w:tcPr>
            <w:tcW w:w="709" w:type="dxa"/>
            <w:tcBorders>
              <w:top w:val="nil"/>
              <w:left w:val="nil"/>
              <w:bottom w:val="single" w:sz="8" w:space="0" w:color="auto"/>
              <w:right w:val="single" w:sz="8" w:space="0" w:color="auto"/>
            </w:tcBorders>
            <w:shd w:val="clear" w:color="000000" w:fill="FFFFFF"/>
            <w:hideMark/>
          </w:tcPr>
          <w:p w:rsidR="00A76C0A" w:rsidRPr="00E459F7" w:rsidRDefault="00A76C0A" w:rsidP="00A76C0A">
            <w:pPr>
              <w:jc w:val="center"/>
              <w:rPr>
                <w:rFonts w:cs="Arial"/>
                <w:color w:val="000000"/>
                <w:sz w:val="18"/>
                <w:szCs w:val="18"/>
              </w:rPr>
            </w:pPr>
            <w:r w:rsidRPr="00E459F7">
              <w:rPr>
                <w:rFonts w:cs="Arial"/>
                <w:color w:val="000000"/>
                <w:sz w:val="18"/>
                <w:szCs w:val="18"/>
              </w:rPr>
              <w:t>3</w:t>
            </w:r>
          </w:p>
        </w:tc>
        <w:tc>
          <w:tcPr>
            <w:tcW w:w="1134"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25</w:t>
            </w:r>
          </w:p>
        </w:tc>
        <w:tc>
          <w:tcPr>
            <w:tcW w:w="992" w:type="dxa"/>
            <w:tcBorders>
              <w:top w:val="nil"/>
              <w:left w:val="nil"/>
              <w:bottom w:val="single" w:sz="8" w:space="0" w:color="auto"/>
              <w:right w:val="single" w:sz="8" w:space="0" w:color="auto"/>
            </w:tcBorders>
            <w:shd w:val="clear" w:color="000000" w:fill="FFFFFF"/>
            <w:hideMark/>
          </w:tcPr>
          <w:p w:rsidR="00A76C0A" w:rsidRPr="00E459F7" w:rsidRDefault="00A76C0A" w:rsidP="00A76C0A">
            <w:pPr>
              <w:jc w:val="center"/>
              <w:rPr>
                <w:rFonts w:cs="Arial"/>
                <w:color w:val="000000"/>
                <w:sz w:val="18"/>
                <w:szCs w:val="18"/>
              </w:rPr>
            </w:pPr>
            <w:r w:rsidRPr="00E459F7">
              <w:rPr>
                <w:rFonts w:cs="Arial"/>
                <w:color w:val="000000"/>
                <w:sz w:val="18"/>
                <w:szCs w:val="18"/>
              </w:rPr>
              <w:t>13</w:t>
            </w:r>
          </w:p>
        </w:tc>
        <w:tc>
          <w:tcPr>
            <w:tcW w:w="1119"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38</w:t>
            </w:r>
          </w:p>
        </w:tc>
      </w:tr>
      <w:tr w:rsidR="00A76C0A" w:rsidTr="00A76C0A">
        <w:trPr>
          <w:trHeight w:val="60"/>
        </w:trPr>
        <w:tc>
          <w:tcPr>
            <w:tcW w:w="2142" w:type="dxa"/>
            <w:tcBorders>
              <w:top w:val="nil"/>
              <w:left w:val="single" w:sz="8" w:space="0" w:color="auto"/>
              <w:bottom w:val="single" w:sz="8" w:space="0" w:color="auto"/>
              <w:right w:val="nil"/>
            </w:tcBorders>
            <w:shd w:val="clear" w:color="auto" w:fill="auto"/>
            <w:noWrap/>
            <w:hideMark/>
          </w:tcPr>
          <w:p w:rsidR="00A76C0A" w:rsidRPr="00E459F7" w:rsidRDefault="00A76C0A" w:rsidP="00A76C0A">
            <w:pPr>
              <w:rPr>
                <w:rFonts w:cs="Arial"/>
                <w:color w:val="000000"/>
                <w:sz w:val="18"/>
                <w:szCs w:val="18"/>
              </w:rPr>
            </w:pPr>
            <w:r w:rsidRPr="00E459F7">
              <w:rPr>
                <w:rFonts w:cs="Arial"/>
                <w:color w:val="000000"/>
                <w:sz w:val="18"/>
                <w:szCs w:val="18"/>
              </w:rPr>
              <w:t>Referral - SAPS</w:t>
            </w:r>
          </w:p>
        </w:tc>
        <w:tc>
          <w:tcPr>
            <w:tcW w:w="836" w:type="dxa"/>
            <w:tcBorders>
              <w:top w:val="nil"/>
              <w:left w:val="single" w:sz="8" w:space="0" w:color="auto"/>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0"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1"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708"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2</w:t>
            </w:r>
          </w:p>
        </w:tc>
        <w:tc>
          <w:tcPr>
            <w:tcW w:w="709"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709" w:type="dxa"/>
            <w:tcBorders>
              <w:top w:val="nil"/>
              <w:left w:val="nil"/>
              <w:bottom w:val="single" w:sz="8" w:space="0" w:color="auto"/>
              <w:right w:val="single" w:sz="8" w:space="0" w:color="auto"/>
            </w:tcBorders>
            <w:shd w:val="clear" w:color="000000" w:fill="FFFFFF"/>
            <w:hideMark/>
          </w:tcPr>
          <w:p w:rsidR="00A76C0A" w:rsidRPr="00E459F7" w:rsidRDefault="00A76C0A" w:rsidP="00A76C0A">
            <w:pPr>
              <w:jc w:val="center"/>
              <w:rPr>
                <w:rFonts w:cs="Arial"/>
                <w:color w:val="000000"/>
                <w:sz w:val="18"/>
                <w:szCs w:val="18"/>
              </w:rPr>
            </w:pPr>
            <w:r w:rsidRPr="00E459F7">
              <w:rPr>
                <w:rFonts w:cs="Arial"/>
                <w:color w:val="000000"/>
                <w:sz w:val="18"/>
                <w:szCs w:val="18"/>
              </w:rPr>
              <w:t>1</w:t>
            </w:r>
          </w:p>
        </w:tc>
        <w:tc>
          <w:tcPr>
            <w:tcW w:w="1134"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3</w:t>
            </w:r>
          </w:p>
        </w:tc>
        <w:tc>
          <w:tcPr>
            <w:tcW w:w="992" w:type="dxa"/>
            <w:tcBorders>
              <w:top w:val="nil"/>
              <w:left w:val="nil"/>
              <w:bottom w:val="single" w:sz="8" w:space="0" w:color="auto"/>
              <w:right w:val="single" w:sz="8" w:space="0" w:color="auto"/>
            </w:tcBorders>
            <w:shd w:val="clear" w:color="000000" w:fill="FFFFFF"/>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1119"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3</w:t>
            </w:r>
          </w:p>
        </w:tc>
      </w:tr>
      <w:tr w:rsidR="00A76C0A" w:rsidTr="00A76C0A">
        <w:trPr>
          <w:trHeight w:val="60"/>
        </w:trPr>
        <w:tc>
          <w:tcPr>
            <w:tcW w:w="2142" w:type="dxa"/>
            <w:tcBorders>
              <w:top w:val="nil"/>
              <w:left w:val="single" w:sz="8" w:space="0" w:color="auto"/>
              <w:bottom w:val="single" w:sz="8" w:space="0" w:color="auto"/>
              <w:right w:val="nil"/>
            </w:tcBorders>
            <w:shd w:val="clear" w:color="auto" w:fill="auto"/>
            <w:noWrap/>
            <w:hideMark/>
          </w:tcPr>
          <w:p w:rsidR="00A76C0A" w:rsidRPr="00E459F7" w:rsidRDefault="00A76C0A" w:rsidP="00A76C0A">
            <w:pPr>
              <w:rPr>
                <w:rFonts w:cs="Arial"/>
                <w:color w:val="000000"/>
                <w:sz w:val="18"/>
                <w:szCs w:val="18"/>
              </w:rPr>
            </w:pPr>
            <w:r>
              <w:rPr>
                <w:rFonts w:cs="Arial"/>
                <w:color w:val="000000"/>
                <w:sz w:val="18"/>
                <w:szCs w:val="18"/>
              </w:rPr>
              <w:t>Other d</w:t>
            </w:r>
            <w:r w:rsidRPr="00E459F7">
              <w:rPr>
                <w:rFonts w:cs="Arial"/>
                <w:color w:val="000000"/>
                <w:sz w:val="18"/>
                <w:szCs w:val="18"/>
              </w:rPr>
              <w:t>epartments</w:t>
            </w:r>
          </w:p>
        </w:tc>
        <w:tc>
          <w:tcPr>
            <w:tcW w:w="836" w:type="dxa"/>
            <w:tcBorders>
              <w:top w:val="nil"/>
              <w:left w:val="single" w:sz="8" w:space="0" w:color="auto"/>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0"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1"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1</w:t>
            </w:r>
          </w:p>
        </w:tc>
        <w:tc>
          <w:tcPr>
            <w:tcW w:w="708"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2</w:t>
            </w:r>
          </w:p>
        </w:tc>
        <w:tc>
          <w:tcPr>
            <w:tcW w:w="709"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709" w:type="dxa"/>
            <w:tcBorders>
              <w:top w:val="nil"/>
              <w:left w:val="nil"/>
              <w:bottom w:val="single" w:sz="8" w:space="0" w:color="auto"/>
              <w:right w:val="single" w:sz="8" w:space="0" w:color="auto"/>
            </w:tcBorders>
            <w:shd w:val="clear" w:color="000000" w:fill="FFFFFF"/>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1134"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3</w:t>
            </w:r>
          </w:p>
        </w:tc>
        <w:tc>
          <w:tcPr>
            <w:tcW w:w="992" w:type="dxa"/>
            <w:tcBorders>
              <w:top w:val="nil"/>
              <w:left w:val="nil"/>
              <w:bottom w:val="single" w:sz="8" w:space="0" w:color="auto"/>
              <w:right w:val="single" w:sz="8" w:space="0" w:color="auto"/>
            </w:tcBorders>
            <w:shd w:val="clear" w:color="000000" w:fill="FFFFFF"/>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1119"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3</w:t>
            </w:r>
          </w:p>
        </w:tc>
      </w:tr>
      <w:tr w:rsidR="00A76C0A" w:rsidTr="00A76C0A">
        <w:trPr>
          <w:trHeight w:val="127"/>
        </w:trPr>
        <w:tc>
          <w:tcPr>
            <w:tcW w:w="2142" w:type="dxa"/>
            <w:tcBorders>
              <w:top w:val="nil"/>
              <w:left w:val="single" w:sz="8" w:space="0" w:color="auto"/>
              <w:bottom w:val="single" w:sz="8" w:space="0" w:color="auto"/>
              <w:right w:val="nil"/>
            </w:tcBorders>
            <w:shd w:val="clear" w:color="auto" w:fill="auto"/>
            <w:noWrap/>
            <w:hideMark/>
          </w:tcPr>
          <w:p w:rsidR="00A76C0A" w:rsidRPr="00E459F7" w:rsidRDefault="00A76C0A" w:rsidP="00A76C0A">
            <w:pPr>
              <w:rPr>
                <w:rFonts w:cs="Arial"/>
                <w:color w:val="000000"/>
                <w:sz w:val="18"/>
                <w:szCs w:val="18"/>
              </w:rPr>
            </w:pPr>
            <w:r>
              <w:rPr>
                <w:rFonts w:cs="Arial"/>
                <w:color w:val="000000"/>
                <w:sz w:val="18"/>
                <w:szCs w:val="18"/>
              </w:rPr>
              <w:t>Referral - b</w:t>
            </w:r>
            <w:r w:rsidRPr="00E459F7">
              <w:rPr>
                <w:rFonts w:cs="Arial"/>
                <w:color w:val="000000"/>
                <w:sz w:val="18"/>
                <w:szCs w:val="18"/>
              </w:rPr>
              <w:t>usiness Unit</w:t>
            </w:r>
          </w:p>
        </w:tc>
        <w:tc>
          <w:tcPr>
            <w:tcW w:w="836" w:type="dxa"/>
            <w:tcBorders>
              <w:top w:val="nil"/>
              <w:left w:val="single" w:sz="8" w:space="0" w:color="auto"/>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0"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1</w:t>
            </w:r>
          </w:p>
        </w:tc>
        <w:tc>
          <w:tcPr>
            <w:tcW w:w="851"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11</w:t>
            </w:r>
          </w:p>
        </w:tc>
        <w:tc>
          <w:tcPr>
            <w:tcW w:w="708"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1</w:t>
            </w:r>
          </w:p>
        </w:tc>
        <w:tc>
          <w:tcPr>
            <w:tcW w:w="709" w:type="dxa"/>
            <w:tcBorders>
              <w:top w:val="nil"/>
              <w:left w:val="nil"/>
              <w:bottom w:val="single" w:sz="8" w:space="0" w:color="auto"/>
              <w:right w:val="single" w:sz="8" w:space="0" w:color="auto"/>
            </w:tcBorders>
            <w:shd w:val="clear" w:color="000000" w:fill="FFFFFF"/>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5</w:t>
            </w:r>
          </w:p>
        </w:tc>
        <w:tc>
          <w:tcPr>
            <w:tcW w:w="709" w:type="dxa"/>
            <w:tcBorders>
              <w:top w:val="nil"/>
              <w:left w:val="nil"/>
              <w:bottom w:val="single" w:sz="8" w:space="0" w:color="auto"/>
              <w:right w:val="single" w:sz="8" w:space="0" w:color="auto"/>
            </w:tcBorders>
            <w:shd w:val="clear" w:color="000000" w:fill="FFFFFF"/>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1134"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18</w:t>
            </w:r>
          </w:p>
        </w:tc>
        <w:tc>
          <w:tcPr>
            <w:tcW w:w="992" w:type="dxa"/>
            <w:tcBorders>
              <w:top w:val="nil"/>
              <w:left w:val="nil"/>
              <w:bottom w:val="single" w:sz="8" w:space="0" w:color="auto"/>
              <w:right w:val="single" w:sz="8" w:space="0" w:color="auto"/>
            </w:tcBorders>
            <w:shd w:val="clear" w:color="000000" w:fill="FFFFFF"/>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1119"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18</w:t>
            </w:r>
          </w:p>
        </w:tc>
      </w:tr>
      <w:tr w:rsidR="00A76C0A" w:rsidTr="00A76C0A">
        <w:trPr>
          <w:trHeight w:val="60"/>
        </w:trPr>
        <w:tc>
          <w:tcPr>
            <w:tcW w:w="2142" w:type="dxa"/>
            <w:tcBorders>
              <w:top w:val="nil"/>
              <w:left w:val="single" w:sz="8" w:space="0" w:color="auto"/>
              <w:bottom w:val="single" w:sz="8" w:space="0" w:color="auto"/>
              <w:right w:val="nil"/>
            </w:tcBorders>
            <w:shd w:val="clear" w:color="auto" w:fill="auto"/>
            <w:noWrap/>
            <w:vAlign w:val="bottom"/>
            <w:hideMark/>
          </w:tcPr>
          <w:p w:rsidR="00A76C0A" w:rsidRPr="00E459F7" w:rsidRDefault="00A76C0A" w:rsidP="00A76C0A">
            <w:pPr>
              <w:rPr>
                <w:rFonts w:cs="Arial"/>
                <w:color w:val="000000"/>
                <w:sz w:val="18"/>
                <w:szCs w:val="18"/>
              </w:rPr>
            </w:pPr>
            <w:r>
              <w:rPr>
                <w:rFonts w:cs="Arial"/>
                <w:color w:val="000000"/>
                <w:sz w:val="18"/>
                <w:szCs w:val="18"/>
              </w:rPr>
              <w:t>Not s</w:t>
            </w:r>
            <w:r w:rsidRPr="00E459F7">
              <w:rPr>
                <w:rFonts w:cs="Arial"/>
                <w:color w:val="000000"/>
                <w:sz w:val="18"/>
                <w:szCs w:val="18"/>
              </w:rPr>
              <w:t>tarted</w:t>
            </w:r>
          </w:p>
        </w:tc>
        <w:tc>
          <w:tcPr>
            <w:tcW w:w="836" w:type="dxa"/>
            <w:tcBorders>
              <w:top w:val="nil"/>
              <w:left w:val="single" w:sz="8" w:space="0" w:color="auto"/>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0"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851"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708"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709"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709"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1134"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992" w:type="dxa"/>
            <w:tcBorders>
              <w:top w:val="nil"/>
              <w:left w:val="nil"/>
              <w:bottom w:val="single" w:sz="8" w:space="0" w:color="auto"/>
              <w:right w:val="single" w:sz="8" w:space="0" w:color="auto"/>
            </w:tcBorders>
            <w:shd w:val="clear" w:color="000000" w:fill="FFFFFF"/>
            <w:noWrap/>
            <w:hideMark/>
          </w:tcPr>
          <w:p w:rsidR="00A76C0A" w:rsidRPr="00E459F7" w:rsidRDefault="00A76C0A" w:rsidP="00A76C0A">
            <w:pPr>
              <w:jc w:val="center"/>
              <w:rPr>
                <w:rFonts w:cs="Arial"/>
                <w:color w:val="000000"/>
                <w:sz w:val="18"/>
                <w:szCs w:val="18"/>
              </w:rPr>
            </w:pPr>
            <w:r w:rsidRPr="00E459F7">
              <w:rPr>
                <w:rFonts w:cs="Arial"/>
                <w:color w:val="000000"/>
                <w:sz w:val="18"/>
                <w:szCs w:val="18"/>
              </w:rPr>
              <w:t>0</w:t>
            </w:r>
          </w:p>
        </w:tc>
        <w:tc>
          <w:tcPr>
            <w:tcW w:w="1119"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0</w:t>
            </w:r>
          </w:p>
        </w:tc>
      </w:tr>
      <w:tr w:rsidR="00A76C0A" w:rsidTr="00A76C0A">
        <w:trPr>
          <w:trHeight w:val="60"/>
        </w:trPr>
        <w:tc>
          <w:tcPr>
            <w:tcW w:w="2142" w:type="dxa"/>
            <w:tcBorders>
              <w:top w:val="nil"/>
              <w:left w:val="single" w:sz="8" w:space="0" w:color="auto"/>
              <w:bottom w:val="single" w:sz="8" w:space="0" w:color="auto"/>
              <w:right w:val="nil"/>
            </w:tcBorders>
            <w:shd w:val="clear" w:color="auto" w:fill="auto"/>
            <w:noWrap/>
            <w:vAlign w:val="bottom"/>
            <w:hideMark/>
          </w:tcPr>
          <w:p w:rsidR="00A76C0A" w:rsidRPr="00E459F7" w:rsidRDefault="00A76C0A" w:rsidP="00A76C0A">
            <w:pPr>
              <w:rPr>
                <w:rFonts w:cs="Arial"/>
                <w:b/>
                <w:bCs/>
                <w:color w:val="000000"/>
                <w:sz w:val="18"/>
                <w:szCs w:val="18"/>
              </w:rPr>
            </w:pPr>
            <w:r w:rsidRPr="00E459F7">
              <w:rPr>
                <w:rFonts w:cs="Arial"/>
                <w:b/>
                <w:bCs/>
                <w:color w:val="000000"/>
                <w:sz w:val="18"/>
                <w:szCs w:val="18"/>
              </w:rPr>
              <w:t>TOTAL</w:t>
            </w:r>
          </w:p>
        </w:tc>
        <w:tc>
          <w:tcPr>
            <w:tcW w:w="836" w:type="dxa"/>
            <w:tcBorders>
              <w:top w:val="nil"/>
              <w:left w:val="single" w:sz="8" w:space="0" w:color="auto"/>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35</w:t>
            </w:r>
          </w:p>
        </w:tc>
        <w:tc>
          <w:tcPr>
            <w:tcW w:w="850"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28</w:t>
            </w:r>
          </w:p>
        </w:tc>
        <w:tc>
          <w:tcPr>
            <w:tcW w:w="851"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79</w:t>
            </w:r>
          </w:p>
        </w:tc>
        <w:tc>
          <w:tcPr>
            <w:tcW w:w="708"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58</w:t>
            </w:r>
          </w:p>
        </w:tc>
        <w:tc>
          <w:tcPr>
            <w:tcW w:w="709"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50</w:t>
            </w:r>
          </w:p>
        </w:tc>
        <w:tc>
          <w:tcPr>
            <w:tcW w:w="709"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39</w:t>
            </w:r>
          </w:p>
        </w:tc>
        <w:tc>
          <w:tcPr>
            <w:tcW w:w="1134" w:type="dxa"/>
            <w:tcBorders>
              <w:top w:val="nil"/>
              <w:left w:val="nil"/>
              <w:bottom w:val="single" w:sz="8" w:space="0" w:color="auto"/>
              <w:right w:val="single" w:sz="8" w:space="0" w:color="auto"/>
            </w:tcBorders>
            <w:shd w:val="clear" w:color="auto" w:fill="auto"/>
            <w:noWrap/>
            <w:hideMark/>
          </w:tcPr>
          <w:p w:rsidR="00A76C0A" w:rsidRPr="00E459F7" w:rsidRDefault="00A76C0A" w:rsidP="00A76C0A">
            <w:pPr>
              <w:jc w:val="center"/>
              <w:rPr>
                <w:rFonts w:cs="Arial"/>
                <w:b/>
                <w:color w:val="000000"/>
                <w:sz w:val="18"/>
                <w:szCs w:val="18"/>
              </w:rPr>
            </w:pPr>
            <w:r w:rsidRPr="00E459F7">
              <w:rPr>
                <w:rFonts w:cs="Arial"/>
                <w:b/>
                <w:color w:val="000000"/>
                <w:sz w:val="18"/>
                <w:szCs w:val="18"/>
              </w:rPr>
              <w:t>289</w:t>
            </w:r>
          </w:p>
        </w:tc>
        <w:tc>
          <w:tcPr>
            <w:tcW w:w="992" w:type="dxa"/>
            <w:tcBorders>
              <w:top w:val="nil"/>
              <w:left w:val="nil"/>
              <w:bottom w:val="single" w:sz="8" w:space="0" w:color="auto"/>
              <w:right w:val="single" w:sz="8" w:space="0" w:color="auto"/>
            </w:tcBorders>
            <w:shd w:val="clear" w:color="000000" w:fill="FFFFFF"/>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41</w:t>
            </w:r>
          </w:p>
        </w:tc>
        <w:tc>
          <w:tcPr>
            <w:tcW w:w="1119" w:type="dxa"/>
            <w:tcBorders>
              <w:top w:val="nil"/>
              <w:left w:val="nil"/>
              <w:bottom w:val="single" w:sz="8" w:space="0" w:color="auto"/>
              <w:right w:val="single" w:sz="8" w:space="0" w:color="auto"/>
            </w:tcBorders>
            <w:shd w:val="clear" w:color="auto" w:fill="auto"/>
            <w:noWrap/>
            <w:vAlign w:val="bottom"/>
            <w:hideMark/>
          </w:tcPr>
          <w:p w:rsidR="00A76C0A" w:rsidRPr="00E459F7" w:rsidRDefault="00A76C0A" w:rsidP="00A76C0A">
            <w:pPr>
              <w:jc w:val="center"/>
              <w:rPr>
                <w:rFonts w:cs="Arial"/>
                <w:b/>
                <w:bCs/>
                <w:color w:val="000000"/>
                <w:sz w:val="18"/>
                <w:szCs w:val="18"/>
              </w:rPr>
            </w:pPr>
            <w:r w:rsidRPr="00E459F7">
              <w:rPr>
                <w:rFonts w:cs="Arial"/>
                <w:b/>
                <w:bCs/>
                <w:color w:val="000000"/>
                <w:sz w:val="18"/>
                <w:szCs w:val="18"/>
              </w:rPr>
              <w:t>330</w:t>
            </w:r>
          </w:p>
        </w:tc>
      </w:tr>
    </w:tbl>
    <w:p w:rsidR="00A76C0A" w:rsidRPr="000A6FD0" w:rsidRDefault="00A76C0A" w:rsidP="00A76C0A">
      <w:pPr>
        <w:spacing w:after="200"/>
        <w:rPr>
          <w:rFonts w:cs="Arial"/>
          <w:szCs w:val="22"/>
          <w:lang w:eastAsia="en-ZA"/>
        </w:rPr>
      </w:pPr>
    </w:p>
    <w:p w:rsidR="00A76C0A" w:rsidRPr="000A6FD0" w:rsidRDefault="00A76C0A" w:rsidP="00A76C0A">
      <w:pPr>
        <w:rPr>
          <w:rFonts w:cs="Arial"/>
          <w:szCs w:val="22"/>
          <w:lang w:eastAsia="en-ZA"/>
        </w:rPr>
      </w:pPr>
      <w:r w:rsidRPr="000A6FD0">
        <w:rPr>
          <w:rFonts w:cs="Arial"/>
          <w:szCs w:val="22"/>
          <w:lang w:eastAsia="en-ZA"/>
        </w:rPr>
        <w:t>Notes</w:t>
      </w:r>
      <w:r>
        <w:rPr>
          <w:rFonts w:cs="Arial"/>
          <w:szCs w:val="22"/>
          <w:lang w:eastAsia="en-ZA"/>
        </w:rPr>
        <w:t xml:space="preserve"> about cases not being finalised timely</w:t>
      </w:r>
      <w:r w:rsidRPr="000A6FD0">
        <w:rPr>
          <w:rFonts w:cs="Arial"/>
          <w:szCs w:val="22"/>
          <w:lang w:eastAsia="en-ZA"/>
        </w:rPr>
        <w:t>:</w:t>
      </w:r>
    </w:p>
    <w:p w:rsidR="00A76C0A" w:rsidRPr="000A6FD0" w:rsidRDefault="00A76C0A" w:rsidP="00EC59C2">
      <w:pPr>
        <w:numPr>
          <w:ilvl w:val="0"/>
          <w:numId w:val="8"/>
        </w:numPr>
        <w:tabs>
          <w:tab w:val="clear" w:pos="720"/>
          <w:tab w:val="num" w:pos="426"/>
        </w:tabs>
        <w:spacing w:before="100" w:beforeAutospacing="1" w:after="100" w:afterAutospacing="1"/>
        <w:ind w:left="426" w:hanging="426"/>
        <w:rPr>
          <w:rFonts w:cs="Arial"/>
          <w:szCs w:val="22"/>
          <w:lang w:eastAsia="en-ZA"/>
        </w:rPr>
      </w:pPr>
      <w:r w:rsidRPr="003B24DF">
        <w:rPr>
          <w:rFonts w:cs="Arial"/>
          <w:szCs w:val="22"/>
          <w:lang w:eastAsia="en-ZA"/>
        </w:rPr>
        <w:t>Thirteen</w:t>
      </w:r>
      <w:r w:rsidRPr="000A6FD0">
        <w:rPr>
          <w:rFonts w:cs="Arial"/>
          <w:szCs w:val="22"/>
          <w:lang w:eastAsia="en-ZA"/>
        </w:rPr>
        <w:t xml:space="preserve"> cases ranging from 201</w:t>
      </w:r>
      <w:r w:rsidRPr="003B24DF">
        <w:rPr>
          <w:rFonts w:cs="Arial"/>
          <w:szCs w:val="22"/>
          <w:lang w:eastAsia="en-ZA"/>
        </w:rPr>
        <w:t>1</w:t>
      </w:r>
      <w:r w:rsidRPr="000A6FD0">
        <w:rPr>
          <w:rFonts w:cs="Arial"/>
          <w:szCs w:val="22"/>
          <w:lang w:eastAsia="en-ZA"/>
        </w:rPr>
        <w:t>/1</w:t>
      </w:r>
      <w:r w:rsidRPr="003B24DF">
        <w:rPr>
          <w:rFonts w:cs="Arial"/>
          <w:szCs w:val="22"/>
          <w:lang w:eastAsia="en-ZA"/>
        </w:rPr>
        <w:t>2</w:t>
      </w:r>
      <w:r w:rsidRPr="000A6FD0">
        <w:rPr>
          <w:rFonts w:cs="Arial"/>
          <w:szCs w:val="22"/>
          <w:lang w:eastAsia="en-ZA"/>
        </w:rPr>
        <w:t xml:space="preserve"> to </w:t>
      </w:r>
      <w:r w:rsidRPr="003B24DF">
        <w:rPr>
          <w:rFonts w:cs="Arial"/>
          <w:szCs w:val="22"/>
          <w:lang w:eastAsia="en-ZA"/>
        </w:rPr>
        <w:t>2014/15</w:t>
      </w:r>
      <w:r w:rsidRPr="000A6FD0">
        <w:rPr>
          <w:rFonts w:cs="Arial"/>
          <w:szCs w:val="22"/>
          <w:lang w:eastAsia="en-ZA"/>
        </w:rPr>
        <w:t xml:space="preserve"> are still at internal reporting stage. The </w:t>
      </w:r>
      <w:r w:rsidRPr="003B24DF">
        <w:rPr>
          <w:rFonts w:cs="Arial"/>
          <w:szCs w:val="22"/>
          <w:lang w:eastAsia="en-ZA"/>
        </w:rPr>
        <w:t>five</w:t>
      </w:r>
      <w:r w:rsidRPr="000A6FD0">
        <w:rPr>
          <w:rFonts w:cs="Arial"/>
          <w:szCs w:val="22"/>
          <w:lang w:eastAsia="en-ZA"/>
        </w:rPr>
        <w:t xml:space="preserve"> cases </w:t>
      </w:r>
      <w:r>
        <w:rPr>
          <w:rFonts w:cs="Arial"/>
          <w:szCs w:val="22"/>
          <w:lang w:eastAsia="en-ZA"/>
        </w:rPr>
        <w:t xml:space="preserve">reported </w:t>
      </w:r>
      <w:r w:rsidRPr="000A6FD0">
        <w:rPr>
          <w:rFonts w:cs="Arial"/>
          <w:szCs w:val="22"/>
          <w:lang w:eastAsia="en-ZA"/>
        </w:rPr>
        <w:t xml:space="preserve">in </w:t>
      </w:r>
      <w:r w:rsidRPr="003B24DF">
        <w:rPr>
          <w:rFonts w:cs="Arial"/>
          <w:szCs w:val="22"/>
          <w:lang w:eastAsia="en-ZA"/>
        </w:rPr>
        <w:t>2015/16</w:t>
      </w:r>
      <w:r w:rsidRPr="000A6FD0">
        <w:rPr>
          <w:rFonts w:cs="Arial"/>
          <w:szCs w:val="22"/>
          <w:lang w:eastAsia="en-ZA"/>
        </w:rPr>
        <w:t xml:space="preserve"> were reported </w:t>
      </w:r>
      <w:r w:rsidRPr="003B24DF">
        <w:rPr>
          <w:rFonts w:cs="Arial"/>
          <w:szCs w:val="22"/>
          <w:lang w:eastAsia="en-ZA"/>
        </w:rPr>
        <w:t>between June 2015</w:t>
      </w:r>
      <w:r w:rsidRPr="000A6FD0">
        <w:rPr>
          <w:rFonts w:cs="Arial"/>
          <w:szCs w:val="22"/>
          <w:lang w:eastAsia="en-ZA"/>
        </w:rPr>
        <w:t xml:space="preserve"> and </w:t>
      </w:r>
      <w:r w:rsidRPr="003B24DF">
        <w:rPr>
          <w:rFonts w:cs="Arial"/>
          <w:szCs w:val="22"/>
          <w:lang w:eastAsia="en-ZA"/>
        </w:rPr>
        <w:t>July 2015</w:t>
      </w:r>
      <w:r w:rsidRPr="000A6FD0">
        <w:rPr>
          <w:rFonts w:cs="Arial"/>
          <w:szCs w:val="22"/>
          <w:lang w:eastAsia="en-ZA"/>
        </w:rPr>
        <w:t xml:space="preserve"> </w:t>
      </w:r>
      <w:r>
        <w:rPr>
          <w:rFonts w:cs="Arial"/>
          <w:szCs w:val="22"/>
          <w:lang w:eastAsia="en-ZA"/>
        </w:rPr>
        <w:t xml:space="preserve">and are therefore almost 8 months ago old </w:t>
      </w:r>
      <w:r w:rsidRPr="003B24DF">
        <w:rPr>
          <w:rFonts w:cs="Arial"/>
          <w:szCs w:val="22"/>
          <w:lang w:eastAsia="en-ZA"/>
        </w:rPr>
        <w:t>without being finalised</w:t>
      </w:r>
    </w:p>
    <w:p w:rsidR="00A76C0A" w:rsidRPr="000A6FD0" w:rsidRDefault="00A76C0A" w:rsidP="00EC59C2">
      <w:pPr>
        <w:numPr>
          <w:ilvl w:val="0"/>
          <w:numId w:val="8"/>
        </w:numPr>
        <w:tabs>
          <w:tab w:val="clear" w:pos="720"/>
          <w:tab w:val="num" w:pos="426"/>
        </w:tabs>
        <w:spacing w:before="100" w:beforeAutospacing="1" w:after="100" w:afterAutospacing="1"/>
        <w:ind w:left="426" w:hanging="426"/>
        <w:rPr>
          <w:rFonts w:cs="Arial"/>
          <w:szCs w:val="22"/>
          <w:lang w:eastAsia="en-ZA"/>
        </w:rPr>
      </w:pPr>
      <w:r w:rsidRPr="003B24DF">
        <w:rPr>
          <w:rFonts w:cs="Arial"/>
          <w:szCs w:val="22"/>
          <w:lang w:eastAsia="en-ZA"/>
        </w:rPr>
        <w:t>Nineteen</w:t>
      </w:r>
      <w:r w:rsidRPr="000A6FD0">
        <w:rPr>
          <w:rFonts w:cs="Arial"/>
          <w:szCs w:val="22"/>
          <w:lang w:eastAsia="en-ZA"/>
        </w:rPr>
        <w:t xml:space="preserve"> cases are still in fieldwork stage ranging from 201</w:t>
      </w:r>
      <w:r w:rsidRPr="003B24DF">
        <w:rPr>
          <w:rFonts w:cs="Arial"/>
          <w:szCs w:val="22"/>
          <w:lang w:eastAsia="en-ZA"/>
        </w:rPr>
        <w:t>1</w:t>
      </w:r>
      <w:r w:rsidRPr="000A6FD0">
        <w:rPr>
          <w:rFonts w:cs="Arial"/>
          <w:szCs w:val="22"/>
          <w:lang w:eastAsia="en-ZA"/>
        </w:rPr>
        <w:t>/1</w:t>
      </w:r>
      <w:r w:rsidRPr="003B24DF">
        <w:rPr>
          <w:rFonts w:cs="Arial"/>
          <w:szCs w:val="22"/>
          <w:lang w:eastAsia="en-ZA"/>
        </w:rPr>
        <w:t>2</w:t>
      </w:r>
      <w:r w:rsidRPr="000A6FD0">
        <w:rPr>
          <w:rFonts w:cs="Arial"/>
          <w:szCs w:val="22"/>
          <w:lang w:eastAsia="en-ZA"/>
        </w:rPr>
        <w:t xml:space="preserve"> to </w:t>
      </w:r>
      <w:r w:rsidRPr="003B24DF">
        <w:rPr>
          <w:rFonts w:cs="Arial"/>
          <w:szCs w:val="22"/>
          <w:lang w:eastAsia="en-ZA"/>
        </w:rPr>
        <w:t>2014/15</w:t>
      </w:r>
      <w:r w:rsidRPr="000A6FD0">
        <w:rPr>
          <w:rFonts w:cs="Arial"/>
          <w:szCs w:val="22"/>
          <w:lang w:eastAsia="en-ZA"/>
        </w:rPr>
        <w:t xml:space="preserve">. </w:t>
      </w:r>
      <w:r w:rsidRPr="003B24DF">
        <w:rPr>
          <w:rFonts w:cs="Arial"/>
          <w:szCs w:val="22"/>
          <w:lang w:eastAsia="en-ZA"/>
        </w:rPr>
        <w:t>Of the 17</w:t>
      </w:r>
      <w:r w:rsidRPr="000A6FD0">
        <w:rPr>
          <w:rFonts w:cs="Arial"/>
          <w:szCs w:val="22"/>
          <w:lang w:eastAsia="en-ZA"/>
        </w:rPr>
        <w:t xml:space="preserve"> cases in </w:t>
      </w:r>
      <w:r w:rsidRPr="003B24DF">
        <w:rPr>
          <w:rFonts w:cs="Arial"/>
          <w:szCs w:val="22"/>
          <w:lang w:eastAsia="en-ZA"/>
        </w:rPr>
        <w:t>2015/16</w:t>
      </w:r>
      <w:r w:rsidRPr="000A6FD0">
        <w:rPr>
          <w:rFonts w:cs="Arial"/>
          <w:szCs w:val="22"/>
          <w:lang w:eastAsia="en-ZA"/>
        </w:rPr>
        <w:t xml:space="preserve">, </w:t>
      </w:r>
      <w:r w:rsidRPr="003B24DF">
        <w:rPr>
          <w:rFonts w:cs="Arial"/>
          <w:szCs w:val="22"/>
          <w:lang w:eastAsia="en-ZA"/>
        </w:rPr>
        <w:t xml:space="preserve">14 </w:t>
      </w:r>
      <w:r w:rsidRPr="000A6FD0">
        <w:rPr>
          <w:rFonts w:cs="Arial"/>
          <w:szCs w:val="22"/>
          <w:lang w:eastAsia="en-ZA"/>
        </w:rPr>
        <w:t xml:space="preserve">were reported </w:t>
      </w:r>
      <w:r w:rsidRPr="003B24DF">
        <w:rPr>
          <w:rFonts w:cs="Arial"/>
          <w:szCs w:val="22"/>
          <w:lang w:eastAsia="en-ZA"/>
        </w:rPr>
        <w:t xml:space="preserve">between May 2015 and September 2015 and </w:t>
      </w:r>
      <w:r>
        <w:rPr>
          <w:rFonts w:cs="Arial"/>
          <w:szCs w:val="22"/>
          <w:lang w:eastAsia="en-ZA"/>
        </w:rPr>
        <w:t>are</w:t>
      </w:r>
      <w:r w:rsidRPr="003B24DF">
        <w:rPr>
          <w:rFonts w:cs="Arial"/>
          <w:szCs w:val="22"/>
          <w:lang w:eastAsia="en-ZA"/>
        </w:rPr>
        <w:t xml:space="preserve"> between 4 and 9 months old without being finalised</w:t>
      </w:r>
      <w:r w:rsidRPr="000A6FD0">
        <w:rPr>
          <w:rFonts w:cs="Arial"/>
          <w:szCs w:val="22"/>
          <w:lang w:eastAsia="en-ZA"/>
        </w:rPr>
        <w:t xml:space="preserve">. </w:t>
      </w:r>
    </w:p>
    <w:p w:rsidR="00A76C0A" w:rsidRDefault="00A76C0A" w:rsidP="00EC59C2">
      <w:pPr>
        <w:numPr>
          <w:ilvl w:val="0"/>
          <w:numId w:val="8"/>
        </w:numPr>
        <w:tabs>
          <w:tab w:val="clear" w:pos="720"/>
          <w:tab w:val="num" w:pos="426"/>
        </w:tabs>
        <w:spacing w:before="100" w:beforeAutospacing="1" w:after="100" w:afterAutospacing="1"/>
        <w:ind w:left="426" w:hanging="426"/>
        <w:rPr>
          <w:rFonts w:cs="Arial"/>
          <w:szCs w:val="22"/>
          <w:lang w:eastAsia="en-ZA"/>
        </w:rPr>
      </w:pPr>
      <w:r w:rsidRPr="000A6FD0">
        <w:rPr>
          <w:rFonts w:cs="Arial"/>
          <w:szCs w:val="22"/>
          <w:lang w:eastAsia="en-ZA"/>
        </w:rPr>
        <w:t>Twenty five cases ranging from 2009/10 to 201</w:t>
      </w:r>
      <w:r>
        <w:rPr>
          <w:rFonts w:cs="Arial"/>
          <w:szCs w:val="22"/>
          <w:lang w:eastAsia="en-ZA"/>
        </w:rPr>
        <w:t>4/15</w:t>
      </w:r>
      <w:r w:rsidRPr="000A6FD0">
        <w:rPr>
          <w:rFonts w:cs="Arial"/>
          <w:szCs w:val="22"/>
          <w:lang w:eastAsia="en-ZA"/>
        </w:rPr>
        <w:t xml:space="preserve"> were referred</w:t>
      </w:r>
      <w:r>
        <w:rPr>
          <w:rFonts w:cs="Arial"/>
          <w:szCs w:val="22"/>
          <w:lang w:eastAsia="en-ZA"/>
        </w:rPr>
        <w:t xml:space="preserve"> to the SIU and is still not finalised</w:t>
      </w:r>
      <w:r w:rsidRPr="000A6FD0">
        <w:rPr>
          <w:rFonts w:cs="Arial"/>
          <w:szCs w:val="22"/>
          <w:lang w:eastAsia="en-ZA"/>
        </w:rPr>
        <w:t xml:space="preserve">. </w:t>
      </w:r>
      <w:r>
        <w:rPr>
          <w:rFonts w:cs="Arial"/>
          <w:szCs w:val="22"/>
          <w:lang w:eastAsia="en-ZA"/>
        </w:rPr>
        <w:t>Of the 13 cases in 2015/16</w:t>
      </w:r>
      <w:r w:rsidRPr="000A6FD0">
        <w:rPr>
          <w:rFonts w:cs="Arial"/>
          <w:szCs w:val="22"/>
          <w:lang w:eastAsia="en-ZA"/>
        </w:rPr>
        <w:t xml:space="preserve">, </w:t>
      </w:r>
      <w:r w:rsidRPr="003B24DF">
        <w:rPr>
          <w:rFonts w:cs="Arial"/>
          <w:szCs w:val="22"/>
          <w:lang w:eastAsia="en-ZA"/>
        </w:rPr>
        <w:t xml:space="preserve">14 </w:t>
      </w:r>
      <w:r w:rsidRPr="000A6FD0">
        <w:rPr>
          <w:rFonts w:cs="Arial"/>
          <w:szCs w:val="22"/>
          <w:lang w:eastAsia="en-ZA"/>
        </w:rPr>
        <w:t xml:space="preserve">were reported </w:t>
      </w:r>
      <w:r w:rsidRPr="003B24DF">
        <w:rPr>
          <w:rFonts w:cs="Arial"/>
          <w:szCs w:val="22"/>
          <w:lang w:eastAsia="en-ZA"/>
        </w:rPr>
        <w:t xml:space="preserve">between May 2015 and September 2015 and </w:t>
      </w:r>
      <w:r>
        <w:rPr>
          <w:rFonts w:cs="Arial"/>
          <w:szCs w:val="22"/>
          <w:lang w:eastAsia="en-ZA"/>
        </w:rPr>
        <w:t>are</w:t>
      </w:r>
      <w:r w:rsidRPr="003B24DF">
        <w:rPr>
          <w:rFonts w:cs="Arial"/>
          <w:szCs w:val="22"/>
          <w:lang w:eastAsia="en-ZA"/>
        </w:rPr>
        <w:t xml:space="preserve"> between 4 and 9 months old without being finalised</w:t>
      </w:r>
      <w:r w:rsidRPr="000A6FD0">
        <w:rPr>
          <w:rFonts w:cs="Arial"/>
          <w:szCs w:val="22"/>
          <w:lang w:eastAsia="en-ZA"/>
        </w:rPr>
        <w:t>.</w:t>
      </w:r>
    </w:p>
    <w:p w:rsidR="00A76C0A" w:rsidRPr="000A6FD0" w:rsidRDefault="00A76C0A" w:rsidP="00EC59C2">
      <w:pPr>
        <w:numPr>
          <w:ilvl w:val="0"/>
          <w:numId w:val="8"/>
        </w:numPr>
        <w:tabs>
          <w:tab w:val="clear" w:pos="720"/>
          <w:tab w:val="num" w:pos="426"/>
        </w:tabs>
        <w:spacing w:before="100" w:beforeAutospacing="1" w:after="100" w:afterAutospacing="1"/>
        <w:ind w:left="426" w:hanging="426"/>
        <w:rPr>
          <w:rFonts w:cs="Arial"/>
          <w:szCs w:val="22"/>
          <w:lang w:eastAsia="en-ZA"/>
        </w:rPr>
      </w:pPr>
      <w:r w:rsidRPr="00AE3408">
        <w:rPr>
          <w:rFonts w:cs="Arial"/>
          <w:szCs w:val="22"/>
          <w:lang w:eastAsia="en-ZA"/>
        </w:rPr>
        <w:t>Three cases</w:t>
      </w:r>
      <w:r w:rsidRPr="000A6FD0">
        <w:rPr>
          <w:rFonts w:cs="Arial"/>
          <w:szCs w:val="22"/>
          <w:lang w:eastAsia="en-ZA"/>
        </w:rPr>
        <w:t xml:space="preserve"> ranging from </w:t>
      </w:r>
      <w:r w:rsidRPr="00AE3408">
        <w:rPr>
          <w:rFonts w:cs="Arial"/>
          <w:szCs w:val="22"/>
          <w:lang w:eastAsia="en-ZA"/>
        </w:rPr>
        <w:t>2012/13</w:t>
      </w:r>
      <w:r w:rsidRPr="000A6FD0">
        <w:rPr>
          <w:rFonts w:cs="Arial"/>
          <w:szCs w:val="22"/>
          <w:lang w:eastAsia="en-ZA"/>
        </w:rPr>
        <w:t xml:space="preserve"> to 201</w:t>
      </w:r>
      <w:r w:rsidRPr="00AE3408">
        <w:rPr>
          <w:rFonts w:cs="Arial"/>
          <w:szCs w:val="22"/>
          <w:lang w:eastAsia="en-ZA"/>
        </w:rPr>
        <w:t>4/15</w:t>
      </w:r>
      <w:r w:rsidRPr="000A6FD0">
        <w:rPr>
          <w:rFonts w:cs="Arial"/>
          <w:szCs w:val="22"/>
          <w:lang w:eastAsia="en-ZA"/>
        </w:rPr>
        <w:t xml:space="preserve"> were referred</w:t>
      </w:r>
      <w:r w:rsidRPr="00AE3408">
        <w:rPr>
          <w:rFonts w:cs="Arial"/>
          <w:szCs w:val="22"/>
          <w:lang w:eastAsia="en-ZA"/>
        </w:rPr>
        <w:t xml:space="preserve"> to the SAPS </w:t>
      </w:r>
      <w:r>
        <w:rPr>
          <w:rFonts w:cs="Arial"/>
          <w:szCs w:val="22"/>
          <w:lang w:eastAsia="en-ZA"/>
        </w:rPr>
        <w:t>and is still not finalised</w:t>
      </w:r>
      <w:r w:rsidRPr="000A6FD0">
        <w:rPr>
          <w:rFonts w:cs="Arial"/>
          <w:szCs w:val="22"/>
          <w:lang w:eastAsia="en-ZA"/>
        </w:rPr>
        <w:t>.</w:t>
      </w:r>
    </w:p>
    <w:p w:rsidR="00A76C0A" w:rsidRPr="00AE3408" w:rsidRDefault="00A76C0A" w:rsidP="00EC59C2">
      <w:pPr>
        <w:numPr>
          <w:ilvl w:val="0"/>
          <w:numId w:val="8"/>
        </w:numPr>
        <w:tabs>
          <w:tab w:val="clear" w:pos="720"/>
          <w:tab w:val="num" w:pos="426"/>
        </w:tabs>
        <w:spacing w:before="100" w:beforeAutospacing="1" w:after="100" w:afterAutospacing="1"/>
        <w:ind w:left="426" w:hanging="426"/>
        <w:rPr>
          <w:rFonts w:cs="Arial"/>
          <w:szCs w:val="22"/>
          <w:lang w:eastAsia="en-ZA"/>
        </w:rPr>
      </w:pPr>
      <w:r>
        <w:rPr>
          <w:rFonts w:cs="Arial"/>
          <w:szCs w:val="22"/>
          <w:lang w:eastAsia="en-ZA"/>
        </w:rPr>
        <w:t>Twenty one</w:t>
      </w:r>
      <w:r w:rsidRPr="00AE3408">
        <w:rPr>
          <w:rFonts w:cs="Arial"/>
          <w:szCs w:val="22"/>
          <w:lang w:eastAsia="en-ZA"/>
        </w:rPr>
        <w:t xml:space="preserve"> cases</w:t>
      </w:r>
      <w:r w:rsidRPr="000A6FD0">
        <w:rPr>
          <w:rFonts w:cs="Arial"/>
          <w:szCs w:val="22"/>
          <w:lang w:eastAsia="en-ZA"/>
        </w:rPr>
        <w:t xml:space="preserve"> ranging from </w:t>
      </w:r>
      <w:r>
        <w:rPr>
          <w:rFonts w:cs="Arial"/>
          <w:szCs w:val="22"/>
          <w:lang w:eastAsia="en-ZA"/>
        </w:rPr>
        <w:t>2010/11</w:t>
      </w:r>
      <w:r w:rsidRPr="000A6FD0">
        <w:rPr>
          <w:rFonts w:cs="Arial"/>
          <w:szCs w:val="22"/>
          <w:lang w:eastAsia="en-ZA"/>
        </w:rPr>
        <w:t xml:space="preserve"> to 201</w:t>
      </w:r>
      <w:r>
        <w:rPr>
          <w:rFonts w:cs="Arial"/>
          <w:szCs w:val="22"/>
          <w:lang w:eastAsia="en-ZA"/>
        </w:rPr>
        <w:t>3/14</w:t>
      </w:r>
      <w:r w:rsidRPr="000A6FD0">
        <w:rPr>
          <w:rFonts w:cs="Arial"/>
          <w:szCs w:val="22"/>
          <w:lang w:eastAsia="en-ZA"/>
        </w:rPr>
        <w:t xml:space="preserve"> were referred</w:t>
      </w:r>
      <w:r w:rsidRPr="00AE3408">
        <w:rPr>
          <w:rFonts w:cs="Arial"/>
          <w:szCs w:val="22"/>
          <w:lang w:eastAsia="en-ZA"/>
        </w:rPr>
        <w:t xml:space="preserve"> to </w:t>
      </w:r>
      <w:r>
        <w:rPr>
          <w:rFonts w:cs="Arial"/>
          <w:szCs w:val="22"/>
          <w:lang w:eastAsia="en-ZA"/>
        </w:rPr>
        <w:t>other departments or business units and is still not finalised</w:t>
      </w:r>
      <w:r w:rsidRPr="000A6FD0">
        <w:rPr>
          <w:rFonts w:cs="Arial"/>
          <w:szCs w:val="22"/>
          <w:lang w:eastAsia="en-ZA"/>
        </w:rPr>
        <w:t>.</w:t>
      </w:r>
      <w:r w:rsidRPr="00AE3408">
        <w:rPr>
          <w:rFonts w:cs="Arial"/>
          <w:szCs w:val="22"/>
          <w:lang w:val="en-US"/>
        </w:rPr>
        <w:tab/>
      </w:r>
    </w:p>
    <w:p w:rsidR="00A76C0A" w:rsidRDefault="00A76C0A" w:rsidP="00A76C0A">
      <w:pPr>
        <w:rPr>
          <w:rFonts w:cs="Arial"/>
          <w:b/>
          <w:szCs w:val="22"/>
        </w:rPr>
      </w:pPr>
      <w:r>
        <w:rPr>
          <w:rFonts w:cs="Arial"/>
          <w:b/>
          <w:szCs w:val="22"/>
        </w:rPr>
        <w:t>Risk</w:t>
      </w:r>
    </w:p>
    <w:p w:rsidR="00A76C0A" w:rsidRDefault="00A76C0A" w:rsidP="00A76C0A">
      <w:pPr>
        <w:rPr>
          <w:rFonts w:cs="Arial"/>
          <w:szCs w:val="22"/>
        </w:rPr>
      </w:pPr>
    </w:p>
    <w:p w:rsidR="00A76C0A" w:rsidRPr="000A6FD0" w:rsidRDefault="00A76C0A" w:rsidP="00A76C0A">
      <w:pPr>
        <w:rPr>
          <w:rFonts w:cs="Arial"/>
          <w:color w:val="000000"/>
          <w:szCs w:val="22"/>
          <w:lang w:eastAsia="en-ZA"/>
        </w:rPr>
      </w:pPr>
      <w:r w:rsidRPr="000A6FD0">
        <w:rPr>
          <w:rFonts w:cs="Arial"/>
          <w:color w:val="000000"/>
          <w:szCs w:val="22"/>
          <w:lang w:eastAsia="en-ZA"/>
        </w:rPr>
        <w:t>Losses or damages suffered by the department might not be recoverable due to investigations not being performed timeously.</w:t>
      </w:r>
    </w:p>
    <w:p w:rsidR="00A76C0A" w:rsidRPr="000A6FD0" w:rsidRDefault="00A76C0A" w:rsidP="00A76C0A">
      <w:pPr>
        <w:rPr>
          <w:rFonts w:cs="Arial"/>
          <w:color w:val="000000"/>
          <w:szCs w:val="22"/>
          <w:lang w:eastAsia="en-ZA"/>
        </w:rPr>
      </w:pPr>
      <w:r w:rsidRPr="000A6FD0">
        <w:rPr>
          <w:rFonts w:cs="Arial"/>
          <w:color w:val="000000"/>
          <w:szCs w:val="22"/>
          <w:lang w:eastAsia="en-ZA"/>
        </w:rPr>
        <w:t> </w:t>
      </w:r>
    </w:p>
    <w:p w:rsidR="00A76C0A" w:rsidRPr="000A6FD0" w:rsidRDefault="00A76C0A" w:rsidP="00A76C0A">
      <w:pPr>
        <w:rPr>
          <w:rFonts w:cs="Arial"/>
          <w:color w:val="000000"/>
          <w:szCs w:val="22"/>
          <w:lang w:eastAsia="en-ZA"/>
        </w:rPr>
      </w:pPr>
      <w:r w:rsidRPr="000A6FD0">
        <w:rPr>
          <w:rFonts w:cs="Arial"/>
          <w:color w:val="000000"/>
          <w:szCs w:val="22"/>
          <w:lang w:eastAsia="en-ZA"/>
        </w:rPr>
        <w:t>None compliance with laws and regulations</w:t>
      </w:r>
    </w:p>
    <w:p w:rsidR="00A76C0A" w:rsidRDefault="00A76C0A" w:rsidP="00A76C0A">
      <w:pPr>
        <w:rPr>
          <w:rFonts w:cs="Arial"/>
          <w:b/>
          <w:szCs w:val="22"/>
        </w:rPr>
      </w:pPr>
    </w:p>
    <w:p w:rsidR="00A76C0A" w:rsidRPr="00B827F0" w:rsidRDefault="00A76C0A" w:rsidP="00A76C0A">
      <w:pPr>
        <w:rPr>
          <w:rFonts w:cs="Arial"/>
          <w:szCs w:val="22"/>
        </w:rPr>
      </w:pPr>
      <w:r w:rsidRPr="00B827F0">
        <w:rPr>
          <w:rFonts w:cs="Arial"/>
          <w:b/>
          <w:szCs w:val="22"/>
        </w:rPr>
        <w:t>Internal control deficiency</w:t>
      </w:r>
    </w:p>
    <w:p w:rsidR="00A76C0A" w:rsidRDefault="00A76C0A" w:rsidP="00A76C0A">
      <w:pPr>
        <w:rPr>
          <w:rFonts w:cs="Arial"/>
          <w:szCs w:val="22"/>
        </w:rPr>
      </w:pPr>
    </w:p>
    <w:p w:rsidR="00A76C0A" w:rsidRPr="00A76C0A" w:rsidRDefault="00A76C0A" w:rsidP="00A76C0A">
      <w:pPr>
        <w:pStyle w:val="Heading2"/>
        <w:ind w:left="576" w:hanging="576"/>
        <w:rPr>
          <w:rFonts w:cs="Arial"/>
          <w:b w:val="0"/>
          <w:color w:val="000000"/>
          <w:sz w:val="22"/>
          <w:szCs w:val="22"/>
        </w:rPr>
      </w:pPr>
      <w:r w:rsidRPr="00A76C0A">
        <w:rPr>
          <w:rFonts w:cs="Arial"/>
          <w:b w:val="0"/>
          <w:color w:val="000000"/>
          <w:sz w:val="22"/>
          <w:szCs w:val="22"/>
        </w:rPr>
        <w:t>Leadership</w:t>
      </w:r>
    </w:p>
    <w:p w:rsidR="00A76C0A" w:rsidRPr="00AE3408" w:rsidRDefault="00A76C0A" w:rsidP="00A76C0A">
      <w:pPr>
        <w:pStyle w:val="NormalWeb"/>
        <w:outlineLvl w:val="2"/>
        <w:rPr>
          <w:bCs/>
          <w:color w:val="000000"/>
          <w:sz w:val="22"/>
          <w:szCs w:val="22"/>
          <w:lang w:val="en-GB"/>
        </w:rPr>
      </w:pPr>
      <w:r w:rsidRPr="00AE3408">
        <w:rPr>
          <w:bCs/>
          <w:color w:val="000000"/>
          <w:sz w:val="22"/>
          <w:szCs w:val="22"/>
        </w:rPr>
        <w:t>The entity does not exercise oversight responsibility regarding financial and performance reporting and compliance and related internal controls.</w:t>
      </w:r>
    </w:p>
    <w:p w:rsidR="00A76C0A" w:rsidRPr="00AE3408" w:rsidRDefault="00A76C0A" w:rsidP="00A76C0A">
      <w:pPr>
        <w:pStyle w:val="NormalWeb"/>
        <w:outlineLvl w:val="2"/>
        <w:rPr>
          <w:bCs/>
          <w:color w:val="000000"/>
          <w:sz w:val="22"/>
          <w:szCs w:val="22"/>
          <w:lang w:val="en-GB"/>
        </w:rPr>
      </w:pPr>
      <w:r w:rsidRPr="00AE3408">
        <w:rPr>
          <w:bCs/>
          <w:color w:val="000000"/>
          <w:sz w:val="22"/>
          <w:szCs w:val="22"/>
        </w:rPr>
        <w:t>Financial and performance management</w:t>
      </w:r>
    </w:p>
    <w:p w:rsidR="00A76C0A" w:rsidRPr="00AE3408" w:rsidRDefault="00A76C0A" w:rsidP="00A76C0A">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Treasury Regulation 16A3.2 (d)(vi) which will result proper processes not being followed and the desired objectives will not be achieved.</w:t>
      </w:r>
    </w:p>
    <w:p w:rsidR="00A76C0A" w:rsidRPr="00A76C0A" w:rsidRDefault="00A76C0A" w:rsidP="00A76C0A">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laws and regulations resulting in irregular and fru</w:t>
      </w:r>
      <w:r>
        <w:rPr>
          <w:bCs/>
          <w:color w:val="000000"/>
          <w:sz w:val="22"/>
          <w:szCs w:val="22"/>
        </w:rPr>
        <w:t>itless and wasteful expenditure.</w:t>
      </w:r>
    </w:p>
    <w:p w:rsidR="00A76C0A" w:rsidRDefault="00A76C0A" w:rsidP="00A76C0A">
      <w:pPr>
        <w:rPr>
          <w:rFonts w:cs="Arial"/>
          <w:b/>
          <w:szCs w:val="22"/>
        </w:rPr>
      </w:pPr>
      <w:r>
        <w:rPr>
          <w:rFonts w:cs="Arial"/>
          <w:b/>
          <w:szCs w:val="22"/>
        </w:rPr>
        <w:t xml:space="preserve">Recommendation </w:t>
      </w:r>
    </w:p>
    <w:p w:rsidR="00A76C0A" w:rsidRDefault="00A76C0A" w:rsidP="00A76C0A">
      <w:pPr>
        <w:rPr>
          <w:rFonts w:cs="Arial"/>
          <w:szCs w:val="22"/>
        </w:rPr>
      </w:pPr>
    </w:p>
    <w:p w:rsidR="00A76C0A" w:rsidRPr="000A6FD0" w:rsidRDefault="00A76C0A" w:rsidP="00A76C0A">
      <w:pPr>
        <w:rPr>
          <w:rFonts w:cs="Arial"/>
          <w:color w:val="000000"/>
          <w:szCs w:val="22"/>
          <w:lang w:val="en-US" w:eastAsia="en-ZA"/>
        </w:rPr>
      </w:pPr>
      <w:r w:rsidRPr="000A6FD0">
        <w:rPr>
          <w:rFonts w:cs="Arial"/>
          <w:color w:val="000000"/>
          <w:szCs w:val="22"/>
          <w:lang w:val="en-US" w:eastAsia="en-ZA"/>
        </w:rPr>
        <w:t>Management should ensure that investigations are performed timeously in order to ensure that losses and damages are recovered where necessary.</w:t>
      </w:r>
    </w:p>
    <w:p w:rsidR="00A76C0A" w:rsidRPr="000A6FD0" w:rsidRDefault="00A76C0A" w:rsidP="00A76C0A">
      <w:pPr>
        <w:rPr>
          <w:rFonts w:cs="Arial"/>
          <w:color w:val="000000"/>
          <w:szCs w:val="22"/>
          <w:lang w:val="en-US" w:eastAsia="en-ZA"/>
        </w:rPr>
      </w:pPr>
      <w:r w:rsidRPr="000A6FD0">
        <w:rPr>
          <w:rFonts w:cs="Arial"/>
          <w:color w:val="000000"/>
          <w:szCs w:val="22"/>
          <w:lang w:val="en-US" w:eastAsia="en-ZA"/>
        </w:rPr>
        <w:t>.</w:t>
      </w:r>
    </w:p>
    <w:p w:rsidR="00A76C0A" w:rsidRPr="000A6FD0" w:rsidRDefault="00A76C0A" w:rsidP="00A76C0A">
      <w:pPr>
        <w:rPr>
          <w:rFonts w:cs="Arial"/>
          <w:color w:val="000000"/>
          <w:szCs w:val="22"/>
          <w:lang w:val="en-US" w:eastAsia="en-ZA"/>
        </w:rPr>
      </w:pPr>
      <w:r w:rsidRPr="000A6FD0">
        <w:rPr>
          <w:rFonts w:cs="Arial"/>
          <w:color w:val="000000"/>
          <w:szCs w:val="22"/>
          <w:lang w:val="en-US" w:eastAsia="en-ZA"/>
        </w:rPr>
        <w:t>Long outstanding investigations should be monitored and reported to the accounting officer.</w:t>
      </w:r>
    </w:p>
    <w:p w:rsidR="00A76C0A" w:rsidRPr="000A6FD0" w:rsidRDefault="00A76C0A" w:rsidP="00A76C0A">
      <w:pPr>
        <w:rPr>
          <w:rFonts w:cs="Arial"/>
          <w:color w:val="000000"/>
          <w:szCs w:val="22"/>
          <w:lang w:val="en-US" w:eastAsia="en-ZA"/>
        </w:rPr>
      </w:pPr>
    </w:p>
    <w:p w:rsidR="00A76C0A" w:rsidRPr="000A6FD0" w:rsidRDefault="00A76C0A" w:rsidP="00A76C0A">
      <w:pPr>
        <w:rPr>
          <w:rFonts w:cs="Arial"/>
          <w:color w:val="000000"/>
          <w:szCs w:val="22"/>
          <w:lang w:eastAsia="en-ZA"/>
        </w:rPr>
      </w:pPr>
      <w:r w:rsidRPr="000A6FD0">
        <w:rPr>
          <w:rFonts w:cs="Arial"/>
          <w:color w:val="000000"/>
          <w:szCs w:val="22"/>
          <w:lang w:val="en-US" w:eastAsia="en-ZA"/>
        </w:rPr>
        <w:t>The </w:t>
      </w:r>
      <w:r w:rsidRPr="000A6FD0">
        <w:rPr>
          <w:rFonts w:cs="Arial"/>
          <w:color w:val="000000"/>
          <w:szCs w:val="22"/>
          <w:lang w:val="en-GB" w:eastAsia="en-ZA"/>
        </w:rPr>
        <w:t xml:space="preserve">supply chain management unit's performance must be </w:t>
      </w:r>
      <w:r w:rsidRPr="000A6FD0">
        <w:rPr>
          <w:rFonts w:cs="Arial"/>
          <w:color w:val="000000"/>
          <w:szCs w:val="22"/>
          <w:lang w:val="en-US" w:eastAsia="en-ZA"/>
        </w:rPr>
        <w:t>regularly assessed and analysed to ensure the proper processes are being followed and the desired objectives are achieved.</w:t>
      </w:r>
    </w:p>
    <w:p w:rsidR="00A76C0A" w:rsidRPr="00D964C7" w:rsidRDefault="00A76C0A" w:rsidP="00A76C0A">
      <w:pPr>
        <w:rPr>
          <w:rFonts w:cs="Arial"/>
          <w:szCs w:val="22"/>
          <w:lang w:val="en-US"/>
        </w:rPr>
      </w:pPr>
    </w:p>
    <w:p w:rsidR="00A76C0A" w:rsidRDefault="00A76C0A" w:rsidP="00A76C0A">
      <w:pPr>
        <w:rPr>
          <w:rFonts w:cs="Arial"/>
          <w:b/>
          <w:szCs w:val="22"/>
        </w:rPr>
      </w:pPr>
      <w:r>
        <w:rPr>
          <w:rFonts w:cs="Arial"/>
          <w:b/>
          <w:szCs w:val="22"/>
        </w:rPr>
        <w:t>Management response</w:t>
      </w:r>
    </w:p>
    <w:p w:rsidR="00A76C0A" w:rsidRDefault="00A76C0A" w:rsidP="00A76C0A">
      <w:pPr>
        <w:rPr>
          <w:rFonts w:cs="Arial"/>
          <w:b/>
          <w:szCs w:val="22"/>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The Department as part of its Turn-Around Strategy has built the necessary capacity to institute investigations within 30 days of receipt of allegations as per the Department of Public Works Annual Performance Plan; this is in accordance with the National Treasury Regulation which requires investigations to be instituted within 30 days of allegations being reported. Measures implemented include amongst others appointment of a panel of forensic services providers, use of secondments to expedite the investigations. The chart below seeks to emphasize the progress that has been achieved in terms of clearing the backlog of cases reported and finalised as a result of the implementation of the measures highlighted above.</w:t>
      </w:r>
    </w:p>
    <w:p w:rsidR="00A76C0A" w:rsidRPr="003A4A43" w:rsidRDefault="00A76C0A" w:rsidP="00A76C0A">
      <w:pPr>
        <w:jc w:val="both"/>
        <w:rPr>
          <w:rFonts w:cs="Arial"/>
          <w:color w:val="0070C0"/>
          <w:sz w:val="20"/>
          <w:lang w:val="en-US"/>
        </w:rPr>
      </w:pPr>
    </w:p>
    <w:p w:rsidR="00A76C0A" w:rsidRDefault="00A76C0A" w:rsidP="00A76C0A">
      <w:pPr>
        <w:rPr>
          <w:rFonts w:cs="Arial"/>
          <w:color w:val="0070C0"/>
          <w:sz w:val="20"/>
          <w:lang w:val="en-US"/>
        </w:rPr>
      </w:pPr>
      <w:r>
        <w:rPr>
          <w:noProof/>
          <w:lang w:eastAsia="en-ZA"/>
        </w:rPr>
        <w:drawing>
          <wp:inline distT="0" distB="0" distL="0" distR="0" wp14:anchorId="073E46FF" wp14:editId="7B3646CD">
            <wp:extent cx="5362575" cy="2743200"/>
            <wp:effectExtent l="0" t="0" r="9525"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76C0A" w:rsidRPr="003A4A43" w:rsidRDefault="00A76C0A" w:rsidP="00A76C0A">
      <w:pPr>
        <w:rPr>
          <w:rFonts w:cs="Arial"/>
          <w:color w:val="0070C0"/>
          <w:sz w:val="20"/>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The nature of investigations are that it is not always possible to complete them within the desired time frames as they are dependent on a number of factors that are not always under the control of the investigator which will have a major impact in terms of the completion period e.g lack of documents/information, absence/unavailability of key role players etc.</w:t>
      </w:r>
    </w:p>
    <w:p w:rsidR="00A76C0A" w:rsidRPr="00BA5BB8" w:rsidRDefault="00A76C0A" w:rsidP="00A76C0A">
      <w:pPr>
        <w:rPr>
          <w:rFonts w:cs="Arial"/>
          <w:color w:val="000000" w:themeColor="text1"/>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Of the total number of 334 allegations reported to the Unit responsible for investigations for the period 2009/10 financial year to date, 219 were finalised and 33 are at internal reporting stage, 16 are at field work and 66 were referred to the SIU/SAPS/Prov Department or Business Units.</w:t>
      </w:r>
    </w:p>
    <w:p w:rsidR="00A76C0A" w:rsidRPr="00BA5BB8" w:rsidRDefault="00A76C0A" w:rsidP="00A76C0A">
      <w:pPr>
        <w:rPr>
          <w:rFonts w:cs="Arial"/>
          <w:color w:val="000000" w:themeColor="text1"/>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Under the leadership of the Deputy Director General: Governance, Risk and Compliance regular engagements are currently held with the Special Investigating Unit (SIU) to ensure that cases referred to them are finalised and for those that will be transferred to the various Proclamations issued to them by the Presidency, close-out reports are submitted to the Department to enable this cases to be closed on the Register of Allegations maintained by the Department.</w:t>
      </w:r>
    </w:p>
    <w:p w:rsidR="00A76C0A" w:rsidRPr="00BA5BB8" w:rsidRDefault="00A76C0A" w:rsidP="00A76C0A">
      <w:pPr>
        <w:rPr>
          <w:rFonts w:cs="Arial"/>
          <w:color w:val="000000" w:themeColor="text1"/>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 xml:space="preserve">The Department has further sent correspondences to the South African Police Services (SAPS) to request feedback / progress update on all cases reported to them for further investigation. </w:t>
      </w:r>
    </w:p>
    <w:p w:rsidR="00A76C0A" w:rsidRPr="00BA5BB8" w:rsidRDefault="00A76C0A" w:rsidP="00A76C0A">
      <w:pPr>
        <w:rPr>
          <w:rFonts w:cs="Arial"/>
          <w:color w:val="000000" w:themeColor="text1"/>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Regardless of the above measures, it is worth indicating that unfortunately for the Department once matters are referred to SAPS and the SIU has no control in respect of the time-frames for completing such investigations. The Department does however conduct follow-ups with these Agencies from time to time to establish progress.</w:t>
      </w:r>
    </w:p>
    <w:p w:rsidR="00A76C0A" w:rsidRPr="00BA5BB8" w:rsidRDefault="00A76C0A" w:rsidP="00A76C0A">
      <w:pPr>
        <w:rPr>
          <w:rFonts w:cs="Arial"/>
          <w:color w:val="0070C0"/>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In respect of the matters indicated as being on the reporting stages primarily for the 2011/12 – 2013/14 financial years, it should be noted that the preliminary reviews conducted in respect of these matters revealed no evidence to substantiate the allegations made, delays in closing-off these matters on the register resulted from the fact that the Unit intended to ensure that no further evidence/information was available to warrant pursuing these matters further and that they were not hastily closed-off on the register.</w:t>
      </w:r>
    </w:p>
    <w:p w:rsidR="00A76C0A" w:rsidRPr="00BA5BB8" w:rsidRDefault="00A76C0A" w:rsidP="00A76C0A">
      <w:pPr>
        <w:rPr>
          <w:rFonts w:cs="Arial"/>
          <w:color w:val="000000" w:themeColor="text1"/>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For 2011/12 - Three (3) are at reporting stage and zero (0) at field-work.</w:t>
      </w:r>
    </w:p>
    <w:p w:rsidR="00A76C0A" w:rsidRPr="00BA5BB8" w:rsidRDefault="00A76C0A" w:rsidP="00A76C0A">
      <w:pPr>
        <w:rPr>
          <w:rFonts w:cs="Arial"/>
          <w:color w:val="000000" w:themeColor="text1"/>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For 2012/13 - Five (5) are at reporting stage and will be closed on the register, one (1) has been referred to the relevant Unit for resolution as it falls within their area of responsibilities and zero (0) at fieldwork.</w:t>
      </w:r>
    </w:p>
    <w:p w:rsidR="00A76C0A" w:rsidRPr="00BA5BB8" w:rsidRDefault="00A76C0A" w:rsidP="00A76C0A">
      <w:pPr>
        <w:rPr>
          <w:rFonts w:cs="Arial"/>
          <w:color w:val="000000" w:themeColor="text1"/>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For 2013/14 - Ten (10) are at a reporting stage and will be closed on the register, One (1) investigation has been finalised and will be provided to the Director-General to consider corrective measures recommended and zero (0) at field work.</w:t>
      </w:r>
    </w:p>
    <w:p w:rsidR="00A76C0A" w:rsidRPr="00BA5BB8" w:rsidRDefault="00A76C0A" w:rsidP="00A76C0A">
      <w:pPr>
        <w:rPr>
          <w:rFonts w:cs="Arial"/>
          <w:color w:val="000000" w:themeColor="text1"/>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For 2014/15 - Five (5) are at internal reporting, four (4) will be closed on the register and one (1) has been finalised and will be provided to the Director-General to consider corrective measures recommended. Three (3) are to referred to SAPS and one (1) to Provincial Government. One (1) is at fieldwork however it should indicated that phase one of the investigation was completed and a Memo submitted to the Director-General currently the Unit is finalizing phase 2 of the project.</w:t>
      </w:r>
    </w:p>
    <w:p w:rsidR="00A76C0A" w:rsidRPr="00BA5BB8" w:rsidRDefault="00A76C0A" w:rsidP="00A76C0A">
      <w:pPr>
        <w:rPr>
          <w:rFonts w:cs="Arial"/>
          <w:color w:val="000000" w:themeColor="text1"/>
          <w:szCs w:val="22"/>
          <w:lang w:val="en-US"/>
        </w:rPr>
      </w:pPr>
    </w:p>
    <w:p w:rsidR="00A76C0A" w:rsidRPr="00BA5BB8" w:rsidRDefault="00A76C0A" w:rsidP="00A76C0A">
      <w:pPr>
        <w:rPr>
          <w:rFonts w:cs="Arial"/>
          <w:color w:val="000000" w:themeColor="text1"/>
          <w:szCs w:val="22"/>
          <w:lang w:val="en-US"/>
        </w:rPr>
      </w:pPr>
      <w:r w:rsidRPr="00BA5BB8">
        <w:rPr>
          <w:rFonts w:cs="Arial"/>
          <w:color w:val="000000" w:themeColor="text1"/>
          <w:szCs w:val="22"/>
          <w:lang w:val="en-US"/>
        </w:rPr>
        <w:t>For 2015/16 – Seven (7) at reporting stage, four (4) to be closed on the register and Three (3) reports to will be provided to the Director-General to consider corrective measures recommended. Fifteen (15) are at fieldwork.</w:t>
      </w:r>
    </w:p>
    <w:p w:rsidR="00A76C0A" w:rsidRDefault="00A76C0A" w:rsidP="00A76C0A">
      <w:pPr>
        <w:jc w:val="both"/>
        <w:rPr>
          <w:rFonts w:cs="Arial"/>
          <w:color w:val="0070C0"/>
          <w:sz w:val="20"/>
          <w:lang w:val="en-US"/>
        </w:rPr>
      </w:pPr>
    </w:p>
    <w:p w:rsidR="00A76C0A" w:rsidRPr="00BA5BB8" w:rsidRDefault="00A76C0A" w:rsidP="00A76C0A">
      <w:pPr>
        <w:rPr>
          <w:rFonts w:eastAsia="Arial Unicode MS" w:cs="Arial"/>
          <w:szCs w:val="22"/>
        </w:rPr>
      </w:pPr>
      <w:r w:rsidRPr="00BA5BB8">
        <w:rPr>
          <w:rFonts w:eastAsia="Arial Unicode MS" w:cs="Arial"/>
          <w:szCs w:val="22"/>
        </w:rPr>
        <w:t>Name:</w:t>
      </w:r>
      <w:r w:rsidRPr="00BA5BB8">
        <w:rPr>
          <w:rFonts w:eastAsia="Arial Unicode MS" w:cs="Arial"/>
          <w:szCs w:val="22"/>
        </w:rPr>
        <w:tab/>
        <w:t>Matomo Mabotja</w:t>
      </w:r>
    </w:p>
    <w:p w:rsidR="00A76C0A" w:rsidRPr="00BA5BB8" w:rsidRDefault="00A76C0A" w:rsidP="00A76C0A">
      <w:pPr>
        <w:jc w:val="both"/>
        <w:rPr>
          <w:rFonts w:eastAsia="Arial Unicode MS" w:cs="Arial"/>
          <w:szCs w:val="22"/>
        </w:rPr>
      </w:pPr>
      <w:r>
        <w:rPr>
          <w:rFonts w:eastAsia="Arial Unicode MS" w:cs="Arial"/>
          <w:szCs w:val="22"/>
        </w:rPr>
        <w:t xml:space="preserve">Position: </w:t>
      </w:r>
      <w:r w:rsidRPr="00BA5BB8">
        <w:rPr>
          <w:rFonts w:eastAsia="Arial Unicode MS" w:cs="Arial"/>
          <w:szCs w:val="22"/>
        </w:rPr>
        <w:t>Director: Fraud Awareness and Investigation</w:t>
      </w:r>
      <w:r w:rsidRPr="00BA5BB8">
        <w:rPr>
          <w:rFonts w:eastAsia="Arial Unicode MS" w:cs="Arial"/>
          <w:szCs w:val="22"/>
        </w:rPr>
        <w:tab/>
      </w:r>
      <w:r w:rsidRPr="00BA5BB8">
        <w:rPr>
          <w:rFonts w:eastAsia="Arial Unicode MS" w:cs="Arial"/>
          <w:szCs w:val="22"/>
        </w:rPr>
        <w:tab/>
      </w:r>
    </w:p>
    <w:p w:rsidR="00A76C0A" w:rsidRPr="00BA5BB8" w:rsidRDefault="00A76C0A" w:rsidP="00A76C0A">
      <w:pPr>
        <w:tabs>
          <w:tab w:val="left" w:pos="1215"/>
        </w:tabs>
        <w:rPr>
          <w:rFonts w:eastAsia="Arial Unicode MS" w:cs="Arial"/>
          <w:szCs w:val="22"/>
        </w:rPr>
      </w:pPr>
      <w:r>
        <w:rPr>
          <w:rFonts w:eastAsia="Arial Unicode MS" w:cs="Arial"/>
          <w:szCs w:val="22"/>
        </w:rPr>
        <w:t xml:space="preserve">Date: </w:t>
      </w:r>
      <w:r w:rsidRPr="00BA5BB8">
        <w:rPr>
          <w:rFonts w:eastAsia="Arial Unicode MS" w:cs="Arial"/>
          <w:szCs w:val="22"/>
        </w:rPr>
        <w:t>23/02/2016</w:t>
      </w:r>
    </w:p>
    <w:p w:rsidR="00A76C0A" w:rsidRDefault="00A76C0A" w:rsidP="00A76C0A">
      <w:pPr>
        <w:rPr>
          <w:rFonts w:cs="Arial"/>
          <w:szCs w:val="22"/>
        </w:rPr>
      </w:pPr>
    </w:p>
    <w:p w:rsidR="00A76C0A" w:rsidRPr="00207059" w:rsidRDefault="00A76C0A" w:rsidP="00A76C0A">
      <w:pPr>
        <w:rPr>
          <w:rFonts w:cs="Arial"/>
          <w:b/>
          <w:szCs w:val="22"/>
        </w:rPr>
      </w:pPr>
      <w:r w:rsidRPr="00207059">
        <w:rPr>
          <w:rFonts w:cs="Arial"/>
          <w:b/>
          <w:szCs w:val="22"/>
        </w:rPr>
        <w:t>Auditor’s conclusion</w:t>
      </w:r>
    </w:p>
    <w:p w:rsidR="00A76C0A" w:rsidRDefault="00A76C0A" w:rsidP="00A76C0A">
      <w:pPr>
        <w:rPr>
          <w:rFonts w:cs="Arial"/>
          <w:szCs w:val="22"/>
        </w:rPr>
      </w:pPr>
    </w:p>
    <w:p w:rsidR="00A76C0A" w:rsidRPr="00374359" w:rsidRDefault="00A76C0A" w:rsidP="00A76C0A">
      <w:pPr>
        <w:rPr>
          <w:rFonts w:cs="Arial"/>
          <w:szCs w:val="22"/>
        </w:rPr>
      </w:pPr>
      <w:r>
        <w:rPr>
          <w:rFonts w:cs="Arial"/>
          <w:szCs w:val="22"/>
        </w:rPr>
        <w:t>Management comment noted, however the audit finding remains. We are in agreement that investigations can’t be closed prematurely and a proper investigation needs to be done, however investigations take very long to finalise and is not finalised timely</w:t>
      </w:r>
    </w:p>
    <w:p w:rsidR="00A76C0A" w:rsidRDefault="00A76C0A" w:rsidP="00A76C0A">
      <w:pPr>
        <w:spacing w:after="200" w:line="276" w:lineRule="auto"/>
      </w:pPr>
      <w:r>
        <w:br w:type="page"/>
      </w:r>
    </w:p>
    <w:p w:rsidR="00A76C0A" w:rsidRPr="0073330D" w:rsidRDefault="00A76C0A" w:rsidP="00EC59C2">
      <w:pPr>
        <w:pStyle w:val="ListParagraph"/>
        <w:numPr>
          <w:ilvl w:val="0"/>
          <w:numId w:val="86"/>
        </w:numPr>
        <w:ind w:left="426" w:hanging="426"/>
        <w:contextualSpacing/>
        <w:rPr>
          <w:rFonts w:cs="Arial"/>
          <w:bCs/>
          <w:szCs w:val="22"/>
          <w:lang w:val="en-US"/>
        </w:rPr>
      </w:pPr>
      <w:r>
        <w:rPr>
          <w:rFonts w:cs="Arial"/>
          <w:b/>
          <w:szCs w:val="22"/>
          <w:lang w:val="en-US"/>
        </w:rPr>
        <w:t>Procurement: competitive bidding – Bitupquip Construction CC</w:t>
      </w:r>
      <w:r w:rsidRPr="0073330D">
        <w:rPr>
          <w:rFonts w:cs="Arial"/>
          <w:b/>
          <w:szCs w:val="22"/>
          <w:lang w:val="en-US"/>
        </w:rPr>
        <w:t xml:space="preserve"> </w:t>
      </w:r>
    </w:p>
    <w:p w:rsidR="00A76C0A" w:rsidRDefault="00A76C0A" w:rsidP="00A76C0A">
      <w:pPr>
        <w:rPr>
          <w:rFonts w:cs="Arial"/>
          <w:b/>
          <w:bCs/>
          <w:szCs w:val="22"/>
        </w:rPr>
      </w:pPr>
    </w:p>
    <w:p w:rsidR="00A76C0A" w:rsidRDefault="00A76C0A" w:rsidP="00A76C0A">
      <w:pPr>
        <w:rPr>
          <w:rFonts w:cs="Arial"/>
          <w:b/>
          <w:bCs/>
          <w:szCs w:val="22"/>
        </w:rPr>
      </w:pPr>
      <w:r>
        <w:rPr>
          <w:rFonts w:cs="Arial"/>
          <w:b/>
          <w:bCs/>
          <w:szCs w:val="22"/>
        </w:rPr>
        <w:t>Audit finding</w:t>
      </w:r>
    </w:p>
    <w:p w:rsidR="00A76C0A" w:rsidRDefault="00A76C0A" w:rsidP="00A76C0A">
      <w:pPr>
        <w:rPr>
          <w:rFonts w:cs="Arial"/>
          <w:color w:val="000000"/>
          <w:szCs w:val="22"/>
          <w:lang w:val="en-GB" w:eastAsia="en-ZA"/>
        </w:rPr>
      </w:pPr>
    </w:p>
    <w:p w:rsidR="00A76C0A" w:rsidRPr="00572BEC" w:rsidRDefault="00A76C0A" w:rsidP="00A76C0A">
      <w:pPr>
        <w:rPr>
          <w:lang w:eastAsia="en-ZA"/>
        </w:rPr>
      </w:pPr>
      <w:r w:rsidRPr="00572BEC">
        <w:rPr>
          <w:rFonts w:cs="Arial"/>
          <w:color w:val="000000"/>
          <w:szCs w:val="22"/>
          <w:lang w:val="en-GB" w:eastAsia="en-ZA"/>
        </w:rPr>
        <w:t xml:space="preserve">Treasury Regulations 16A3.2 states that a supply chain management system must be fair, equitable, transparent, competitive and cost effective. </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 </w:t>
      </w:r>
    </w:p>
    <w:p w:rsidR="00A76C0A" w:rsidRPr="00572BEC" w:rsidRDefault="00A76C0A" w:rsidP="00A76C0A">
      <w:pPr>
        <w:adjustRightInd w:val="0"/>
        <w:rPr>
          <w:rFonts w:cs="Arial"/>
          <w:color w:val="000000"/>
          <w:szCs w:val="22"/>
          <w:lang w:val="en-GB" w:eastAsia="en-ZA"/>
        </w:rPr>
      </w:pPr>
      <w:r w:rsidRPr="00572BEC">
        <w:rPr>
          <w:rFonts w:cs="Arial"/>
          <w:color w:val="000000"/>
          <w:szCs w:val="22"/>
          <w:lang w:val="en-GB" w:eastAsia="en-ZA"/>
        </w:rPr>
        <w:t>Practice note 7 of 2009/10 states that if a supply chain management official or other role player, or any close family member, partner or associate of such official or other role player, has any private or business interest in any contract to be awarded, that official or other role player must 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the accounting officer is required to customize and utilize the form as part of their bidding documents so that bidders or their authorized representatives could declare their position in relation to any person employed by the principal institution.</w:t>
      </w:r>
    </w:p>
    <w:p w:rsidR="00A76C0A" w:rsidRPr="00572BEC" w:rsidRDefault="00A76C0A" w:rsidP="00A76C0A">
      <w:pPr>
        <w:adjustRightInd w:val="0"/>
        <w:rPr>
          <w:rFonts w:cs="Arial"/>
          <w:color w:val="000000"/>
          <w:szCs w:val="22"/>
          <w:lang w:val="en-GB" w:eastAsia="en-ZA"/>
        </w:rPr>
      </w:pPr>
      <w:r w:rsidRPr="00572BEC">
        <w:rPr>
          <w:rFonts w:cs="Arial"/>
          <w:color w:val="000000"/>
          <w:szCs w:val="22"/>
          <w:lang w:val="en-GB" w:eastAsia="en-ZA"/>
        </w:rPr>
        <w:t> </w:t>
      </w:r>
    </w:p>
    <w:p w:rsidR="00A76C0A" w:rsidRPr="00572BEC" w:rsidRDefault="00A76C0A" w:rsidP="00A76C0A">
      <w:pPr>
        <w:rPr>
          <w:rFonts w:cs="Arial"/>
          <w:color w:val="000000"/>
          <w:szCs w:val="22"/>
          <w:lang w:val="en-GB" w:eastAsia="en-ZA"/>
        </w:rPr>
      </w:pPr>
      <w:r w:rsidRPr="00572BEC">
        <w:rPr>
          <w:rFonts w:cs="Arial"/>
          <w:color w:val="000000"/>
          <w:szCs w:val="22"/>
          <w:lang w:val="en-US" w:eastAsia="en-ZA"/>
        </w:rPr>
        <w:t>Treasury Regulations 16A8.4 states that if a supply chain management official or other role player, or ay close family member, partner or associate of such official or other role player has any private or business interest in any contract to be awarded, that official or other role player must disclose the interest and withdraw from participating in any manner whatsoever in the process relating to the contract.</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 </w:t>
      </w:r>
    </w:p>
    <w:p w:rsidR="00A76C0A" w:rsidRPr="00572BEC" w:rsidRDefault="00A76C0A" w:rsidP="00A76C0A">
      <w:pPr>
        <w:adjustRightInd w:val="0"/>
        <w:rPr>
          <w:rFonts w:cs="Arial"/>
          <w:color w:val="000000"/>
          <w:szCs w:val="22"/>
          <w:lang w:val="en-GB" w:eastAsia="en-ZA"/>
        </w:rPr>
      </w:pPr>
      <w:r w:rsidRPr="00572BEC">
        <w:rPr>
          <w:rFonts w:cs="Arial"/>
          <w:color w:val="000000"/>
          <w:szCs w:val="22"/>
          <w:lang w:val="en-GB" w:eastAsia="en-ZA"/>
        </w:rPr>
        <w:t>Public Finance Management Act section 50(3)(a) states that a member of an accounting authority must disclose to the accounting authority any direct or indirect personal or private business interest that that member or any spouse, partner or close family member may have in any matter before the accounting authority</w:t>
      </w:r>
    </w:p>
    <w:p w:rsidR="00A76C0A" w:rsidRPr="00572BEC" w:rsidRDefault="00A76C0A" w:rsidP="00A76C0A">
      <w:pPr>
        <w:adjustRightInd w:val="0"/>
        <w:rPr>
          <w:rFonts w:cs="Arial"/>
          <w:color w:val="000000"/>
          <w:szCs w:val="22"/>
          <w:lang w:val="en-GB" w:eastAsia="en-ZA"/>
        </w:rPr>
      </w:pPr>
      <w:r w:rsidRPr="00572BEC">
        <w:rPr>
          <w:rFonts w:cs="Arial"/>
          <w:color w:val="000000"/>
          <w:szCs w:val="22"/>
          <w:lang w:val="en-GB" w:eastAsia="en-ZA"/>
        </w:rPr>
        <w:t>  </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Instruction note 32 section 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bulleting.</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  </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PPR 6 (2) states that points must be awarded to a tenderer for attaining the B-BBEE status level of contributor for procurement equal or above R1 million as follows:</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 </w:t>
      </w:r>
    </w:p>
    <w:tbl>
      <w:tblPr>
        <w:tblW w:w="0" w:type="auto"/>
        <w:tblCellMar>
          <w:top w:w="15" w:type="dxa"/>
          <w:left w:w="15" w:type="dxa"/>
          <w:bottom w:w="15" w:type="dxa"/>
          <w:right w:w="15" w:type="dxa"/>
        </w:tblCellMar>
        <w:tblLook w:val="04A0" w:firstRow="1" w:lastRow="0" w:firstColumn="1" w:lastColumn="0" w:noHBand="0" w:noVBand="1"/>
      </w:tblPr>
      <w:tblGrid>
        <w:gridCol w:w="4786"/>
        <w:gridCol w:w="4787"/>
      </w:tblGrid>
      <w:tr w:rsidR="00A76C0A" w:rsidRPr="00572BEC" w:rsidTr="00A76C0A">
        <w:tc>
          <w:tcPr>
            <w:tcW w:w="478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 xml:space="preserve">B-BBEE Level                                    </w:t>
            </w:r>
          </w:p>
        </w:tc>
        <w:tc>
          <w:tcPr>
            <w:tcW w:w="478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Points</w:t>
            </w:r>
          </w:p>
        </w:tc>
      </w:tr>
      <w:tr w:rsidR="00A76C0A" w:rsidRPr="00572BE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1</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10</w:t>
            </w:r>
          </w:p>
        </w:tc>
      </w:tr>
      <w:tr w:rsidR="00A76C0A" w:rsidRPr="00572BE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2</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9</w:t>
            </w:r>
          </w:p>
        </w:tc>
      </w:tr>
      <w:tr w:rsidR="00A76C0A" w:rsidRPr="00572BE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3</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8</w:t>
            </w:r>
          </w:p>
        </w:tc>
      </w:tr>
      <w:tr w:rsidR="00A76C0A" w:rsidRPr="00572BE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4</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5</w:t>
            </w:r>
          </w:p>
        </w:tc>
      </w:tr>
      <w:tr w:rsidR="00A76C0A" w:rsidRPr="00572BE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5</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4</w:t>
            </w:r>
          </w:p>
        </w:tc>
      </w:tr>
      <w:tr w:rsidR="00A76C0A" w:rsidRPr="00572BE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6</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3</w:t>
            </w:r>
          </w:p>
        </w:tc>
      </w:tr>
      <w:tr w:rsidR="00A76C0A" w:rsidRPr="00572BE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7</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2</w:t>
            </w:r>
          </w:p>
        </w:tc>
      </w:tr>
      <w:tr w:rsidR="00A76C0A" w:rsidRPr="00572BE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8</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572BEC" w:rsidRDefault="00A76C0A" w:rsidP="00A76C0A">
            <w:pPr>
              <w:rPr>
                <w:rFonts w:cs="Arial"/>
                <w:lang w:eastAsia="en-ZA"/>
              </w:rPr>
            </w:pPr>
            <w:r w:rsidRPr="00572BEC">
              <w:rPr>
                <w:rFonts w:cs="Arial"/>
                <w:sz w:val="18"/>
                <w:szCs w:val="18"/>
                <w:lang w:eastAsia="en-ZA"/>
              </w:rPr>
              <w:t>1</w:t>
            </w:r>
          </w:p>
        </w:tc>
      </w:tr>
    </w:tbl>
    <w:p w:rsidR="00A76C0A" w:rsidRPr="00572BEC" w:rsidRDefault="00A76C0A" w:rsidP="00A76C0A">
      <w:pPr>
        <w:rPr>
          <w:rFonts w:cs="Arial"/>
          <w:color w:val="000000"/>
          <w:szCs w:val="22"/>
          <w:lang w:val="en-GB" w:eastAsia="en-ZA"/>
        </w:rPr>
      </w:pPr>
      <w:r w:rsidRPr="00572BEC">
        <w:rPr>
          <w:rFonts w:cs="Arial"/>
          <w:color w:val="000000"/>
          <w:szCs w:val="22"/>
          <w:lang w:val="en-GB" w:eastAsia="en-ZA"/>
        </w:rPr>
        <w:t> </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PPR 6 (3) states that a maximum of 10 points may be allocated in accordance with PPR 6 (2)</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 </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Preferential Procurement Regulation paragraph 6 (1) states that the 90/10 preference point system for acquisition of services, works or goods with a Rand value above R1 million. The following formula must be used to calculate the points for price in respect of tenders with a Rand value above R1 000 000 (all applicable taxes included):</w:t>
      </w:r>
    </w:p>
    <w:tbl>
      <w:tblPr>
        <w:tblW w:w="5516" w:type="dxa"/>
        <w:tblInd w:w="108" w:type="dxa"/>
        <w:tblCellMar>
          <w:top w:w="15" w:type="dxa"/>
          <w:left w:w="15" w:type="dxa"/>
          <w:bottom w:w="15" w:type="dxa"/>
          <w:right w:w="15" w:type="dxa"/>
        </w:tblCellMar>
        <w:tblLook w:val="04A0" w:firstRow="1" w:lastRow="0" w:firstColumn="1" w:lastColumn="0" w:noHBand="0" w:noVBand="1"/>
      </w:tblPr>
      <w:tblGrid>
        <w:gridCol w:w="5516"/>
      </w:tblGrid>
      <w:tr w:rsidR="00A76C0A" w:rsidRPr="00572BEC" w:rsidTr="00A76C0A">
        <w:trPr>
          <w:trHeight w:val="300"/>
        </w:trPr>
        <w:tc>
          <w:tcPr>
            <w:tcW w:w="5516" w:type="dxa"/>
            <w:tcBorders>
              <w:top w:val="nil"/>
              <w:left w:val="nil"/>
              <w:bottom w:val="nil"/>
              <w:right w:val="nil"/>
            </w:tcBorders>
            <w:shd w:val="clear" w:color="auto" w:fill="auto"/>
            <w:noWrap/>
            <w:tcMar>
              <w:top w:w="0" w:type="dxa"/>
              <w:left w:w="108" w:type="dxa"/>
              <w:bottom w:w="0" w:type="dxa"/>
              <w:right w:w="108" w:type="dxa"/>
            </w:tcMar>
            <w:vAlign w:val="bottom"/>
            <w:hideMark/>
          </w:tcPr>
          <w:p w:rsidR="00A76C0A" w:rsidRPr="00572BEC" w:rsidRDefault="00A76C0A" w:rsidP="00A76C0A">
            <w:pPr>
              <w:rPr>
                <w:lang w:eastAsia="en-ZA"/>
              </w:rPr>
            </w:pPr>
            <w:r w:rsidRPr="00572BEC">
              <w:rPr>
                <w:rFonts w:cs="Arial"/>
                <w:color w:val="000000"/>
                <w:szCs w:val="22"/>
                <w:lang w:eastAsia="en-ZA"/>
              </w:rPr>
              <w:t> </w:t>
            </w:r>
            <w:r w:rsidRPr="00572BEC">
              <w:rPr>
                <w:rFonts w:cs="Arial"/>
                <w:szCs w:val="22"/>
                <w:lang w:eastAsia="en-ZA"/>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5300"/>
            </w:tblGrid>
            <w:tr w:rsidR="00A76C0A" w:rsidRPr="00572BEC" w:rsidTr="00A76C0A">
              <w:trPr>
                <w:trHeight w:val="300"/>
                <w:tblCellSpacing w:w="0" w:type="dxa"/>
              </w:trPr>
              <w:tc>
                <w:tcPr>
                  <w:tcW w:w="5500" w:type="dxa"/>
                  <w:tcBorders>
                    <w:top w:val="nil"/>
                    <w:left w:val="nil"/>
                    <w:bottom w:val="nil"/>
                    <w:right w:val="nil"/>
                  </w:tcBorders>
                  <w:shd w:val="clear" w:color="auto" w:fill="auto"/>
                  <w:tcMar>
                    <w:top w:w="0" w:type="dxa"/>
                    <w:left w:w="168" w:type="dxa"/>
                    <w:bottom w:w="0" w:type="dxa"/>
                    <w:right w:w="0" w:type="dxa"/>
                  </w:tcMar>
                  <w:hideMark/>
                </w:tcPr>
                <w:p w:rsidR="00A76C0A" w:rsidRPr="00572BEC" w:rsidRDefault="00A76C0A" w:rsidP="00A76C0A">
                  <w:pPr>
                    <w:ind w:firstLine="220"/>
                    <w:rPr>
                      <w:lang w:eastAsia="en-ZA"/>
                    </w:rPr>
                  </w:pPr>
                  <w:r w:rsidRPr="00572BEC">
                    <w:rPr>
                      <w:rFonts w:cs="Arial"/>
                      <w:szCs w:val="22"/>
                      <w:lang w:eastAsia="en-ZA"/>
                    </w:rPr>
                    <w:t xml:space="preserve">Ps= 90  1-  </w:t>
                  </w:r>
                  <w:r w:rsidRPr="00572BEC">
                    <w:rPr>
                      <w:rFonts w:cs="Arial"/>
                      <w:szCs w:val="22"/>
                      <w:u w:val="single"/>
                      <w:lang w:eastAsia="en-ZA"/>
                    </w:rPr>
                    <w:t>Pt – Pmin</w:t>
                  </w:r>
                </w:p>
              </w:tc>
            </w:tr>
          </w:tbl>
          <w:p w:rsidR="00A76C0A" w:rsidRPr="00572BEC" w:rsidRDefault="00A76C0A" w:rsidP="00A76C0A">
            <w:pPr>
              <w:spacing w:beforeAutospacing="1" w:afterAutospacing="1"/>
              <w:rPr>
                <w:lang w:eastAsia="en-ZA"/>
              </w:rPr>
            </w:pPr>
          </w:p>
        </w:tc>
      </w:tr>
      <w:tr w:rsidR="00A76C0A" w:rsidRPr="00572BEC" w:rsidTr="00A76C0A">
        <w:trPr>
          <w:trHeight w:val="432"/>
        </w:trPr>
        <w:tc>
          <w:tcPr>
            <w:tcW w:w="5516" w:type="dxa"/>
            <w:tcBorders>
              <w:top w:val="nil"/>
              <w:left w:val="nil"/>
              <w:bottom w:val="nil"/>
              <w:right w:val="nil"/>
            </w:tcBorders>
            <w:shd w:val="clear" w:color="auto" w:fill="auto"/>
            <w:tcMar>
              <w:top w:w="0" w:type="dxa"/>
              <w:left w:w="108" w:type="dxa"/>
              <w:bottom w:w="0" w:type="dxa"/>
              <w:right w:w="108" w:type="dxa"/>
            </w:tcMar>
            <w:hideMark/>
          </w:tcPr>
          <w:p w:rsidR="00A76C0A" w:rsidRPr="00572BEC" w:rsidRDefault="00A76C0A" w:rsidP="00A76C0A">
            <w:pPr>
              <w:ind w:firstLine="220"/>
              <w:rPr>
                <w:lang w:eastAsia="en-ZA"/>
              </w:rPr>
            </w:pPr>
            <w:r w:rsidRPr="00572BEC">
              <w:rPr>
                <w:rFonts w:cs="Arial"/>
                <w:szCs w:val="22"/>
                <w:lang w:eastAsia="en-ZA"/>
              </w:rPr>
              <w:t>                    Pmin</w:t>
            </w:r>
          </w:p>
        </w:tc>
      </w:tr>
    </w:tbl>
    <w:p w:rsidR="00A76C0A" w:rsidRPr="00572BEC" w:rsidRDefault="00A76C0A" w:rsidP="00A76C0A">
      <w:pPr>
        <w:rPr>
          <w:rFonts w:cs="Arial"/>
          <w:color w:val="000000"/>
          <w:szCs w:val="22"/>
          <w:lang w:val="en-GB" w:eastAsia="en-ZA"/>
        </w:rPr>
      </w:pPr>
      <w:r w:rsidRPr="00572BEC">
        <w:rPr>
          <w:rFonts w:cs="Arial"/>
          <w:color w:val="000000"/>
          <w:szCs w:val="22"/>
          <w:lang w:val="en-GB" w:eastAsia="en-ZA"/>
        </w:rPr>
        <w:t>Ps     = Points scored for comparative price of tender or offer under consideration;</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Pt      = Comparative price of tender or offer under consideration; and</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Pmin = Comparative price of lowest acceptable tender or offer.</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 </w:t>
      </w:r>
    </w:p>
    <w:p w:rsidR="00A76C0A" w:rsidRPr="00572BEC" w:rsidRDefault="00A76C0A" w:rsidP="00A76C0A">
      <w:pPr>
        <w:rPr>
          <w:rFonts w:cs="Arial"/>
          <w:color w:val="000000"/>
          <w:szCs w:val="22"/>
          <w:lang w:val="en-GB" w:eastAsia="en-ZA"/>
        </w:rPr>
      </w:pPr>
      <w:r w:rsidRPr="00572BEC">
        <w:rPr>
          <w:rFonts w:cs="Arial"/>
          <w:color w:val="000000"/>
          <w:szCs w:val="22"/>
          <w:lang w:val="en-US" w:eastAsia="en-ZA"/>
        </w:rPr>
        <w:t xml:space="preserve">PPR 4 states that the points scored by a tenderer in respect of the level of B-BBEE contribution must be added to the points scored for price </w:t>
      </w:r>
    </w:p>
    <w:p w:rsidR="00A76C0A" w:rsidRPr="00572BEC" w:rsidRDefault="00A76C0A" w:rsidP="00A76C0A">
      <w:pPr>
        <w:rPr>
          <w:rFonts w:cs="Arial"/>
          <w:color w:val="000000"/>
          <w:szCs w:val="22"/>
          <w:lang w:val="en-US" w:eastAsia="en-ZA"/>
        </w:rPr>
      </w:pPr>
      <w:r w:rsidRPr="00572BEC">
        <w:rPr>
          <w:rFonts w:cs="Arial"/>
          <w:color w:val="000000"/>
          <w:szCs w:val="22"/>
          <w:lang w:val="en-GB" w:eastAsia="en-ZA"/>
        </w:rPr>
        <w:t> </w:t>
      </w:r>
      <w:r w:rsidRPr="00572BEC">
        <w:rPr>
          <w:rFonts w:cs="Arial"/>
          <w:color w:val="000000"/>
          <w:szCs w:val="22"/>
          <w:lang w:val="en-US" w:eastAsia="en-ZA"/>
        </w:rPr>
        <w:t> </w:t>
      </w:r>
    </w:p>
    <w:p w:rsidR="00A76C0A" w:rsidRDefault="00A76C0A" w:rsidP="00A76C0A">
      <w:pPr>
        <w:rPr>
          <w:rFonts w:cs="Arial"/>
          <w:color w:val="000000"/>
          <w:szCs w:val="22"/>
          <w:lang w:val="en-US" w:eastAsia="en-ZA"/>
        </w:rPr>
      </w:pPr>
      <w:r w:rsidRPr="00572BEC">
        <w:rPr>
          <w:rFonts w:cs="Arial"/>
          <w:color w:val="000000"/>
          <w:szCs w:val="22"/>
          <w:lang w:val="en-US" w:eastAsia="en-ZA"/>
        </w:rPr>
        <w:t xml:space="preserve">CIDB Regulations paragraph 24 preparation for construction procurement, states that every client or employer who is inviting calls for expression of interest or soliciting competitive tenders without first calling for expressions of interest in the construction industry must publish that invitation to tender on the CIDB’s website </w:t>
      </w:r>
    </w:p>
    <w:p w:rsidR="00A76C0A" w:rsidRDefault="00A76C0A" w:rsidP="00A76C0A">
      <w:pPr>
        <w:rPr>
          <w:rFonts w:cs="Arial"/>
          <w:color w:val="000000"/>
          <w:szCs w:val="22"/>
          <w:lang w:val="en-US" w:eastAsia="en-ZA"/>
        </w:rPr>
      </w:pP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The following discrepancies were identified:</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 </w:t>
      </w:r>
    </w:p>
    <w:tbl>
      <w:tblPr>
        <w:tblW w:w="5000" w:type="pct"/>
        <w:tblCellMar>
          <w:top w:w="15" w:type="dxa"/>
          <w:left w:w="15" w:type="dxa"/>
          <w:bottom w:w="15" w:type="dxa"/>
          <w:right w:w="15" w:type="dxa"/>
        </w:tblCellMar>
        <w:tblLook w:val="04A0" w:firstRow="1" w:lastRow="0" w:firstColumn="1" w:lastColumn="0" w:noHBand="0" w:noVBand="1"/>
      </w:tblPr>
      <w:tblGrid>
        <w:gridCol w:w="3061"/>
        <w:gridCol w:w="1840"/>
        <w:gridCol w:w="2338"/>
        <w:gridCol w:w="2334"/>
      </w:tblGrid>
      <w:tr w:rsidR="00A76C0A" w:rsidRPr="00572BEC" w:rsidTr="00A76C0A">
        <w:trPr>
          <w:trHeight w:val="300"/>
        </w:trPr>
        <w:tc>
          <w:tcPr>
            <w:tcW w:w="984" w:type="pct"/>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Contractor</w:t>
            </w:r>
          </w:p>
        </w:tc>
        <w:tc>
          <w:tcPr>
            <w:tcW w:w="591" w:type="pct"/>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WCS</w:t>
            </w:r>
          </w:p>
        </w:tc>
        <w:tc>
          <w:tcPr>
            <w:tcW w:w="751" w:type="pct"/>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Tender No</w:t>
            </w:r>
          </w:p>
        </w:tc>
        <w:tc>
          <w:tcPr>
            <w:tcW w:w="750" w:type="pct"/>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Amount</w:t>
            </w:r>
          </w:p>
        </w:tc>
      </w:tr>
      <w:tr w:rsidR="00A76C0A" w:rsidRPr="00572BEC" w:rsidTr="00A76C0A">
        <w:trPr>
          <w:trHeight w:val="60"/>
        </w:trPr>
        <w:tc>
          <w:tcPr>
            <w:tcW w:w="98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76C0A" w:rsidRPr="00572BEC" w:rsidRDefault="00A76C0A" w:rsidP="00A76C0A">
            <w:pPr>
              <w:spacing w:line="60" w:lineRule="atLeast"/>
              <w:rPr>
                <w:color w:val="000000"/>
                <w:lang w:eastAsia="en-ZA"/>
              </w:rPr>
            </w:pPr>
            <w:r w:rsidRPr="00572BEC">
              <w:rPr>
                <w:rFonts w:cs="Arial"/>
                <w:color w:val="000000"/>
                <w:sz w:val="18"/>
                <w:szCs w:val="18"/>
                <w:lang w:eastAsia="en-ZA"/>
              </w:rPr>
              <w:t>Bitupquip Construction CC</w:t>
            </w:r>
          </w:p>
        </w:tc>
        <w:tc>
          <w:tcPr>
            <w:tcW w:w="59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76C0A" w:rsidRPr="00572BEC" w:rsidRDefault="00A76C0A" w:rsidP="00A76C0A">
            <w:pPr>
              <w:spacing w:line="60" w:lineRule="atLeast"/>
              <w:jc w:val="right"/>
              <w:rPr>
                <w:lang w:eastAsia="en-ZA"/>
              </w:rPr>
            </w:pPr>
            <w:r w:rsidRPr="00572BEC">
              <w:rPr>
                <w:rFonts w:cs="Arial"/>
                <w:sz w:val="18"/>
                <w:szCs w:val="18"/>
                <w:lang w:eastAsia="en-ZA"/>
              </w:rPr>
              <w:t>044483</w:t>
            </w:r>
          </w:p>
        </w:tc>
        <w:tc>
          <w:tcPr>
            <w:tcW w:w="75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76C0A" w:rsidRPr="00572BEC" w:rsidRDefault="00A76C0A" w:rsidP="00A76C0A">
            <w:pPr>
              <w:spacing w:line="60" w:lineRule="atLeast"/>
              <w:rPr>
                <w:color w:val="000000"/>
                <w:lang w:eastAsia="en-ZA"/>
              </w:rPr>
            </w:pPr>
            <w:r w:rsidRPr="00572BEC">
              <w:rPr>
                <w:color w:val="000000"/>
                <w:lang w:eastAsia="en-ZA"/>
              </w:rPr>
              <w:t> </w:t>
            </w:r>
            <w:r w:rsidRPr="00572BEC">
              <w:rPr>
                <w:rFonts w:cs="Arial"/>
                <w:color w:val="000000"/>
                <w:sz w:val="18"/>
                <w:szCs w:val="18"/>
                <w:lang w:eastAsia="en-ZA"/>
              </w:rPr>
              <w:t>MTHMTYP/14</w:t>
            </w:r>
          </w:p>
        </w:tc>
        <w:tc>
          <w:tcPr>
            <w:tcW w:w="75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76C0A" w:rsidRPr="00572BEC" w:rsidRDefault="00A76C0A" w:rsidP="00A76C0A">
            <w:pPr>
              <w:spacing w:line="60" w:lineRule="atLeast"/>
              <w:jc w:val="right"/>
              <w:rPr>
                <w:color w:val="000000"/>
                <w:lang w:eastAsia="en-ZA"/>
              </w:rPr>
            </w:pPr>
            <w:r w:rsidRPr="00572BEC">
              <w:rPr>
                <w:rFonts w:cs="Arial"/>
                <w:color w:val="000000"/>
                <w:sz w:val="18"/>
                <w:szCs w:val="18"/>
                <w:lang w:eastAsia="en-ZA"/>
              </w:rPr>
              <w:t>16 661 449.75</w:t>
            </w:r>
          </w:p>
        </w:tc>
      </w:tr>
    </w:tbl>
    <w:p w:rsidR="00A76C0A" w:rsidRPr="00572BEC" w:rsidRDefault="00A76C0A" w:rsidP="00A76C0A">
      <w:pPr>
        <w:rPr>
          <w:rFonts w:cs="Arial"/>
          <w:color w:val="000000"/>
          <w:szCs w:val="22"/>
          <w:lang w:val="en-US" w:eastAsia="en-ZA"/>
        </w:rPr>
      </w:pPr>
      <w:r w:rsidRPr="00572BEC">
        <w:rPr>
          <w:rFonts w:cs="Arial"/>
          <w:color w:val="000000"/>
          <w:szCs w:val="22"/>
          <w:lang w:val="en-US" w:eastAsia="en-ZA"/>
        </w:rPr>
        <w:t> </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The winning bidder furnished certain returnable documents on 9 October 2014 which is after the closing date of the bid on 10 September 2014. Furthermore the SBD4 (PA11) was signed on 12 September 2014 which is after</w:t>
      </w:r>
      <w:r>
        <w:rPr>
          <w:rFonts w:cs="Arial"/>
          <w:color w:val="000000"/>
          <w:szCs w:val="22"/>
          <w:lang w:val="en-US" w:eastAsia="en-ZA"/>
        </w:rPr>
        <w:t xml:space="preserve"> the closing date on 10 Septembe</w:t>
      </w:r>
      <w:r w:rsidRPr="00572BEC">
        <w:rPr>
          <w:rFonts w:cs="Arial"/>
          <w:color w:val="000000"/>
          <w:szCs w:val="22"/>
          <w:lang w:val="en-US" w:eastAsia="en-ZA"/>
        </w:rPr>
        <w:t>r 2014</w:t>
      </w:r>
      <w:r>
        <w:rPr>
          <w:rFonts w:cs="Arial"/>
          <w:color w:val="000000"/>
          <w:szCs w:val="22"/>
          <w:lang w:val="en-US" w:eastAsia="en-ZA"/>
        </w:rPr>
        <w:t>.</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 </w:t>
      </w:r>
    </w:p>
    <w:p w:rsidR="00A76C0A" w:rsidRPr="00572BEC" w:rsidRDefault="00A76C0A" w:rsidP="00A76C0A">
      <w:pPr>
        <w:rPr>
          <w:rFonts w:cs="Arial"/>
          <w:color w:val="000000"/>
          <w:szCs w:val="22"/>
          <w:lang w:val="en-US" w:eastAsia="en-ZA"/>
        </w:rPr>
      </w:pPr>
      <w:r w:rsidRPr="00572BEC">
        <w:rPr>
          <w:rFonts w:cs="Arial"/>
          <w:color w:val="000000"/>
          <w:szCs w:val="22"/>
          <w:lang w:val="en-GB" w:eastAsia="en-ZA"/>
        </w:rPr>
        <w:t>No evidence was provided that the names of all bidders who submitted bids in relation to the advertisement were published on the website within ten (10) working days after the closure of the advertised bid and remained on the website for a minimum of thirty (30) days. Furthermore no evidence could be obtained that the details of the winning bidder was published in the government tender bulleting.</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 </w:t>
      </w:r>
    </w:p>
    <w:p w:rsidR="00A76C0A" w:rsidRPr="00572BEC" w:rsidRDefault="00A76C0A" w:rsidP="00A76C0A">
      <w:pPr>
        <w:rPr>
          <w:rFonts w:cs="Arial"/>
          <w:color w:val="000000"/>
          <w:szCs w:val="22"/>
          <w:lang w:val="en-US" w:eastAsia="en-ZA"/>
        </w:rPr>
      </w:pPr>
      <w:r w:rsidRPr="00572BEC">
        <w:rPr>
          <w:rFonts w:cs="Arial"/>
          <w:color w:val="000000"/>
          <w:szCs w:val="22"/>
          <w:lang w:val="en-GB" w:eastAsia="en-ZA"/>
        </w:rPr>
        <w:t>We could not obtain evidence that the tender was advertised on the CIDB website</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 </w:t>
      </w:r>
    </w:p>
    <w:p w:rsidR="00A76C0A" w:rsidRPr="00572BEC" w:rsidRDefault="00A76C0A" w:rsidP="00A76C0A">
      <w:pPr>
        <w:rPr>
          <w:rFonts w:cs="Arial"/>
          <w:color w:val="000000"/>
          <w:szCs w:val="22"/>
          <w:lang w:val="en-US" w:eastAsia="en-ZA"/>
        </w:rPr>
      </w:pPr>
      <w:r w:rsidRPr="00572BEC">
        <w:rPr>
          <w:rFonts w:cs="Arial"/>
          <w:color w:val="000000"/>
          <w:szCs w:val="22"/>
          <w:lang w:val="en-GB" w:eastAsia="en-ZA"/>
        </w:rPr>
        <w:t>Unsuccessful bidders</w:t>
      </w:r>
    </w:p>
    <w:p w:rsidR="00A76C0A" w:rsidRPr="00572BEC" w:rsidRDefault="00A76C0A" w:rsidP="00A76C0A">
      <w:pPr>
        <w:rPr>
          <w:rFonts w:cs="Arial"/>
          <w:color w:val="000000"/>
          <w:szCs w:val="22"/>
          <w:lang w:val="en-US" w:eastAsia="en-ZA"/>
        </w:rPr>
      </w:pPr>
      <w:r w:rsidRPr="00572BEC">
        <w:rPr>
          <w:rFonts w:cs="Arial"/>
          <w:color w:val="000000"/>
          <w:szCs w:val="22"/>
          <w:lang w:val="en-GB" w:eastAsia="en-ZA"/>
        </w:rPr>
        <w:t>The unsuccessful bidders documentation was not provided and therefore we are unable to determine if the preference points and price points were correctly calculated for the unsuccessful bidder. We are consequently further unable to determine if the bid was awarded to the bidder with the highest points</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 </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CIDB requirements:</w:t>
      </w:r>
    </w:p>
    <w:p w:rsidR="00A76C0A" w:rsidRPr="00572BEC" w:rsidRDefault="00A76C0A" w:rsidP="00A76C0A">
      <w:pPr>
        <w:rPr>
          <w:rFonts w:cs="Arial"/>
          <w:color w:val="000000"/>
          <w:szCs w:val="22"/>
          <w:lang w:val="en-GB" w:eastAsia="en-ZA"/>
        </w:rPr>
      </w:pPr>
      <w:r w:rsidRPr="00572BEC">
        <w:rPr>
          <w:rFonts w:cs="Arial"/>
          <w:color w:val="000000"/>
          <w:szCs w:val="22"/>
          <w:lang w:val="en-GB" w:eastAsia="en-ZA"/>
        </w:rPr>
        <w:t xml:space="preserve">There was no proof in the file that the tender was advertised on CIDB website and also within 10 working days and before the closing date for tenders and at least 5 working days before any compulsory site meeting </w:t>
      </w:r>
    </w:p>
    <w:p w:rsidR="00A76C0A" w:rsidRPr="00572BEC" w:rsidRDefault="00A76C0A" w:rsidP="00A76C0A">
      <w:pPr>
        <w:rPr>
          <w:rFonts w:cs="Arial"/>
          <w:color w:val="000000"/>
          <w:szCs w:val="22"/>
          <w:lang w:val="en-US" w:eastAsia="en-ZA"/>
        </w:rPr>
      </w:pPr>
    </w:p>
    <w:p w:rsidR="00A76C0A" w:rsidRDefault="00A76C0A" w:rsidP="00A76C0A">
      <w:pPr>
        <w:rPr>
          <w:rFonts w:cs="Arial"/>
          <w:b/>
          <w:szCs w:val="22"/>
        </w:rPr>
      </w:pPr>
    </w:p>
    <w:p w:rsidR="00A76C0A" w:rsidRDefault="00A76C0A" w:rsidP="00A76C0A">
      <w:pPr>
        <w:rPr>
          <w:rFonts w:cs="Arial"/>
          <w:b/>
          <w:szCs w:val="22"/>
        </w:rPr>
      </w:pPr>
      <w:r>
        <w:rPr>
          <w:rFonts w:cs="Arial"/>
          <w:b/>
          <w:szCs w:val="22"/>
        </w:rPr>
        <w:t>Risk</w:t>
      </w:r>
    </w:p>
    <w:p w:rsidR="00A76C0A" w:rsidRDefault="00A76C0A" w:rsidP="00A76C0A">
      <w:pPr>
        <w:rPr>
          <w:rFonts w:cs="Arial"/>
          <w:szCs w:val="22"/>
        </w:rPr>
      </w:pPr>
    </w:p>
    <w:p w:rsidR="00A76C0A" w:rsidRPr="00572BEC" w:rsidRDefault="00A76C0A" w:rsidP="00A76C0A">
      <w:pPr>
        <w:rPr>
          <w:rFonts w:cs="Arial"/>
          <w:color w:val="000000"/>
          <w:szCs w:val="22"/>
          <w:lang w:eastAsia="en-ZA"/>
        </w:rPr>
      </w:pPr>
      <w:r w:rsidRPr="00572BEC">
        <w:rPr>
          <w:rFonts w:cs="Arial"/>
          <w:color w:val="000000"/>
          <w:szCs w:val="22"/>
          <w:lang w:val="en-US" w:eastAsia="en-ZA"/>
        </w:rPr>
        <w:t>Non-compliance with laws and regulations resulting in irregular expenditure.</w:t>
      </w:r>
    </w:p>
    <w:p w:rsidR="00A76C0A" w:rsidRDefault="00A76C0A" w:rsidP="00A76C0A">
      <w:pPr>
        <w:rPr>
          <w:rFonts w:cs="Arial"/>
          <w:b/>
          <w:szCs w:val="22"/>
        </w:rPr>
      </w:pPr>
    </w:p>
    <w:p w:rsidR="00A76C0A" w:rsidRPr="00B827F0" w:rsidRDefault="00A76C0A" w:rsidP="00A76C0A">
      <w:pPr>
        <w:rPr>
          <w:rFonts w:cs="Arial"/>
          <w:szCs w:val="22"/>
        </w:rPr>
      </w:pPr>
      <w:r w:rsidRPr="00B827F0">
        <w:rPr>
          <w:rFonts w:cs="Arial"/>
          <w:b/>
          <w:szCs w:val="22"/>
        </w:rPr>
        <w:t>Internal control deficiency</w:t>
      </w:r>
    </w:p>
    <w:p w:rsidR="00A76C0A" w:rsidRDefault="00A76C0A" w:rsidP="00A76C0A">
      <w:pPr>
        <w:rPr>
          <w:rFonts w:cs="Arial"/>
          <w:szCs w:val="22"/>
        </w:rPr>
      </w:pPr>
    </w:p>
    <w:p w:rsidR="00A76C0A" w:rsidRPr="00A76C0A" w:rsidRDefault="00A76C0A" w:rsidP="00A76C0A">
      <w:pPr>
        <w:pStyle w:val="Heading2"/>
        <w:ind w:left="576" w:hanging="576"/>
        <w:rPr>
          <w:rFonts w:cs="Arial"/>
          <w:b w:val="0"/>
          <w:color w:val="000000"/>
          <w:sz w:val="22"/>
          <w:szCs w:val="22"/>
        </w:rPr>
      </w:pPr>
      <w:r w:rsidRPr="00A76C0A">
        <w:rPr>
          <w:rFonts w:cs="Arial"/>
          <w:b w:val="0"/>
          <w:color w:val="000000"/>
          <w:sz w:val="22"/>
          <w:szCs w:val="22"/>
        </w:rPr>
        <w:t>Leadership</w:t>
      </w:r>
    </w:p>
    <w:p w:rsidR="00A76C0A" w:rsidRPr="00AE3408" w:rsidRDefault="00A76C0A" w:rsidP="00A76C0A">
      <w:pPr>
        <w:pStyle w:val="NormalWeb"/>
        <w:outlineLvl w:val="2"/>
        <w:rPr>
          <w:bCs/>
          <w:color w:val="000000"/>
          <w:sz w:val="22"/>
          <w:szCs w:val="22"/>
          <w:lang w:val="en-GB"/>
        </w:rPr>
      </w:pPr>
      <w:r w:rsidRPr="00AE3408">
        <w:rPr>
          <w:bCs/>
          <w:color w:val="000000"/>
          <w:sz w:val="22"/>
          <w:szCs w:val="22"/>
        </w:rPr>
        <w:t>The entity does not exercise oversight responsibility regarding financial and performance reporting and compliance and related internal controls.</w:t>
      </w:r>
    </w:p>
    <w:p w:rsidR="00A76C0A" w:rsidRPr="00AE3408" w:rsidRDefault="00A76C0A" w:rsidP="00A76C0A">
      <w:pPr>
        <w:pStyle w:val="NormalWeb"/>
        <w:outlineLvl w:val="2"/>
        <w:rPr>
          <w:bCs/>
          <w:color w:val="000000"/>
          <w:sz w:val="22"/>
          <w:szCs w:val="22"/>
          <w:lang w:val="en-GB"/>
        </w:rPr>
      </w:pPr>
      <w:r w:rsidRPr="00AE3408">
        <w:rPr>
          <w:bCs/>
          <w:color w:val="000000"/>
          <w:sz w:val="22"/>
          <w:szCs w:val="22"/>
        </w:rPr>
        <w:t>Financial and performance management</w:t>
      </w:r>
    </w:p>
    <w:p w:rsidR="00A76C0A" w:rsidRPr="00AE3408" w:rsidRDefault="00A76C0A" w:rsidP="00A76C0A">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Treasury Regulation 16A3.2 (d)(vi) which will result proper processes not being followed and the desired objectives will not be achieved.</w:t>
      </w:r>
    </w:p>
    <w:p w:rsidR="00A76C0A" w:rsidRPr="00A76C0A" w:rsidRDefault="00A76C0A" w:rsidP="00A76C0A">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laws and regulations resulting in irregular and fru</w:t>
      </w:r>
      <w:r>
        <w:rPr>
          <w:bCs/>
          <w:color w:val="000000"/>
          <w:sz w:val="22"/>
          <w:szCs w:val="22"/>
        </w:rPr>
        <w:t>itless and wasteful expenditure.</w:t>
      </w:r>
    </w:p>
    <w:p w:rsidR="00A76C0A" w:rsidRDefault="00A76C0A" w:rsidP="00A76C0A">
      <w:pPr>
        <w:rPr>
          <w:rFonts w:cs="Arial"/>
          <w:b/>
          <w:szCs w:val="22"/>
        </w:rPr>
      </w:pPr>
      <w:r>
        <w:rPr>
          <w:rFonts w:cs="Arial"/>
          <w:b/>
          <w:szCs w:val="22"/>
        </w:rPr>
        <w:t xml:space="preserve">Recommendation </w:t>
      </w:r>
    </w:p>
    <w:p w:rsidR="00A76C0A" w:rsidRDefault="00A76C0A" w:rsidP="00A76C0A">
      <w:pPr>
        <w:rPr>
          <w:rFonts w:cs="Arial"/>
          <w:szCs w:val="22"/>
        </w:rPr>
      </w:pPr>
    </w:p>
    <w:p w:rsidR="00A76C0A" w:rsidRPr="00572BEC" w:rsidRDefault="00A76C0A" w:rsidP="00A76C0A">
      <w:pPr>
        <w:rPr>
          <w:rFonts w:cs="Arial"/>
          <w:color w:val="000000"/>
          <w:szCs w:val="22"/>
          <w:lang w:eastAsia="en-ZA"/>
        </w:rPr>
      </w:pPr>
      <w:r w:rsidRPr="00572BEC">
        <w:rPr>
          <w:rFonts w:cs="Arial"/>
          <w:color w:val="000000"/>
          <w:szCs w:val="22"/>
          <w:lang w:val="en-US" w:eastAsia="en-ZA"/>
        </w:rPr>
        <w:t xml:space="preserve">Management should ensure that the entity complies with all applicable laws and regulations. </w:t>
      </w:r>
    </w:p>
    <w:p w:rsidR="00A76C0A" w:rsidRPr="00572BEC" w:rsidRDefault="00A76C0A" w:rsidP="00A76C0A">
      <w:pPr>
        <w:rPr>
          <w:rFonts w:cs="Arial"/>
          <w:color w:val="000000"/>
          <w:szCs w:val="22"/>
          <w:lang w:eastAsia="en-ZA"/>
        </w:rPr>
      </w:pPr>
      <w:r w:rsidRPr="00572BEC">
        <w:rPr>
          <w:rFonts w:cs="Arial"/>
          <w:color w:val="000000"/>
          <w:szCs w:val="22"/>
          <w:lang w:eastAsia="en-ZA"/>
        </w:rPr>
        <w:t> </w:t>
      </w:r>
    </w:p>
    <w:p w:rsidR="00A76C0A" w:rsidRPr="00572BEC" w:rsidRDefault="00A76C0A" w:rsidP="00A76C0A">
      <w:pPr>
        <w:rPr>
          <w:rFonts w:cs="Arial"/>
          <w:color w:val="000000"/>
          <w:szCs w:val="22"/>
          <w:lang w:eastAsia="en-ZA"/>
        </w:rPr>
      </w:pPr>
      <w:r w:rsidRPr="00572BEC">
        <w:rPr>
          <w:rFonts w:cs="Arial"/>
          <w:color w:val="000000"/>
          <w:szCs w:val="22"/>
          <w:lang w:val="en-US" w:eastAsia="en-ZA"/>
        </w:rPr>
        <w:t>Management must develop policies and procedures to ensure compliance with all prescribed laws and regulations.</w:t>
      </w:r>
    </w:p>
    <w:p w:rsidR="00A76C0A" w:rsidRPr="00572BEC" w:rsidRDefault="00A76C0A" w:rsidP="00A76C0A">
      <w:pPr>
        <w:rPr>
          <w:rFonts w:cs="Arial"/>
          <w:color w:val="000000"/>
          <w:szCs w:val="22"/>
          <w:lang w:eastAsia="en-ZA"/>
        </w:rPr>
      </w:pPr>
      <w:r w:rsidRPr="00572BEC">
        <w:rPr>
          <w:rFonts w:cs="Arial"/>
          <w:color w:val="000000"/>
          <w:szCs w:val="22"/>
          <w:lang w:eastAsia="en-ZA"/>
        </w:rPr>
        <w:t> </w:t>
      </w:r>
    </w:p>
    <w:p w:rsidR="00A76C0A" w:rsidRPr="00572BEC" w:rsidRDefault="00A76C0A" w:rsidP="00A76C0A">
      <w:pPr>
        <w:rPr>
          <w:rFonts w:cs="Arial"/>
          <w:color w:val="000000"/>
          <w:szCs w:val="22"/>
          <w:lang w:eastAsia="en-ZA"/>
        </w:rPr>
      </w:pPr>
      <w:r w:rsidRPr="00572BEC">
        <w:rPr>
          <w:rFonts w:cs="Arial"/>
          <w:color w:val="000000"/>
          <w:szCs w:val="22"/>
          <w:lang w:val="en-US" w:eastAsia="en-ZA"/>
        </w:rPr>
        <w:t>A compliance checklist should be completed and reviewed before the payment is approved to ensure that the correct procurement process was followed.</w:t>
      </w:r>
    </w:p>
    <w:p w:rsidR="00A76C0A" w:rsidRPr="00572BEC" w:rsidRDefault="00A76C0A" w:rsidP="00A76C0A">
      <w:pPr>
        <w:rPr>
          <w:rFonts w:cs="Arial"/>
          <w:color w:val="000000"/>
          <w:szCs w:val="22"/>
          <w:lang w:eastAsia="en-ZA"/>
        </w:rPr>
      </w:pPr>
      <w:r w:rsidRPr="00572BEC">
        <w:rPr>
          <w:rFonts w:cs="Arial"/>
          <w:color w:val="000000"/>
          <w:szCs w:val="22"/>
          <w:lang w:eastAsia="en-ZA"/>
        </w:rPr>
        <w:t> </w:t>
      </w:r>
    </w:p>
    <w:p w:rsidR="00A76C0A" w:rsidRPr="00572BEC" w:rsidRDefault="00A76C0A" w:rsidP="00A76C0A">
      <w:pPr>
        <w:rPr>
          <w:rFonts w:cs="Arial"/>
          <w:color w:val="000000"/>
          <w:szCs w:val="22"/>
          <w:lang w:eastAsia="en-ZA"/>
        </w:rPr>
      </w:pPr>
      <w:r w:rsidRPr="00572BEC">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572BEC">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A76C0A" w:rsidRPr="00D964C7" w:rsidRDefault="00A76C0A" w:rsidP="00A76C0A">
      <w:pPr>
        <w:rPr>
          <w:rFonts w:cs="Arial"/>
          <w:szCs w:val="22"/>
          <w:lang w:val="en-US"/>
        </w:rPr>
      </w:pPr>
    </w:p>
    <w:p w:rsidR="00C72AA9" w:rsidRDefault="00C72AA9" w:rsidP="00C72AA9">
      <w:pPr>
        <w:rPr>
          <w:rFonts w:cs="Arial"/>
          <w:b/>
          <w:szCs w:val="22"/>
        </w:rPr>
      </w:pPr>
      <w:r>
        <w:rPr>
          <w:rFonts w:cs="Arial"/>
          <w:b/>
          <w:szCs w:val="22"/>
        </w:rPr>
        <w:t>Management response:</w:t>
      </w:r>
    </w:p>
    <w:p w:rsidR="00C72AA9" w:rsidRDefault="00C72AA9" w:rsidP="00C72AA9">
      <w:pPr>
        <w:tabs>
          <w:tab w:val="num" w:pos="426"/>
          <w:tab w:val="num" w:pos="993"/>
        </w:tabs>
        <w:rPr>
          <w:rFonts w:cs="Arial"/>
          <w:szCs w:val="22"/>
        </w:rPr>
      </w:pPr>
    </w:p>
    <w:p w:rsidR="00C72AA9" w:rsidRDefault="00C72AA9" w:rsidP="00C72AA9">
      <w:pPr>
        <w:rPr>
          <w:rFonts w:cs="Arial"/>
          <w:szCs w:val="22"/>
          <w:lang w:val="en-US"/>
        </w:rPr>
      </w:pPr>
      <w:r>
        <w:rPr>
          <w:rFonts w:cs="Arial"/>
          <w:szCs w:val="22"/>
          <w:lang w:val="en-US"/>
        </w:rPr>
        <w:t>The tender MTHMTYP for Mt Ayliff Prison was not advertised on CIDB while there was another project with tender number MTHAYLP/14 which was advertised for SAPS. These projects were awarded and the project for Mt Ayliff Prison was incorrectly advertised on award under project as SAPS. CIDB will be updated to reflect the correct tender number and contractor.</w:t>
      </w:r>
    </w:p>
    <w:p w:rsidR="00C72AA9" w:rsidRDefault="00C72AA9" w:rsidP="00C72AA9">
      <w:pPr>
        <w:rPr>
          <w:rFonts w:cs="Arial"/>
          <w:szCs w:val="22"/>
          <w:lang w:val="en-US"/>
        </w:rPr>
      </w:pPr>
      <w:r>
        <w:rPr>
          <w:rFonts w:cs="Arial"/>
          <w:szCs w:val="22"/>
          <w:lang w:val="en-US"/>
        </w:rPr>
        <w:t xml:space="preserve"> </w:t>
      </w:r>
    </w:p>
    <w:p w:rsidR="00C72AA9" w:rsidRDefault="00C72AA9" w:rsidP="00C72AA9">
      <w:pPr>
        <w:rPr>
          <w:rFonts w:cs="Arial"/>
          <w:szCs w:val="22"/>
          <w:lang w:val="en-US"/>
        </w:rPr>
      </w:pPr>
      <w:r>
        <w:rPr>
          <w:rFonts w:cs="Arial"/>
          <w:szCs w:val="22"/>
          <w:lang w:val="en-US"/>
        </w:rPr>
        <w:t>The tender was advertised on the GTB with tender number MTHMTYP/14 and MTHAYLP/14 which represents the different tenders (Project).</w:t>
      </w:r>
    </w:p>
    <w:p w:rsidR="00C72AA9" w:rsidRDefault="00C72AA9" w:rsidP="00C72AA9">
      <w:pPr>
        <w:rPr>
          <w:rFonts w:cs="Arial"/>
          <w:szCs w:val="22"/>
          <w:lang w:val="en-US"/>
        </w:rPr>
      </w:pPr>
    </w:p>
    <w:p w:rsidR="00C72AA9" w:rsidRDefault="00C72AA9" w:rsidP="00C72AA9">
      <w:pPr>
        <w:rPr>
          <w:rFonts w:cs="Arial"/>
          <w:szCs w:val="22"/>
          <w:lang w:val="en-US"/>
        </w:rPr>
      </w:pPr>
      <w:r>
        <w:rPr>
          <w:rFonts w:cs="Arial"/>
          <w:szCs w:val="22"/>
          <w:lang w:val="en-US"/>
        </w:rPr>
        <w:t>As the department we believe the wrong dates entered on the said forms is a human error, the bid offer was signed on the 06 September 2014 before the closing date.</w:t>
      </w:r>
    </w:p>
    <w:p w:rsidR="00C72AA9" w:rsidRDefault="00C72AA9" w:rsidP="00C72AA9">
      <w:pPr>
        <w:rPr>
          <w:rFonts w:cs="Arial"/>
          <w:szCs w:val="22"/>
          <w:lang w:val="en-US"/>
        </w:rPr>
      </w:pPr>
    </w:p>
    <w:p w:rsidR="00C72AA9" w:rsidRDefault="00C72AA9" w:rsidP="00C72AA9">
      <w:pPr>
        <w:rPr>
          <w:rFonts w:cs="Arial"/>
          <w:szCs w:val="22"/>
          <w:lang w:val="en-US"/>
        </w:rPr>
      </w:pPr>
      <w:r>
        <w:rPr>
          <w:rFonts w:cs="Arial"/>
          <w:szCs w:val="22"/>
          <w:lang w:val="en-US"/>
        </w:rPr>
        <w:t>The advertisement was published on the departmental website and the winning bidder was also published on the GTB on the 23 October 2015. Evidence of the publications is herewith attached.</w:t>
      </w:r>
    </w:p>
    <w:p w:rsidR="00C72AA9" w:rsidRDefault="00C72AA9" w:rsidP="00C72AA9">
      <w:pPr>
        <w:rPr>
          <w:rFonts w:cs="Arial"/>
          <w:szCs w:val="22"/>
          <w:lang w:val="en-US"/>
        </w:rPr>
      </w:pPr>
    </w:p>
    <w:p w:rsidR="00C72AA9" w:rsidRDefault="00C72AA9" w:rsidP="00C72AA9">
      <w:pPr>
        <w:rPr>
          <w:rFonts w:cs="Arial"/>
          <w:szCs w:val="22"/>
          <w:lang w:val="en-US"/>
        </w:rPr>
      </w:pPr>
      <w:r>
        <w:rPr>
          <w:rFonts w:cs="Arial"/>
          <w:szCs w:val="22"/>
          <w:lang w:val="en-US"/>
        </w:rPr>
        <w:t>The tender was advertised and the award was published on the CIDB website. However the advert and award publication appears on the CIDB website was MTHAYLP for SAPS and not MTHMTYP/14 Prison.</w:t>
      </w:r>
    </w:p>
    <w:p w:rsidR="00C72AA9" w:rsidRDefault="00C72AA9" w:rsidP="00C72AA9">
      <w:pPr>
        <w:rPr>
          <w:rFonts w:cs="Arial"/>
          <w:szCs w:val="22"/>
          <w:lang w:val="en-US"/>
        </w:rPr>
      </w:pPr>
    </w:p>
    <w:p w:rsidR="00C72AA9" w:rsidRDefault="00C72AA9" w:rsidP="00C72AA9">
      <w:pPr>
        <w:rPr>
          <w:rFonts w:cs="Arial"/>
          <w:szCs w:val="22"/>
          <w:lang w:val="en-US"/>
        </w:rPr>
      </w:pPr>
      <w:r>
        <w:rPr>
          <w:rFonts w:cs="Arial"/>
          <w:szCs w:val="22"/>
          <w:lang w:val="en-US"/>
        </w:rPr>
        <w:t>Unsuccessful bidder documents were submitted to AGSA on the 16 January 2016 and received by Ms. Doreen Thaga AGSA official. Please find the attached signed register.</w:t>
      </w:r>
    </w:p>
    <w:p w:rsidR="00C72AA9" w:rsidRDefault="00C72AA9" w:rsidP="00C72AA9">
      <w:pPr>
        <w:rPr>
          <w:rFonts w:cs="Arial"/>
          <w:i/>
          <w:szCs w:val="22"/>
          <w:lang w:val="en-US"/>
        </w:rPr>
      </w:pPr>
      <w:r>
        <w:rPr>
          <w:rFonts w:cs="Arial"/>
          <w:i/>
          <w:szCs w:val="22"/>
        </w:rPr>
        <w:fldChar w:fldCharType="begin"/>
      </w:r>
      <w:r>
        <w:rPr>
          <w:rFonts w:cs="Arial"/>
          <w:i/>
          <w:szCs w:val="22"/>
        </w:rPr>
        <w:instrText xml:space="preserve"> &lt;tm:format font-override="true"&gt; </w:instrText>
      </w:r>
      <w:r>
        <w:rPr>
          <w:rFonts w:cs="Arial"/>
          <w:i/>
          <w:szCs w:val="22"/>
        </w:rPr>
        <w:fldChar w:fldCharType="end"/>
      </w:r>
      <w:r>
        <w:rPr>
          <w:rFonts w:cs="Arial"/>
          <w:i/>
          <w:szCs w:val="22"/>
        </w:rPr>
        <w:fldChar w:fldCharType="begin"/>
      </w:r>
      <w:r>
        <w:rPr>
          <w:rFonts w:cs="Arial"/>
          <w:i/>
          <w:szCs w:val="22"/>
        </w:rPr>
        <w:instrText xml:space="preserve"> &lt;tm:extract&gt; </w:instrText>
      </w:r>
      <w:r>
        <w:rPr>
          <w:rFonts w:cs="Arial"/>
          <w:i/>
          <w:szCs w:val="22"/>
        </w:rPr>
        <w:fldChar w:fldCharType="end"/>
      </w:r>
      <w:r>
        <w:rPr>
          <w:rFonts w:cs="Arial"/>
          <w:i/>
          <w:szCs w:val="22"/>
        </w:rPr>
        <w:fldChar w:fldCharType="begin"/>
      </w:r>
      <w:r>
        <w:rPr>
          <w:rFonts w:cs="Arial"/>
          <w:i/>
          <w:szCs w:val="22"/>
        </w:rPr>
        <w:instrText xml:space="preserve"> &lt;xsl:value-of select="TEXTFIELD2"/&gt; </w:instrText>
      </w:r>
      <w:r>
        <w:rPr>
          <w:rFonts w:cs="Arial"/>
          <w:i/>
          <w:szCs w:val="22"/>
        </w:rPr>
        <w:fldChar w:fldCharType="end"/>
      </w:r>
    </w:p>
    <w:p w:rsidR="00C72AA9" w:rsidRDefault="00C72AA9" w:rsidP="00C72AA9">
      <w:pPr>
        <w:rPr>
          <w:rFonts w:eastAsia="Arial Unicode MS" w:cs="Arial"/>
          <w:szCs w:val="22"/>
        </w:rPr>
      </w:pPr>
      <w:r>
        <w:rPr>
          <w:rFonts w:eastAsia="Arial Unicode MS" w:cs="Arial"/>
          <w:szCs w:val="22"/>
        </w:rPr>
        <w:t>Name:</w:t>
      </w:r>
      <w:r>
        <w:rPr>
          <w:rFonts w:eastAsia="Arial Unicode MS" w:cs="Arial"/>
          <w:szCs w:val="22"/>
        </w:rPr>
        <w:tab/>
        <w:t>R Mabandla</w:t>
      </w:r>
    </w:p>
    <w:p w:rsidR="00C72AA9" w:rsidRDefault="00C72AA9" w:rsidP="00C72AA9">
      <w:pPr>
        <w:jc w:val="both"/>
        <w:rPr>
          <w:rFonts w:eastAsia="Arial Unicode MS" w:cs="Arial"/>
          <w:szCs w:val="22"/>
        </w:rPr>
      </w:pPr>
      <w:r>
        <w:rPr>
          <w:rFonts w:eastAsia="Arial Unicode MS" w:cs="Arial"/>
          <w:szCs w:val="22"/>
        </w:rPr>
        <w:t>Position: Acting Regional Manager</w:t>
      </w:r>
      <w:r>
        <w:rPr>
          <w:rFonts w:eastAsia="Arial Unicode MS" w:cs="Arial"/>
          <w:szCs w:val="22"/>
        </w:rPr>
        <w:tab/>
      </w:r>
      <w:r>
        <w:rPr>
          <w:rFonts w:eastAsia="Arial Unicode MS" w:cs="Arial"/>
          <w:szCs w:val="22"/>
        </w:rPr>
        <w:tab/>
      </w:r>
    </w:p>
    <w:p w:rsidR="00C72AA9" w:rsidRDefault="00C72AA9" w:rsidP="00C72AA9">
      <w:pPr>
        <w:tabs>
          <w:tab w:val="left" w:pos="1215"/>
        </w:tabs>
        <w:rPr>
          <w:rFonts w:eastAsia="Arial Unicode MS" w:cs="Arial"/>
          <w:szCs w:val="22"/>
        </w:rPr>
      </w:pPr>
      <w:r>
        <w:rPr>
          <w:rFonts w:eastAsia="Arial Unicode MS" w:cs="Arial"/>
          <w:szCs w:val="22"/>
        </w:rPr>
        <w:t>Date: 03 March 2016</w:t>
      </w:r>
    </w:p>
    <w:p w:rsidR="00C72AA9" w:rsidRDefault="00C72AA9" w:rsidP="00C72AA9">
      <w:pPr>
        <w:rPr>
          <w:rFonts w:cs="Arial"/>
          <w:b/>
          <w:szCs w:val="22"/>
        </w:rPr>
      </w:pPr>
    </w:p>
    <w:p w:rsidR="00C72AA9" w:rsidRDefault="00C72AA9" w:rsidP="00C72AA9">
      <w:pPr>
        <w:rPr>
          <w:rFonts w:cs="Arial"/>
          <w:b/>
          <w:szCs w:val="22"/>
        </w:rPr>
      </w:pPr>
      <w:r>
        <w:rPr>
          <w:rFonts w:cs="Arial"/>
          <w:b/>
          <w:szCs w:val="22"/>
        </w:rPr>
        <w:t>Auditor’s conclusion</w:t>
      </w:r>
    </w:p>
    <w:p w:rsidR="00C72AA9" w:rsidRDefault="00C72AA9" w:rsidP="00C72AA9">
      <w:pPr>
        <w:rPr>
          <w:rFonts w:cs="Arial"/>
          <w:szCs w:val="22"/>
        </w:rPr>
      </w:pPr>
    </w:p>
    <w:p w:rsidR="00C72AA9" w:rsidRDefault="00C72AA9" w:rsidP="00C72AA9">
      <w:pPr>
        <w:rPr>
          <w:rFonts w:cs="Arial"/>
          <w:color w:val="000000"/>
          <w:szCs w:val="22"/>
          <w:lang w:val="en-US" w:eastAsia="en-ZA"/>
        </w:rPr>
      </w:pPr>
      <w:r>
        <w:rPr>
          <w:rFonts w:cs="Arial"/>
          <w:color w:val="000000"/>
          <w:szCs w:val="22"/>
          <w:lang w:val="en-US" w:eastAsia="en-ZA"/>
        </w:rPr>
        <w:t>Returnable documents furnished after the closing date of the bid:</w:t>
      </w:r>
    </w:p>
    <w:p w:rsidR="00C72AA9" w:rsidRDefault="00C72AA9" w:rsidP="00C72AA9">
      <w:pPr>
        <w:rPr>
          <w:rFonts w:cs="Arial"/>
          <w:color w:val="000000"/>
          <w:szCs w:val="22"/>
          <w:lang w:val="en-US" w:eastAsia="en-ZA"/>
        </w:rPr>
      </w:pPr>
      <w:r>
        <w:rPr>
          <w:rFonts w:cs="Arial"/>
          <w:color w:val="000000"/>
          <w:szCs w:val="22"/>
          <w:lang w:val="en-US" w:eastAsia="en-ZA"/>
        </w:rPr>
        <w:t>Management comment noted however the audit finding remains as certain returnable documents were submitted after the closing date of the bid and the SBD4 (PA11) was also signed after the closing date of the bid.</w:t>
      </w:r>
    </w:p>
    <w:p w:rsidR="00C72AA9" w:rsidRDefault="00C72AA9" w:rsidP="00C72AA9">
      <w:pPr>
        <w:rPr>
          <w:rFonts w:cs="Arial"/>
          <w:color w:val="000000"/>
          <w:szCs w:val="22"/>
          <w:lang w:val="en-US" w:eastAsia="en-ZA"/>
        </w:rPr>
      </w:pPr>
      <w:r>
        <w:rPr>
          <w:rFonts w:cs="Arial"/>
          <w:color w:val="000000"/>
          <w:szCs w:val="22"/>
          <w:lang w:val="en-US" w:eastAsia="en-ZA"/>
        </w:rPr>
        <w:t> </w:t>
      </w:r>
    </w:p>
    <w:p w:rsidR="00C72AA9" w:rsidRDefault="00C72AA9" w:rsidP="00C72AA9">
      <w:pPr>
        <w:rPr>
          <w:rFonts w:cs="Arial"/>
          <w:color w:val="000000"/>
          <w:szCs w:val="22"/>
          <w:lang w:val="en-GB" w:eastAsia="en-ZA"/>
        </w:rPr>
      </w:pPr>
      <w:r>
        <w:rPr>
          <w:rFonts w:cs="Arial"/>
          <w:color w:val="000000"/>
          <w:szCs w:val="22"/>
          <w:lang w:val="en-GB" w:eastAsia="en-ZA"/>
        </w:rPr>
        <w:t>Names of bidders and detail of winning bidder not published</w:t>
      </w:r>
    </w:p>
    <w:p w:rsidR="00C72AA9" w:rsidRDefault="00C72AA9" w:rsidP="00C72AA9">
      <w:pPr>
        <w:rPr>
          <w:rFonts w:cs="Arial"/>
          <w:color w:val="000000"/>
          <w:szCs w:val="22"/>
          <w:lang w:val="en-GB" w:eastAsia="en-ZA"/>
        </w:rPr>
      </w:pPr>
      <w:r>
        <w:rPr>
          <w:rFonts w:cs="Arial"/>
          <w:color w:val="000000"/>
          <w:szCs w:val="22"/>
          <w:lang w:val="en-GB" w:eastAsia="en-ZA"/>
        </w:rPr>
        <w:t>Management comment noted and the audit finding remains. No supporting evidence was submitted to enable us to evaluate management comments.</w:t>
      </w:r>
    </w:p>
    <w:p w:rsidR="00C72AA9" w:rsidRDefault="00C72AA9" w:rsidP="00C72AA9">
      <w:pPr>
        <w:rPr>
          <w:rFonts w:cs="Arial"/>
          <w:color w:val="000000"/>
          <w:szCs w:val="22"/>
          <w:lang w:val="en-US" w:eastAsia="en-ZA"/>
        </w:rPr>
      </w:pPr>
      <w:r>
        <w:rPr>
          <w:rFonts w:cs="Arial"/>
          <w:color w:val="000000"/>
          <w:szCs w:val="22"/>
          <w:lang w:val="en-US" w:eastAsia="en-ZA"/>
        </w:rPr>
        <w:t> </w:t>
      </w:r>
    </w:p>
    <w:p w:rsidR="00C72AA9" w:rsidRDefault="00C72AA9" w:rsidP="00C72AA9">
      <w:pPr>
        <w:rPr>
          <w:rFonts w:cs="Arial"/>
          <w:color w:val="000000"/>
          <w:szCs w:val="22"/>
          <w:lang w:val="en-US" w:eastAsia="en-ZA"/>
        </w:rPr>
      </w:pPr>
      <w:r>
        <w:rPr>
          <w:rFonts w:cs="Arial"/>
          <w:color w:val="000000"/>
          <w:szCs w:val="22"/>
          <w:lang w:val="en-GB" w:eastAsia="en-ZA"/>
        </w:rPr>
        <w:t>Unsuccessful bidders</w:t>
      </w:r>
    </w:p>
    <w:p w:rsidR="00C72AA9" w:rsidRDefault="00C72AA9" w:rsidP="00C72AA9">
      <w:pPr>
        <w:rPr>
          <w:rFonts w:cs="Arial"/>
          <w:color w:val="000000"/>
          <w:szCs w:val="22"/>
          <w:lang w:val="en-GB" w:eastAsia="en-ZA"/>
        </w:rPr>
      </w:pPr>
      <w:r>
        <w:rPr>
          <w:rFonts w:cs="Arial"/>
          <w:color w:val="000000"/>
          <w:szCs w:val="22"/>
          <w:lang w:val="en-GB" w:eastAsia="en-ZA"/>
        </w:rPr>
        <w:t>Management comment noted and the audit finding remains. No register was submitted to enable us to evaluate management comments.</w:t>
      </w:r>
    </w:p>
    <w:p w:rsidR="00C72AA9" w:rsidRDefault="00C72AA9" w:rsidP="00C72AA9">
      <w:pPr>
        <w:rPr>
          <w:rFonts w:cs="Arial"/>
          <w:color w:val="000000"/>
          <w:szCs w:val="22"/>
          <w:lang w:val="en-GB" w:eastAsia="en-ZA"/>
        </w:rPr>
      </w:pPr>
      <w:r>
        <w:rPr>
          <w:rFonts w:cs="Arial"/>
          <w:color w:val="000000"/>
          <w:szCs w:val="22"/>
          <w:lang w:val="en-GB" w:eastAsia="en-ZA"/>
        </w:rPr>
        <w:t> </w:t>
      </w:r>
    </w:p>
    <w:p w:rsidR="00C72AA9" w:rsidRDefault="00C72AA9" w:rsidP="00C72AA9">
      <w:pPr>
        <w:rPr>
          <w:rFonts w:cs="Arial"/>
          <w:color w:val="000000"/>
          <w:szCs w:val="22"/>
          <w:lang w:val="en-GB" w:eastAsia="en-ZA"/>
        </w:rPr>
      </w:pPr>
      <w:r>
        <w:rPr>
          <w:rFonts w:cs="Arial"/>
          <w:color w:val="000000"/>
          <w:szCs w:val="22"/>
          <w:lang w:val="en-GB" w:eastAsia="en-ZA"/>
        </w:rPr>
        <w:t>CIDB requirements and advertisement:</w:t>
      </w:r>
    </w:p>
    <w:p w:rsidR="00C72AA9" w:rsidRDefault="00C72AA9" w:rsidP="00C72AA9">
      <w:pPr>
        <w:rPr>
          <w:rFonts w:cs="Arial"/>
          <w:color w:val="000000"/>
          <w:szCs w:val="22"/>
          <w:lang w:val="en-GB" w:eastAsia="en-ZA"/>
        </w:rPr>
      </w:pPr>
      <w:r>
        <w:rPr>
          <w:rFonts w:cs="Arial"/>
          <w:color w:val="000000"/>
          <w:szCs w:val="22"/>
          <w:lang w:val="en-GB" w:eastAsia="en-ZA"/>
        </w:rPr>
        <w:t>Management comment noted and the audit finding remains. No supporting evidence was submitted to enable us to evaluate management comments.</w:t>
      </w:r>
    </w:p>
    <w:p w:rsidR="00A76C0A" w:rsidRPr="00374359" w:rsidRDefault="00A76C0A" w:rsidP="00A76C0A">
      <w:pPr>
        <w:rPr>
          <w:rFonts w:cs="Arial"/>
          <w:szCs w:val="22"/>
        </w:rPr>
      </w:pPr>
    </w:p>
    <w:p w:rsidR="00A76C0A" w:rsidRDefault="00A76C0A" w:rsidP="00A76C0A">
      <w:pPr>
        <w:spacing w:after="200" w:line="276" w:lineRule="auto"/>
      </w:pPr>
      <w:r>
        <w:br w:type="page"/>
      </w:r>
    </w:p>
    <w:p w:rsidR="00A76C0A" w:rsidRPr="0073330D" w:rsidRDefault="00A76C0A" w:rsidP="00EC59C2">
      <w:pPr>
        <w:pStyle w:val="ListParagraph"/>
        <w:numPr>
          <w:ilvl w:val="0"/>
          <w:numId w:val="86"/>
        </w:numPr>
        <w:ind w:left="426" w:hanging="426"/>
        <w:contextualSpacing/>
        <w:rPr>
          <w:rFonts w:cs="Arial"/>
          <w:bCs/>
          <w:szCs w:val="22"/>
          <w:lang w:val="en-US"/>
        </w:rPr>
      </w:pPr>
      <w:r>
        <w:rPr>
          <w:rFonts w:cs="Arial"/>
          <w:b/>
          <w:szCs w:val="22"/>
          <w:lang w:val="en-US"/>
        </w:rPr>
        <w:t xml:space="preserve">Procurement: competitive bidding – </w:t>
      </w:r>
      <w:r w:rsidRPr="00622784">
        <w:rPr>
          <w:rFonts w:cs="Arial"/>
          <w:b/>
          <w:szCs w:val="22"/>
          <w:lang w:val="en-US"/>
        </w:rPr>
        <w:t>LDM Facilities Management Services (Pty) Ltd</w:t>
      </w:r>
    </w:p>
    <w:p w:rsidR="00A76C0A" w:rsidRDefault="00A76C0A" w:rsidP="00A76C0A">
      <w:pPr>
        <w:rPr>
          <w:rFonts w:cs="Arial"/>
          <w:b/>
          <w:bCs/>
          <w:szCs w:val="22"/>
        </w:rPr>
      </w:pPr>
    </w:p>
    <w:p w:rsidR="00A76C0A" w:rsidRDefault="00A76C0A" w:rsidP="00A76C0A">
      <w:pPr>
        <w:rPr>
          <w:rFonts w:cs="Arial"/>
          <w:b/>
          <w:bCs/>
          <w:szCs w:val="22"/>
        </w:rPr>
      </w:pPr>
      <w:r>
        <w:rPr>
          <w:rFonts w:cs="Arial"/>
          <w:b/>
          <w:bCs/>
          <w:szCs w:val="22"/>
        </w:rPr>
        <w:t>Audit finding</w:t>
      </w:r>
    </w:p>
    <w:p w:rsidR="00A76C0A" w:rsidRDefault="00A76C0A" w:rsidP="00A76C0A">
      <w:pPr>
        <w:rPr>
          <w:rFonts w:cs="Arial"/>
          <w:color w:val="000000"/>
          <w:szCs w:val="22"/>
          <w:lang w:val="en-US" w:eastAsia="en-ZA"/>
        </w:rPr>
      </w:pPr>
    </w:p>
    <w:p w:rsidR="00A76C0A" w:rsidRDefault="00A76C0A" w:rsidP="00A76C0A">
      <w:pPr>
        <w:rPr>
          <w:rFonts w:cs="Arial"/>
          <w:color w:val="000000"/>
          <w:szCs w:val="22"/>
          <w:lang w:val="en-US" w:eastAsia="en-ZA"/>
        </w:rPr>
      </w:pPr>
      <w:r w:rsidRPr="00FD14CD">
        <w:rPr>
          <w:rFonts w:cs="Arial"/>
          <w:color w:val="000000"/>
          <w:szCs w:val="22"/>
          <w:lang w:val="en-US" w:eastAsia="en-ZA"/>
        </w:rPr>
        <w:t>Treasury Regulation section 16A.6.3 (c) states that bids must be advertised in at least the Government Tender Bulletin for a minimum period of 21 days before closure, except in urgent cases when bids may be advertised for such shorter period as the accounting officer or accounting authority may determine. </w:t>
      </w:r>
    </w:p>
    <w:p w:rsidR="00A76C0A" w:rsidRDefault="00A76C0A" w:rsidP="00A76C0A">
      <w:pPr>
        <w:rPr>
          <w:rFonts w:cs="Arial"/>
          <w:color w:val="000000"/>
          <w:szCs w:val="22"/>
          <w:lang w:val="en-US" w:eastAsia="en-ZA"/>
        </w:rPr>
      </w:pPr>
    </w:p>
    <w:p w:rsidR="00A76C0A" w:rsidRPr="00F77AA4" w:rsidRDefault="00A76C0A" w:rsidP="00A76C0A">
      <w:pPr>
        <w:rPr>
          <w:rFonts w:cs="Arial"/>
          <w:color w:val="000000"/>
          <w:szCs w:val="22"/>
          <w:lang w:val="en-US" w:eastAsia="en-ZA"/>
        </w:rPr>
      </w:pPr>
      <w:r w:rsidRPr="00F77AA4">
        <w:rPr>
          <w:rFonts w:cs="Arial"/>
          <w:color w:val="000000"/>
          <w:szCs w:val="22"/>
          <w:lang w:val="en-US" w:eastAsia="en-ZA"/>
        </w:rPr>
        <w:t>Instruction note 32 section 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bulleting.</w:t>
      </w:r>
    </w:p>
    <w:p w:rsidR="00A76C0A" w:rsidRPr="00FD14CD" w:rsidRDefault="00A76C0A" w:rsidP="00A76C0A">
      <w:pPr>
        <w:rPr>
          <w:rFonts w:cs="Arial"/>
          <w:color w:val="000000"/>
          <w:szCs w:val="22"/>
          <w:lang w:val="en-US" w:eastAsia="en-ZA"/>
        </w:rPr>
      </w:pPr>
    </w:p>
    <w:p w:rsidR="00A76C0A" w:rsidRDefault="00A76C0A" w:rsidP="00A76C0A">
      <w:pPr>
        <w:rPr>
          <w:rFonts w:cs="Arial"/>
          <w:color w:val="000000"/>
          <w:szCs w:val="22"/>
          <w:lang w:val="en-GB" w:eastAsia="en-ZA"/>
        </w:rPr>
      </w:pPr>
      <w:r w:rsidRPr="005B0516">
        <w:rPr>
          <w:rFonts w:cs="Arial"/>
          <w:color w:val="000000"/>
          <w:szCs w:val="22"/>
          <w:lang w:val="en-GB" w:eastAsia="en-ZA"/>
        </w:rPr>
        <w:t xml:space="preserve">Treasury Regulations 16A3.2 states that a supply chain management system must be fair, equitable, transparent, competitive and cost effective. </w:t>
      </w:r>
    </w:p>
    <w:p w:rsidR="00A76C0A" w:rsidRDefault="00A76C0A" w:rsidP="00A76C0A">
      <w:pPr>
        <w:rPr>
          <w:rFonts w:cs="Arial"/>
          <w:color w:val="000000"/>
          <w:szCs w:val="22"/>
          <w:lang w:val="en-GB" w:eastAsia="en-ZA"/>
        </w:rPr>
      </w:pPr>
    </w:p>
    <w:p w:rsidR="00A76C0A" w:rsidRDefault="00A76C0A" w:rsidP="00A76C0A">
      <w:pPr>
        <w:rPr>
          <w:rFonts w:cs="Arial"/>
          <w:color w:val="000000"/>
          <w:szCs w:val="22"/>
          <w:lang w:val="en-GB" w:eastAsia="en-ZA"/>
        </w:rPr>
      </w:pPr>
      <w:r>
        <w:rPr>
          <w:rFonts w:cs="Arial"/>
          <w:color w:val="000000"/>
          <w:szCs w:val="22"/>
          <w:lang w:val="en-GB" w:eastAsia="en-ZA"/>
        </w:rPr>
        <w:t xml:space="preserve">Preferential Procurement Regulations (PPR) 4(4) states that no tender must be regarded as an acceptable tender if it fails to achieve the minimum qualifying score for functionality as indicated in the tender invitation. No </w:t>
      </w:r>
    </w:p>
    <w:p w:rsidR="00A76C0A" w:rsidRDefault="00A76C0A" w:rsidP="00A76C0A">
      <w:pPr>
        <w:rPr>
          <w:rFonts w:cs="Arial"/>
          <w:color w:val="000000"/>
          <w:szCs w:val="22"/>
          <w:lang w:val="en-GB" w:eastAsia="en-ZA"/>
        </w:rPr>
      </w:pPr>
    </w:p>
    <w:p w:rsidR="00A76C0A" w:rsidRDefault="00A76C0A" w:rsidP="00A76C0A">
      <w:pPr>
        <w:rPr>
          <w:rFonts w:cs="Arial"/>
          <w:color w:val="000000"/>
          <w:szCs w:val="22"/>
          <w:lang w:val="en-GB" w:eastAsia="en-ZA"/>
        </w:rPr>
      </w:pPr>
      <w:r>
        <w:rPr>
          <w:rFonts w:cs="Arial"/>
          <w:color w:val="000000"/>
          <w:szCs w:val="22"/>
          <w:lang w:val="en-GB" w:eastAsia="en-ZA"/>
        </w:rPr>
        <w:t>PPR 4(5) states that tender that achieve the minimum qualification score for functionality must be evaluated further in terms of preference point systems prescribed in regulation 5 and 6.</w:t>
      </w:r>
    </w:p>
    <w:p w:rsidR="00A76C0A" w:rsidRDefault="00A76C0A" w:rsidP="00A76C0A">
      <w:pPr>
        <w:rPr>
          <w:rFonts w:cs="Arial"/>
          <w:color w:val="000000"/>
          <w:szCs w:val="22"/>
          <w:lang w:val="en-GB" w:eastAsia="en-ZA"/>
        </w:rPr>
      </w:pPr>
    </w:p>
    <w:p w:rsidR="00A76C0A" w:rsidRPr="00707C10" w:rsidRDefault="00A76C0A" w:rsidP="00A76C0A">
      <w:pPr>
        <w:rPr>
          <w:rFonts w:cs="Arial"/>
          <w:color w:val="000000"/>
          <w:sz w:val="21"/>
          <w:szCs w:val="21"/>
          <w:lang w:eastAsia="en-ZA"/>
        </w:rPr>
      </w:pPr>
      <w:r w:rsidRPr="00707C10">
        <w:rPr>
          <w:rFonts w:cs="Arial"/>
          <w:color w:val="000000"/>
          <w:szCs w:val="22"/>
          <w:lang w:eastAsia="en-ZA"/>
        </w:rPr>
        <w:t xml:space="preserve">PPPFA section 10(2) states that tenderers other than Exempted Micro-Enterprises (EMEs) must submit their original and valid B-BBEE status levels verification certificate or a certified copy thereof, substantiating their B-BBEE rating. </w:t>
      </w:r>
    </w:p>
    <w:p w:rsidR="00A76C0A" w:rsidRPr="00707C10" w:rsidRDefault="00A76C0A" w:rsidP="00A76C0A">
      <w:pPr>
        <w:rPr>
          <w:color w:val="000000"/>
          <w:sz w:val="21"/>
          <w:szCs w:val="21"/>
          <w:lang w:eastAsia="en-ZA"/>
        </w:rPr>
      </w:pPr>
      <w:r w:rsidRPr="00707C10">
        <w:rPr>
          <w:color w:val="000000"/>
          <w:sz w:val="21"/>
          <w:szCs w:val="21"/>
          <w:lang w:eastAsia="en-ZA"/>
        </w:rPr>
        <w:t> </w:t>
      </w:r>
    </w:p>
    <w:p w:rsidR="00A76C0A" w:rsidRPr="00707C10" w:rsidRDefault="00A76C0A" w:rsidP="00A76C0A">
      <w:pPr>
        <w:rPr>
          <w:rFonts w:cs="Arial"/>
          <w:color w:val="000000"/>
          <w:sz w:val="21"/>
          <w:szCs w:val="21"/>
          <w:lang w:eastAsia="en-ZA"/>
        </w:rPr>
      </w:pPr>
      <w:r w:rsidRPr="00707C10">
        <w:rPr>
          <w:rFonts w:cs="Arial"/>
          <w:color w:val="000000"/>
          <w:szCs w:val="22"/>
          <w:lang w:val="en-US" w:eastAsia="en-ZA"/>
        </w:rPr>
        <w:t>PPR 6 (2) states that points must be awarded to a tenderer for attaining the B-BBEE status level of contributor for procurement equal or above R1 million as follows:</w:t>
      </w:r>
    </w:p>
    <w:p w:rsidR="00A76C0A" w:rsidRPr="00707C10" w:rsidRDefault="00A76C0A" w:rsidP="00A76C0A">
      <w:pPr>
        <w:rPr>
          <w:color w:val="000000"/>
          <w:sz w:val="21"/>
          <w:szCs w:val="21"/>
          <w:lang w:eastAsia="en-ZA"/>
        </w:rPr>
      </w:pPr>
      <w:r w:rsidRPr="00707C10">
        <w:rPr>
          <w:color w:val="000000"/>
          <w:sz w:val="21"/>
          <w:szCs w:val="21"/>
          <w:lang w:eastAsia="en-ZA"/>
        </w:rPr>
        <w:t> </w:t>
      </w:r>
    </w:p>
    <w:tbl>
      <w:tblPr>
        <w:tblW w:w="0" w:type="auto"/>
        <w:tblCellMar>
          <w:top w:w="15" w:type="dxa"/>
          <w:left w:w="15" w:type="dxa"/>
          <w:bottom w:w="15" w:type="dxa"/>
          <w:right w:w="15" w:type="dxa"/>
        </w:tblCellMar>
        <w:tblLook w:val="04A0" w:firstRow="1" w:lastRow="0" w:firstColumn="1" w:lastColumn="0" w:noHBand="0" w:noVBand="1"/>
      </w:tblPr>
      <w:tblGrid>
        <w:gridCol w:w="4786"/>
        <w:gridCol w:w="4787"/>
      </w:tblGrid>
      <w:tr w:rsidR="00A76C0A" w:rsidRPr="00707C10" w:rsidTr="00A76C0A">
        <w:tc>
          <w:tcPr>
            <w:tcW w:w="478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 xml:space="preserve">B-BBEE Level                                    </w:t>
            </w:r>
          </w:p>
        </w:tc>
        <w:tc>
          <w:tcPr>
            <w:tcW w:w="478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Points</w:t>
            </w:r>
          </w:p>
        </w:tc>
      </w:tr>
      <w:tr w:rsidR="00A76C0A" w:rsidRPr="00707C10"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1</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10</w:t>
            </w:r>
          </w:p>
        </w:tc>
      </w:tr>
      <w:tr w:rsidR="00A76C0A" w:rsidRPr="00707C10"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2</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9</w:t>
            </w:r>
          </w:p>
        </w:tc>
      </w:tr>
      <w:tr w:rsidR="00A76C0A" w:rsidRPr="00707C10"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3</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8</w:t>
            </w:r>
          </w:p>
        </w:tc>
      </w:tr>
      <w:tr w:rsidR="00A76C0A" w:rsidRPr="00707C10"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4</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5</w:t>
            </w:r>
          </w:p>
        </w:tc>
      </w:tr>
      <w:tr w:rsidR="00A76C0A" w:rsidRPr="00707C10"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5</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4</w:t>
            </w:r>
          </w:p>
        </w:tc>
      </w:tr>
      <w:tr w:rsidR="00A76C0A" w:rsidRPr="00707C10"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6</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3</w:t>
            </w:r>
          </w:p>
        </w:tc>
      </w:tr>
      <w:tr w:rsidR="00A76C0A" w:rsidRPr="00707C10"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7</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2</w:t>
            </w:r>
          </w:p>
        </w:tc>
      </w:tr>
      <w:tr w:rsidR="00A76C0A" w:rsidRPr="00707C10"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8</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707C10" w:rsidRDefault="00A76C0A" w:rsidP="00A76C0A">
            <w:pPr>
              <w:rPr>
                <w:lang w:eastAsia="en-ZA"/>
              </w:rPr>
            </w:pPr>
            <w:r w:rsidRPr="00707C10">
              <w:rPr>
                <w:rFonts w:cs="Arial"/>
                <w:sz w:val="18"/>
                <w:szCs w:val="18"/>
                <w:lang w:eastAsia="en-ZA"/>
              </w:rPr>
              <w:t>1</w:t>
            </w:r>
          </w:p>
        </w:tc>
      </w:tr>
    </w:tbl>
    <w:p w:rsidR="00A76C0A" w:rsidRPr="00707C10" w:rsidRDefault="00A76C0A" w:rsidP="00A76C0A">
      <w:pPr>
        <w:rPr>
          <w:color w:val="000000"/>
          <w:sz w:val="21"/>
          <w:szCs w:val="21"/>
          <w:lang w:eastAsia="en-ZA"/>
        </w:rPr>
      </w:pPr>
      <w:r w:rsidRPr="00707C10">
        <w:rPr>
          <w:color w:val="000000"/>
          <w:sz w:val="21"/>
          <w:szCs w:val="21"/>
          <w:lang w:eastAsia="en-ZA"/>
        </w:rPr>
        <w:t> </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The following discrepancies were identified:</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 </w:t>
      </w:r>
    </w:p>
    <w:tbl>
      <w:tblPr>
        <w:tblW w:w="4965" w:type="pct"/>
        <w:tblCellMar>
          <w:top w:w="15" w:type="dxa"/>
          <w:left w:w="15" w:type="dxa"/>
          <w:bottom w:w="15" w:type="dxa"/>
          <w:right w:w="15" w:type="dxa"/>
        </w:tblCellMar>
        <w:tblLook w:val="04A0" w:firstRow="1" w:lastRow="0" w:firstColumn="1" w:lastColumn="0" w:noHBand="0" w:noVBand="1"/>
      </w:tblPr>
      <w:tblGrid>
        <w:gridCol w:w="4330"/>
        <w:gridCol w:w="1165"/>
        <w:gridCol w:w="2268"/>
        <w:gridCol w:w="1743"/>
      </w:tblGrid>
      <w:tr w:rsidR="00A76C0A" w:rsidRPr="00572BEC" w:rsidTr="00A76C0A">
        <w:trPr>
          <w:trHeight w:val="60"/>
        </w:trPr>
        <w:tc>
          <w:tcPr>
            <w:tcW w:w="2277" w:type="pct"/>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Contractor</w:t>
            </w:r>
          </w:p>
        </w:tc>
        <w:tc>
          <w:tcPr>
            <w:tcW w:w="613" w:type="pct"/>
            <w:tcBorders>
              <w:top w:val="single" w:sz="8" w:space="0" w:color="auto"/>
              <w:left w:val="nil"/>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Tender No</w:t>
            </w:r>
          </w:p>
        </w:tc>
        <w:tc>
          <w:tcPr>
            <w:tcW w:w="1193" w:type="pct"/>
            <w:tcBorders>
              <w:top w:val="single" w:sz="4" w:space="0" w:color="auto"/>
              <w:left w:val="single" w:sz="4" w:space="0" w:color="auto"/>
              <w:bottom w:val="single" w:sz="4" w:space="0" w:color="auto"/>
              <w:right w:val="single" w:sz="4" w:space="0" w:color="auto"/>
            </w:tcBorders>
            <w:shd w:val="clear" w:color="auto" w:fill="D9D9D9"/>
          </w:tcPr>
          <w:p w:rsidR="00A76C0A" w:rsidRPr="00572BEC" w:rsidRDefault="00A76C0A" w:rsidP="00A76C0A">
            <w:pPr>
              <w:rPr>
                <w:rFonts w:cs="Arial"/>
                <w:b/>
                <w:bCs/>
                <w:color w:val="000000"/>
                <w:sz w:val="18"/>
                <w:szCs w:val="18"/>
                <w:lang w:eastAsia="en-ZA"/>
              </w:rPr>
            </w:pPr>
            <w:r>
              <w:rPr>
                <w:rFonts w:cs="Arial"/>
                <w:b/>
                <w:bCs/>
                <w:color w:val="000000"/>
                <w:sz w:val="18"/>
                <w:szCs w:val="18"/>
                <w:lang w:eastAsia="en-ZA"/>
              </w:rPr>
              <w:t>Number of days</w:t>
            </w:r>
          </w:p>
        </w:tc>
        <w:tc>
          <w:tcPr>
            <w:tcW w:w="917" w:type="pct"/>
            <w:tcBorders>
              <w:top w:val="single" w:sz="8" w:space="0" w:color="auto"/>
              <w:left w:val="single" w:sz="4"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Amount</w:t>
            </w:r>
          </w:p>
        </w:tc>
      </w:tr>
      <w:tr w:rsidR="00A76C0A" w:rsidRPr="00572BEC" w:rsidTr="00A76C0A">
        <w:trPr>
          <w:trHeight w:val="60"/>
        </w:trPr>
        <w:tc>
          <w:tcPr>
            <w:tcW w:w="2277"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76C0A" w:rsidRPr="00572BEC" w:rsidRDefault="00A76C0A" w:rsidP="00A76C0A">
            <w:pPr>
              <w:spacing w:line="60" w:lineRule="atLeast"/>
              <w:rPr>
                <w:color w:val="000000"/>
                <w:lang w:eastAsia="en-ZA"/>
              </w:rPr>
            </w:pPr>
            <w:r w:rsidRPr="00FD14CD">
              <w:rPr>
                <w:rFonts w:cs="Arial"/>
                <w:color w:val="000000"/>
                <w:sz w:val="18"/>
                <w:szCs w:val="18"/>
                <w:lang w:eastAsia="en-ZA"/>
              </w:rPr>
              <w:t>LDM Facilities Management Services (Pty) Ltd</w:t>
            </w:r>
          </w:p>
        </w:tc>
        <w:tc>
          <w:tcPr>
            <w:tcW w:w="613" w:type="pct"/>
            <w:tcBorders>
              <w:top w:val="nil"/>
              <w:left w:val="nil"/>
              <w:bottom w:val="single" w:sz="8" w:space="0" w:color="auto"/>
              <w:right w:val="single" w:sz="4" w:space="0" w:color="auto"/>
            </w:tcBorders>
            <w:shd w:val="clear" w:color="auto" w:fill="auto"/>
            <w:noWrap/>
            <w:tcMar>
              <w:top w:w="0" w:type="dxa"/>
              <w:left w:w="108" w:type="dxa"/>
              <w:bottom w:w="0" w:type="dxa"/>
              <w:right w:w="108" w:type="dxa"/>
            </w:tcMar>
            <w:vAlign w:val="bottom"/>
            <w:hideMark/>
          </w:tcPr>
          <w:p w:rsidR="00A76C0A" w:rsidRPr="00FD14CD" w:rsidRDefault="00A76C0A" w:rsidP="00A76C0A">
            <w:pPr>
              <w:spacing w:line="60" w:lineRule="atLeast"/>
              <w:jc w:val="right"/>
              <w:rPr>
                <w:rFonts w:cs="Arial"/>
                <w:sz w:val="18"/>
                <w:szCs w:val="18"/>
                <w:lang w:eastAsia="en-ZA"/>
              </w:rPr>
            </w:pPr>
            <w:r w:rsidRPr="00FD14CD">
              <w:rPr>
                <w:rFonts w:cs="Arial"/>
                <w:sz w:val="18"/>
                <w:szCs w:val="18"/>
                <w:lang w:eastAsia="en-ZA"/>
              </w:rPr>
              <w:t>H15/011</w:t>
            </w:r>
          </w:p>
        </w:tc>
        <w:tc>
          <w:tcPr>
            <w:tcW w:w="1193" w:type="pct"/>
            <w:tcBorders>
              <w:top w:val="single" w:sz="4" w:space="0" w:color="auto"/>
              <w:left w:val="single" w:sz="4" w:space="0" w:color="auto"/>
              <w:bottom w:val="single" w:sz="4" w:space="0" w:color="auto"/>
              <w:right w:val="single" w:sz="4" w:space="0" w:color="auto"/>
            </w:tcBorders>
          </w:tcPr>
          <w:p w:rsidR="00A76C0A" w:rsidRPr="00F77AA4" w:rsidRDefault="00A76C0A" w:rsidP="00A76C0A">
            <w:pPr>
              <w:rPr>
                <w:rFonts w:cs="Arial"/>
                <w:bCs/>
                <w:color w:val="000000"/>
                <w:sz w:val="18"/>
                <w:szCs w:val="18"/>
                <w:lang w:eastAsia="en-ZA"/>
              </w:rPr>
            </w:pPr>
            <w:r w:rsidRPr="00F77AA4">
              <w:rPr>
                <w:rFonts w:cs="Arial"/>
                <w:bCs/>
                <w:color w:val="000000"/>
                <w:sz w:val="18"/>
                <w:szCs w:val="18"/>
                <w:lang w:eastAsia="en-ZA"/>
              </w:rPr>
              <w:t>14 days</w:t>
            </w:r>
          </w:p>
        </w:tc>
        <w:tc>
          <w:tcPr>
            <w:tcW w:w="917" w:type="pct"/>
            <w:tcBorders>
              <w:top w:val="nil"/>
              <w:left w:val="single" w:sz="4"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76C0A" w:rsidRPr="00572BEC" w:rsidRDefault="00A76C0A" w:rsidP="00A76C0A">
            <w:pPr>
              <w:spacing w:line="60" w:lineRule="atLeast"/>
              <w:jc w:val="right"/>
              <w:rPr>
                <w:color w:val="000000"/>
                <w:lang w:eastAsia="en-ZA"/>
              </w:rPr>
            </w:pPr>
            <w:r>
              <w:rPr>
                <w:rFonts w:cs="Arial"/>
                <w:color w:val="000000"/>
                <w:sz w:val="18"/>
                <w:szCs w:val="18"/>
                <w:lang w:eastAsia="en-ZA"/>
              </w:rPr>
              <w:t>22 017 515.86</w:t>
            </w:r>
          </w:p>
        </w:tc>
      </w:tr>
    </w:tbl>
    <w:p w:rsidR="00A76C0A" w:rsidRDefault="00A76C0A" w:rsidP="00A76C0A">
      <w:pPr>
        <w:rPr>
          <w:rFonts w:cs="Arial"/>
          <w:color w:val="000000"/>
          <w:szCs w:val="22"/>
          <w:lang w:val="en-US" w:eastAsia="en-ZA"/>
        </w:rPr>
      </w:pPr>
      <w:r w:rsidRPr="00572BEC">
        <w:rPr>
          <w:rFonts w:cs="Arial"/>
          <w:color w:val="000000"/>
          <w:szCs w:val="22"/>
          <w:lang w:val="en-US" w:eastAsia="en-ZA"/>
        </w:rPr>
        <w:t>  </w:t>
      </w:r>
    </w:p>
    <w:p w:rsidR="00A76C0A" w:rsidRPr="00F77AA4" w:rsidRDefault="00A76C0A" w:rsidP="00A76C0A">
      <w:pPr>
        <w:rPr>
          <w:rFonts w:cs="Arial"/>
          <w:color w:val="000000"/>
          <w:szCs w:val="22"/>
          <w:lang w:eastAsia="en-ZA"/>
        </w:rPr>
      </w:pPr>
      <w:r w:rsidRPr="00F77AA4">
        <w:rPr>
          <w:rFonts w:cs="Arial"/>
          <w:color w:val="000000"/>
          <w:szCs w:val="22"/>
          <w:lang w:val="en-US" w:eastAsia="en-ZA"/>
        </w:rPr>
        <w:t>The following tenders were not advertised for the required minimum period of 21 days (</w:t>
      </w:r>
      <w:r>
        <w:rPr>
          <w:rFonts w:cs="Arial"/>
          <w:color w:val="000000"/>
          <w:szCs w:val="22"/>
          <w:lang w:val="en-US" w:eastAsia="en-ZA"/>
        </w:rPr>
        <w:t>date of advertisement is 26 October 2012 – 8 November 2012</w:t>
      </w:r>
      <w:r w:rsidRPr="00F77AA4">
        <w:rPr>
          <w:rFonts w:cs="Arial"/>
          <w:color w:val="000000"/>
          <w:szCs w:val="22"/>
          <w:lang w:val="en-US" w:eastAsia="en-ZA"/>
        </w:rPr>
        <w:t xml:space="preserve">). Furthermore the deviations were not approved in accordance with the SCM policy requirements and no reason was provided for the deviation. </w:t>
      </w:r>
    </w:p>
    <w:p w:rsidR="00A76C0A" w:rsidRDefault="00A76C0A" w:rsidP="00A76C0A">
      <w:pPr>
        <w:rPr>
          <w:rFonts w:cs="Arial"/>
          <w:color w:val="000000"/>
          <w:szCs w:val="22"/>
          <w:lang w:val="en-US" w:eastAsia="en-ZA"/>
        </w:rPr>
      </w:pPr>
    </w:p>
    <w:p w:rsidR="00A76C0A" w:rsidRDefault="00A76C0A" w:rsidP="00A76C0A">
      <w:pPr>
        <w:rPr>
          <w:rFonts w:cs="Arial"/>
          <w:color w:val="000000"/>
          <w:szCs w:val="22"/>
          <w:lang w:val="en-GB" w:eastAsia="en-ZA"/>
        </w:rPr>
      </w:pPr>
      <w:r w:rsidRPr="00F77AA4">
        <w:rPr>
          <w:rFonts w:cs="Arial"/>
          <w:color w:val="000000"/>
          <w:szCs w:val="22"/>
          <w:lang w:val="en-GB" w:eastAsia="en-ZA"/>
        </w:rPr>
        <w:t>No evidence was provided that the names of all bidders who submitted bids in relation to the advertisement were published on the website within ten (10) working days after the closure of the advertised bid and remained on the website for a minimum of thirty (30) days. Furthermore no evidence could be obtained that the details of the winning bidder was published in the government tender bulleting.</w:t>
      </w:r>
    </w:p>
    <w:p w:rsidR="00A76C0A" w:rsidRDefault="00A76C0A" w:rsidP="00A76C0A">
      <w:pPr>
        <w:rPr>
          <w:rFonts w:cs="Arial"/>
          <w:color w:val="000000"/>
          <w:szCs w:val="22"/>
          <w:lang w:val="en-GB" w:eastAsia="en-ZA"/>
        </w:rPr>
      </w:pPr>
    </w:p>
    <w:p w:rsidR="00A76C0A" w:rsidRPr="005B0516" w:rsidRDefault="00A76C0A" w:rsidP="00A76C0A">
      <w:pPr>
        <w:rPr>
          <w:rFonts w:cs="Arial"/>
          <w:color w:val="000000"/>
          <w:szCs w:val="22"/>
          <w:lang w:val="en-US" w:eastAsia="en-ZA"/>
        </w:rPr>
      </w:pPr>
      <w:r>
        <w:rPr>
          <w:rFonts w:cs="Arial"/>
          <w:color w:val="000000"/>
          <w:szCs w:val="22"/>
          <w:lang w:val="en-US" w:eastAsia="en-ZA"/>
        </w:rPr>
        <w:t>The r</w:t>
      </w:r>
      <w:r w:rsidRPr="005B0516">
        <w:rPr>
          <w:rFonts w:cs="Arial"/>
          <w:color w:val="000000"/>
          <w:szCs w:val="22"/>
          <w:lang w:val="en-US" w:eastAsia="en-ZA"/>
        </w:rPr>
        <w:t xml:space="preserve">egister of receiving bids for </w:t>
      </w:r>
      <w:r>
        <w:rPr>
          <w:rFonts w:cs="Arial"/>
          <w:color w:val="000000"/>
          <w:szCs w:val="22"/>
          <w:lang w:val="en-US" w:eastAsia="en-ZA"/>
        </w:rPr>
        <w:t>bid number</w:t>
      </w:r>
      <w:r w:rsidRPr="005B0516">
        <w:rPr>
          <w:rFonts w:cs="Arial"/>
          <w:color w:val="000000"/>
          <w:szCs w:val="22"/>
          <w:lang w:val="en-US" w:eastAsia="en-ZA"/>
        </w:rPr>
        <w:t xml:space="preserve"> H15/011</w:t>
      </w:r>
      <w:r>
        <w:rPr>
          <w:rFonts w:cs="Arial"/>
          <w:color w:val="000000"/>
          <w:szCs w:val="22"/>
          <w:lang w:val="en-US" w:eastAsia="en-ZA"/>
        </w:rPr>
        <w:t xml:space="preserve"> was not provided and we are therefore unable to determine if the </w:t>
      </w:r>
      <w:r w:rsidRPr="005B0516">
        <w:rPr>
          <w:rFonts w:cs="Arial"/>
          <w:color w:val="000000"/>
          <w:szCs w:val="22"/>
          <w:lang w:val="en-US" w:eastAsia="en-ZA"/>
        </w:rPr>
        <w:t>bid of the winning supplier was received before the closing date and time determined for the bid</w:t>
      </w:r>
      <w:r>
        <w:rPr>
          <w:rFonts w:cs="Arial"/>
          <w:color w:val="000000"/>
          <w:szCs w:val="22"/>
          <w:lang w:val="en-US" w:eastAsia="en-ZA"/>
        </w:rPr>
        <w:t>.</w:t>
      </w:r>
      <w:r w:rsidRPr="005B0516">
        <w:rPr>
          <w:rFonts w:cs="Arial"/>
          <w:color w:val="000000"/>
          <w:szCs w:val="22"/>
          <w:lang w:val="en-US" w:eastAsia="en-ZA"/>
        </w:rPr>
        <w:t xml:space="preserve"> </w:t>
      </w:r>
    </w:p>
    <w:p w:rsidR="00A76C0A" w:rsidRPr="00F77AA4" w:rsidRDefault="00A76C0A" w:rsidP="00A76C0A">
      <w:pPr>
        <w:rPr>
          <w:rFonts w:cs="Arial"/>
          <w:color w:val="000000"/>
          <w:szCs w:val="22"/>
          <w:lang w:eastAsia="en-ZA"/>
        </w:rPr>
      </w:pPr>
    </w:p>
    <w:p w:rsidR="00A76C0A" w:rsidRDefault="00A76C0A" w:rsidP="00A76C0A">
      <w:pPr>
        <w:rPr>
          <w:rFonts w:cs="Arial"/>
          <w:color w:val="000000"/>
          <w:szCs w:val="22"/>
          <w:lang w:val="en-US" w:eastAsia="en-ZA"/>
        </w:rPr>
      </w:pPr>
      <w:r>
        <w:rPr>
          <w:rFonts w:cs="Arial"/>
          <w:color w:val="000000"/>
          <w:szCs w:val="22"/>
          <w:lang w:val="en-US" w:eastAsia="en-ZA"/>
        </w:rPr>
        <w:t xml:space="preserve">Insufficient supporting documentation (as well as no unsuccessful bidders’ documentation) was provided to enable us to recalculate and verify the score awarded for functionality and whether the </w:t>
      </w:r>
      <w:r w:rsidRPr="005B0516">
        <w:rPr>
          <w:rFonts w:cs="Arial"/>
          <w:color w:val="000000"/>
          <w:szCs w:val="22"/>
          <w:lang w:val="en-US" w:eastAsia="en-ZA"/>
        </w:rPr>
        <w:t>functionality criteria w</w:t>
      </w:r>
      <w:r>
        <w:rPr>
          <w:rFonts w:cs="Arial"/>
          <w:color w:val="000000"/>
          <w:szCs w:val="22"/>
          <w:lang w:val="en-US" w:eastAsia="en-ZA"/>
        </w:rPr>
        <w:t>ere</w:t>
      </w:r>
      <w:r w:rsidRPr="005B0516">
        <w:rPr>
          <w:rFonts w:cs="Arial"/>
          <w:color w:val="000000"/>
          <w:szCs w:val="22"/>
          <w:lang w:val="en-US" w:eastAsia="en-ZA"/>
        </w:rPr>
        <w:t xml:space="preserve"> me</w:t>
      </w:r>
      <w:r>
        <w:rPr>
          <w:rFonts w:cs="Arial"/>
          <w:color w:val="000000"/>
          <w:szCs w:val="22"/>
          <w:lang w:val="en-US" w:eastAsia="en-ZA"/>
        </w:rPr>
        <w:t>t. Consequently we are unable to determine if:</w:t>
      </w:r>
    </w:p>
    <w:p w:rsidR="00A76C0A" w:rsidRDefault="00A76C0A" w:rsidP="00EC59C2">
      <w:pPr>
        <w:pStyle w:val="ListParagraph"/>
        <w:numPr>
          <w:ilvl w:val="0"/>
          <w:numId w:val="9"/>
        </w:numPr>
        <w:contextualSpacing/>
        <w:rPr>
          <w:rFonts w:cs="Arial"/>
          <w:color w:val="000000"/>
          <w:szCs w:val="22"/>
          <w:lang w:val="en-US" w:eastAsia="en-ZA"/>
        </w:rPr>
      </w:pPr>
      <w:r w:rsidRPr="00DC682A">
        <w:rPr>
          <w:rFonts w:cs="Arial"/>
          <w:color w:val="000000"/>
          <w:szCs w:val="22"/>
          <w:lang w:val="en-US" w:eastAsia="en-ZA"/>
        </w:rPr>
        <w:t>only tenders which achieved the minimum qualifying score for functionality as indicated in the tender invitation were regarded as acceptable tenders and evaluated further in terms of the preference points.</w:t>
      </w:r>
    </w:p>
    <w:p w:rsidR="00A76C0A" w:rsidRPr="00DC682A" w:rsidRDefault="00A76C0A" w:rsidP="00EC59C2">
      <w:pPr>
        <w:pStyle w:val="ListParagraph"/>
        <w:numPr>
          <w:ilvl w:val="0"/>
          <w:numId w:val="9"/>
        </w:numPr>
        <w:contextualSpacing/>
        <w:rPr>
          <w:rFonts w:cs="Arial"/>
          <w:color w:val="000000"/>
          <w:szCs w:val="22"/>
          <w:lang w:val="en-US" w:eastAsia="en-ZA"/>
        </w:rPr>
      </w:pPr>
      <w:r>
        <w:rPr>
          <w:rFonts w:cs="Arial"/>
          <w:color w:val="000000"/>
          <w:szCs w:val="22"/>
          <w:lang w:val="en-US" w:eastAsia="en-ZA"/>
        </w:rPr>
        <w:t>a</w:t>
      </w:r>
      <w:r w:rsidRPr="00DC682A">
        <w:rPr>
          <w:rFonts w:cs="Arial"/>
          <w:color w:val="000000"/>
          <w:szCs w:val="22"/>
          <w:lang w:val="en-US" w:eastAsia="en-ZA"/>
        </w:rPr>
        <w:t>ll tenders which achieved the minimum qualifying score for functionality were regarded as acceptable tenders and were evaluated further in terms of the preference points.</w:t>
      </w:r>
    </w:p>
    <w:p w:rsidR="00A76C0A" w:rsidRDefault="00A76C0A" w:rsidP="00A76C0A">
      <w:pPr>
        <w:rPr>
          <w:rFonts w:cs="Arial"/>
          <w:color w:val="000000"/>
          <w:szCs w:val="22"/>
          <w:lang w:val="en-US" w:eastAsia="en-ZA"/>
        </w:rPr>
      </w:pPr>
    </w:p>
    <w:p w:rsidR="00A76C0A" w:rsidRPr="00707C10" w:rsidRDefault="00A76C0A" w:rsidP="00A76C0A">
      <w:pPr>
        <w:rPr>
          <w:rFonts w:cs="Arial"/>
          <w:color w:val="000000"/>
          <w:szCs w:val="22"/>
          <w:lang w:val="en-US" w:eastAsia="en-ZA"/>
        </w:rPr>
      </w:pPr>
      <w:r w:rsidRPr="00707C10">
        <w:rPr>
          <w:rFonts w:cs="Arial"/>
          <w:color w:val="000000"/>
          <w:szCs w:val="22"/>
          <w:lang w:val="en-US" w:eastAsia="en-ZA"/>
        </w:rPr>
        <w:t>The original BBBEE verification certificate was provided which will expire on 22 April 2016. However only a uncertified copy of the BBBEE certificate was provided (validity date: 4 June 2012 to 3 June 2012) during the period in which the original award was made.</w:t>
      </w:r>
    </w:p>
    <w:p w:rsidR="00A76C0A" w:rsidRPr="00572BEC" w:rsidRDefault="00A76C0A" w:rsidP="00A76C0A">
      <w:pPr>
        <w:rPr>
          <w:rFonts w:cs="Arial"/>
          <w:color w:val="000000"/>
          <w:szCs w:val="22"/>
          <w:lang w:val="en-US" w:eastAsia="en-ZA"/>
        </w:rPr>
      </w:pPr>
    </w:p>
    <w:p w:rsidR="00A76C0A" w:rsidRDefault="00A76C0A" w:rsidP="00A76C0A">
      <w:pPr>
        <w:rPr>
          <w:rFonts w:cs="Arial"/>
          <w:b/>
          <w:szCs w:val="22"/>
        </w:rPr>
      </w:pPr>
      <w:r>
        <w:rPr>
          <w:rFonts w:cs="Arial"/>
          <w:b/>
          <w:szCs w:val="22"/>
        </w:rPr>
        <w:t>Risk</w:t>
      </w:r>
    </w:p>
    <w:p w:rsidR="00A76C0A" w:rsidRDefault="00A76C0A" w:rsidP="00A76C0A">
      <w:pPr>
        <w:rPr>
          <w:rFonts w:cs="Arial"/>
          <w:szCs w:val="22"/>
        </w:rPr>
      </w:pPr>
    </w:p>
    <w:p w:rsidR="00A76C0A" w:rsidRPr="00572BEC" w:rsidRDefault="00A76C0A" w:rsidP="00A76C0A">
      <w:pPr>
        <w:rPr>
          <w:rFonts w:cs="Arial"/>
          <w:color w:val="000000"/>
          <w:szCs w:val="22"/>
          <w:lang w:eastAsia="en-ZA"/>
        </w:rPr>
      </w:pPr>
      <w:r w:rsidRPr="00572BEC">
        <w:rPr>
          <w:rFonts w:cs="Arial"/>
          <w:color w:val="000000"/>
          <w:szCs w:val="22"/>
          <w:lang w:val="en-US" w:eastAsia="en-ZA"/>
        </w:rPr>
        <w:t>Non-compliance with laws and regulations resulting in irregular expenditure.</w:t>
      </w:r>
    </w:p>
    <w:p w:rsidR="00A76C0A" w:rsidRDefault="00A76C0A" w:rsidP="00A76C0A">
      <w:pPr>
        <w:rPr>
          <w:rFonts w:cs="Arial"/>
          <w:b/>
          <w:szCs w:val="22"/>
        </w:rPr>
      </w:pPr>
    </w:p>
    <w:p w:rsidR="00A76C0A" w:rsidRPr="00B827F0" w:rsidRDefault="00A76C0A" w:rsidP="00A76C0A">
      <w:pPr>
        <w:rPr>
          <w:rFonts w:cs="Arial"/>
          <w:szCs w:val="22"/>
        </w:rPr>
      </w:pPr>
      <w:r w:rsidRPr="00B827F0">
        <w:rPr>
          <w:rFonts w:cs="Arial"/>
          <w:b/>
          <w:szCs w:val="22"/>
        </w:rPr>
        <w:t>Internal control deficiency</w:t>
      </w:r>
    </w:p>
    <w:p w:rsidR="00A76C0A" w:rsidRPr="00A76C0A" w:rsidRDefault="00A76C0A" w:rsidP="00A76C0A">
      <w:pPr>
        <w:rPr>
          <w:rFonts w:cs="Arial"/>
          <w:szCs w:val="22"/>
        </w:rPr>
      </w:pPr>
    </w:p>
    <w:p w:rsidR="00A76C0A" w:rsidRPr="00A76C0A" w:rsidRDefault="00A76C0A" w:rsidP="00A76C0A">
      <w:pPr>
        <w:pStyle w:val="Heading2"/>
        <w:ind w:left="576" w:hanging="576"/>
        <w:rPr>
          <w:rFonts w:cs="Arial"/>
          <w:b w:val="0"/>
          <w:color w:val="000000"/>
          <w:sz w:val="22"/>
          <w:szCs w:val="22"/>
        </w:rPr>
      </w:pPr>
      <w:r w:rsidRPr="00A76C0A">
        <w:rPr>
          <w:rFonts w:cs="Arial"/>
          <w:b w:val="0"/>
          <w:color w:val="000000"/>
          <w:sz w:val="22"/>
          <w:szCs w:val="22"/>
        </w:rPr>
        <w:t>Leadership</w:t>
      </w:r>
    </w:p>
    <w:p w:rsidR="00A76C0A" w:rsidRPr="00AE3408" w:rsidRDefault="00A76C0A" w:rsidP="00A76C0A">
      <w:pPr>
        <w:pStyle w:val="NormalWeb"/>
        <w:outlineLvl w:val="2"/>
        <w:rPr>
          <w:bCs/>
          <w:color w:val="000000"/>
          <w:sz w:val="22"/>
          <w:szCs w:val="22"/>
          <w:lang w:val="en-GB"/>
        </w:rPr>
      </w:pPr>
      <w:r w:rsidRPr="00AE3408">
        <w:rPr>
          <w:bCs/>
          <w:color w:val="000000"/>
          <w:sz w:val="22"/>
          <w:szCs w:val="22"/>
        </w:rPr>
        <w:t>The entity does not exercise oversight responsibility regarding financial and performance reporting and compliance and related internal controls.</w:t>
      </w:r>
    </w:p>
    <w:p w:rsidR="00A76C0A" w:rsidRPr="00AE3408" w:rsidRDefault="00A76C0A" w:rsidP="00A76C0A">
      <w:pPr>
        <w:pStyle w:val="NormalWeb"/>
        <w:outlineLvl w:val="2"/>
        <w:rPr>
          <w:bCs/>
          <w:color w:val="000000"/>
          <w:sz w:val="22"/>
          <w:szCs w:val="22"/>
          <w:lang w:val="en-GB"/>
        </w:rPr>
      </w:pPr>
      <w:r w:rsidRPr="00AE3408">
        <w:rPr>
          <w:bCs/>
          <w:color w:val="000000"/>
          <w:sz w:val="22"/>
          <w:szCs w:val="22"/>
        </w:rPr>
        <w:t>Financial and performance management</w:t>
      </w:r>
    </w:p>
    <w:p w:rsidR="00A76C0A" w:rsidRPr="00AE3408" w:rsidRDefault="00A76C0A" w:rsidP="00A76C0A">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Treasury Regulation 16A3.2 (d)(vi) which will result proper processes not being followed and the desired objectives will not be achieved.</w:t>
      </w:r>
    </w:p>
    <w:p w:rsidR="00A76C0A" w:rsidRPr="00AE3408" w:rsidRDefault="00A76C0A" w:rsidP="00A76C0A">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laws and regulations resulting in irregular and fru</w:t>
      </w:r>
      <w:r>
        <w:rPr>
          <w:bCs/>
          <w:color w:val="000000"/>
          <w:sz w:val="22"/>
          <w:szCs w:val="22"/>
        </w:rPr>
        <w:t>itless and wasteful expenditure.</w:t>
      </w:r>
    </w:p>
    <w:p w:rsidR="00A76C0A" w:rsidRDefault="00A76C0A" w:rsidP="00A76C0A">
      <w:pPr>
        <w:rPr>
          <w:rFonts w:cs="Arial"/>
          <w:b/>
          <w:szCs w:val="22"/>
        </w:rPr>
      </w:pPr>
      <w:r>
        <w:rPr>
          <w:rFonts w:cs="Arial"/>
          <w:b/>
          <w:szCs w:val="22"/>
        </w:rPr>
        <w:t xml:space="preserve">Recommendation </w:t>
      </w:r>
    </w:p>
    <w:p w:rsidR="00A76C0A" w:rsidRDefault="00A76C0A" w:rsidP="00A76C0A">
      <w:pPr>
        <w:rPr>
          <w:rFonts w:cs="Arial"/>
          <w:szCs w:val="22"/>
        </w:rPr>
      </w:pPr>
    </w:p>
    <w:p w:rsidR="00A76C0A" w:rsidRPr="00572BEC" w:rsidRDefault="00A76C0A" w:rsidP="00A76C0A">
      <w:pPr>
        <w:rPr>
          <w:rFonts w:cs="Arial"/>
          <w:color w:val="000000"/>
          <w:szCs w:val="22"/>
          <w:lang w:eastAsia="en-ZA"/>
        </w:rPr>
      </w:pPr>
      <w:r w:rsidRPr="00572BEC">
        <w:rPr>
          <w:rFonts w:cs="Arial"/>
          <w:color w:val="000000"/>
          <w:szCs w:val="22"/>
          <w:lang w:val="en-US" w:eastAsia="en-ZA"/>
        </w:rPr>
        <w:t xml:space="preserve">Management should ensure that the entity complies with all applicable laws and regulations. </w:t>
      </w:r>
    </w:p>
    <w:p w:rsidR="00A76C0A" w:rsidRPr="00572BEC" w:rsidRDefault="00A76C0A" w:rsidP="00A76C0A">
      <w:pPr>
        <w:rPr>
          <w:rFonts w:cs="Arial"/>
          <w:color w:val="000000"/>
          <w:szCs w:val="22"/>
          <w:lang w:eastAsia="en-ZA"/>
        </w:rPr>
      </w:pPr>
      <w:r w:rsidRPr="00572BEC">
        <w:rPr>
          <w:rFonts w:cs="Arial"/>
          <w:color w:val="000000"/>
          <w:szCs w:val="22"/>
          <w:lang w:eastAsia="en-ZA"/>
        </w:rPr>
        <w:t> </w:t>
      </w:r>
    </w:p>
    <w:p w:rsidR="00A76C0A" w:rsidRPr="00572BEC" w:rsidRDefault="00A76C0A" w:rsidP="00A76C0A">
      <w:pPr>
        <w:rPr>
          <w:rFonts w:cs="Arial"/>
          <w:color w:val="000000"/>
          <w:szCs w:val="22"/>
          <w:lang w:eastAsia="en-ZA"/>
        </w:rPr>
      </w:pPr>
      <w:r w:rsidRPr="00572BEC">
        <w:rPr>
          <w:rFonts w:cs="Arial"/>
          <w:color w:val="000000"/>
          <w:szCs w:val="22"/>
          <w:lang w:val="en-US" w:eastAsia="en-ZA"/>
        </w:rPr>
        <w:t>Management must develop policies and procedures to ensure compliance with all prescribed laws and regulations.</w:t>
      </w:r>
    </w:p>
    <w:p w:rsidR="00A76C0A" w:rsidRPr="00572BEC" w:rsidRDefault="00A76C0A" w:rsidP="00A76C0A">
      <w:pPr>
        <w:rPr>
          <w:rFonts w:cs="Arial"/>
          <w:color w:val="000000"/>
          <w:szCs w:val="22"/>
          <w:lang w:eastAsia="en-ZA"/>
        </w:rPr>
      </w:pPr>
      <w:r w:rsidRPr="00572BEC">
        <w:rPr>
          <w:rFonts w:cs="Arial"/>
          <w:color w:val="000000"/>
          <w:szCs w:val="22"/>
          <w:lang w:eastAsia="en-ZA"/>
        </w:rPr>
        <w:t> </w:t>
      </w:r>
    </w:p>
    <w:p w:rsidR="00A76C0A" w:rsidRPr="00572BEC" w:rsidRDefault="00A76C0A" w:rsidP="00A76C0A">
      <w:pPr>
        <w:rPr>
          <w:rFonts w:cs="Arial"/>
          <w:color w:val="000000"/>
          <w:szCs w:val="22"/>
          <w:lang w:eastAsia="en-ZA"/>
        </w:rPr>
      </w:pPr>
      <w:r w:rsidRPr="00572BEC">
        <w:rPr>
          <w:rFonts w:cs="Arial"/>
          <w:color w:val="000000"/>
          <w:szCs w:val="22"/>
          <w:lang w:val="en-US" w:eastAsia="en-ZA"/>
        </w:rPr>
        <w:t>A compliance checklist should be completed and reviewed before the payment is approved to ensure that the correct procurement process was followed.</w:t>
      </w:r>
    </w:p>
    <w:p w:rsidR="00A76C0A" w:rsidRPr="00572BEC" w:rsidRDefault="00A76C0A" w:rsidP="00A76C0A">
      <w:pPr>
        <w:rPr>
          <w:rFonts w:cs="Arial"/>
          <w:color w:val="000000"/>
          <w:szCs w:val="22"/>
          <w:lang w:eastAsia="en-ZA"/>
        </w:rPr>
      </w:pPr>
      <w:r w:rsidRPr="00572BEC">
        <w:rPr>
          <w:rFonts w:cs="Arial"/>
          <w:color w:val="000000"/>
          <w:szCs w:val="22"/>
          <w:lang w:eastAsia="en-ZA"/>
        </w:rPr>
        <w:t> </w:t>
      </w:r>
    </w:p>
    <w:p w:rsidR="00A76C0A" w:rsidRPr="00572BEC" w:rsidRDefault="00A76C0A" w:rsidP="00A76C0A">
      <w:pPr>
        <w:rPr>
          <w:rFonts w:cs="Arial"/>
          <w:color w:val="000000"/>
          <w:szCs w:val="22"/>
          <w:lang w:eastAsia="en-ZA"/>
        </w:rPr>
      </w:pPr>
      <w:r w:rsidRPr="00572BEC">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572BEC">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A76C0A" w:rsidRPr="00D964C7" w:rsidRDefault="00A76C0A" w:rsidP="00A76C0A">
      <w:pPr>
        <w:rPr>
          <w:rFonts w:cs="Arial"/>
          <w:szCs w:val="22"/>
          <w:lang w:val="en-US"/>
        </w:rPr>
      </w:pPr>
    </w:p>
    <w:p w:rsidR="00C72AA9" w:rsidRDefault="00C72AA9" w:rsidP="00C72AA9">
      <w:pPr>
        <w:rPr>
          <w:rFonts w:cs="Arial"/>
          <w:b/>
          <w:szCs w:val="22"/>
        </w:rPr>
      </w:pPr>
      <w:r>
        <w:rPr>
          <w:rFonts w:cs="Arial"/>
          <w:b/>
          <w:szCs w:val="22"/>
        </w:rPr>
        <w:t>Management response</w:t>
      </w:r>
    </w:p>
    <w:p w:rsidR="00C72AA9" w:rsidRDefault="00C72AA9" w:rsidP="00C72AA9">
      <w:pPr>
        <w:rPr>
          <w:rFonts w:cs="Arial"/>
          <w:b/>
          <w:color w:val="000000"/>
          <w:szCs w:val="22"/>
          <w:u w:val="single"/>
          <w:lang w:val="en-US" w:eastAsia="en-ZA"/>
        </w:rPr>
      </w:pPr>
    </w:p>
    <w:p w:rsidR="00C72AA9" w:rsidRDefault="00C72AA9" w:rsidP="00C72AA9">
      <w:pPr>
        <w:rPr>
          <w:rFonts w:cs="Arial"/>
          <w:szCs w:val="22"/>
          <w:lang w:val="en-US" w:eastAsia="en-ZA"/>
        </w:rPr>
      </w:pPr>
      <w:r>
        <w:rPr>
          <w:rFonts w:cs="Arial"/>
          <w:szCs w:val="22"/>
          <w:lang w:val="en-US" w:eastAsia="en-ZA"/>
        </w:rPr>
        <w:t>We do not agree with the findings as stated for the following reasons:</w:t>
      </w:r>
    </w:p>
    <w:p w:rsidR="00C72AA9" w:rsidRDefault="00C72AA9" w:rsidP="00EC59C2">
      <w:pPr>
        <w:pStyle w:val="ListParagraph"/>
        <w:numPr>
          <w:ilvl w:val="0"/>
          <w:numId w:val="10"/>
        </w:numPr>
        <w:ind w:left="426" w:hanging="426"/>
        <w:contextualSpacing/>
        <w:rPr>
          <w:rFonts w:cs="Arial"/>
          <w:szCs w:val="22"/>
          <w:lang w:val="en-US" w:eastAsia="en-ZA"/>
        </w:rPr>
      </w:pPr>
      <w:r>
        <w:rPr>
          <w:rFonts w:cs="Arial"/>
          <w:szCs w:val="22"/>
          <w:lang w:val="en-US" w:eastAsia="en-ZA"/>
        </w:rPr>
        <w:t>The acquisition was through participation through a contract that is held by another state department – KZN Public Works in this case (Contract No: ZNT14/13/14) held with LDM (Pty) Ltd, in line with National Treasury Regulation 16A6.6.</w:t>
      </w:r>
    </w:p>
    <w:p w:rsidR="00C72AA9" w:rsidRDefault="00C72AA9" w:rsidP="00EC59C2">
      <w:pPr>
        <w:pStyle w:val="ListParagraph"/>
        <w:numPr>
          <w:ilvl w:val="0"/>
          <w:numId w:val="10"/>
        </w:numPr>
        <w:ind w:left="426" w:hanging="426"/>
        <w:contextualSpacing/>
        <w:rPr>
          <w:rFonts w:cs="Arial"/>
          <w:szCs w:val="22"/>
          <w:lang w:val="en-US" w:eastAsia="en-ZA"/>
        </w:rPr>
      </w:pPr>
      <w:r>
        <w:rPr>
          <w:rFonts w:cs="Arial"/>
          <w:szCs w:val="22"/>
          <w:lang w:val="en-US" w:eastAsia="en-ZA"/>
        </w:rPr>
        <w:t>Tender H15/011 was not advertised in the Government Tender Bulletin for a minimum period of 21 days because it was deviation, a negotiation process was approved by the NBAC in accordance with the SCM policy requirements and reasons for deviation were provided on the attached memo.</w:t>
      </w:r>
    </w:p>
    <w:p w:rsidR="00C72AA9" w:rsidRDefault="00C72AA9" w:rsidP="00EC59C2">
      <w:pPr>
        <w:pStyle w:val="ListParagraph"/>
        <w:numPr>
          <w:ilvl w:val="0"/>
          <w:numId w:val="10"/>
        </w:numPr>
        <w:ind w:left="426" w:hanging="426"/>
        <w:contextualSpacing/>
        <w:rPr>
          <w:rFonts w:cs="Arial"/>
          <w:szCs w:val="22"/>
          <w:lang w:val="en-US" w:eastAsia="en-ZA"/>
        </w:rPr>
      </w:pPr>
      <w:r>
        <w:rPr>
          <w:rFonts w:cs="Arial"/>
          <w:szCs w:val="22"/>
          <w:lang w:val="en-US" w:eastAsia="en-ZA"/>
        </w:rPr>
        <w:t>No names of bidders were published on the website within ten (10) working days after the closure of the advertisement as this tender was not advertised it was a negotiation process with one company. (</w:t>
      </w:r>
      <w:r>
        <w:rPr>
          <w:rFonts w:cs="Arial"/>
          <w:i/>
          <w:szCs w:val="22"/>
          <w:lang w:val="en-US" w:eastAsia="en-ZA"/>
        </w:rPr>
        <w:t>see paragraph 1 above)</w:t>
      </w:r>
    </w:p>
    <w:p w:rsidR="00C72AA9" w:rsidRDefault="00C72AA9" w:rsidP="00EC59C2">
      <w:pPr>
        <w:pStyle w:val="ListParagraph"/>
        <w:numPr>
          <w:ilvl w:val="0"/>
          <w:numId w:val="10"/>
        </w:numPr>
        <w:ind w:left="426" w:hanging="426"/>
        <w:contextualSpacing/>
        <w:rPr>
          <w:rFonts w:cs="Arial"/>
          <w:szCs w:val="22"/>
          <w:lang w:val="en-US" w:eastAsia="en-ZA"/>
        </w:rPr>
      </w:pPr>
      <w:r>
        <w:rPr>
          <w:rFonts w:cs="Arial"/>
          <w:szCs w:val="22"/>
          <w:lang w:val="en-US" w:eastAsia="en-ZA"/>
        </w:rPr>
        <w:t>The register for receiving bids it’s part of the pink file and the copy is attached for your further perusal</w:t>
      </w:r>
    </w:p>
    <w:p w:rsidR="00C72AA9" w:rsidRDefault="00C72AA9" w:rsidP="00EC59C2">
      <w:pPr>
        <w:pStyle w:val="ListParagraph"/>
        <w:numPr>
          <w:ilvl w:val="0"/>
          <w:numId w:val="10"/>
        </w:numPr>
        <w:ind w:left="426" w:hanging="426"/>
        <w:contextualSpacing/>
        <w:rPr>
          <w:rFonts w:cs="Arial"/>
          <w:szCs w:val="22"/>
          <w:lang w:val="en-US" w:eastAsia="en-ZA"/>
        </w:rPr>
      </w:pPr>
      <w:r>
        <w:rPr>
          <w:rFonts w:cs="Arial"/>
          <w:szCs w:val="22"/>
          <w:lang w:val="en-US" w:eastAsia="en-ZA"/>
        </w:rPr>
        <w:t>There are no unsuccessful bidders documentation as this tender was a negotiation process with one bidder, there was no functionality criteria as well for this tender as it was a negotiation process</w:t>
      </w:r>
    </w:p>
    <w:p w:rsidR="00C72AA9" w:rsidRDefault="00C72AA9" w:rsidP="00C72AA9">
      <w:pPr>
        <w:rPr>
          <w:rFonts w:cs="Arial"/>
          <w:i/>
          <w:szCs w:val="22"/>
          <w:lang w:val="en-US"/>
        </w:rPr>
      </w:pPr>
      <w:r>
        <w:rPr>
          <w:rFonts w:cs="Arial"/>
          <w:i/>
          <w:szCs w:val="22"/>
        </w:rPr>
        <w:fldChar w:fldCharType="begin"/>
      </w:r>
      <w:r>
        <w:rPr>
          <w:rFonts w:cs="Arial"/>
          <w:i/>
          <w:szCs w:val="22"/>
        </w:rPr>
        <w:instrText xml:space="preserve"> &lt;tm:format font-override="true"&gt; </w:instrText>
      </w:r>
      <w:r>
        <w:rPr>
          <w:rFonts w:cs="Arial"/>
          <w:i/>
          <w:szCs w:val="22"/>
        </w:rPr>
        <w:fldChar w:fldCharType="end"/>
      </w:r>
      <w:r>
        <w:rPr>
          <w:rFonts w:cs="Arial"/>
          <w:i/>
          <w:szCs w:val="22"/>
        </w:rPr>
        <w:fldChar w:fldCharType="begin"/>
      </w:r>
      <w:r>
        <w:rPr>
          <w:rFonts w:cs="Arial"/>
          <w:i/>
          <w:szCs w:val="22"/>
        </w:rPr>
        <w:instrText xml:space="preserve"> &lt;tm:extract&gt; </w:instrText>
      </w:r>
      <w:r>
        <w:rPr>
          <w:rFonts w:cs="Arial"/>
          <w:i/>
          <w:szCs w:val="22"/>
        </w:rPr>
        <w:fldChar w:fldCharType="end"/>
      </w:r>
      <w:r>
        <w:rPr>
          <w:rFonts w:cs="Arial"/>
          <w:i/>
          <w:szCs w:val="22"/>
        </w:rPr>
        <w:fldChar w:fldCharType="begin"/>
      </w:r>
      <w:r>
        <w:rPr>
          <w:rFonts w:cs="Arial"/>
          <w:i/>
          <w:szCs w:val="22"/>
        </w:rPr>
        <w:instrText xml:space="preserve"> &lt;xsl:value-of select="TEXTFIELD2"/&gt; </w:instrText>
      </w:r>
      <w:r>
        <w:rPr>
          <w:rFonts w:cs="Arial"/>
          <w:i/>
          <w:szCs w:val="22"/>
        </w:rPr>
        <w:fldChar w:fldCharType="end"/>
      </w:r>
    </w:p>
    <w:p w:rsidR="00C72AA9" w:rsidRDefault="00C72AA9" w:rsidP="00C72AA9">
      <w:pPr>
        <w:rPr>
          <w:rFonts w:eastAsia="Arial Unicode MS" w:cs="Arial"/>
          <w:szCs w:val="22"/>
        </w:rPr>
      </w:pPr>
      <w:r>
        <w:rPr>
          <w:rFonts w:eastAsia="Arial Unicode MS" w:cs="Arial"/>
          <w:szCs w:val="22"/>
        </w:rPr>
        <w:t>Name:</w:t>
      </w:r>
      <w:r>
        <w:rPr>
          <w:rFonts w:eastAsia="Arial Unicode MS" w:cs="Arial"/>
          <w:szCs w:val="22"/>
        </w:rPr>
        <w:tab/>
        <w:t>Nancy Motloung</w:t>
      </w:r>
    </w:p>
    <w:p w:rsidR="00C72AA9" w:rsidRDefault="00C72AA9" w:rsidP="00C72AA9">
      <w:pPr>
        <w:jc w:val="both"/>
        <w:rPr>
          <w:rFonts w:eastAsia="Arial Unicode MS" w:cs="Arial"/>
          <w:szCs w:val="22"/>
        </w:rPr>
      </w:pPr>
      <w:r>
        <w:rPr>
          <w:rFonts w:eastAsia="Arial Unicode MS" w:cs="Arial"/>
          <w:szCs w:val="22"/>
        </w:rPr>
        <w:t>Position: Assistant Director</w:t>
      </w:r>
      <w:r>
        <w:rPr>
          <w:rFonts w:eastAsia="Arial Unicode MS" w:cs="Arial"/>
          <w:szCs w:val="22"/>
        </w:rPr>
        <w:tab/>
      </w:r>
    </w:p>
    <w:p w:rsidR="00C72AA9" w:rsidRDefault="00C72AA9" w:rsidP="00C72AA9">
      <w:pPr>
        <w:tabs>
          <w:tab w:val="left" w:pos="1215"/>
        </w:tabs>
        <w:rPr>
          <w:rFonts w:eastAsia="Arial Unicode MS" w:cs="Arial"/>
          <w:szCs w:val="22"/>
        </w:rPr>
      </w:pPr>
      <w:r>
        <w:rPr>
          <w:rFonts w:eastAsia="Arial Unicode MS" w:cs="Arial"/>
          <w:szCs w:val="22"/>
        </w:rPr>
        <w:t>Date: 04/03/2016</w:t>
      </w:r>
    </w:p>
    <w:p w:rsidR="00C72AA9" w:rsidRDefault="00C72AA9" w:rsidP="00C72AA9">
      <w:pPr>
        <w:rPr>
          <w:rFonts w:cs="Arial"/>
          <w:szCs w:val="22"/>
        </w:rPr>
      </w:pPr>
    </w:p>
    <w:p w:rsidR="00C72AA9" w:rsidRDefault="00C72AA9" w:rsidP="00C72AA9">
      <w:pPr>
        <w:rPr>
          <w:rFonts w:cs="Arial"/>
          <w:b/>
          <w:szCs w:val="22"/>
        </w:rPr>
      </w:pPr>
      <w:r>
        <w:rPr>
          <w:rFonts w:cs="Arial"/>
          <w:b/>
          <w:szCs w:val="22"/>
        </w:rPr>
        <w:t>Auditor’s conclusion</w:t>
      </w:r>
    </w:p>
    <w:p w:rsidR="00C72AA9" w:rsidRDefault="00C72AA9" w:rsidP="00C72AA9">
      <w:pPr>
        <w:rPr>
          <w:rFonts w:cs="Arial"/>
          <w:szCs w:val="22"/>
        </w:rPr>
      </w:pPr>
    </w:p>
    <w:p w:rsidR="00C72AA9" w:rsidRDefault="00C72AA9" w:rsidP="00C72AA9">
      <w:pPr>
        <w:rPr>
          <w:rFonts w:cs="Arial"/>
          <w:color w:val="FF0000"/>
          <w:szCs w:val="22"/>
          <w:lang w:val="en-US" w:eastAsia="en-ZA"/>
        </w:rPr>
      </w:pPr>
      <w:r>
        <w:rPr>
          <w:rFonts w:cs="Arial"/>
          <w:szCs w:val="22"/>
        </w:rPr>
        <w:t xml:space="preserve">Management comment noted, however the audit finding remains. Should the entity opt to follow a competitive bidding process in accordance with Treasury Regulation 16A.6.6, the entity must ensure that the all laws and regulations were followed by the organ of state (KZN Public Works) prior to making a final decision </w:t>
      </w:r>
      <w:r>
        <w:rPr>
          <w:rFonts w:cs="Arial"/>
          <w:szCs w:val="22"/>
          <w:lang w:val="en-US" w:eastAsia="en-ZA"/>
        </w:rPr>
        <w:t>on whether to participate in that bid</w:t>
      </w:r>
      <w:r>
        <w:rPr>
          <w:rFonts w:cs="Arial"/>
          <w:szCs w:val="22"/>
        </w:rPr>
        <w:t xml:space="preserve">. All non-compliances and irregular expenditure in relation to that bid will be reported in the entity as such. </w:t>
      </w:r>
    </w:p>
    <w:p w:rsidR="00C72AA9" w:rsidRDefault="00C72AA9" w:rsidP="00C72AA9">
      <w:pPr>
        <w:rPr>
          <w:rFonts w:cs="Arial"/>
          <w:szCs w:val="22"/>
        </w:rPr>
      </w:pPr>
    </w:p>
    <w:p w:rsidR="00A76C0A" w:rsidRDefault="00A76C0A" w:rsidP="00A76C0A">
      <w:pPr>
        <w:rPr>
          <w:rFonts w:cs="Arial"/>
          <w:szCs w:val="22"/>
        </w:rPr>
      </w:pPr>
    </w:p>
    <w:p w:rsidR="00A76C0A" w:rsidRPr="00374359" w:rsidRDefault="00A76C0A" w:rsidP="00A76C0A">
      <w:pPr>
        <w:rPr>
          <w:rFonts w:cs="Arial"/>
          <w:szCs w:val="22"/>
        </w:rPr>
      </w:pPr>
    </w:p>
    <w:p w:rsidR="00A76C0A" w:rsidRDefault="00A76C0A" w:rsidP="00A76C0A">
      <w:pPr>
        <w:spacing w:after="200" w:line="276" w:lineRule="auto"/>
      </w:pPr>
      <w:r>
        <w:br w:type="page"/>
      </w:r>
    </w:p>
    <w:p w:rsidR="00A76C0A" w:rsidRPr="0073330D" w:rsidRDefault="00A76C0A" w:rsidP="00EC59C2">
      <w:pPr>
        <w:pStyle w:val="ListParagraph"/>
        <w:numPr>
          <w:ilvl w:val="0"/>
          <w:numId w:val="86"/>
        </w:numPr>
        <w:ind w:left="426" w:hanging="426"/>
        <w:contextualSpacing/>
        <w:rPr>
          <w:rFonts w:cs="Arial"/>
          <w:bCs/>
          <w:szCs w:val="22"/>
          <w:lang w:val="en-US"/>
        </w:rPr>
      </w:pPr>
      <w:r>
        <w:rPr>
          <w:rFonts w:cs="Arial"/>
          <w:b/>
          <w:szCs w:val="22"/>
          <w:lang w:val="en-US"/>
        </w:rPr>
        <w:t xml:space="preserve">Procurement: competitive bidding – </w:t>
      </w:r>
      <w:r w:rsidRPr="004E3D8E">
        <w:rPr>
          <w:rFonts w:cs="Arial"/>
          <w:b/>
          <w:szCs w:val="22"/>
          <w:lang w:val="en-US"/>
        </w:rPr>
        <w:t>Bidvest Facilities Management</w:t>
      </w:r>
    </w:p>
    <w:p w:rsidR="00A76C0A" w:rsidRDefault="00A76C0A" w:rsidP="00A76C0A">
      <w:pPr>
        <w:rPr>
          <w:rFonts w:cs="Arial"/>
          <w:b/>
          <w:bCs/>
          <w:szCs w:val="22"/>
        </w:rPr>
      </w:pPr>
    </w:p>
    <w:p w:rsidR="00A76C0A" w:rsidRDefault="00A76C0A" w:rsidP="00A76C0A">
      <w:pPr>
        <w:rPr>
          <w:rFonts w:cs="Arial"/>
          <w:b/>
          <w:bCs/>
          <w:szCs w:val="22"/>
        </w:rPr>
      </w:pPr>
      <w:r>
        <w:rPr>
          <w:rFonts w:cs="Arial"/>
          <w:b/>
          <w:bCs/>
          <w:szCs w:val="22"/>
        </w:rPr>
        <w:t>Audit finding</w:t>
      </w:r>
    </w:p>
    <w:p w:rsidR="00A76C0A" w:rsidRDefault="00A76C0A" w:rsidP="00A76C0A">
      <w:pPr>
        <w:rPr>
          <w:rFonts w:cs="Arial"/>
          <w:color w:val="000000"/>
          <w:szCs w:val="22"/>
          <w:lang w:val="en-US" w:eastAsia="en-ZA"/>
        </w:rPr>
      </w:pPr>
    </w:p>
    <w:p w:rsidR="00A76C0A" w:rsidRPr="004E3D8E" w:rsidRDefault="00A76C0A" w:rsidP="00A76C0A">
      <w:pPr>
        <w:rPr>
          <w:rFonts w:cs="Arial"/>
          <w:color w:val="000000"/>
          <w:szCs w:val="22"/>
          <w:lang w:val="en-US" w:eastAsia="en-ZA"/>
        </w:rPr>
      </w:pPr>
      <w:r w:rsidRPr="004E3D8E">
        <w:rPr>
          <w:rFonts w:cs="Arial"/>
          <w:color w:val="000000"/>
          <w:szCs w:val="22"/>
          <w:lang w:val="en-US" w:eastAsia="en-ZA"/>
        </w:rPr>
        <w:t>Practice Note 8 of 2007/08 states that the accounting officer should invite competitive bids for all procurement above R 500 000. Should it be impractical to invite competitive bids for specific procurement, e.g. in urgent or emergency cases or in case of a sole supplier, the accounting officer may procure the required goods or services by other means, such as price quotations or negotiations in accordance with Treasury Regulation 16A6.4. The reasons for deviating from inviting competitive bids should be recorded and approved by the accounting officer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w:t>
      </w:r>
    </w:p>
    <w:p w:rsidR="00A76C0A" w:rsidRPr="004E3D8E" w:rsidRDefault="00A76C0A" w:rsidP="00A76C0A">
      <w:pPr>
        <w:rPr>
          <w:rFonts w:cs="Arial"/>
          <w:color w:val="000000"/>
          <w:szCs w:val="22"/>
          <w:lang w:val="en-US" w:eastAsia="en-ZA"/>
        </w:rPr>
      </w:pPr>
      <w:r w:rsidRPr="004E3D8E">
        <w:rPr>
          <w:rFonts w:cs="Arial"/>
          <w:color w:val="000000"/>
          <w:szCs w:val="22"/>
          <w:lang w:val="en-US" w:eastAsia="en-ZA"/>
        </w:rPr>
        <w:t> </w:t>
      </w:r>
    </w:p>
    <w:p w:rsidR="00A76C0A" w:rsidRPr="004E3D8E" w:rsidRDefault="00A76C0A" w:rsidP="00A76C0A">
      <w:pPr>
        <w:rPr>
          <w:rFonts w:cs="Arial"/>
          <w:color w:val="000000"/>
          <w:szCs w:val="22"/>
          <w:lang w:val="en-US" w:eastAsia="en-ZA"/>
        </w:rPr>
      </w:pPr>
      <w:r w:rsidRPr="004E3D8E">
        <w:rPr>
          <w:rFonts w:cs="Arial"/>
          <w:color w:val="000000"/>
          <w:szCs w:val="22"/>
          <w:lang w:val="en-US" w:eastAsia="en-ZA"/>
        </w:rPr>
        <w:t>Treasury Regulations 16A6.1 states that procurement of goods and services, either by way of quotations or through a bidding process, must be within the threshold values as determined by the National Treasury.</w:t>
      </w:r>
    </w:p>
    <w:p w:rsidR="00A76C0A" w:rsidRPr="004E3D8E" w:rsidRDefault="00A76C0A" w:rsidP="00A76C0A">
      <w:pPr>
        <w:rPr>
          <w:rFonts w:cs="Arial"/>
          <w:color w:val="000000"/>
          <w:szCs w:val="22"/>
          <w:lang w:val="en-US" w:eastAsia="en-ZA"/>
        </w:rPr>
      </w:pPr>
      <w:r w:rsidRPr="004E3D8E">
        <w:rPr>
          <w:rFonts w:cs="Arial"/>
          <w:color w:val="000000"/>
          <w:szCs w:val="22"/>
          <w:lang w:val="en-US" w:eastAsia="en-ZA"/>
        </w:rPr>
        <w:t> </w:t>
      </w:r>
    </w:p>
    <w:p w:rsidR="00A76C0A" w:rsidRPr="004E3D8E" w:rsidRDefault="00A76C0A" w:rsidP="00A76C0A">
      <w:pPr>
        <w:rPr>
          <w:rFonts w:cs="Arial"/>
          <w:color w:val="000000"/>
          <w:szCs w:val="22"/>
          <w:lang w:val="en-US" w:eastAsia="en-ZA"/>
        </w:rPr>
      </w:pPr>
      <w:r w:rsidRPr="004E3D8E">
        <w:rPr>
          <w:rFonts w:cs="Arial"/>
          <w:color w:val="000000"/>
          <w:szCs w:val="22"/>
          <w:lang w:val="en-US" w:eastAsia="en-ZA"/>
        </w:rPr>
        <w:t>Treasury regulation16A6.4  states that if in a specific case it is impractical to invite competitive bids, the accounting officer or accounting authority may procure the required goods or services by other means, provided that the reasons for deviating from inviting competitive bids must be recorded and approved by the accounting officer or accounting authority.</w:t>
      </w:r>
    </w:p>
    <w:p w:rsidR="00A76C0A" w:rsidRPr="004E3D8E" w:rsidRDefault="00A76C0A" w:rsidP="00A76C0A">
      <w:pPr>
        <w:rPr>
          <w:rFonts w:cs="Arial"/>
          <w:color w:val="000000"/>
          <w:szCs w:val="22"/>
          <w:lang w:val="en-US" w:eastAsia="en-ZA"/>
        </w:rPr>
      </w:pPr>
    </w:p>
    <w:p w:rsidR="00A76C0A" w:rsidRPr="004E3D8E" w:rsidRDefault="00A76C0A" w:rsidP="00A76C0A">
      <w:pPr>
        <w:rPr>
          <w:rFonts w:cs="Arial"/>
          <w:color w:val="000000"/>
          <w:szCs w:val="22"/>
          <w:lang w:eastAsia="en-ZA"/>
        </w:rPr>
      </w:pPr>
      <w:r w:rsidRPr="004E3D8E">
        <w:rPr>
          <w:rFonts w:cs="Arial"/>
          <w:color w:val="000000"/>
          <w:szCs w:val="22"/>
          <w:lang w:val="en-US" w:eastAsia="en-ZA"/>
        </w:rPr>
        <w:t>Practice note 6 of 2007/08 states that in</w:t>
      </w:r>
      <w:r w:rsidRPr="004E3D8E">
        <w:rPr>
          <w:rFonts w:cs="Arial"/>
          <w:color w:val="000000"/>
          <w:szCs w:val="22"/>
          <w:lang w:eastAsia="en-ZA"/>
        </w:rPr>
        <w:t xml:space="preserve"> instances where it would be impractical to invite competitive bids, Treasury Regulation 16A6.4 provides for such instances where accounting officers are allowed to dispense with competitive bidding processes to procure goods and services by other means. This provision is intended for cases of emergency where immediate action is necessary or if the goods and services required are produced or available from sole service providers. The reasons for such action must be recorded and approved by the accounting officer or accounting authority. </w:t>
      </w:r>
    </w:p>
    <w:p w:rsidR="00A76C0A" w:rsidRPr="004E3D8E" w:rsidRDefault="00A76C0A" w:rsidP="00A76C0A">
      <w:pPr>
        <w:rPr>
          <w:rFonts w:cs="Arial"/>
          <w:color w:val="000000"/>
          <w:szCs w:val="22"/>
          <w:lang w:eastAsia="en-ZA"/>
        </w:rPr>
      </w:pPr>
    </w:p>
    <w:p w:rsidR="00A76C0A" w:rsidRDefault="00A76C0A" w:rsidP="00A76C0A">
      <w:pPr>
        <w:rPr>
          <w:rFonts w:cs="Arial"/>
          <w:color w:val="000000"/>
          <w:szCs w:val="22"/>
          <w:lang w:val="en-US" w:eastAsia="en-ZA"/>
        </w:rPr>
      </w:pPr>
      <w:r w:rsidRPr="004E3D8E">
        <w:rPr>
          <w:rFonts w:cs="Arial"/>
          <w:color w:val="000000"/>
          <w:szCs w:val="22"/>
          <w:lang w:val="en-US" w:eastAsia="en-ZA"/>
        </w:rPr>
        <w:t>Practice note 6 of 2007/08 further states that an effective system of supply chain demand management requires an accounting officer or accounting authority to ensure that the resources required to support the strategic and operational commitments of an institution are properly budgeted for and procured at the correct time. Planning for the procurement of such resources must take into account the period required for competitive bidding processes. It must therefore be emphasized that a lack of proper planning does not constitute a reason for dispensing with prescribed bidding processes.</w:t>
      </w:r>
    </w:p>
    <w:p w:rsidR="00A76C0A" w:rsidRDefault="00A76C0A" w:rsidP="00A76C0A">
      <w:pPr>
        <w:rPr>
          <w:rFonts w:cs="Arial"/>
          <w:color w:val="000000"/>
          <w:szCs w:val="22"/>
          <w:lang w:val="en-US" w:eastAsia="en-ZA"/>
        </w:rPr>
      </w:pPr>
    </w:p>
    <w:p w:rsidR="00A76C0A" w:rsidRPr="004E3D8E" w:rsidRDefault="00A76C0A" w:rsidP="00A76C0A">
      <w:pPr>
        <w:rPr>
          <w:rFonts w:cs="Arial"/>
          <w:color w:val="000000"/>
          <w:szCs w:val="22"/>
          <w:lang w:val="en-US" w:eastAsia="en-ZA"/>
        </w:rPr>
      </w:pPr>
      <w:r w:rsidRPr="004E3D8E">
        <w:rPr>
          <w:rFonts w:cs="Arial"/>
          <w:color w:val="000000"/>
          <w:szCs w:val="22"/>
          <w:lang w:val="en-US" w:eastAsia="en-ZA"/>
        </w:rPr>
        <w:t>Practice Note 6 of 2007 states that the accounting officer must report within ten (10) working days to the relevant treasury and Auditor-General, all cases where goods and services above the value of R1 million (Vat Included) which were procured in terms of Treasury Regulation 16A6.4. The report must include the description of the goods or services, the names of the suppliers, the amounts involved and the reasons for dispensing with the prescribed competitive bidding processes.</w:t>
      </w:r>
    </w:p>
    <w:p w:rsidR="00A76C0A" w:rsidRPr="00707C10" w:rsidRDefault="00A76C0A" w:rsidP="00A76C0A">
      <w:pPr>
        <w:rPr>
          <w:color w:val="000000"/>
          <w:sz w:val="21"/>
          <w:szCs w:val="21"/>
          <w:lang w:eastAsia="en-ZA"/>
        </w:rPr>
      </w:pPr>
      <w:r w:rsidRPr="00707C10">
        <w:rPr>
          <w:color w:val="000000"/>
          <w:sz w:val="21"/>
          <w:szCs w:val="21"/>
          <w:lang w:eastAsia="en-ZA"/>
        </w:rPr>
        <w:t> </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The following discrepanc</w:t>
      </w:r>
      <w:r>
        <w:rPr>
          <w:rFonts w:cs="Arial"/>
          <w:color w:val="000000"/>
          <w:szCs w:val="22"/>
          <w:lang w:val="en-US" w:eastAsia="en-ZA"/>
        </w:rPr>
        <w:t>y</w:t>
      </w:r>
      <w:r w:rsidRPr="00572BEC">
        <w:rPr>
          <w:rFonts w:cs="Arial"/>
          <w:color w:val="000000"/>
          <w:szCs w:val="22"/>
          <w:lang w:val="en-US" w:eastAsia="en-ZA"/>
        </w:rPr>
        <w:t xml:space="preserve"> w</w:t>
      </w:r>
      <w:r>
        <w:rPr>
          <w:rFonts w:cs="Arial"/>
          <w:color w:val="000000"/>
          <w:szCs w:val="22"/>
          <w:lang w:val="en-US" w:eastAsia="en-ZA"/>
        </w:rPr>
        <w:t>as</w:t>
      </w:r>
      <w:r w:rsidRPr="00572BEC">
        <w:rPr>
          <w:rFonts w:cs="Arial"/>
          <w:color w:val="000000"/>
          <w:szCs w:val="22"/>
          <w:lang w:val="en-US" w:eastAsia="en-ZA"/>
        </w:rPr>
        <w:t xml:space="preserve"> identified:</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 </w:t>
      </w:r>
    </w:p>
    <w:tbl>
      <w:tblPr>
        <w:tblW w:w="5000" w:type="pct"/>
        <w:tblCellMar>
          <w:top w:w="15" w:type="dxa"/>
          <w:left w:w="15" w:type="dxa"/>
          <w:bottom w:w="15" w:type="dxa"/>
          <w:right w:w="15" w:type="dxa"/>
        </w:tblCellMar>
        <w:tblLook w:val="04A0" w:firstRow="1" w:lastRow="0" w:firstColumn="1" w:lastColumn="0" w:noHBand="0" w:noVBand="1"/>
      </w:tblPr>
      <w:tblGrid>
        <w:gridCol w:w="4769"/>
        <w:gridCol w:w="2401"/>
        <w:gridCol w:w="2403"/>
      </w:tblGrid>
      <w:tr w:rsidR="00A76C0A" w:rsidRPr="00572BEC" w:rsidTr="00A76C0A">
        <w:trPr>
          <w:trHeight w:val="60"/>
        </w:trPr>
        <w:tc>
          <w:tcPr>
            <w:tcW w:w="2491" w:type="pct"/>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Contractor</w:t>
            </w:r>
          </w:p>
        </w:tc>
        <w:tc>
          <w:tcPr>
            <w:tcW w:w="1254" w:type="pct"/>
            <w:tcBorders>
              <w:top w:val="single" w:sz="8" w:space="0" w:color="auto"/>
              <w:left w:val="nil"/>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Tender No</w:t>
            </w:r>
          </w:p>
        </w:tc>
        <w:tc>
          <w:tcPr>
            <w:tcW w:w="1255" w:type="pct"/>
            <w:tcBorders>
              <w:top w:val="single" w:sz="8" w:space="0" w:color="auto"/>
              <w:left w:val="single" w:sz="4"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Pr>
                <w:rFonts w:cs="Arial"/>
                <w:b/>
                <w:bCs/>
                <w:color w:val="000000"/>
                <w:sz w:val="18"/>
                <w:szCs w:val="18"/>
                <w:lang w:eastAsia="en-ZA"/>
              </w:rPr>
              <w:t>Award</w:t>
            </w:r>
          </w:p>
        </w:tc>
      </w:tr>
      <w:tr w:rsidR="00A76C0A" w:rsidRPr="00572BEC" w:rsidTr="00A76C0A">
        <w:trPr>
          <w:trHeight w:val="60"/>
        </w:trPr>
        <w:tc>
          <w:tcPr>
            <w:tcW w:w="2491"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76C0A" w:rsidRPr="00572BEC" w:rsidRDefault="00A76C0A" w:rsidP="00A76C0A">
            <w:pPr>
              <w:spacing w:line="60" w:lineRule="atLeast"/>
              <w:rPr>
                <w:color w:val="000000"/>
                <w:lang w:eastAsia="en-ZA"/>
              </w:rPr>
            </w:pPr>
            <w:r w:rsidRPr="004E3D8E">
              <w:rPr>
                <w:rFonts w:cs="Arial"/>
                <w:color w:val="000000"/>
                <w:sz w:val="18"/>
                <w:szCs w:val="18"/>
                <w:lang w:eastAsia="en-ZA"/>
              </w:rPr>
              <w:t>Bidvest Facilities Management</w:t>
            </w:r>
          </w:p>
        </w:tc>
        <w:tc>
          <w:tcPr>
            <w:tcW w:w="1254" w:type="pct"/>
            <w:tcBorders>
              <w:top w:val="nil"/>
              <w:left w:val="nil"/>
              <w:bottom w:val="single" w:sz="8" w:space="0" w:color="auto"/>
              <w:right w:val="single" w:sz="4" w:space="0" w:color="auto"/>
            </w:tcBorders>
            <w:shd w:val="clear" w:color="auto" w:fill="auto"/>
            <w:noWrap/>
            <w:tcMar>
              <w:top w:w="0" w:type="dxa"/>
              <w:left w:w="108" w:type="dxa"/>
              <w:bottom w:w="0" w:type="dxa"/>
              <w:right w:w="108" w:type="dxa"/>
            </w:tcMar>
            <w:vAlign w:val="bottom"/>
            <w:hideMark/>
          </w:tcPr>
          <w:p w:rsidR="00A76C0A" w:rsidRPr="00FD14CD" w:rsidRDefault="00A76C0A" w:rsidP="00A76C0A">
            <w:pPr>
              <w:spacing w:line="60" w:lineRule="atLeast"/>
              <w:jc w:val="right"/>
              <w:rPr>
                <w:rFonts w:cs="Arial"/>
                <w:sz w:val="18"/>
                <w:szCs w:val="18"/>
                <w:lang w:eastAsia="en-ZA"/>
              </w:rPr>
            </w:pPr>
            <w:r w:rsidRPr="004E3D8E">
              <w:rPr>
                <w:rFonts w:cs="Arial"/>
                <w:sz w:val="18"/>
                <w:szCs w:val="18"/>
                <w:lang w:eastAsia="en-ZA"/>
              </w:rPr>
              <w:t>HP15/066</w:t>
            </w:r>
          </w:p>
        </w:tc>
        <w:tc>
          <w:tcPr>
            <w:tcW w:w="1255" w:type="pct"/>
            <w:tcBorders>
              <w:top w:val="nil"/>
              <w:left w:val="single" w:sz="4"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76C0A" w:rsidRPr="00572BEC" w:rsidRDefault="00A76C0A" w:rsidP="00A76C0A">
            <w:pPr>
              <w:spacing w:line="60" w:lineRule="atLeast"/>
              <w:jc w:val="right"/>
              <w:rPr>
                <w:color w:val="000000"/>
                <w:lang w:eastAsia="en-ZA"/>
              </w:rPr>
            </w:pPr>
            <w:r w:rsidRPr="004E3D8E">
              <w:rPr>
                <w:rFonts w:cs="Arial"/>
                <w:color w:val="000000"/>
                <w:sz w:val="18"/>
                <w:szCs w:val="18"/>
                <w:lang w:eastAsia="en-ZA"/>
              </w:rPr>
              <w:t>19 747 453</w:t>
            </w:r>
          </w:p>
        </w:tc>
      </w:tr>
    </w:tbl>
    <w:p w:rsidR="00A76C0A" w:rsidRDefault="00A76C0A" w:rsidP="00A76C0A">
      <w:pPr>
        <w:rPr>
          <w:rFonts w:cs="Arial"/>
          <w:color w:val="000000"/>
          <w:szCs w:val="22"/>
          <w:lang w:val="en-US" w:eastAsia="en-ZA"/>
        </w:rPr>
      </w:pPr>
      <w:r w:rsidRPr="00572BEC">
        <w:rPr>
          <w:rFonts w:cs="Arial"/>
          <w:color w:val="000000"/>
          <w:szCs w:val="22"/>
          <w:lang w:val="en-US" w:eastAsia="en-ZA"/>
        </w:rPr>
        <w:t>  </w:t>
      </w:r>
    </w:p>
    <w:p w:rsidR="008321B8" w:rsidRDefault="00A76C0A" w:rsidP="008321B8">
      <w:pPr>
        <w:rPr>
          <w:rFonts w:cs="Arial"/>
          <w:color w:val="000000"/>
          <w:szCs w:val="22"/>
          <w:lang w:val="en-GB" w:eastAsia="en-ZA"/>
        </w:rPr>
      </w:pPr>
      <w:r w:rsidRPr="004E3D8E">
        <w:rPr>
          <w:rFonts w:cs="Arial"/>
          <w:color w:val="000000"/>
          <w:szCs w:val="22"/>
          <w:lang w:val="en-GB" w:eastAsia="en-ZA"/>
        </w:rPr>
        <w:t>Deviation from competitive bidding:</w:t>
      </w:r>
    </w:p>
    <w:p w:rsidR="00A76C0A" w:rsidRPr="008321B8" w:rsidRDefault="00A76C0A" w:rsidP="008321B8">
      <w:pPr>
        <w:rPr>
          <w:rFonts w:cs="Arial"/>
          <w:color w:val="000000"/>
          <w:szCs w:val="22"/>
          <w:lang w:val="en-US" w:eastAsia="en-ZA"/>
        </w:rPr>
      </w:pPr>
      <w:r w:rsidRPr="004E3D8E">
        <w:rPr>
          <w:color w:val="000000"/>
          <w:szCs w:val="22"/>
          <w:lang w:val="en-GB" w:eastAsia="en-ZA"/>
        </w:rPr>
        <w:t xml:space="preserve">Service above R500 000 was procured without inviting competitive bids. These instances </w:t>
      </w:r>
      <w:r w:rsidRPr="004E3D8E">
        <w:rPr>
          <w:color w:val="000000"/>
          <w:szCs w:val="22"/>
          <w:lang w:eastAsia="en-ZA"/>
        </w:rPr>
        <w:t xml:space="preserve">didn’t relate to cases of emergency where immediate action was necessary or where the goods and services required were procured from sole service providers and a lack of proper planning does not constitute a reason for dispensing with prescribed bidding processes. </w:t>
      </w:r>
      <w:r w:rsidRPr="004E3D8E">
        <w:rPr>
          <w:color w:val="000000"/>
          <w:szCs w:val="22"/>
          <w:lang w:val="en-GB" w:eastAsia="en-ZA"/>
        </w:rPr>
        <w:t xml:space="preserve">Furthermore the deviation was not approved by the accounting officer </w:t>
      </w:r>
    </w:p>
    <w:p w:rsidR="008321B8" w:rsidRDefault="008321B8" w:rsidP="00A76C0A">
      <w:pPr>
        <w:rPr>
          <w:rFonts w:cs="Arial"/>
          <w:color w:val="000000"/>
          <w:szCs w:val="22"/>
          <w:lang w:val="en-GB" w:eastAsia="en-ZA"/>
        </w:rPr>
      </w:pPr>
    </w:p>
    <w:p w:rsidR="00A76C0A" w:rsidRDefault="00A76C0A" w:rsidP="00A76C0A">
      <w:pPr>
        <w:rPr>
          <w:rFonts w:cs="Arial"/>
          <w:color w:val="000000"/>
          <w:szCs w:val="22"/>
          <w:lang w:val="en-GB" w:eastAsia="en-ZA"/>
        </w:rPr>
      </w:pPr>
      <w:r w:rsidRPr="004E3D8E">
        <w:rPr>
          <w:rFonts w:cs="Arial"/>
          <w:color w:val="000000"/>
          <w:szCs w:val="22"/>
          <w:lang w:val="en-GB" w:eastAsia="en-ZA"/>
        </w:rPr>
        <w:t>Uneconomical use of resources</w:t>
      </w:r>
    </w:p>
    <w:p w:rsidR="00A76C0A" w:rsidRPr="004E3D8E" w:rsidRDefault="00A76C0A" w:rsidP="00A76C0A">
      <w:pPr>
        <w:rPr>
          <w:rFonts w:cs="Arial"/>
          <w:color w:val="000000"/>
          <w:szCs w:val="22"/>
          <w:lang w:val="en-GB" w:eastAsia="en-ZA"/>
        </w:rPr>
      </w:pPr>
      <w:r>
        <w:rPr>
          <w:rFonts w:cs="Arial"/>
          <w:color w:val="000000"/>
          <w:szCs w:val="22"/>
          <w:lang w:val="en-GB" w:eastAsia="en-ZA"/>
        </w:rPr>
        <w:t>We are therefore also unable to determine if the procurement was economical</w:t>
      </w:r>
    </w:p>
    <w:p w:rsidR="00A76C0A" w:rsidRDefault="00A76C0A" w:rsidP="00A76C0A">
      <w:pPr>
        <w:rPr>
          <w:rFonts w:cs="Arial"/>
          <w:color w:val="000000"/>
          <w:szCs w:val="22"/>
          <w:lang w:eastAsia="en-ZA"/>
        </w:rPr>
      </w:pPr>
    </w:p>
    <w:p w:rsidR="00A76C0A" w:rsidRDefault="00A76C0A" w:rsidP="00A76C0A">
      <w:pPr>
        <w:rPr>
          <w:rFonts w:cs="Arial"/>
          <w:color w:val="000000"/>
          <w:szCs w:val="22"/>
          <w:lang w:val="en-GB" w:eastAsia="en-ZA"/>
        </w:rPr>
      </w:pPr>
      <w:r w:rsidRPr="004E3D8E">
        <w:rPr>
          <w:rFonts w:cs="Arial"/>
          <w:color w:val="000000"/>
          <w:szCs w:val="22"/>
          <w:lang w:eastAsia="en-ZA"/>
        </w:rPr>
        <w:t xml:space="preserve">The award was made on 23/09/2015. This was however communicated to the AGSA on 16 October 2015 which is more than 10 days after the deviations. Therefore </w:t>
      </w:r>
      <w:r w:rsidRPr="004E3D8E">
        <w:rPr>
          <w:rFonts w:cs="Arial"/>
          <w:color w:val="000000"/>
          <w:szCs w:val="22"/>
          <w:lang w:val="en-GB" w:eastAsia="en-ZA"/>
        </w:rPr>
        <w:t>the AGSA was not notified within 10 working days.</w:t>
      </w:r>
    </w:p>
    <w:p w:rsidR="00A76C0A" w:rsidRPr="00572BEC" w:rsidRDefault="00A76C0A" w:rsidP="00A76C0A">
      <w:pPr>
        <w:rPr>
          <w:rFonts w:cs="Arial"/>
          <w:color w:val="000000"/>
          <w:szCs w:val="22"/>
          <w:lang w:val="en-US" w:eastAsia="en-ZA"/>
        </w:rPr>
      </w:pPr>
    </w:p>
    <w:p w:rsidR="00A76C0A" w:rsidRDefault="00A76C0A" w:rsidP="00A76C0A">
      <w:pPr>
        <w:rPr>
          <w:rFonts w:cs="Arial"/>
          <w:b/>
          <w:szCs w:val="22"/>
        </w:rPr>
      </w:pPr>
      <w:r>
        <w:rPr>
          <w:rFonts w:cs="Arial"/>
          <w:b/>
          <w:szCs w:val="22"/>
        </w:rPr>
        <w:t>Risk</w:t>
      </w:r>
    </w:p>
    <w:p w:rsidR="00A76C0A" w:rsidRDefault="00A76C0A" w:rsidP="00A76C0A">
      <w:pPr>
        <w:rPr>
          <w:rFonts w:cs="Arial"/>
          <w:szCs w:val="22"/>
        </w:rPr>
      </w:pPr>
    </w:p>
    <w:p w:rsidR="00A76C0A" w:rsidRPr="00572BEC" w:rsidRDefault="00A76C0A" w:rsidP="00A76C0A">
      <w:pPr>
        <w:rPr>
          <w:rFonts w:cs="Arial"/>
          <w:color w:val="000000"/>
          <w:szCs w:val="22"/>
          <w:lang w:eastAsia="en-ZA"/>
        </w:rPr>
      </w:pPr>
      <w:r w:rsidRPr="00572BEC">
        <w:rPr>
          <w:rFonts w:cs="Arial"/>
          <w:color w:val="000000"/>
          <w:szCs w:val="22"/>
          <w:lang w:val="en-US" w:eastAsia="en-ZA"/>
        </w:rPr>
        <w:t>Non-compliance with laws and regulations resulting in irregular expenditure.</w:t>
      </w:r>
    </w:p>
    <w:p w:rsidR="00A76C0A" w:rsidRDefault="00A76C0A" w:rsidP="00A76C0A">
      <w:pPr>
        <w:rPr>
          <w:rFonts w:cs="Arial"/>
          <w:b/>
          <w:szCs w:val="22"/>
        </w:rPr>
      </w:pPr>
    </w:p>
    <w:p w:rsidR="00A76C0A" w:rsidRPr="00B827F0" w:rsidRDefault="00A76C0A" w:rsidP="00A76C0A">
      <w:pPr>
        <w:rPr>
          <w:rFonts w:cs="Arial"/>
          <w:szCs w:val="22"/>
        </w:rPr>
      </w:pPr>
      <w:r w:rsidRPr="00B827F0">
        <w:rPr>
          <w:rFonts w:cs="Arial"/>
          <w:b/>
          <w:szCs w:val="22"/>
        </w:rPr>
        <w:t>Internal control deficiency</w:t>
      </w:r>
    </w:p>
    <w:p w:rsidR="00A76C0A" w:rsidRDefault="00A76C0A" w:rsidP="00A76C0A">
      <w:pPr>
        <w:rPr>
          <w:rFonts w:cs="Arial"/>
          <w:szCs w:val="22"/>
        </w:rPr>
      </w:pPr>
    </w:p>
    <w:p w:rsidR="00A76C0A" w:rsidRPr="00A76C0A" w:rsidRDefault="00A76C0A" w:rsidP="00A76C0A">
      <w:pPr>
        <w:pStyle w:val="Heading2"/>
        <w:ind w:left="576" w:hanging="576"/>
        <w:rPr>
          <w:rFonts w:cs="Arial"/>
          <w:b w:val="0"/>
          <w:color w:val="000000"/>
          <w:sz w:val="22"/>
          <w:szCs w:val="22"/>
        </w:rPr>
      </w:pPr>
      <w:r w:rsidRPr="00A76C0A">
        <w:rPr>
          <w:rFonts w:cs="Arial"/>
          <w:b w:val="0"/>
          <w:color w:val="000000"/>
          <w:sz w:val="22"/>
          <w:szCs w:val="22"/>
        </w:rPr>
        <w:t>Leadership</w:t>
      </w:r>
    </w:p>
    <w:p w:rsidR="00A76C0A" w:rsidRPr="00AE3408" w:rsidRDefault="00A76C0A" w:rsidP="00A76C0A">
      <w:pPr>
        <w:pStyle w:val="NormalWeb"/>
        <w:outlineLvl w:val="2"/>
        <w:rPr>
          <w:bCs/>
          <w:color w:val="000000"/>
          <w:sz w:val="22"/>
          <w:szCs w:val="22"/>
          <w:lang w:val="en-GB"/>
        </w:rPr>
      </w:pPr>
      <w:r w:rsidRPr="00AE3408">
        <w:rPr>
          <w:bCs/>
          <w:color w:val="000000"/>
          <w:sz w:val="22"/>
          <w:szCs w:val="22"/>
        </w:rPr>
        <w:t>The entity does not exercise oversight responsibility regarding financial and performance reporting and compliance and related internal controls.</w:t>
      </w:r>
    </w:p>
    <w:p w:rsidR="00A76C0A" w:rsidRPr="00AE3408" w:rsidRDefault="00A76C0A" w:rsidP="00A76C0A">
      <w:pPr>
        <w:pStyle w:val="NormalWeb"/>
        <w:outlineLvl w:val="2"/>
        <w:rPr>
          <w:bCs/>
          <w:color w:val="000000"/>
          <w:sz w:val="22"/>
          <w:szCs w:val="22"/>
          <w:lang w:val="en-GB"/>
        </w:rPr>
      </w:pPr>
      <w:r w:rsidRPr="00AE3408">
        <w:rPr>
          <w:bCs/>
          <w:color w:val="000000"/>
          <w:sz w:val="22"/>
          <w:szCs w:val="22"/>
        </w:rPr>
        <w:t>Financial and performance management</w:t>
      </w:r>
    </w:p>
    <w:p w:rsidR="00A76C0A" w:rsidRPr="00AE3408" w:rsidRDefault="00A76C0A" w:rsidP="00A76C0A">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Treasury Regulation 16A3.2 (d)(vi) which will result proper processes not being followed and the desired objectives will not be achieved.</w:t>
      </w:r>
    </w:p>
    <w:p w:rsidR="00A76C0A" w:rsidRPr="00AE3408" w:rsidRDefault="00A76C0A" w:rsidP="00A76C0A">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laws and regulations resulting in irregular and fru</w:t>
      </w:r>
      <w:r>
        <w:rPr>
          <w:bCs/>
          <w:color w:val="000000"/>
          <w:sz w:val="22"/>
          <w:szCs w:val="22"/>
        </w:rPr>
        <w:t>itless and wasteful expenditure.</w:t>
      </w:r>
    </w:p>
    <w:p w:rsidR="00A76C0A" w:rsidRDefault="00A76C0A" w:rsidP="00A76C0A">
      <w:pPr>
        <w:rPr>
          <w:rFonts w:cs="Arial"/>
          <w:b/>
          <w:szCs w:val="22"/>
        </w:rPr>
      </w:pPr>
      <w:r>
        <w:rPr>
          <w:rFonts w:cs="Arial"/>
          <w:b/>
          <w:szCs w:val="22"/>
        </w:rPr>
        <w:t xml:space="preserve">Recommendation </w:t>
      </w:r>
    </w:p>
    <w:p w:rsidR="00A76C0A" w:rsidRDefault="00A76C0A" w:rsidP="00A76C0A">
      <w:pPr>
        <w:rPr>
          <w:rFonts w:cs="Arial"/>
          <w:szCs w:val="22"/>
        </w:rPr>
      </w:pPr>
    </w:p>
    <w:p w:rsidR="00A76C0A" w:rsidRPr="00572BEC" w:rsidRDefault="00A76C0A" w:rsidP="00A76C0A">
      <w:pPr>
        <w:rPr>
          <w:rFonts w:cs="Arial"/>
          <w:color w:val="000000"/>
          <w:szCs w:val="22"/>
          <w:lang w:eastAsia="en-ZA"/>
        </w:rPr>
      </w:pPr>
      <w:r w:rsidRPr="00572BEC">
        <w:rPr>
          <w:rFonts w:cs="Arial"/>
          <w:color w:val="000000"/>
          <w:szCs w:val="22"/>
          <w:lang w:val="en-US" w:eastAsia="en-ZA"/>
        </w:rPr>
        <w:t xml:space="preserve">Management should ensure that the entity complies with all applicable laws and regulations. </w:t>
      </w:r>
    </w:p>
    <w:p w:rsidR="00A76C0A" w:rsidRPr="00572BEC" w:rsidRDefault="00A76C0A" w:rsidP="00A76C0A">
      <w:pPr>
        <w:rPr>
          <w:rFonts w:cs="Arial"/>
          <w:color w:val="000000"/>
          <w:szCs w:val="22"/>
          <w:lang w:eastAsia="en-ZA"/>
        </w:rPr>
      </w:pPr>
      <w:r w:rsidRPr="00572BEC">
        <w:rPr>
          <w:rFonts w:cs="Arial"/>
          <w:color w:val="000000"/>
          <w:szCs w:val="22"/>
          <w:lang w:eastAsia="en-ZA"/>
        </w:rPr>
        <w:t> </w:t>
      </w:r>
    </w:p>
    <w:p w:rsidR="00A76C0A" w:rsidRPr="00572BEC" w:rsidRDefault="00A76C0A" w:rsidP="00A76C0A">
      <w:pPr>
        <w:rPr>
          <w:rFonts w:cs="Arial"/>
          <w:color w:val="000000"/>
          <w:szCs w:val="22"/>
          <w:lang w:eastAsia="en-ZA"/>
        </w:rPr>
      </w:pPr>
      <w:r w:rsidRPr="00572BEC">
        <w:rPr>
          <w:rFonts w:cs="Arial"/>
          <w:color w:val="000000"/>
          <w:szCs w:val="22"/>
          <w:lang w:val="en-US" w:eastAsia="en-ZA"/>
        </w:rPr>
        <w:t>Management must develop policies and procedures to ensure compliance with all prescribed laws and regulations.</w:t>
      </w:r>
    </w:p>
    <w:p w:rsidR="00A76C0A" w:rsidRPr="00572BEC" w:rsidRDefault="00A76C0A" w:rsidP="00A76C0A">
      <w:pPr>
        <w:rPr>
          <w:rFonts w:cs="Arial"/>
          <w:color w:val="000000"/>
          <w:szCs w:val="22"/>
          <w:lang w:eastAsia="en-ZA"/>
        </w:rPr>
      </w:pPr>
      <w:r w:rsidRPr="00572BEC">
        <w:rPr>
          <w:rFonts w:cs="Arial"/>
          <w:color w:val="000000"/>
          <w:szCs w:val="22"/>
          <w:lang w:eastAsia="en-ZA"/>
        </w:rPr>
        <w:t> </w:t>
      </w:r>
    </w:p>
    <w:p w:rsidR="00A76C0A" w:rsidRPr="00572BEC" w:rsidRDefault="00A76C0A" w:rsidP="00A76C0A">
      <w:pPr>
        <w:rPr>
          <w:rFonts w:cs="Arial"/>
          <w:color w:val="000000"/>
          <w:szCs w:val="22"/>
          <w:lang w:eastAsia="en-ZA"/>
        </w:rPr>
      </w:pPr>
      <w:r w:rsidRPr="00572BEC">
        <w:rPr>
          <w:rFonts w:cs="Arial"/>
          <w:color w:val="000000"/>
          <w:szCs w:val="22"/>
          <w:lang w:val="en-US" w:eastAsia="en-ZA"/>
        </w:rPr>
        <w:t>A compliance checklist should be completed and reviewed before the payment is approved to ensure that the correct procurement process was followed.</w:t>
      </w:r>
    </w:p>
    <w:p w:rsidR="00A76C0A" w:rsidRPr="00572BEC" w:rsidRDefault="00A76C0A" w:rsidP="00A76C0A">
      <w:pPr>
        <w:rPr>
          <w:rFonts w:cs="Arial"/>
          <w:color w:val="000000"/>
          <w:szCs w:val="22"/>
          <w:lang w:eastAsia="en-ZA"/>
        </w:rPr>
      </w:pPr>
      <w:r w:rsidRPr="00572BEC">
        <w:rPr>
          <w:rFonts w:cs="Arial"/>
          <w:color w:val="000000"/>
          <w:szCs w:val="22"/>
          <w:lang w:eastAsia="en-ZA"/>
        </w:rPr>
        <w:t> </w:t>
      </w:r>
    </w:p>
    <w:p w:rsidR="00A76C0A" w:rsidRPr="00572BEC" w:rsidRDefault="00A76C0A" w:rsidP="00A76C0A">
      <w:pPr>
        <w:rPr>
          <w:rFonts w:cs="Arial"/>
          <w:color w:val="000000"/>
          <w:szCs w:val="22"/>
          <w:lang w:eastAsia="en-ZA"/>
        </w:rPr>
      </w:pPr>
      <w:r w:rsidRPr="00572BEC">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572BEC">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A76C0A" w:rsidRPr="00D964C7" w:rsidRDefault="00A76C0A" w:rsidP="00A76C0A">
      <w:pPr>
        <w:rPr>
          <w:rFonts w:cs="Arial"/>
          <w:szCs w:val="22"/>
          <w:lang w:val="en-US"/>
        </w:rPr>
      </w:pPr>
    </w:p>
    <w:p w:rsidR="00C72AA9" w:rsidRDefault="00C72AA9" w:rsidP="00C72AA9">
      <w:pPr>
        <w:rPr>
          <w:rFonts w:cs="Arial"/>
          <w:b/>
          <w:szCs w:val="22"/>
        </w:rPr>
      </w:pPr>
      <w:r>
        <w:rPr>
          <w:rFonts w:cs="Arial"/>
          <w:b/>
          <w:szCs w:val="22"/>
        </w:rPr>
        <w:t>Management response</w:t>
      </w:r>
    </w:p>
    <w:p w:rsidR="00C72AA9" w:rsidRDefault="00C72AA9" w:rsidP="00C72AA9">
      <w:pPr>
        <w:pStyle w:val="NormalWeb"/>
        <w:rPr>
          <w:rFonts w:cs="Arial"/>
          <w:sz w:val="22"/>
          <w:szCs w:val="22"/>
          <w:lang w:val="en-GB" w:eastAsia="en-ZA"/>
        </w:rPr>
      </w:pPr>
      <w:r>
        <w:rPr>
          <w:sz w:val="22"/>
          <w:szCs w:val="22"/>
          <w:lang w:val="en-GB" w:eastAsia="en-ZA"/>
        </w:rPr>
        <w:t>We are not in agreement with the finding:</w:t>
      </w:r>
    </w:p>
    <w:p w:rsidR="00C72AA9" w:rsidRDefault="00C72AA9" w:rsidP="00C72AA9">
      <w:pPr>
        <w:pStyle w:val="NormalWeb"/>
        <w:rPr>
          <w:sz w:val="22"/>
          <w:szCs w:val="22"/>
          <w:lang w:val="en-GB" w:eastAsia="en-ZA"/>
        </w:rPr>
      </w:pPr>
      <w:r>
        <w:rPr>
          <w:sz w:val="22"/>
          <w:szCs w:val="22"/>
          <w:lang w:val="en-GB" w:eastAsia="en-ZA"/>
        </w:rPr>
        <w:t>The procurement approach is a result of application of mind and strategic sourcing and not as a result of lack of planning. The DPW after due diligence and compliance to internal business processes acquired the building from TELKOM. DPW as part of its mandate to provide accommodation to government departments allocated the building to South African Police Services (SAPS).  SAPS were due to occupy the building on the 1 September 2015.</w:t>
      </w:r>
    </w:p>
    <w:p w:rsidR="00C72AA9" w:rsidRDefault="00C72AA9" w:rsidP="00C72AA9">
      <w:pPr>
        <w:pStyle w:val="NormalWeb"/>
        <w:rPr>
          <w:sz w:val="22"/>
          <w:szCs w:val="22"/>
          <w:lang w:eastAsia="en-ZA"/>
        </w:rPr>
      </w:pPr>
      <w:r>
        <w:rPr>
          <w:sz w:val="22"/>
          <w:szCs w:val="22"/>
          <w:lang w:eastAsia="en-ZA"/>
        </w:rPr>
        <w:t xml:space="preserve">After acquisition of the Telkom Towers building a process establishing the FM Contract for newly purchased building was started which by its nature would take in excess of six months to set up. Bidvest who was the current maintenance service provider was about to pull out their contractors on site by the end of August 2015.  This would have exposed the acquired building to a huge risk that entailed amongst others the eminent spectra of Vandalism, unmanned Waste Water Treatment Works that must be managed, Illegal occupation etc.  The acquisition of a Facilities Management Contractor became an urgent case – </w:t>
      </w:r>
      <w:r>
        <w:rPr>
          <w:sz w:val="22"/>
          <w:szCs w:val="22"/>
          <w:lang w:val="en-GB" w:eastAsia="en-ZA"/>
        </w:rPr>
        <w:t>making it a high priority and best interest requirement that call for early delivery and could have a negative/material result/impact on service delivery/community/public if general procurement procedures were followed.</w:t>
      </w:r>
    </w:p>
    <w:p w:rsidR="00C72AA9" w:rsidRDefault="00C72AA9" w:rsidP="00C72AA9">
      <w:pPr>
        <w:pStyle w:val="NormalWeb"/>
        <w:rPr>
          <w:sz w:val="22"/>
          <w:szCs w:val="22"/>
          <w:lang w:val="en-GB" w:eastAsia="en-ZA"/>
        </w:rPr>
      </w:pPr>
      <w:r>
        <w:rPr>
          <w:sz w:val="22"/>
          <w:szCs w:val="22"/>
          <w:lang w:eastAsia="en-ZA"/>
        </w:rPr>
        <w:t xml:space="preserve">A Negotiated Procedure for an Interim Facilities Management Contract for 12 months was approved by a duly delegated authority which is the NBAC as per attached PA12.  </w:t>
      </w:r>
      <w:r>
        <w:rPr>
          <w:sz w:val="22"/>
          <w:szCs w:val="22"/>
          <w:lang w:val="en-GB" w:eastAsia="en-ZA"/>
        </w:rPr>
        <w:t>The approval for appointment of Bidvest Facilities Management through a negotiated procedure, which is a legitimate sourcing strategy, was a prudent and sound business decision that was based on the following:</w:t>
      </w:r>
    </w:p>
    <w:p w:rsidR="00C72AA9" w:rsidRDefault="00C72AA9" w:rsidP="00EC59C2">
      <w:pPr>
        <w:pStyle w:val="NormalWeb"/>
        <w:numPr>
          <w:ilvl w:val="1"/>
          <w:numId w:val="23"/>
        </w:numPr>
        <w:spacing w:before="0" w:beforeAutospacing="0" w:after="0" w:afterAutospacing="0"/>
        <w:ind w:left="426" w:hanging="426"/>
        <w:rPr>
          <w:sz w:val="22"/>
          <w:szCs w:val="22"/>
          <w:lang w:val="en-GB" w:eastAsia="en-ZA"/>
        </w:rPr>
      </w:pPr>
      <w:r>
        <w:rPr>
          <w:sz w:val="22"/>
          <w:szCs w:val="22"/>
          <w:lang w:val="en-GB" w:eastAsia="en-ZA"/>
        </w:rPr>
        <w:t xml:space="preserve">Bidvest has been offering facilities management services to Telkom for about 15 years. </w:t>
      </w:r>
    </w:p>
    <w:p w:rsidR="00C72AA9" w:rsidRDefault="00C72AA9" w:rsidP="00EC59C2">
      <w:pPr>
        <w:pStyle w:val="NormalWeb"/>
        <w:numPr>
          <w:ilvl w:val="1"/>
          <w:numId w:val="23"/>
        </w:numPr>
        <w:spacing w:before="0" w:beforeAutospacing="0" w:after="0" w:afterAutospacing="0"/>
        <w:ind w:left="426" w:hanging="426"/>
        <w:rPr>
          <w:sz w:val="22"/>
          <w:szCs w:val="22"/>
          <w:lang w:val="en-GB" w:eastAsia="en-ZA"/>
        </w:rPr>
      </w:pPr>
      <w:r>
        <w:rPr>
          <w:sz w:val="22"/>
          <w:szCs w:val="22"/>
          <w:lang w:val="en-GB" w:eastAsia="en-ZA"/>
        </w:rPr>
        <w:t>For purposes of ensuring continuation of services at required performance levels whilst a new procurement process was to unfold it became necessary to engage the services of the current Facilities Management Contractor on site.</w:t>
      </w:r>
    </w:p>
    <w:p w:rsidR="00C72AA9" w:rsidRDefault="00C72AA9" w:rsidP="00EC59C2">
      <w:pPr>
        <w:pStyle w:val="NormalWeb"/>
        <w:numPr>
          <w:ilvl w:val="1"/>
          <w:numId w:val="23"/>
        </w:numPr>
        <w:spacing w:before="0" w:beforeAutospacing="0" w:after="0" w:afterAutospacing="0"/>
        <w:ind w:left="426" w:hanging="426"/>
        <w:rPr>
          <w:sz w:val="22"/>
          <w:szCs w:val="22"/>
          <w:lang w:eastAsia="en-ZA"/>
        </w:rPr>
      </w:pPr>
      <w:r>
        <w:rPr>
          <w:sz w:val="22"/>
          <w:szCs w:val="22"/>
          <w:lang w:eastAsia="en-ZA"/>
        </w:rPr>
        <w:t xml:space="preserve">Also Bidvest had all the documentation and records of the site operation, maintenance etc. </w:t>
      </w:r>
    </w:p>
    <w:p w:rsidR="00C72AA9" w:rsidRDefault="00C72AA9" w:rsidP="00EC59C2">
      <w:pPr>
        <w:pStyle w:val="NormalWeb"/>
        <w:numPr>
          <w:ilvl w:val="1"/>
          <w:numId w:val="23"/>
        </w:numPr>
        <w:spacing w:before="0" w:beforeAutospacing="0" w:after="0" w:afterAutospacing="0"/>
        <w:ind w:left="426" w:hanging="426"/>
        <w:rPr>
          <w:sz w:val="22"/>
          <w:szCs w:val="22"/>
          <w:lang w:eastAsia="en-ZA"/>
        </w:rPr>
      </w:pPr>
      <w:r>
        <w:rPr>
          <w:sz w:val="22"/>
          <w:szCs w:val="22"/>
          <w:lang w:eastAsia="en-ZA"/>
        </w:rPr>
        <w:t xml:space="preserve">DPW requested some inside information from Telkom with regard to maintenance costs that Bidvest charged Telkom. That information was used by FM to budget for maintenance for those Towers and also for negotiate with Bidvest. </w:t>
      </w:r>
    </w:p>
    <w:p w:rsidR="00C72AA9" w:rsidRDefault="00C72AA9" w:rsidP="00EC59C2">
      <w:pPr>
        <w:pStyle w:val="NormalWeb"/>
        <w:numPr>
          <w:ilvl w:val="1"/>
          <w:numId w:val="23"/>
        </w:numPr>
        <w:spacing w:before="0" w:beforeAutospacing="0" w:after="0" w:afterAutospacing="0"/>
        <w:ind w:left="426" w:hanging="426"/>
        <w:rPr>
          <w:sz w:val="22"/>
          <w:szCs w:val="22"/>
          <w:lang w:eastAsia="en-ZA"/>
        </w:rPr>
      </w:pPr>
      <w:r>
        <w:rPr>
          <w:sz w:val="22"/>
          <w:szCs w:val="22"/>
          <w:lang w:eastAsia="en-ZA"/>
        </w:rPr>
        <w:t>When Bidvest was asked to bid on the work to be done the cost were even lesser than what Telkom was paying before. The deal was found to be very economical considering the urgency and continue with the Interim Facilities Management Contract.</w:t>
      </w:r>
    </w:p>
    <w:p w:rsidR="00C72AA9" w:rsidRDefault="00C72AA9" w:rsidP="00C72AA9">
      <w:pPr>
        <w:rPr>
          <w:rFonts w:cs="Arial"/>
          <w:szCs w:val="22"/>
          <w:lang w:val="en-US" w:eastAsia="en-ZA"/>
        </w:rPr>
      </w:pPr>
    </w:p>
    <w:p w:rsidR="00C72AA9" w:rsidRDefault="00C72AA9" w:rsidP="00C72AA9">
      <w:pPr>
        <w:rPr>
          <w:rFonts w:cs="Arial"/>
          <w:szCs w:val="22"/>
          <w:lang w:val="en-US" w:eastAsia="en-ZA"/>
        </w:rPr>
      </w:pPr>
      <w:r>
        <w:rPr>
          <w:rFonts w:cs="Arial"/>
          <w:szCs w:val="22"/>
          <w:lang w:val="en-US" w:eastAsia="en-ZA"/>
        </w:rPr>
        <w:t>Award was done on 06 October 2015 as per attached appointment letter (find copy). National treasury and AGSA were notified on 16 October; therefore deviation was reported within 10 working days of reporting.</w:t>
      </w:r>
    </w:p>
    <w:p w:rsidR="00C72AA9" w:rsidRDefault="00C72AA9" w:rsidP="00C72AA9">
      <w:pPr>
        <w:rPr>
          <w:rFonts w:eastAsia="Arial Unicode MS" w:cs="Arial"/>
          <w:szCs w:val="22"/>
        </w:rPr>
      </w:pPr>
    </w:p>
    <w:p w:rsidR="00C72AA9" w:rsidRDefault="00C72AA9" w:rsidP="00C72AA9">
      <w:pPr>
        <w:rPr>
          <w:rFonts w:eastAsia="Arial Unicode MS" w:cs="Arial"/>
          <w:szCs w:val="22"/>
        </w:rPr>
      </w:pPr>
      <w:r>
        <w:rPr>
          <w:rFonts w:eastAsia="Arial Unicode MS" w:cs="Arial"/>
          <w:szCs w:val="22"/>
        </w:rPr>
        <w:t>Name:</w:t>
      </w:r>
      <w:r>
        <w:rPr>
          <w:rFonts w:eastAsia="Arial Unicode MS" w:cs="Arial"/>
          <w:szCs w:val="22"/>
        </w:rPr>
        <w:tab/>
        <w:t>Raymond Naidoo</w:t>
      </w:r>
    </w:p>
    <w:p w:rsidR="00C72AA9" w:rsidRDefault="00C72AA9" w:rsidP="00C72AA9">
      <w:pPr>
        <w:jc w:val="both"/>
        <w:rPr>
          <w:rFonts w:eastAsia="Arial Unicode MS" w:cs="Arial"/>
          <w:szCs w:val="22"/>
        </w:rPr>
      </w:pPr>
      <w:r>
        <w:rPr>
          <w:rFonts w:eastAsia="Arial Unicode MS" w:cs="Arial"/>
          <w:szCs w:val="22"/>
        </w:rPr>
        <w:t xml:space="preserve">Position: CD: SCM  </w:t>
      </w:r>
      <w:r>
        <w:rPr>
          <w:rFonts w:eastAsia="Arial Unicode MS" w:cs="Arial"/>
          <w:szCs w:val="22"/>
        </w:rPr>
        <w:tab/>
      </w:r>
      <w:r>
        <w:rPr>
          <w:rFonts w:eastAsia="Arial Unicode MS" w:cs="Arial"/>
          <w:szCs w:val="22"/>
        </w:rPr>
        <w:tab/>
      </w:r>
    </w:p>
    <w:p w:rsidR="00C72AA9" w:rsidRDefault="00C72AA9" w:rsidP="00C72AA9">
      <w:pPr>
        <w:tabs>
          <w:tab w:val="left" w:pos="1215"/>
        </w:tabs>
        <w:rPr>
          <w:rFonts w:eastAsia="Arial Unicode MS" w:cs="Arial"/>
          <w:szCs w:val="22"/>
        </w:rPr>
      </w:pPr>
      <w:r>
        <w:rPr>
          <w:rFonts w:eastAsia="Arial Unicode MS" w:cs="Arial"/>
          <w:szCs w:val="22"/>
        </w:rPr>
        <w:t>Date: 04 March 2016</w:t>
      </w:r>
      <w:r>
        <w:rPr>
          <w:rFonts w:eastAsia="Arial Unicode MS" w:cs="Arial"/>
          <w:szCs w:val="22"/>
        </w:rPr>
        <w:tab/>
      </w:r>
    </w:p>
    <w:p w:rsidR="00C72AA9" w:rsidRDefault="00C72AA9" w:rsidP="00C72AA9">
      <w:pPr>
        <w:rPr>
          <w:rFonts w:cs="Arial"/>
          <w:szCs w:val="22"/>
        </w:rPr>
      </w:pPr>
    </w:p>
    <w:p w:rsidR="00C72AA9" w:rsidRDefault="00C72AA9" w:rsidP="00C72AA9">
      <w:pPr>
        <w:rPr>
          <w:rFonts w:cs="Arial"/>
          <w:b/>
          <w:szCs w:val="22"/>
        </w:rPr>
      </w:pPr>
      <w:r>
        <w:rPr>
          <w:rFonts w:cs="Arial"/>
          <w:b/>
          <w:szCs w:val="22"/>
        </w:rPr>
        <w:t>Auditor’s conclusion</w:t>
      </w:r>
    </w:p>
    <w:p w:rsidR="00C72AA9" w:rsidRDefault="00C72AA9" w:rsidP="00C72AA9">
      <w:pPr>
        <w:rPr>
          <w:rFonts w:cs="Arial"/>
          <w:szCs w:val="22"/>
        </w:rPr>
      </w:pPr>
    </w:p>
    <w:p w:rsidR="00C72AA9" w:rsidRDefault="00C72AA9" w:rsidP="00C72AA9">
      <w:pPr>
        <w:rPr>
          <w:rFonts w:cs="Arial"/>
          <w:color w:val="000000"/>
          <w:szCs w:val="22"/>
          <w:lang w:val="en-GB" w:eastAsia="en-ZA"/>
        </w:rPr>
      </w:pPr>
      <w:r>
        <w:rPr>
          <w:rFonts w:cs="Arial"/>
          <w:szCs w:val="22"/>
        </w:rPr>
        <w:t xml:space="preserve">Management comment noted, however the audit finding remains. </w:t>
      </w:r>
      <w:r>
        <w:rPr>
          <w:rFonts w:cs="Arial"/>
          <w:color w:val="000000"/>
          <w:szCs w:val="22"/>
          <w:lang w:val="en-GB" w:eastAsia="en-ZA"/>
        </w:rPr>
        <w:t xml:space="preserve">The bid adjudication committee approved the acquisition of the building on 05 August 2015. The entity could have been anticipated that the facilities contract is coming to an end and therefore the bid should have been advertised and a competitive bidding process followed prior to the contract of Bidvest came to an end. </w:t>
      </w:r>
    </w:p>
    <w:p w:rsidR="00C72AA9" w:rsidRDefault="00C72AA9" w:rsidP="00C72AA9">
      <w:pPr>
        <w:rPr>
          <w:rFonts w:cs="Arial"/>
          <w:color w:val="000000"/>
          <w:szCs w:val="22"/>
          <w:lang w:eastAsia="en-ZA"/>
        </w:rPr>
      </w:pPr>
    </w:p>
    <w:p w:rsidR="00C72AA9" w:rsidRDefault="00C72AA9" w:rsidP="00C72AA9">
      <w:pPr>
        <w:rPr>
          <w:rFonts w:cs="Arial"/>
          <w:color w:val="000000"/>
          <w:szCs w:val="22"/>
          <w:lang w:val="en-GB" w:eastAsia="en-ZA"/>
        </w:rPr>
      </w:pPr>
      <w:r>
        <w:rPr>
          <w:rFonts w:cs="Arial"/>
          <w:color w:val="000000"/>
          <w:szCs w:val="22"/>
          <w:lang w:eastAsia="en-ZA"/>
        </w:rPr>
        <w:t xml:space="preserve">The award was approved by the bid adjudication committee on 10 September 2015 and approved by the accounting officer on 23 September 2015. No appointment letter was attached as indicated in management response. This was communicated to the AGSA on 16 October 2015 which is more than 10 days after the deviations. Therefore </w:t>
      </w:r>
      <w:r>
        <w:rPr>
          <w:rFonts w:cs="Arial"/>
          <w:color w:val="000000"/>
          <w:szCs w:val="22"/>
          <w:lang w:val="en-GB" w:eastAsia="en-ZA"/>
        </w:rPr>
        <w:t>the AGSA was not notified within 10 working days.</w:t>
      </w:r>
    </w:p>
    <w:p w:rsidR="00A76C0A" w:rsidRPr="00374359" w:rsidRDefault="00A76C0A" w:rsidP="00A76C0A">
      <w:pPr>
        <w:rPr>
          <w:rFonts w:cs="Arial"/>
          <w:szCs w:val="22"/>
        </w:rPr>
      </w:pPr>
    </w:p>
    <w:p w:rsidR="00A76C0A" w:rsidRDefault="00A76C0A" w:rsidP="00A76C0A">
      <w:pPr>
        <w:spacing w:after="200" w:line="276" w:lineRule="auto"/>
      </w:pPr>
      <w:r>
        <w:br w:type="page"/>
      </w:r>
    </w:p>
    <w:p w:rsidR="00A76C0A" w:rsidRPr="0073330D" w:rsidRDefault="00A76C0A" w:rsidP="00EC59C2">
      <w:pPr>
        <w:pStyle w:val="ListParagraph"/>
        <w:numPr>
          <w:ilvl w:val="0"/>
          <w:numId w:val="86"/>
        </w:numPr>
        <w:ind w:left="426" w:hanging="426"/>
        <w:contextualSpacing/>
        <w:rPr>
          <w:rFonts w:cs="Arial"/>
          <w:bCs/>
          <w:szCs w:val="22"/>
          <w:lang w:val="en-US"/>
        </w:rPr>
      </w:pPr>
      <w:r>
        <w:rPr>
          <w:rFonts w:cs="Arial"/>
          <w:b/>
          <w:szCs w:val="22"/>
          <w:lang w:val="en-US"/>
        </w:rPr>
        <w:t xml:space="preserve">Procurement: competitive bidding – STATS SA </w:t>
      </w:r>
    </w:p>
    <w:p w:rsidR="00A76C0A" w:rsidRDefault="00A76C0A" w:rsidP="00A76C0A">
      <w:pPr>
        <w:rPr>
          <w:rFonts w:cs="Arial"/>
          <w:b/>
          <w:bCs/>
          <w:szCs w:val="22"/>
        </w:rPr>
      </w:pPr>
    </w:p>
    <w:p w:rsidR="00A76C0A" w:rsidRDefault="00A76C0A" w:rsidP="00A76C0A">
      <w:pPr>
        <w:rPr>
          <w:rFonts w:cs="Arial"/>
          <w:b/>
          <w:bCs/>
          <w:szCs w:val="22"/>
        </w:rPr>
      </w:pPr>
      <w:r>
        <w:rPr>
          <w:rFonts w:cs="Arial"/>
          <w:b/>
          <w:bCs/>
          <w:szCs w:val="22"/>
        </w:rPr>
        <w:t>Audit finding</w:t>
      </w:r>
    </w:p>
    <w:p w:rsidR="00A76C0A" w:rsidRDefault="00A76C0A" w:rsidP="00A76C0A">
      <w:pPr>
        <w:rPr>
          <w:rFonts w:cs="Arial"/>
          <w:color w:val="000000"/>
          <w:szCs w:val="22"/>
          <w:lang w:val="en-US" w:eastAsia="en-ZA"/>
        </w:rPr>
      </w:pP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Practice Note 8 of 2007/08 states that the accounting officer should invite competitive bids for all procurement above R 500 000. Should it be impractical to invite competitive bids for specific procurement, e.g. in urgent or emergency cases or in case of a sole supplier, the accounting officer may procure the required goods or services by other means, such as price quotations or negotiations in accordance with Treasury Regulation 16A6.4. The reasons for deviating from inviting competitive bids should be recorded and approved by the accounting officer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w:t>
      </w: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 </w:t>
      </w: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Treasury Regulations 16A6.1 states that procurement of goods and services, either by way of quotations or through a bidding process, must be within the threshold values as determined by the National Treasury.</w:t>
      </w: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 </w:t>
      </w: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Treasury regulation16A6.4  states that if in a specific case it is impractical to invite competitive bids, the accounting officer or accounting authority may procure the required goods or services by other means, provided that the reasons for deviating from inviting competitive bids must be recorded and approved by the accounting officer or accounting authority.</w:t>
      </w:r>
    </w:p>
    <w:p w:rsidR="00A76C0A" w:rsidRPr="008A052D" w:rsidRDefault="00A76C0A" w:rsidP="00A76C0A">
      <w:pPr>
        <w:rPr>
          <w:rFonts w:cs="Arial"/>
          <w:color w:val="000000"/>
          <w:szCs w:val="22"/>
          <w:lang w:val="en-US" w:eastAsia="en-ZA"/>
        </w:rPr>
      </w:pPr>
    </w:p>
    <w:p w:rsidR="00A76C0A" w:rsidRPr="008A052D" w:rsidRDefault="00A76C0A" w:rsidP="00A76C0A">
      <w:pPr>
        <w:rPr>
          <w:rFonts w:cs="Arial"/>
          <w:color w:val="000000"/>
          <w:szCs w:val="22"/>
          <w:lang w:eastAsia="en-ZA"/>
        </w:rPr>
      </w:pPr>
      <w:r w:rsidRPr="008A052D">
        <w:rPr>
          <w:rFonts w:cs="Arial"/>
          <w:color w:val="000000"/>
          <w:szCs w:val="22"/>
          <w:lang w:val="en-US" w:eastAsia="en-ZA"/>
        </w:rPr>
        <w:t>Practice note 6 of 2007/08 states that in</w:t>
      </w:r>
      <w:r w:rsidRPr="008A052D">
        <w:rPr>
          <w:rFonts w:cs="Arial"/>
          <w:color w:val="000000"/>
          <w:szCs w:val="22"/>
          <w:lang w:eastAsia="en-ZA"/>
        </w:rPr>
        <w:t xml:space="preserve"> instances where it would be impractical to invite competitive bids, Treasury Regulation 16A6.4 provides for such instances where accounting officers are allowed to dispense with competitive bidding processes to procure goods and services by other means. This provision is intended for cases of emergency where immediate action is necessary or if the goods and services required are produced or available from sole service providers. The reasons for such action must be recorded and approved by the accounting officer or accounting authority. </w:t>
      </w:r>
    </w:p>
    <w:p w:rsidR="00A76C0A" w:rsidRPr="008A052D" w:rsidRDefault="00A76C0A" w:rsidP="00A76C0A">
      <w:pPr>
        <w:rPr>
          <w:rFonts w:cs="Arial"/>
          <w:color w:val="000000"/>
          <w:szCs w:val="22"/>
          <w:lang w:eastAsia="en-ZA"/>
        </w:rPr>
      </w:pP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Practice note 6 of 2007/08 further states that an effective system of supply chain demand management requires an accounting officer or accounting authority to ensure that the resources required to support the strategic and operational commitments of an institution are properly budgeted for and procured at the correct time. Planning for the procurement of such resources must take into account the period required for competitive bidding processes. It must therefore be emphasized that a lack of proper planning does not constitute a reason for dispensing with prescribed bidding processes.</w:t>
      </w:r>
    </w:p>
    <w:p w:rsidR="00A76C0A" w:rsidRPr="008A052D" w:rsidRDefault="00A76C0A" w:rsidP="00A76C0A">
      <w:pPr>
        <w:rPr>
          <w:rFonts w:cs="Arial"/>
          <w:color w:val="000000"/>
          <w:szCs w:val="22"/>
          <w:lang w:val="en-US" w:eastAsia="en-ZA"/>
        </w:rPr>
      </w:pP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Practice Note 6 of 2007 states that the accounting officer must report within ten (10) working days to the relevant treasury and Auditor-General, all cases where goods and services above the value of R1 million (Vat Included) which were procured in terms of Treasury Regulation 16A6.4. The report must include the description of the goods or services, the names of the suppliers, the amounts involved and the reasons for dispensing with the prescribed competitive bidding processes.</w:t>
      </w:r>
    </w:p>
    <w:p w:rsidR="00A76C0A" w:rsidRPr="008A052D" w:rsidRDefault="00A76C0A" w:rsidP="00A76C0A">
      <w:pPr>
        <w:rPr>
          <w:rFonts w:cs="Arial"/>
          <w:color w:val="000000"/>
          <w:szCs w:val="22"/>
          <w:lang w:val="en-US" w:eastAsia="en-ZA"/>
        </w:rPr>
      </w:pPr>
    </w:p>
    <w:p w:rsidR="00A76C0A" w:rsidRPr="008A052D" w:rsidRDefault="00A76C0A" w:rsidP="00A76C0A">
      <w:pPr>
        <w:rPr>
          <w:rFonts w:cs="Arial"/>
          <w:color w:val="000000"/>
          <w:szCs w:val="22"/>
          <w:lang w:eastAsia="en-ZA"/>
        </w:rPr>
      </w:pPr>
      <w:r w:rsidRPr="008A052D">
        <w:rPr>
          <w:rFonts w:cs="Arial"/>
          <w:color w:val="000000"/>
          <w:szCs w:val="22"/>
          <w:lang w:eastAsia="en-ZA"/>
        </w:rPr>
        <w:t>Practice note 7 of 2009/10 states that if a supply chain management official or other role player, or any close family member, partner or associate of such official or other role player, has any private or business interest in any contract to be awarded, that official or other role player must 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the accounting officer is required to customize and utilize the form as part of their bidding documents so that bidders or their authorized representatives could declare their position in relation to any person employed by the principal institution.</w:t>
      </w:r>
    </w:p>
    <w:p w:rsidR="00A76C0A" w:rsidRPr="008A052D" w:rsidRDefault="00A76C0A" w:rsidP="00A76C0A">
      <w:pPr>
        <w:rPr>
          <w:rFonts w:cs="Arial"/>
          <w:color w:val="000000"/>
          <w:szCs w:val="22"/>
          <w:lang w:eastAsia="en-ZA"/>
        </w:rPr>
      </w:pPr>
    </w:p>
    <w:p w:rsidR="00A76C0A" w:rsidRPr="008A052D" w:rsidRDefault="00A76C0A" w:rsidP="00A76C0A">
      <w:pPr>
        <w:rPr>
          <w:rFonts w:cs="Arial"/>
          <w:color w:val="000000"/>
          <w:szCs w:val="22"/>
          <w:lang w:eastAsia="en-ZA"/>
        </w:rPr>
      </w:pPr>
      <w:r w:rsidRPr="008A052D">
        <w:rPr>
          <w:rFonts w:cs="Arial"/>
          <w:color w:val="000000"/>
          <w:szCs w:val="22"/>
          <w:lang w:val="en-GB" w:eastAsia="en-ZA"/>
        </w:rPr>
        <w:t>Treasury Regulations 16A9.2(a) states that the accounting officer or accounting authority may disregard the bid of any bidder if that bidder, or any of its directors—</w:t>
      </w:r>
    </w:p>
    <w:p w:rsidR="00A76C0A" w:rsidRPr="008A052D" w:rsidRDefault="00A76C0A" w:rsidP="00EC59C2">
      <w:pPr>
        <w:numPr>
          <w:ilvl w:val="0"/>
          <w:numId w:val="11"/>
        </w:numPr>
        <w:spacing w:before="100" w:beforeAutospacing="1" w:after="100" w:afterAutospacing="1"/>
        <w:rPr>
          <w:rFonts w:cs="Arial"/>
          <w:color w:val="000000"/>
          <w:szCs w:val="22"/>
          <w:lang w:eastAsia="en-ZA"/>
        </w:rPr>
      </w:pPr>
      <w:r w:rsidRPr="008A052D">
        <w:rPr>
          <w:rFonts w:cs="Arial"/>
          <w:color w:val="000000"/>
          <w:szCs w:val="22"/>
          <w:lang w:val="en-GB" w:eastAsia="en-ZA"/>
        </w:rPr>
        <w:t xml:space="preserve">have abused the institution’s supply chain management system; </w:t>
      </w:r>
    </w:p>
    <w:p w:rsidR="00A76C0A" w:rsidRPr="008A052D" w:rsidRDefault="00A76C0A" w:rsidP="00EC59C2">
      <w:pPr>
        <w:numPr>
          <w:ilvl w:val="0"/>
          <w:numId w:val="11"/>
        </w:numPr>
        <w:spacing w:before="100" w:beforeAutospacing="1" w:after="100" w:afterAutospacing="1"/>
        <w:rPr>
          <w:rFonts w:cs="Arial"/>
          <w:color w:val="000000"/>
          <w:szCs w:val="22"/>
          <w:lang w:eastAsia="en-ZA"/>
        </w:rPr>
      </w:pPr>
      <w:r w:rsidRPr="008A052D">
        <w:rPr>
          <w:rFonts w:cs="Arial"/>
          <w:color w:val="000000"/>
          <w:szCs w:val="22"/>
          <w:lang w:val="en-GB" w:eastAsia="en-ZA"/>
        </w:rPr>
        <w:t xml:space="preserve">have committed fraud or any other improper conduct in relation to such system; or </w:t>
      </w:r>
    </w:p>
    <w:p w:rsidR="00A76C0A" w:rsidRPr="008A052D" w:rsidRDefault="00A76C0A" w:rsidP="00EC59C2">
      <w:pPr>
        <w:numPr>
          <w:ilvl w:val="0"/>
          <w:numId w:val="11"/>
        </w:numPr>
        <w:spacing w:before="100" w:beforeAutospacing="1" w:after="100" w:afterAutospacing="1"/>
        <w:rPr>
          <w:rFonts w:cs="Arial"/>
          <w:color w:val="000000"/>
          <w:szCs w:val="22"/>
          <w:lang w:eastAsia="en-ZA"/>
        </w:rPr>
      </w:pPr>
      <w:r w:rsidRPr="008A052D">
        <w:rPr>
          <w:rFonts w:cs="Arial"/>
          <w:color w:val="000000"/>
          <w:szCs w:val="22"/>
          <w:lang w:val="en-GB" w:eastAsia="en-ZA"/>
        </w:rPr>
        <w:t xml:space="preserve">have failed to perform on any previous contract; </w:t>
      </w:r>
    </w:p>
    <w:p w:rsidR="00A76C0A" w:rsidRDefault="00A76C0A" w:rsidP="00A76C0A">
      <w:pPr>
        <w:rPr>
          <w:rFonts w:cs="Arial"/>
          <w:color w:val="000000"/>
          <w:szCs w:val="22"/>
          <w:lang w:eastAsia="en-ZA"/>
        </w:rPr>
      </w:pPr>
      <w:r w:rsidRPr="008A052D">
        <w:rPr>
          <w:rFonts w:cs="Arial"/>
          <w:color w:val="000000"/>
          <w:szCs w:val="22"/>
          <w:lang w:eastAsia="en-ZA"/>
        </w:rPr>
        <w:t>Treasury Regulation 16A(9)(1e) states that an accounting officer must reject a proposal for the award of a contract if the recommended bidder has committed a corrupt or fraudulent act in competing for the particular contract</w:t>
      </w:r>
    </w:p>
    <w:p w:rsidR="00A76C0A" w:rsidRDefault="00A76C0A" w:rsidP="00A76C0A">
      <w:pPr>
        <w:rPr>
          <w:rFonts w:cs="Arial"/>
          <w:color w:val="000000"/>
          <w:szCs w:val="22"/>
          <w:lang w:eastAsia="en-ZA"/>
        </w:rPr>
      </w:pPr>
    </w:p>
    <w:p w:rsidR="00A76C0A" w:rsidRPr="000B6398" w:rsidRDefault="00A76C0A" w:rsidP="00A76C0A">
      <w:pPr>
        <w:rPr>
          <w:rFonts w:cs="Arial"/>
          <w:color w:val="000000"/>
          <w:szCs w:val="22"/>
          <w:lang w:eastAsia="en-ZA"/>
        </w:rPr>
      </w:pPr>
      <w:r w:rsidRPr="000B6398">
        <w:rPr>
          <w:rFonts w:cs="Arial"/>
          <w:color w:val="000000"/>
          <w:szCs w:val="22"/>
          <w:lang w:val="en-GB" w:eastAsia="en-ZA"/>
        </w:rPr>
        <w:t>Practice Note 8 of 2007 paragraph</w:t>
      </w:r>
      <w:r w:rsidRPr="000B6398">
        <w:rPr>
          <w:rFonts w:cs="Arial"/>
          <w:i/>
          <w:iCs/>
          <w:color w:val="000000"/>
          <w:szCs w:val="22"/>
          <w:lang w:val="en-GB" w:eastAsia="en-ZA"/>
        </w:rPr>
        <w:t xml:space="preserve"> </w:t>
      </w:r>
      <w:r w:rsidRPr="000B6398">
        <w:rPr>
          <w:rFonts w:cs="Arial"/>
          <w:color w:val="000000"/>
          <w:szCs w:val="22"/>
          <w:lang w:val="en-GB" w:eastAsia="en-ZA"/>
        </w:rPr>
        <w:t>6.1 states that the accounting officer must be in possession of an original valid tax clearance certificate for all price quotations and competitive bids exceeding the value of R30 000 (VAT included). Paragraph 6.2 further states that if an accounting officer is in possession of a supplier’s original valid tax clearance certificate, it is not necessary to obtain a new tax clearance certificate each time a price quotation or bid is submitted from that specific supplier. This provision may be applied only if the closing date of the price quotation or bid falls within the expiry date of the tax clearance certificate that is in the accounting officer’s possession. Whenever this ruling is applied, cross-reference must be made to the original tax certificate for audit purposes</w:t>
      </w:r>
    </w:p>
    <w:p w:rsidR="00A76C0A" w:rsidRPr="00707C10" w:rsidRDefault="00A76C0A" w:rsidP="00A76C0A">
      <w:pPr>
        <w:rPr>
          <w:color w:val="000000"/>
          <w:sz w:val="21"/>
          <w:szCs w:val="21"/>
          <w:lang w:eastAsia="en-ZA"/>
        </w:rPr>
      </w:pPr>
    </w:p>
    <w:p w:rsidR="00A76C0A" w:rsidRDefault="00A76C0A" w:rsidP="00A76C0A">
      <w:pPr>
        <w:rPr>
          <w:rFonts w:cs="Arial"/>
          <w:color w:val="000000"/>
          <w:szCs w:val="22"/>
          <w:lang w:val="en-US" w:eastAsia="en-ZA"/>
        </w:rPr>
      </w:pPr>
      <w:r w:rsidRPr="00572BEC">
        <w:rPr>
          <w:rFonts w:cs="Arial"/>
          <w:color w:val="000000"/>
          <w:szCs w:val="22"/>
          <w:lang w:val="en-US" w:eastAsia="en-ZA"/>
        </w:rPr>
        <w:t>The following discrepanc</w:t>
      </w:r>
      <w:r>
        <w:rPr>
          <w:rFonts w:cs="Arial"/>
          <w:color w:val="000000"/>
          <w:szCs w:val="22"/>
          <w:lang w:val="en-US" w:eastAsia="en-ZA"/>
        </w:rPr>
        <w:t>ies</w:t>
      </w:r>
      <w:r w:rsidRPr="00572BEC">
        <w:rPr>
          <w:rFonts w:cs="Arial"/>
          <w:color w:val="000000"/>
          <w:szCs w:val="22"/>
          <w:lang w:val="en-US" w:eastAsia="en-ZA"/>
        </w:rPr>
        <w:t xml:space="preserve"> w</w:t>
      </w:r>
      <w:r>
        <w:rPr>
          <w:rFonts w:cs="Arial"/>
          <w:color w:val="000000"/>
          <w:szCs w:val="22"/>
          <w:lang w:val="en-US" w:eastAsia="en-ZA"/>
        </w:rPr>
        <w:t>ere</w:t>
      </w:r>
      <w:r w:rsidRPr="00572BEC">
        <w:rPr>
          <w:rFonts w:cs="Arial"/>
          <w:color w:val="000000"/>
          <w:szCs w:val="22"/>
          <w:lang w:val="en-US" w:eastAsia="en-ZA"/>
        </w:rPr>
        <w:t xml:space="preserve"> identified:</w:t>
      </w:r>
    </w:p>
    <w:tbl>
      <w:tblPr>
        <w:tblW w:w="4623" w:type="pct"/>
        <w:tblInd w:w="-93" w:type="dxa"/>
        <w:tblCellMar>
          <w:top w:w="15" w:type="dxa"/>
          <w:left w:w="15" w:type="dxa"/>
          <w:bottom w:w="15" w:type="dxa"/>
          <w:right w:w="15" w:type="dxa"/>
        </w:tblCellMar>
        <w:tblLook w:val="04A0" w:firstRow="1" w:lastRow="0" w:firstColumn="1" w:lastColumn="0" w:noHBand="0" w:noVBand="1"/>
      </w:tblPr>
      <w:tblGrid>
        <w:gridCol w:w="807"/>
        <w:gridCol w:w="3673"/>
        <w:gridCol w:w="1395"/>
        <w:gridCol w:w="1446"/>
        <w:gridCol w:w="1444"/>
      </w:tblGrid>
      <w:tr w:rsidR="00A76C0A" w:rsidRPr="00572BEC" w:rsidTr="00A76C0A">
        <w:trPr>
          <w:trHeight w:val="60"/>
        </w:trPr>
        <w:tc>
          <w:tcPr>
            <w:tcW w:w="460" w:type="pct"/>
            <w:tcBorders>
              <w:top w:val="single" w:sz="8" w:space="0" w:color="auto"/>
              <w:left w:val="single" w:sz="8" w:space="0" w:color="auto"/>
              <w:bottom w:val="single" w:sz="4" w:space="0" w:color="auto"/>
              <w:right w:val="single" w:sz="8" w:space="0" w:color="auto"/>
            </w:tcBorders>
            <w:shd w:val="clear" w:color="auto" w:fill="D9D9D9"/>
          </w:tcPr>
          <w:p w:rsidR="00A76C0A" w:rsidRDefault="00A76C0A" w:rsidP="00A76C0A">
            <w:pPr>
              <w:rPr>
                <w:rFonts w:cs="Arial"/>
                <w:b/>
                <w:bCs/>
                <w:color w:val="000000"/>
                <w:sz w:val="18"/>
                <w:szCs w:val="18"/>
                <w:lang w:eastAsia="en-ZA"/>
              </w:rPr>
            </w:pPr>
          </w:p>
          <w:p w:rsidR="00A76C0A" w:rsidRPr="00572BEC" w:rsidRDefault="00A76C0A" w:rsidP="00A76C0A">
            <w:pPr>
              <w:rPr>
                <w:rFonts w:cs="Arial"/>
                <w:b/>
                <w:bCs/>
                <w:color w:val="000000"/>
                <w:sz w:val="18"/>
                <w:szCs w:val="18"/>
                <w:lang w:eastAsia="en-ZA"/>
              </w:rPr>
            </w:pPr>
            <w:r>
              <w:rPr>
                <w:rFonts w:cs="Arial"/>
                <w:b/>
                <w:bCs/>
                <w:color w:val="000000"/>
                <w:sz w:val="18"/>
                <w:szCs w:val="18"/>
                <w:lang w:eastAsia="en-ZA"/>
              </w:rPr>
              <w:t>Number</w:t>
            </w:r>
          </w:p>
        </w:tc>
        <w:tc>
          <w:tcPr>
            <w:tcW w:w="2095" w:type="pct"/>
            <w:tcBorders>
              <w:top w:val="single" w:sz="8" w:space="0" w:color="auto"/>
              <w:left w:val="single" w:sz="8"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sidRPr="00572BEC">
              <w:rPr>
                <w:rFonts w:cs="Arial"/>
                <w:b/>
                <w:bCs/>
                <w:color w:val="000000"/>
                <w:sz w:val="18"/>
                <w:szCs w:val="18"/>
                <w:lang w:eastAsia="en-ZA"/>
              </w:rPr>
              <w:t>Contractor</w:t>
            </w:r>
          </w:p>
        </w:tc>
        <w:tc>
          <w:tcPr>
            <w:tcW w:w="796" w:type="pct"/>
            <w:tcBorders>
              <w:top w:val="single" w:sz="8" w:space="0" w:color="auto"/>
              <w:left w:val="nil"/>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Pr>
                <w:rFonts w:cs="Arial"/>
                <w:b/>
                <w:bCs/>
                <w:color w:val="000000"/>
                <w:sz w:val="18"/>
                <w:szCs w:val="18"/>
                <w:lang w:eastAsia="en-ZA"/>
              </w:rPr>
              <w:t>WCS</w:t>
            </w:r>
            <w:r w:rsidRPr="00572BEC">
              <w:rPr>
                <w:rFonts w:cs="Arial"/>
                <w:b/>
                <w:bCs/>
                <w:color w:val="000000"/>
                <w:sz w:val="18"/>
                <w:szCs w:val="18"/>
                <w:lang w:eastAsia="en-ZA"/>
              </w:rPr>
              <w:t xml:space="preserve"> </w:t>
            </w:r>
            <w:r>
              <w:rPr>
                <w:rFonts w:cs="Arial"/>
                <w:b/>
                <w:bCs/>
                <w:color w:val="000000"/>
                <w:sz w:val="18"/>
                <w:szCs w:val="18"/>
                <w:lang w:eastAsia="en-ZA"/>
              </w:rPr>
              <w:t>number</w:t>
            </w:r>
          </w:p>
        </w:tc>
        <w:tc>
          <w:tcPr>
            <w:tcW w:w="825" w:type="pct"/>
            <w:tcBorders>
              <w:top w:val="single" w:sz="8" w:space="0" w:color="auto"/>
              <w:left w:val="single" w:sz="4" w:space="0" w:color="auto"/>
              <w:bottom w:val="single" w:sz="4" w:space="0" w:color="auto"/>
              <w:right w:val="single" w:sz="4" w:space="0" w:color="auto"/>
            </w:tcBorders>
            <w:shd w:val="clear" w:color="auto" w:fill="D9D9D9"/>
          </w:tcPr>
          <w:p w:rsidR="00A76C0A" w:rsidRDefault="00A76C0A" w:rsidP="00A76C0A">
            <w:pPr>
              <w:rPr>
                <w:rFonts w:cs="Arial"/>
                <w:b/>
                <w:bCs/>
                <w:color w:val="000000"/>
                <w:sz w:val="18"/>
                <w:szCs w:val="18"/>
                <w:lang w:eastAsia="en-ZA"/>
              </w:rPr>
            </w:pPr>
            <w:r>
              <w:rPr>
                <w:rFonts w:cs="Arial"/>
                <w:b/>
                <w:bCs/>
                <w:color w:val="000000"/>
                <w:sz w:val="18"/>
                <w:szCs w:val="18"/>
                <w:lang w:eastAsia="en-ZA"/>
              </w:rPr>
              <w:t>Tender no</w:t>
            </w:r>
          </w:p>
        </w:tc>
        <w:tc>
          <w:tcPr>
            <w:tcW w:w="825" w:type="pct"/>
            <w:tcBorders>
              <w:top w:val="single" w:sz="8" w:space="0" w:color="auto"/>
              <w:left w:val="single" w:sz="4"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A76C0A" w:rsidRPr="00572BEC" w:rsidRDefault="00A76C0A" w:rsidP="00A76C0A">
            <w:pPr>
              <w:rPr>
                <w:color w:val="000000"/>
                <w:lang w:eastAsia="en-ZA"/>
              </w:rPr>
            </w:pPr>
            <w:r>
              <w:rPr>
                <w:rFonts w:cs="Arial"/>
                <w:b/>
                <w:bCs/>
                <w:color w:val="000000"/>
                <w:sz w:val="18"/>
                <w:szCs w:val="18"/>
                <w:lang w:eastAsia="en-ZA"/>
              </w:rPr>
              <w:t>Award</w:t>
            </w:r>
          </w:p>
        </w:tc>
      </w:tr>
      <w:tr w:rsidR="00A76C0A" w:rsidRPr="00305613" w:rsidTr="00A76C0A">
        <w:trPr>
          <w:trHeight w:val="60"/>
        </w:trPr>
        <w:tc>
          <w:tcPr>
            <w:tcW w:w="460" w:type="pct"/>
            <w:tcBorders>
              <w:top w:val="single" w:sz="4" w:space="0" w:color="auto"/>
              <w:left w:val="single" w:sz="4" w:space="0" w:color="auto"/>
              <w:bottom w:val="single" w:sz="4" w:space="0" w:color="auto"/>
              <w:right w:val="single" w:sz="4" w:space="0" w:color="auto"/>
            </w:tcBorders>
          </w:tcPr>
          <w:p w:rsidR="00A76C0A" w:rsidRPr="00305613" w:rsidRDefault="00A76C0A" w:rsidP="00A76C0A">
            <w:pPr>
              <w:spacing w:line="60" w:lineRule="atLeast"/>
              <w:rPr>
                <w:rFonts w:cs="Arial"/>
                <w:color w:val="000000"/>
                <w:sz w:val="18"/>
                <w:szCs w:val="18"/>
                <w:lang w:eastAsia="en-ZA"/>
              </w:rPr>
            </w:pPr>
            <w:r>
              <w:rPr>
                <w:rFonts w:cs="Arial"/>
                <w:color w:val="000000"/>
                <w:sz w:val="18"/>
                <w:szCs w:val="18"/>
                <w:lang w:eastAsia="en-ZA"/>
              </w:rPr>
              <w:t>1</w:t>
            </w:r>
          </w:p>
        </w:tc>
        <w:tc>
          <w:tcPr>
            <w:tcW w:w="2095"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hideMark/>
          </w:tcPr>
          <w:p w:rsidR="00A76C0A" w:rsidRPr="00305613" w:rsidRDefault="00A76C0A" w:rsidP="00A76C0A">
            <w:pPr>
              <w:spacing w:line="60" w:lineRule="atLeast"/>
              <w:rPr>
                <w:color w:val="000000"/>
                <w:lang w:eastAsia="en-ZA"/>
              </w:rPr>
            </w:pPr>
            <w:r>
              <w:rPr>
                <w:rFonts w:cs="Arial"/>
                <w:color w:val="000000"/>
                <w:sz w:val="18"/>
                <w:szCs w:val="18"/>
                <w:lang w:eastAsia="en-ZA"/>
              </w:rPr>
              <w:t>STATS SA</w:t>
            </w:r>
          </w:p>
        </w:tc>
        <w:tc>
          <w:tcPr>
            <w:tcW w:w="79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hideMark/>
          </w:tcPr>
          <w:p w:rsidR="00A76C0A" w:rsidRPr="00305613" w:rsidRDefault="00A76C0A" w:rsidP="00A76C0A">
            <w:pPr>
              <w:spacing w:line="60" w:lineRule="atLeast"/>
              <w:jc w:val="right"/>
              <w:rPr>
                <w:rFonts w:cs="Arial"/>
                <w:sz w:val="18"/>
                <w:szCs w:val="18"/>
                <w:lang w:eastAsia="en-ZA"/>
              </w:rPr>
            </w:pPr>
            <w:r w:rsidRPr="008A052D">
              <w:rPr>
                <w:rFonts w:cs="Arial"/>
                <w:sz w:val="18"/>
                <w:szCs w:val="18"/>
                <w:lang w:eastAsia="en-ZA"/>
              </w:rPr>
              <w:t>052360-1</w:t>
            </w:r>
          </w:p>
        </w:tc>
        <w:tc>
          <w:tcPr>
            <w:tcW w:w="825" w:type="pct"/>
            <w:tcBorders>
              <w:top w:val="single" w:sz="4" w:space="0" w:color="auto"/>
              <w:left w:val="single" w:sz="4" w:space="0" w:color="auto"/>
              <w:bottom w:val="single" w:sz="4" w:space="0" w:color="auto"/>
              <w:right w:val="single" w:sz="4" w:space="0" w:color="auto"/>
            </w:tcBorders>
          </w:tcPr>
          <w:p w:rsidR="00A76C0A" w:rsidRPr="00305613" w:rsidRDefault="00A76C0A" w:rsidP="00A76C0A">
            <w:pPr>
              <w:spacing w:line="60" w:lineRule="atLeast"/>
              <w:jc w:val="center"/>
              <w:rPr>
                <w:rFonts w:cs="Arial"/>
                <w:sz w:val="18"/>
                <w:szCs w:val="18"/>
                <w:lang w:eastAsia="en-ZA"/>
              </w:rPr>
            </w:pPr>
            <w:r>
              <w:rPr>
                <w:rFonts w:cs="Arial"/>
                <w:sz w:val="18"/>
                <w:szCs w:val="18"/>
                <w:lang w:eastAsia="en-ZA"/>
              </w:rPr>
              <w:t>WG04PEE1</w:t>
            </w:r>
          </w:p>
        </w:tc>
        <w:tc>
          <w:tcPr>
            <w:tcW w:w="825"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hideMark/>
          </w:tcPr>
          <w:p w:rsidR="00A76C0A" w:rsidRPr="00305613" w:rsidRDefault="00A76C0A" w:rsidP="00A76C0A">
            <w:pPr>
              <w:spacing w:line="60" w:lineRule="atLeast"/>
              <w:jc w:val="right"/>
              <w:rPr>
                <w:rFonts w:cs="Arial"/>
                <w:sz w:val="18"/>
                <w:szCs w:val="18"/>
                <w:lang w:eastAsia="en-ZA"/>
              </w:rPr>
            </w:pPr>
            <w:r>
              <w:rPr>
                <w:rFonts w:cs="Arial"/>
                <w:sz w:val="18"/>
                <w:szCs w:val="18"/>
                <w:lang w:eastAsia="en-ZA"/>
              </w:rPr>
              <w:t>20 002 336</w:t>
            </w:r>
          </w:p>
        </w:tc>
      </w:tr>
      <w:tr w:rsidR="00A76C0A" w:rsidRPr="00305613" w:rsidTr="00A76C0A">
        <w:trPr>
          <w:trHeight w:val="60"/>
        </w:trPr>
        <w:tc>
          <w:tcPr>
            <w:tcW w:w="460" w:type="pct"/>
            <w:tcBorders>
              <w:top w:val="single" w:sz="4" w:space="0" w:color="auto"/>
              <w:left w:val="single" w:sz="4" w:space="0" w:color="auto"/>
              <w:bottom w:val="single" w:sz="4" w:space="0" w:color="auto"/>
              <w:right w:val="single" w:sz="4" w:space="0" w:color="auto"/>
            </w:tcBorders>
          </w:tcPr>
          <w:p w:rsidR="00A76C0A" w:rsidRPr="00305613" w:rsidRDefault="00A76C0A" w:rsidP="00A76C0A">
            <w:pPr>
              <w:spacing w:line="60" w:lineRule="atLeast"/>
              <w:rPr>
                <w:rFonts w:cs="Arial"/>
                <w:color w:val="000000"/>
                <w:sz w:val="18"/>
                <w:szCs w:val="18"/>
                <w:lang w:eastAsia="en-ZA"/>
              </w:rPr>
            </w:pPr>
            <w:r>
              <w:rPr>
                <w:rFonts w:cs="Arial"/>
                <w:color w:val="000000"/>
                <w:sz w:val="18"/>
                <w:szCs w:val="18"/>
                <w:lang w:eastAsia="en-ZA"/>
              </w:rPr>
              <w:t>2</w:t>
            </w:r>
          </w:p>
        </w:tc>
        <w:tc>
          <w:tcPr>
            <w:tcW w:w="2095"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A76C0A" w:rsidRPr="00305613" w:rsidRDefault="00A76C0A" w:rsidP="00A76C0A">
            <w:pPr>
              <w:spacing w:line="60" w:lineRule="atLeast"/>
              <w:rPr>
                <w:color w:val="000000"/>
                <w:lang w:eastAsia="en-ZA"/>
              </w:rPr>
            </w:pPr>
            <w:r>
              <w:rPr>
                <w:rFonts w:cs="Arial"/>
                <w:color w:val="000000"/>
                <w:sz w:val="18"/>
                <w:szCs w:val="18"/>
                <w:lang w:eastAsia="en-ZA"/>
              </w:rPr>
              <w:t>STATS SA</w:t>
            </w:r>
          </w:p>
        </w:tc>
        <w:tc>
          <w:tcPr>
            <w:tcW w:w="79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A76C0A" w:rsidRPr="00305613" w:rsidRDefault="00A76C0A" w:rsidP="00A76C0A">
            <w:pPr>
              <w:spacing w:line="60" w:lineRule="atLeast"/>
              <w:jc w:val="right"/>
              <w:rPr>
                <w:rFonts w:cs="Arial"/>
                <w:sz w:val="18"/>
                <w:szCs w:val="18"/>
                <w:lang w:eastAsia="en-ZA"/>
              </w:rPr>
            </w:pPr>
            <w:r w:rsidRPr="008A052D">
              <w:rPr>
                <w:rFonts w:cs="Arial"/>
                <w:sz w:val="18"/>
                <w:szCs w:val="18"/>
                <w:lang w:eastAsia="en-ZA"/>
              </w:rPr>
              <w:t>052360-</w:t>
            </w:r>
            <w:r>
              <w:rPr>
                <w:rFonts w:cs="Arial"/>
                <w:sz w:val="18"/>
                <w:szCs w:val="18"/>
                <w:lang w:eastAsia="en-ZA"/>
              </w:rPr>
              <w:t>2</w:t>
            </w:r>
          </w:p>
        </w:tc>
        <w:tc>
          <w:tcPr>
            <w:tcW w:w="825" w:type="pct"/>
            <w:tcBorders>
              <w:top w:val="single" w:sz="4" w:space="0" w:color="auto"/>
              <w:left w:val="single" w:sz="4" w:space="0" w:color="auto"/>
              <w:bottom w:val="single" w:sz="4" w:space="0" w:color="auto"/>
              <w:right w:val="single" w:sz="4" w:space="0" w:color="auto"/>
            </w:tcBorders>
          </w:tcPr>
          <w:p w:rsidR="00A76C0A" w:rsidRPr="00305613" w:rsidRDefault="00A76C0A" w:rsidP="00A76C0A">
            <w:pPr>
              <w:spacing w:line="60" w:lineRule="atLeast"/>
              <w:jc w:val="center"/>
              <w:rPr>
                <w:rFonts w:cs="Arial"/>
                <w:sz w:val="18"/>
                <w:szCs w:val="18"/>
                <w:lang w:eastAsia="en-ZA"/>
              </w:rPr>
            </w:pPr>
            <w:r>
              <w:rPr>
                <w:rFonts w:cs="Arial"/>
                <w:sz w:val="18"/>
                <w:szCs w:val="18"/>
                <w:lang w:eastAsia="en-ZA"/>
              </w:rPr>
              <w:t>WG04PEE1</w:t>
            </w:r>
          </w:p>
        </w:tc>
        <w:tc>
          <w:tcPr>
            <w:tcW w:w="825"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A76C0A" w:rsidRPr="00305613" w:rsidRDefault="00A76C0A" w:rsidP="00A76C0A">
            <w:pPr>
              <w:spacing w:line="60" w:lineRule="atLeast"/>
              <w:jc w:val="right"/>
              <w:rPr>
                <w:rFonts w:cs="Arial"/>
                <w:sz w:val="18"/>
                <w:szCs w:val="18"/>
                <w:lang w:eastAsia="en-ZA"/>
              </w:rPr>
            </w:pPr>
            <w:r>
              <w:rPr>
                <w:rFonts w:cs="Arial"/>
                <w:sz w:val="18"/>
                <w:szCs w:val="18"/>
                <w:lang w:eastAsia="en-ZA"/>
              </w:rPr>
              <w:t>34 517 259</w:t>
            </w:r>
          </w:p>
        </w:tc>
      </w:tr>
    </w:tbl>
    <w:p w:rsidR="00A76C0A" w:rsidRDefault="00A76C0A" w:rsidP="00A76C0A">
      <w:pPr>
        <w:rPr>
          <w:rFonts w:cs="Arial"/>
          <w:color w:val="000000"/>
          <w:szCs w:val="22"/>
          <w:lang w:val="en-GB" w:eastAsia="en-ZA"/>
        </w:rPr>
      </w:pPr>
    </w:p>
    <w:p w:rsidR="00A76C0A" w:rsidRPr="008A052D" w:rsidRDefault="00A76C0A" w:rsidP="00A76C0A">
      <w:pPr>
        <w:rPr>
          <w:rFonts w:cs="Arial"/>
          <w:color w:val="000000"/>
          <w:szCs w:val="22"/>
          <w:lang w:val="en-US" w:eastAsia="en-ZA"/>
        </w:rPr>
      </w:pPr>
      <w:r w:rsidRPr="008A052D">
        <w:rPr>
          <w:rFonts w:cs="Arial"/>
          <w:color w:val="000000"/>
          <w:szCs w:val="22"/>
          <w:lang w:val="en-GB" w:eastAsia="en-ZA"/>
        </w:rPr>
        <w:t>Deviation from competitive bidding:</w:t>
      </w:r>
    </w:p>
    <w:p w:rsidR="00A76C0A" w:rsidRDefault="00A76C0A" w:rsidP="00A76C0A">
      <w:pPr>
        <w:rPr>
          <w:rFonts w:cs="Arial"/>
          <w:color w:val="000000"/>
          <w:szCs w:val="22"/>
          <w:lang w:val="en-US" w:eastAsia="en-ZA"/>
        </w:rPr>
      </w:pPr>
      <w:r w:rsidRPr="008A052D">
        <w:rPr>
          <w:rFonts w:cs="Arial"/>
          <w:color w:val="000000"/>
          <w:szCs w:val="22"/>
          <w:lang w:val="en-GB" w:eastAsia="en-ZA"/>
        </w:rPr>
        <w:t xml:space="preserve">Service above R500 000 was procured without inviting competitive bids. These instances </w:t>
      </w:r>
      <w:r w:rsidRPr="008A052D">
        <w:rPr>
          <w:rFonts w:cs="Arial"/>
          <w:color w:val="000000"/>
          <w:szCs w:val="22"/>
          <w:lang w:val="en-US" w:eastAsia="en-ZA"/>
        </w:rPr>
        <w:t>didn’t relate to cases of emergency where immediate action was necessary or where the goods and services required were procured from sole service providers</w:t>
      </w:r>
    </w:p>
    <w:p w:rsidR="00A76C0A" w:rsidRDefault="00A76C0A" w:rsidP="00A76C0A">
      <w:pPr>
        <w:rPr>
          <w:rFonts w:cs="Arial"/>
          <w:color w:val="000000"/>
          <w:szCs w:val="22"/>
          <w:lang w:val="en-US" w:eastAsia="en-ZA"/>
        </w:rPr>
      </w:pPr>
    </w:p>
    <w:p w:rsidR="00A76C0A" w:rsidRPr="008A052D" w:rsidRDefault="00A76C0A" w:rsidP="00A76C0A">
      <w:pPr>
        <w:rPr>
          <w:rFonts w:cs="Arial"/>
          <w:color w:val="000000"/>
          <w:szCs w:val="22"/>
          <w:lang w:val="en-GB" w:eastAsia="en-ZA"/>
        </w:rPr>
      </w:pPr>
      <w:r w:rsidRPr="008A052D">
        <w:rPr>
          <w:rFonts w:cs="Arial"/>
          <w:color w:val="000000"/>
          <w:szCs w:val="22"/>
          <w:lang w:val="en-GB" w:eastAsia="en-ZA"/>
        </w:rPr>
        <w:t>Uneconomical use of resources</w:t>
      </w:r>
    </w:p>
    <w:p w:rsidR="00A76C0A" w:rsidRPr="008A052D" w:rsidRDefault="00A76C0A" w:rsidP="00A76C0A">
      <w:pPr>
        <w:rPr>
          <w:rFonts w:cs="Arial"/>
          <w:color w:val="000000"/>
          <w:szCs w:val="22"/>
          <w:lang w:val="en-GB" w:eastAsia="en-ZA"/>
        </w:rPr>
      </w:pPr>
      <w:r w:rsidRPr="008A052D">
        <w:rPr>
          <w:rFonts w:cs="Arial"/>
          <w:color w:val="000000"/>
          <w:szCs w:val="22"/>
          <w:lang w:val="en-GB" w:eastAsia="en-ZA"/>
        </w:rPr>
        <w:t>We are therefore also unable to determine if the procurement was economical</w:t>
      </w:r>
    </w:p>
    <w:p w:rsidR="00A76C0A" w:rsidRPr="008A052D" w:rsidRDefault="00A76C0A" w:rsidP="00A76C0A">
      <w:pPr>
        <w:rPr>
          <w:rFonts w:cs="Arial"/>
          <w:color w:val="000000"/>
          <w:szCs w:val="22"/>
          <w:lang w:val="en-GB" w:eastAsia="en-ZA"/>
        </w:rPr>
      </w:pPr>
    </w:p>
    <w:p w:rsidR="00A76C0A" w:rsidRPr="008A052D" w:rsidRDefault="00A76C0A" w:rsidP="00A76C0A">
      <w:pPr>
        <w:rPr>
          <w:rFonts w:cs="Arial"/>
          <w:color w:val="000000"/>
          <w:szCs w:val="22"/>
          <w:lang w:val="en-GB" w:eastAsia="en-ZA"/>
        </w:rPr>
      </w:pPr>
      <w:r w:rsidRPr="008A052D">
        <w:rPr>
          <w:rFonts w:cs="Arial"/>
          <w:color w:val="000000"/>
          <w:szCs w:val="22"/>
          <w:lang w:eastAsia="en-ZA"/>
        </w:rPr>
        <w:t xml:space="preserve">No proof could be obtained on file that the deviation was reported to the </w:t>
      </w:r>
      <w:r w:rsidRPr="008A052D">
        <w:rPr>
          <w:rFonts w:cs="Arial"/>
          <w:color w:val="000000"/>
          <w:szCs w:val="22"/>
          <w:lang w:val="en-GB" w:eastAsia="en-ZA"/>
        </w:rPr>
        <w:t>AGSA within 10 working days.</w:t>
      </w:r>
    </w:p>
    <w:p w:rsidR="00A76C0A" w:rsidRDefault="00A76C0A" w:rsidP="00A76C0A">
      <w:pPr>
        <w:rPr>
          <w:rFonts w:cs="Arial"/>
          <w:color w:val="000000"/>
          <w:szCs w:val="22"/>
          <w:lang w:val="en-US" w:eastAsia="en-ZA"/>
        </w:rPr>
      </w:pPr>
    </w:p>
    <w:p w:rsidR="00A76C0A" w:rsidRDefault="00A76C0A" w:rsidP="00A76C0A">
      <w:pPr>
        <w:rPr>
          <w:rFonts w:cs="Arial"/>
          <w:color w:val="000000"/>
          <w:szCs w:val="22"/>
          <w:lang w:val="en-US" w:eastAsia="en-ZA"/>
        </w:rPr>
      </w:pPr>
      <w:r>
        <w:rPr>
          <w:rFonts w:cs="Arial"/>
          <w:color w:val="000000"/>
          <w:szCs w:val="22"/>
          <w:lang w:val="en-US" w:eastAsia="en-ZA"/>
        </w:rPr>
        <w:t>Expenditure made in vain:</w:t>
      </w:r>
    </w:p>
    <w:p w:rsidR="00A76C0A" w:rsidRDefault="00A76C0A" w:rsidP="00A76C0A">
      <w:pPr>
        <w:rPr>
          <w:rFonts w:cs="Arial"/>
          <w:color w:val="000000"/>
          <w:szCs w:val="22"/>
          <w:lang w:val="en-US" w:eastAsia="en-ZA"/>
        </w:rPr>
      </w:pPr>
      <w:r w:rsidRPr="000B6398">
        <w:rPr>
          <w:rFonts w:cs="Arial"/>
          <w:color w:val="000000"/>
          <w:szCs w:val="22"/>
          <w:lang w:val="en-US" w:eastAsia="en-ZA"/>
        </w:rPr>
        <w:t>An amount of R13 701 351.24 wa</w:t>
      </w:r>
      <w:r>
        <w:rPr>
          <w:rFonts w:cs="Arial"/>
          <w:color w:val="000000"/>
          <w:szCs w:val="22"/>
          <w:lang w:val="en-US" w:eastAsia="en-ZA"/>
        </w:rPr>
        <w:t>s</w:t>
      </w:r>
      <w:r w:rsidRPr="000B6398">
        <w:rPr>
          <w:rFonts w:cs="Arial"/>
          <w:color w:val="000000"/>
          <w:szCs w:val="22"/>
          <w:lang w:val="en-US" w:eastAsia="en-ZA"/>
        </w:rPr>
        <w:t xml:space="preserve"> paid to </w:t>
      </w:r>
      <w:r>
        <w:rPr>
          <w:rFonts w:cs="Arial"/>
          <w:color w:val="000000"/>
          <w:szCs w:val="22"/>
          <w:lang w:val="en-US" w:eastAsia="en-ZA"/>
        </w:rPr>
        <w:t xml:space="preserve">City of </w:t>
      </w:r>
      <w:r w:rsidRPr="000B6398">
        <w:rPr>
          <w:rFonts w:cs="Arial"/>
          <w:color w:val="000000"/>
          <w:szCs w:val="22"/>
          <w:lang w:val="en-US" w:eastAsia="en-ZA"/>
        </w:rPr>
        <w:t>Ts</w:t>
      </w:r>
      <w:r>
        <w:rPr>
          <w:rFonts w:cs="Arial"/>
          <w:color w:val="000000"/>
          <w:szCs w:val="22"/>
          <w:lang w:val="en-US" w:eastAsia="en-ZA"/>
        </w:rPr>
        <w:t>h</w:t>
      </w:r>
      <w:r w:rsidRPr="000B6398">
        <w:rPr>
          <w:rFonts w:cs="Arial"/>
          <w:color w:val="000000"/>
          <w:szCs w:val="22"/>
          <w:lang w:val="en-US" w:eastAsia="en-ZA"/>
        </w:rPr>
        <w:t xml:space="preserve">wane as per the </w:t>
      </w:r>
      <w:r>
        <w:rPr>
          <w:rFonts w:cs="Arial"/>
          <w:color w:val="000000"/>
          <w:szCs w:val="22"/>
          <w:lang w:val="en-US" w:eastAsia="en-ZA"/>
        </w:rPr>
        <w:t>service level agreement</w:t>
      </w:r>
      <w:r w:rsidRPr="000B6398">
        <w:rPr>
          <w:rFonts w:cs="Arial"/>
          <w:color w:val="000000"/>
          <w:szCs w:val="22"/>
          <w:lang w:val="en-US" w:eastAsia="en-ZA"/>
        </w:rPr>
        <w:t xml:space="preserve">, however </w:t>
      </w:r>
      <w:r>
        <w:rPr>
          <w:rFonts w:cs="Arial"/>
          <w:color w:val="000000"/>
          <w:szCs w:val="22"/>
          <w:lang w:val="en-US" w:eastAsia="en-ZA"/>
        </w:rPr>
        <w:t xml:space="preserve">City of </w:t>
      </w:r>
      <w:r w:rsidRPr="000B6398">
        <w:rPr>
          <w:rFonts w:cs="Arial"/>
          <w:color w:val="000000"/>
          <w:szCs w:val="22"/>
          <w:lang w:val="en-US" w:eastAsia="en-ZA"/>
        </w:rPr>
        <w:t>Ts</w:t>
      </w:r>
      <w:r>
        <w:rPr>
          <w:rFonts w:cs="Arial"/>
          <w:color w:val="000000"/>
          <w:szCs w:val="22"/>
          <w:lang w:val="en-US" w:eastAsia="en-ZA"/>
        </w:rPr>
        <w:t>h</w:t>
      </w:r>
      <w:r w:rsidRPr="000B6398">
        <w:rPr>
          <w:rFonts w:cs="Arial"/>
          <w:color w:val="000000"/>
          <w:szCs w:val="22"/>
          <w:lang w:val="en-US" w:eastAsia="en-ZA"/>
        </w:rPr>
        <w:t xml:space="preserve">wane </w:t>
      </w:r>
      <w:r>
        <w:rPr>
          <w:rFonts w:cs="Arial"/>
          <w:color w:val="000000"/>
          <w:szCs w:val="22"/>
          <w:lang w:val="en-US" w:eastAsia="en-ZA"/>
        </w:rPr>
        <w:t xml:space="preserve">was </w:t>
      </w:r>
      <w:r w:rsidRPr="000B6398">
        <w:rPr>
          <w:rFonts w:cs="Arial"/>
          <w:color w:val="000000"/>
          <w:szCs w:val="22"/>
          <w:lang w:val="en-US" w:eastAsia="en-ZA"/>
        </w:rPr>
        <w:t>unable to render the services.</w:t>
      </w:r>
    </w:p>
    <w:p w:rsidR="00A76C0A" w:rsidRDefault="00A76C0A" w:rsidP="00A76C0A">
      <w:pPr>
        <w:rPr>
          <w:rFonts w:cs="Arial"/>
          <w:color w:val="000000"/>
          <w:szCs w:val="22"/>
          <w:lang w:val="en-US" w:eastAsia="en-ZA"/>
        </w:rPr>
      </w:pPr>
    </w:p>
    <w:p w:rsidR="00A76C0A" w:rsidRPr="008A052D" w:rsidRDefault="00A76C0A" w:rsidP="00A76C0A">
      <w:pPr>
        <w:rPr>
          <w:rFonts w:cs="Arial"/>
          <w:color w:val="000000"/>
          <w:szCs w:val="22"/>
          <w:lang w:eastAsia="en-ZA"/>
        </w:rPr>
      </w:pPr>
      <w:r w:rsidRPr="008A052D">
        <w:rPr>
          <w:rFonts w:cs="Arial"/>
          <w:color w:val="000000"/>
          <w:szCs w:val="22"/>
          <w:lang w:val="en-US" w:eastAsia="en-ZA"/>
        </w:rPr>
        <w:t>Declaration of interest:</w:t>
      </w: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The declaration of interest (SBD4) was not completed and signed by the winning supplier declaring whether the bidder or any person connected with the bidder is employed by the state or whether the bidder, or any person connected with the bidder, have any relationship (family, friend, other) with a person employed by the state and who may be involved with the evaluation and or adjudication of this bid.</w:t>
      </w:r>
    </w:p>
    <w:p w:rsidR="00A76C0A" w:rsidRPr="008A052D" w:rsidRDefault="00A76C0A" w:rsidP="00A76C0A">
      <w:pPr>
        <w:rPr>
          <w:rFonts w:cs="Arial"/>
          <w:color w:val="000000"/>
          <w:szCs w:val="22"/>
          <w:lang w:val="en-US" w:eastAsia="en-ZA"/>
        </w:rPr>
      </w:pPr>
    </w:p>
    <w:p w:rsidR="00A76C0A" w:rsidRPr="008A052D" w:rsidRDefault="00A76C0A" w:rsidP="00A76C0A">
      <w:pPr>
        <w:rPr>
          <w:rFonts w:cs="Arial"/>
          <w:color w:val="000000"/>
          <w:szCs w:val="22"/>
          <w:lang w:eastAsia="en-ZA"/>
        </w:rPr>
      </w:pPr>
      <w:r w:rsidRPr="008A052D">
        <w:rPr>
          <w:rFonts w:cs="Arial"/>
          <w:color w:val="000000"/>
          <w:szCs w:val="22"/>
          <w:lang w:eastAsia="en-ZA"/>
        </w:rPr>
        <w:t>Declaration of bidder's past SCM practices (SBD 8)</w:t>
      </w:r>
    </w:p>
    <w:p w:rsidR="00A76C0A" w:rsidRPr="008A052D" w:rsidRDefault="00A76C0A" w:rsidP="00A76C0A">
      <w:pPr>
        <w:rPr>
          <w:rFonts w:cs="Arial"/>
          <w:color w:val="000000"/>
          <w:szCs w:val="22"/>
          <w:lang w:eastAsia="en-ZA"/>
        </w:rPr>
      </w:pPr>
      <w:r w:rsidRPr="008A052D">
        <w:rPr>
          <w:rFonts w:cs="Arial"/>
          <w:color w:val="000000"/>
          <w:szCs w:val="22"/>
          <w:lang w:eastAsia="en-ZA"/>
        </w:rPr>
        <w:t>The declaration of bidder's past SCM practices (SBD 8) was not completed and signed by the winning supplier, therefore we were unable to confirm that the bidder had no fraud, abuse of the SCM system or non-performance in previous contracts.</w:t>
      </w:r>
    </w:p>
    <w:p w:rsidR="00A76C0A" w:rsidRPr="008A052D" w:rsidRDefault="00A76C0A" w:rsidP="00A76C0A">
      <w:pPr>
        <w:rPr>
          <w:rFonts w:cs="Arial"/>
          <w:color w:val="000000"/>
          <w:szCs w:val="22"/>
          <w:lang w:val="en-US" w:eastAsia="en-ZA"/>
        </w:rPr>
      </w:pP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 xml:space="preserve">Certificate of independent bid determination (SBD 9) </w:t>
      </w:r>
    </w:p>
    <w:p w:rsidR="00A76C0A" w:rsidRPr="008A052D" w:rsidRDefault="00A76C0A" w:rsidP="00A76C0A">
      <w:pPr>
        <w:rPr>
          <w:rFonts w:cs="Arial"/>
          <w:color w:val="000000"/>
          <w:szCs w:val="22"/>
          <w:lang w:val="en-US" w:eastAsia="en-ZA"/>
        </w:rPr>
      </w:pPr>
      <w:r w:rsidRPr="008A052D">
        <w:rPr>
          <w:rFonts w:cs="Arial"/>
          <w:color w:val="000000"/>
          <w:szCs w:val="22"/>
          <w:lang w:val="en-US" w:eastAsia="en-ZA"/>
        </w:rPr>
        <w:t>The certificate of independent bid determination (SBD 9) was not completed and signed by the winning supplier Consequently we are unable to determine whether the winning supplier or any of its directors have failed to perform on any previous contract or if the winning supplier, or any of its directors have committed a corrupt or fraudulent act in competing for the contract.</w:t>
      </w:r>
    </w:p>
    <w:p w:rsidR="00A76C0A" w:rsidRDefault="00A76C0A" w:rsidP="00A76C0A">
      <w:pPr>
        <w:rPr>
          <w:rFonts w:cs="Arial"/>
          <w:color w:val="000000"/>
          <w:szCs w:val="22"/>
          <w:lang w:val="en-US" w:eastAsia="en-ZA"/>
        </w:rPr>
      </w:pPr>
    </w:p>
    <w:p w:rsidR="00A76C0A" w:rsidRPr="000B6398" w:rsidRDefault="00A76C0A" w:rsidP="00A76C0A">
      <w:pPr>
        <w:rPr>
          <w:rFonts w:cs="Arial"/>
          <w:color w:val="000000"/>
          <w:szCs w:val="22"/>
          <w:lang w:eastAsia="en-ZA"/>
        </w:rPr>
      </w:pPr>
      <w:r w:rsidRPr="000B6398">
        <w:rPr>
          <w:rFonts w:cs="Arial"/>
          <w:color w:val="000000"/>
          <w:szCs w:val="22"/>
          <w:lang w:eastAsia="en-ZA"/>
        </w:rPr>
        <w:t>Tax clearance certificate</w:t>
      </w:r>
    </w:p>
    <w:p w:rsidR="00A76C0A" w:rsidRPr="000B6398" w:rsidRDefault="00A76C0A" w:rsidP="00A76C0A">
      <w:pPr>
        <w:rPr>
          <w:rFonts w:cs="Arial"/>
          <w:color w:val="000000"/>
          <w:szCs w:val="22"/>
          <w:lang w:eastAsia="en-ZA"/>
        </w:rPr>
      </w:pPr>
      <w:r w:rsidRPr="000B6398">
        <w:rPr>
          <w:rFonts w:cs="Arial"/>
          <w:color w:val="000000"/>
          <w:szCs w:val="22"/>
          <w:lang w:val="en-US" w:eastAsia="en-ZA"/>
        </w:rPr>
        <w:t>The supplier didn’t submit an original tax clearance certificate from SARS certifying that the tax affairs are in order on the day of the closing of the bid.</w:t>
      </w:r>
    </w:p>
    <w:p w:rsidR="00A76C0A" w:rsidRPr="00572BEC" w:rsidRDefault="00A76C0A" w:rsidP="00A76C0A">
      <w:pPr>
        <w:rPr>
          <w:rFonts w:cs="Arial"/>
          <w:color w:val="000000"/>
          <w:szCs w:val="22"/>
          <w:lang w:val="en-US" w:eastAsia="en-ZA"/>
        </w:rPr>
      </w:pPr>
      <w:r w:rsidRPr="00572BEC">
        <w:rPr>
          <w:rFonts w:cs="Arial"/>
          <w:color w:val="000000"/>
          <w:szCs w:val="22"/>
          <w:lang w:val="en-US" w:eastAsia="en-ZA"/>
        </w:rPr>
        <w:t>  </w:t>
      </w:r>
    </w:p>
    <w:p w:rsidR="00A76C0A" w:rsidRDefault="00A76C0A" w:rsidP="00A76C0A">
      <w:pPr>
        <w:rPr>
          <w:rFonts w:cs="Arial"/>
          <w:b/>
          <w:szCs w:val="22"/>
        </w:rPr>
      </w:pPr>
      <w:r>
        <w:rPr>
          <w:rFonts w:cs="Arial"/>
          <w:b/>
          <w:szCs w:val="22"/>
        </w:rPr>
        <w:t>Risk</w:t>
      </w:r>
    </w:p>
    <w:p w:rsidR="00A76C0A" w:rsidRDefault="00A76C0A" w:rsidP="00A76C0A">
      <w:pPr>
        <w:rPr>
          <w:rFonts w:cs="Arial"/>
          <w:szCs w:val="22"/>
        </w:rPr>
      </w:pPr>
    </w:p>
    <w:p w:rsidR="00A76C0A" w:rsidRPr="00572BEC" w:rsidRDefault="00A76C0A" w:rsidP="00A76C0A">
      <w:pPr>
        <w:rPr>
          <w:rFonts w:cs="Arial"/>
          <w:color w:val="000000"/>
          <w:szCs w:val="22"/>
          <w:lang w:eastAsia="en-ZA"/>
        </w:rPr>
      </w:pPr>
      <w:r w:rsidRPr="00572BEC">
        <w:rPr>
          <w:rFonts w:cs="Arial"/>
          <w:color w:val="000000"/>
          <w:szCs w:val="22"/>
          <w:lang w:val="en-US" w:eastAsia="en-ZA"/>
        </w:rPr>
        <w:t>Non-compl</w:t>
      </w:r>
      <w:r>
        <w:rPr>
          <w:rFonts w:cs="Arial"/>
          <w:color w:val="000000"/>
          <w:szCs w:val="22"/>
          <w:lang w:val="en-US" w:eastAsia="en-ZA"/>
        </w:rPr>
        <w:t>iance with laws and regulations resulting in irregular expenditure</w:t>
      </w:r>
    </w:p>
    <w:p w:rsidR="00A76C0A" w:rsidRDefault="00A76C0A" w:rsidP="00A76C0A">
      <w:pPr>
        <w:rPr>
          <w:rFonts w:cs="Arial"/>
          <w:b/>
          <w:szCs w:val="22"/>
        </w:rPr>
      </w:pPr>
    </w:p>
    <w:p w:rsidR="00A76C0A" w:rsidRPr="00B827F0" w:rsidRDefault="00A76C0A" w:rsidP="00A76C0A">
      <w:pPr>
        <w:rPr>
          <w:rFonts w:cs="Arial"/>
          <w:szCs w:val="22"/>
        </w:rPr>
      </w:pPr>
      <w:r w:rsidRPr="00B827F0">
        <w:rPr>
          <w:rFonts w:cs="Arial"/>
          <w:b/>
          <w:szCs w:val="22"/>
        </w:rPr>
        <w:t>Internal control deficiency</w:t>
      </w:r>
    </w:p>
    <w:p w:rsidR="00A76C0A" w:rsidRDefault="00A76C0A" w:rsidP="00A76C0A">
      <w:pPr>
        <w:pStyle w:val="Heading2"/>
        <w:tabs>
          <w:tab w:val="left" w:pos="720"/>
        </w:tabs>
        <w:ind w:left="576" w:hanging="576"/>
        <w:rPr>
          <w:rFonts w:cs="Arial"/>
          <w:color w:val="000000"/>
          <w:sz w:val="22"/>
          <w:szCs w:val="22"/>
        </w:rPr>
      </w:pPr>
    </w:p>
    <w:p w:rsidR="00A76C0A" w:rsidRPr="00A76C0A" w:rsidRDefault="00A76C0A" w:rsidP="00A76C0A">
      <w:pPr>
        <w:pStyle w:val="Heading2"/>
        <w:tabs>
          <w:tab w:val="left" w:pos="720"/>
        </w:tabs>
        <w:ind w:left="576" w:hanging="576"/>
        <w:rPr>
          <w:rFonts w:cs="Arial"/>
          <w:b w:val="0"/>
          <w:color w:val="000000"/>
        </w:rPr>
      </w:pPr>
      <w:r w:rsidRPr="00A76C0A">
        <w:rPr>
          <w:rFonts w:cs="Arial"/>
          <w:b w:val="0"/>
          <w:color w:val="000000"/>
          <w:sz w:val="22"/>
          <w:szCs w:val="22"/>
        </w:rPr>
        <w:t>Leadership</w:t>
      </w:r>
    </w:p>
    <w:p w:rsidR="00A76C0A" w:rsidRDefault="00A76C0A" w:rsidP="00A76C0A">
      <w:pPr>
        <w:pStyle w:val="NormalWeb"/>
        <w:rPr>
          <w:color w:val="000000"/>
          <w:sz w:val="22"/>
          <w:szCs w:val="22"/>
        </w:rPr>
      </w:pPr>
      <w:r>
        <w:rPr>
          <w:color w:val="000000"/>
          <w:sz w:val="22"/>
          <w:szCs w:val="22"/>
        </w:rPr>
        <w:t> Reviewing and monitoring of compliance with applicable laws and regulations is insufficient and not properly monitored.</w:t>
      </w:r>
    </w:p>
    <w:p w:rsidR="00A76C0A" w:rsidRDefault="00A76C0A" w:rsidP="00A76C0A">
      <w:pPr>
        <w:pStyle w:val="NormalWeb"/>
        <w:rPr>
          <w:color w:val="000000"/>
          <w:sz w:val="22"/>
          <w:szCs w:val="22"/>
        </w:rPr>
      </w:pPr>
      <w:r>
        <w:rPr>
          <w:color w:val="000000"/>
          <w:sz w:val="22"/>
          <w:szCs w:val="22"/>
        </w:rPr>
        <w:t>The entity does not exercise oversight responsibility regarding financial and performance reporting and compliance and related internal controls.</w:t>
      </w:r>
    </w:p>
    <w:p w:rsidR="00A76C0A" w:rsidRDefault="00A76C0A" w:rsidP="00A76C0A">
      <w:pPr>
        <w:pStyle w:val="NormalWeb"/>
        <w:rPr>
          <w:color w:val="000000"/>
          <w:sz w:val="22"/>
          <w:szCs w:val="22"/>
        </w:rPr>
      </w:pPr>
      <w:r>
        <w:rPr>
          <w:color w:val="000000"/>
          <w:sz w:val="22"/>
          <w:szCs w:val="22"/>
        </w:rPr>
        <w:t xml:space="preserve">Although management did develop action plans to address internal control deficiencies, they were not effective to prevent non-compliance with applicable laws and regulations. </w:t>
      </w:r>
    </w:p>
    <w:p w:rsidR="00A76C0A" w:rsidRDefault="00A76C0A" w:rsidP="00A76C0A">
      <w:pPr>
        <w:pStyle w:val="NormalWeb"/>
        <w:rPr>
          <w:color w:val="000000"/>
          <w:sz w:val="22"/>
          <w:szCs w:val="22"/>
        </w:rPr>
      </w:pPr>
      <w:r>
        <w:rPr>
          <w:color w:val="000000"/>
          <w:sz w:val="22"/>
          <w:szCs w:val="22"/>
        </w:rPr>
        <w:t>Financial and performance management</w:t>
      </w:r>
    </w:p>
    <w:p w:rsidR="00A76C0A" w:rsidRDefault="00A76C0A" w:rsidP="00A76C0A">
      <w:pPr>
        <w:pStyle w:val="NormalWeb"/>
        <w:rPr>
          <w:color w:val="000000"/>
          <w:sz w:val="22"/>
          <w:szCs w:val="22"/>
        </w:rPr>
      </w:pPr>
      <w:r>
        <w:rPr>
          <w:color w:val="000000"/>
          <w:sz w:val="22"/>
          <w:szCs w:val="22"/>
        </w:rPr>
        <w:t>Reviewing and monitoring of compliance with applicable laws and regulations is insufficient and not properly monitored.</w:t>
      </w:r>
    </w:p>
    <w:p w:rsidR="00A76C0A" w:rsidRDefault="00A76C0A" w:rsidP="00A76C0A">
      <w:pPr>
        <w:rPr>
          <w:rFonts w:cs="Arial"/>
          <w:b/>
          <w:szCs w:val="22"/>
        </w:rPr>
      </w:pPr>
      <w:r>
        <w:rPr>
          <w:rFonts w:cs="Arial"/>
          <w:b/>
          <w:szCs w:val="22"/>
        </w:rPr>
        <w:t xml:space="preserve">Recommendation </w:t>
      </w:r>
    </w:p>
    <w:p w:rsidR="00A76C0A" w:rsidRDefault="00A76C0A" w:rsidP="00A76C0A">
      <w:pPr>
        <w:rPr>
          <w:rFonts w:cs="Arial"/>
          <w:szCs w:val="22"/>
        </w:rPr>
      </w:pPr>
    </w:p>
    <w:p w:rsidR="00A76C0A" w:rsidRPr="000B6398" w:rsidRDefault="00A76C0A" w:rsidP="00A76C0A">
      <w:pPr>
        <w:rPr>
          <w:rFonts w:cs="Arial"/>
          <w:color w:val="000000"/>
          <w:szCs w:val="22"/>
          <w:lang w:eastAsia="en-ZA"/>
        </w:rPr>
      </w:pPr>
      <w:r w:rsidRPr="000B6398">
        <w:rPr>
          <w:rFonts w:cs="Arial"/>
          <w:color w:val="000000"/>
          <w:szCs w:val="22"/>
          <w:lang w:eastAsia="en-ZA"/>
        </w:rPr>
        <w:t xml:space="preserve">Management should ensure that the entity complies with all applicable laws and regulations. </w:t>
      </w:r>
    </w:p>
    <w:p w:rsidR="00A76C0A" w:rsidRPr="000B6398" w:rsidRDefault="00A76C0A" w:rsidP="00A76C0A">
      <w:pPr>
        <w:rPr>
          <w:rFonts w:cs="Arial"/>
          <w:color w:val="000000"/>
          <w:szCs w:val="22"/>
          <w:lang w:eastAsia="en-ZA"/>
        </w:rPr>
      </w:pPr>
    </w:p>
    <w:p w:rsidR="00A76C0A" w:rsidRPr="000B6398" w:rsidRDefault="00A76C0A" w:rsidP="00A76C0A">
      <w:pPr>
        <w:rPr>
          <w:rFonts w:cs="Arial"/>
          <w:color w:val="000000"/>
          <w:szCs w:val="22"/>
          <w:lang w:val="en-US" w:eastAsia="en-ZA"/>
        </w:rPr>
      </w:pPr>
      <w:r w:rsidRPr="000B6398">
        <w:rPr>
          <w:rFonts w:cs="Arial"/>
          <w:color w:val="000000"/>
          <w:szCs w:val="22"/>
          <w:lang w:val="en-US" w:eastAsia="en-ZA"/>
        </w:rPr>
        <w:t>Management must develop policies and procedures to ensure compliance with all prescribed laws and regulations.</w:t>
      </w:r>
    </w:p>
    <w:p w:rsidR="00A76C0A" w:rsidRPr="000B6398" w:rsidRDefault="00A76C0A" w:rsidP="00A76C0A">
      <w:pPr>
        <w:rPr>
          <w:rFonts w:cs="Arial"/>
          <w:color w:val="000000"/>
          <w:szCs w:val="22"/>
          <w:lang w:eastAsia="en-ZA"/>
        </w:rPr>
      </w:pPr>
    </w:p>
    <w:p w:rsidR="00A76C0A" w:rsidRPr="000B6398" w:rsidRDefault="00A76C0A" w:rsidP="00A76C0A">
      <w:pPr>
        <w:rPr>
          <w:rFonts w:cs="Arial"/>
          <w:color w:val="000000"/>
          <w:szCs w:val="22"/>
          <w:lang w:eastAsia="en-ZA"/>
        </w:rPr>
      </w:pPr>
      <w:r w:rsidRPr="000B6398">
        <w:rPr>
          <w:rFonts w:cs="Arial"/>
          <w:color w:val="000000"/>
          <w:szCs w:val="22"/>
          <w:lang w:eastAsia="en-ZA"/>
        </w:rPr>
        <w:t>A compliance checklist should be completed and reviewed before the payment is approved to ensure that the correct procurement process was followed.</w:t>
      </w:r>
    </w:p>
    <w:p w:rsidR="00A76C0A" w:rsidRPr="000B6398" w:rsidRDefault="00A76C0A" w:rsidP="00A76C0A">
      <w:pPr>
        <w:rPr>
          <w:rFonts w:cs="Arial"/>
          <w:color w:val="000000"/>
          <w:szCs w:val="22"/>
          <w:lang w:eastAsia="en-ZA"/>
        </w:rPr>
      </w:pPr>
    </w:p>
    <w:p w:rsidR="00A76C0A" w:rsidRPr="000B6398" w:rsidRDefault="00A76C0A" w:rsidP="00A76C0A">
      <w:pPr>
        <w:rPr>
          <w:rFonts w:cs="Arial"/>
          <w:color w:val="000000"/>
          <w:szCs w:val="22"/>
          <w:lang w:eastAsia="en-ZA"/>
        </w:rPr>
      </w:pPr>
      <w:r w:rsidRPr="000B6398">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0B6398">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A76C0A" w:rsidRDefault="00A76C0A" w:rsidP="00A76C0A">
      <w:pPr>
        <w:rPr>
          <w:rFonts w:cs="Arial"/>
          <w:b/>
          <w:szCs w:val="22"/>
        </w:rPr>
      </w:pPr>
    </w:p>
    <w:p w:rsidR="00C72AA9" w:rsidRDefault="00C72AA9" w:rsidP="00C72AA9">
      <w:pPr>
        <w:rPr>
          <w:rFonts w:cs="Arial"/>
          <w:b/>
          <w:szCs w:val="22"/>
        </w:rPr>
      </w:pPr>
      <w:r>
        <w:rPr>
          <w:rFonts w:cs="Arial"/>
          <w:b/>
          <w:szCs w:val="22"/>
        </w:rPr>
        <w:t>Management response</w:t>
      </w:r>
    </w:p>
    <w:p w:rsidR="00C72AA9" w:rsidRDefault="00C72AA9" w:rsidP="00C72AA9">
      <w:pPr>
        <w:tabs>
          <w:tab w:val="num" w:pos="426"/>
          <w:tab w:val="num" w:pos="993"/>
        </w:tabs>
        <w:rPr>
          <w:rFonts w:cs="Arial"/>
          <w:szCs w:val="22"/>
        </w:rPr>
      </w:pPr>
    </w:p>
    <w:p w:rsidR="00C72AA9" w:rsidRDefault="00C72AA9" w:rsidP="00C72AA9">
      <w:pPr>
        <w:rPr>
          <w:rFonts w:cs="Arial"/>
          <w:szCs w:val="22"/>
          <w:lang w:val="en-GB"/>
        </w:rPr>
      </w:pPr>
      <w:r>
        <w:rPr>
          <w:rFonts w:cs="Arial"/>
          <w:szCs w:val="22"/>
          <w:lang w:val="en-US"/>
        </w:rPr>
        <w:t xml:space="preserve">Management disagrees as this was constituted as an emergency, because bulk services needed to be installed and connected before the service commencement date for the new Head office for StatsSA, failing which, this could have extensive cost implications associated with the Stats SA PPP Agreement as penalty clauses would have been invoked for which DPW would have been liable. Clause 4.1.2 of the Land Availability Agreement between The Department of Public Works and Stats SA states the following: “DPW will take responsibility for the required bulk service contribution due to the CoT in terms of the Stats SA consent use application.” On 4 June 2015 an internal memorandum was submitted to Director-General: M Dlabantu with the heading: Urgent intervention with regard to the provisioning of Bulk Services for the StatsSA Head Office Project – Salvokop. </w:t>
      </w:r>
      <w:r>
        <w:rPr>
          <w:rFonts w:cs="Arial"/>
          <w:szCs w:val="22"/>
          <w:lang w:val="en-GB"/>
        </w:rPr>
        <w:t>Due to the urgency of the matter a decision was made to make use of the Design and Construction JV who already went through the normal PPP bidding process to be appointed as the preferred bidder for the construction of the StatsSA Head Office JV. DPW and National Treasury (GTAC) were represented in the adjudication of the bid for the PPP.</w:t>
      </w:r>
    </w:p>
    <w:p w:rsidR="00C72AA9" w:rsidRDefault="00C72AA9" w:rsidP="00C72AA9">
      <w:pPr>
        <w:rPr>
          <w:rFonts w:cs="Arial"/>
          <w:b/>
          <w:szCs w:val="22"/>
          <w:u w:val="single"/>
          <w:lang w:val="en-GB"/>
        </w:rPr>
      </w:pPr>
    </w:p>
    <w:p w:rsidR="00C72AA9" w:rsidRDefault="00C72AA9" w:rsidP="00C72AA9">
      <w:pPr>
        <w:rPr>
          <w:rFonts w:cs="Arial"/>
          <w:szCs w:val="22"/>
          <w:lang w:val="en-GB"/>
        </w:rPr>
      </w:pPr>
      <w:r>
        <w:rPr>
          <w:rFonts w:cs="Arial"/>
          <w:szCs w:val="22"/>
          <w:lang w:val="en-GB"/>
        </w:rPr>
        <w:t>In order to ensure that the negotiation between the Department and the D&amp;C JV resulted in offers which are responsible, fair and value for money, the advice of an independent Engineer operating under Driver Group Africa was solicited through the signed agreement the Department has with the Government Technical Advice Centre (GTAC) a component of Treasury. Jointly the Department and Driver have scrutinised the Offers made by the D&amp;C JV and found same to be commercially sound and reasonable. Copies of Driver’s assessments are attached as Annexure B.</w:t>
      </w:r>
    </w:p>
    <w:p w:rsidR="00C72AA9" w:rsidRDefault="00C72AA9" w:rsidP="00C72AA9">
      <w:pPr>
        <w:rPr>
          <w:rFonts w:cs="Arial"/>
          <w:szCs w:val="22"/>
          <w:lang w:val="en-GB"/>
        </w:rPr>
      </w:pPr>
    </w:p>
    <w:p w:rsidR="00C72AA9" w:rsidRDefault="00C72AA9" w:rsidP="00C72AA9">
      <w:pPr>
        <w:rPr>
          <w:rFonts w:cs="Arial"/>
          <w:szCs w:val="22"/>
          <w:lang w:val="en-GB"/>
        </w:rPr>
      </w:pPr>
      <w:r>
        <w:rPr>
          <w:rFonts w:cs="Arial"/>
          <w:szCs w:val="22"/>
          <w:lang w:val="en-GB"/>
        </w:rPr>
        <w:t>It was recommended and approved by the Director General that the Department may solicit the approval of StatsSA and the Contractor to participate in the contract for the new StatsSA contract, arranged by means of a competitive bidding process. It was further requested that the said Contractor for the Works required to provide bulk services to the new StatsSA Head Office building according to rates in the PPP contract.</w:t>
      </w:r>
    </w:p>
    <w:p w:rsidR="00C72AA9" w:rsidRDefault="00C72AA9" w:rsidP="00C72AA9">
      <w:pPr>
        <w:tabs>
          <w:tab w:val="num" w:pos="426"/>
          <w:tab w:val="num" w:pos="993"/>
        </w:tabs>
        <w:rPr>
          <w:rFonts w:cs="Arial"/>
          <w:szCs w:val="22"/>
          <w:lang w:val="en-US"/>
        </w:rPr>
      </w:pPr>
    </w:p>
    <w:p w:rsidR="00C72AA9" w:rsidRDefault="00C72AA9" w:rsidP="00C72AA9">
      <w:pPr>
        <w:rPr>
          <w:rFonts w:cs="Arial"/>
          <w:szCs w:val="22"/>
        </w:rPr>
      </w:pPr>
      <w:r>
        <w:rPr>
          <w:rFonts w:cs="Arial"/>
          <w:szCs w:val="22"/>
        </w:rPr>
        <w:t>Management disagrees that expenditure was made in vain:</w:t>
      </w:r>
    </w:p>
    <w:p w:rsidR="00C72AA9" w:rsidRDefault="00C72AA9" w:rsidP="00C72AA9">
      <w:pPr>
        <w:rPr>
          <w:rFonts w:cs="Arial"/>
          <w:szCs w:val="22"/>
        </w:rPr>
      </w:pPr>
      <w:r>
        <w:rPr>
          <w:rFonts w:cs="Arial"/>
          <w:szCs w:val="22"/>
        </w:rPr>
        <w:t xml:space="preserve">A service Level Agreement was signed with the CoT dated 3 March 2014. Payment was made in accordance to the conditions of the Consent Use approval. The City of Tshwane, in October 2014, indicated to ICR that it is not in a position to perform in terms of the said Service Level Agreement. In a letter dated 25 November 2014 indicated that a formal engagement was forthcoming on how best to utilise this bulk service contribution towards bulk service installations and upgrades. The finalisation of Bulk Service Contributions for the whole of Salvokop extension 4 will only commence after approval of the Township Application. The final reconciliation will be done within the Service Level Agreements between the City of Tshwane and DPW towards the proclamation of Salvokop Extension 4 of which StatsSA will form part. The </w:t>
      </w:r>
      <w:r>
        <w:rPr>
          <w:rFonts w:cs="Arial"/>
          <w:szCs w:val="22"/>
          <w:lang w:val="en-US"/>
        </w:rPr>
        <w:t>R13 701 351.24</w:t>
      </w:r>
      <w:r>
        <w:rPr>
          <w:rFonts w:cs="Arial"/>
          <w:szCs w:val="22"/>
        </w:rPr>
        <w:t xml:space="preserve"> will be taken into account during this process with the intention that the amount will be deducted from the bigger amount to be paid to the City.</w:t>
      </w:r>
    </w:p>
    <w:p w:rsidR="00C72AA9" w:rsidRDefault="00C72AA9" w:rsidP="00C72AA9">
      <w:pPr>
        <w:rPr>
          <w:rFonts w:cs="Arial"/>
          <w:szCs w:val="22"/>
        </w:rPr>
      </w:pPr>
    </w:p>
    <w:p w:rsidR="00C72AA9" w:rsidRDefault="00C72AA9" w:rsidP="00C72AA9">
      <w:pPr>
        <w:tabs>
          <w:tab w:val="num" w:pos="426"/>
          <w:tab w:val="num" w:pos="993"/>
        </w:tabs>
        <w:rPr>
          <w:rFonts w:cs="Arial"/>
          <w:szCs w:val="22"/>
        </w:rPr>
      </w:pPr>
      <w:r>
        <w:rPr>
          <w:rFonts w:cs="Arial"/>
          <w:szCs w:val="22"/>
        </w:rPr>
        <w:t>A tax clearance certificate was provided for in the files which were given to the AGSA. Herewith a copy attached and an original may be found in that is in your possession. It must be noted that the Standard Bidding Documents (SBDs) are not applicable in this instance as the department was participating in a Public Private Partnership (PPP) arranged by Stats SA and approved by the National Treasury. There was no bidding that took place.</w:t>
      </w:r>
    </w:p>
    <w:p w:rsidR="00C72AA9" w:rsidRDefault="00C72AA9" w:rsidP="00C72AA9">
      <w:pPr>
        <w:rPr>
          <w:rFonts w:cs="Arial"/>
          <w:i/>
          <w:szCs w:val="22"/>
          <w:lang w:val="en-US"/>
        </w:rPr>
      </w:pPr>
      <w:r>
        <w:rPr>
          <w:rFonts w:cs="Arial"/>
          <w:i/>
          <w:szCs w:val="22"/>
        </w:rPr>
        <w:fldChar w:fldCharType="begin"/>
      </w:r>
      <w:r>
        <w:rPr>
          <w:rFonts w:cs="Arial"/>
          <w:i/>
          <w:szCs w:val="22"/>
        </w:rPr>
        <w:instrText xml:space="preserve"> &lt;tm:format font-override="true"&gt; </w:instrText>
      </w:r>
      <w:r>
        <w:rPr>
          <w:rFonts w:cs="Arial"/>
          <w:i/>
          <w:szCs w:val="22"/>
        </w:rPr>
        <w:fldChar w:fldCharType="end"/>
      </w:r>
      <w:r>
        <w:rPr>
          <w:rFonts w:cs="Arial"/>
          <w:i/>
          <w:szCs w:val="22"/>
        </w:rPr>
        <w:fldChar w:fldCharType="begin"/>
      </w:r>
      <w:r>
        <w:rPr>
          <w:rFonts w:cs="Arial"/>
          <w:i/>
          <w:szCs w:val="22"/>
        </w:rPr>
        <w:instrText xml:space="preserve"> &lt;tm:extract&gt; </w:instrText>
      </w:r>
      <w:r>
        <w:rPr>
          <w:rFonts w:cs="Arial"/>
          <w:i/>
          <w:szCs w:val="22"/>
        </w:rPr>
        <w:fldChar w:fldCharType="end"/>
      </w:r>
      <w:r>
        <w:rPr>
          <w:rFonts w:cs="Arial"/>
          <w:i/>
          <w:szCs w:val="22"/>
        </w:rPr>
        <w:fldChar w:fldCharType="begin"/>
      </w:r>
      <w:r>
        <w:rPr>
          <w:rFonts w:cs="Arial"/>
          <w:i/>
          <w:szCs w:val="22"/>
        </w:rPr>
        <w:instrText xml:space="preserve"> &lt;xsl:value-of select="TEXTFIELD2"/&gt; </w:instrText>
      </w:r>
      <w:r>
        <w:rPr>
          <w:rFonts w:cs="Arial"/>
          <w:i/>
          <w:szCs w:val="22"/>
        </w:rPr>
        <w:fldChar w:fldCharType="end"/>
      </w:r>
    </w:p>
    <w:p w:rsidR="00C72AA9" w:rsidRDefault="00C72AA9" w:rsidP="00C72AA9">
      <w:pPr>
        <w:rPr>
          <w:rFonts w:eastAsia="Arial Unicode MS" w:cs="Arial"/>
          <w:szCs w:val="22"/>
        </w:rPr>
      </w:pPr>
      <w:r>
        <w:rPr>
          <w:rFonts w:eastAsia="Arial Unicode MS" w:cs="Arial"/>
          <w:szCs w:val="22"/>
        </w:rPr>
        <w:t>Name:</w:t>
      </w:r>
      <w:r>
        <w:rPr>
          <w:rFonts w:eastAsia="Arial Unicode MS" w:cs="Arial"/>
          <w:szCs w:val="22"/>
        </w:rPr>
        <w:tab/>
        <w:t>Annerie Frylinck</w:t>
      </w:r>
    </w:p>
    <w:p w:rsidR="00C72AA9" w:rsidRDefault="00C72AA9" w:rsidP="00C72AA9">
      <w:pPr>
        <w:jc w:val="both"/>
        <w:rPr>
          <w:rFonts w:eastAsia="Arial Unicode MS" w:cs="Arial"/>
          <w:szCs w:val="22"/>
        </w:rPr>
      </w:pPr>
      <w:r>
        <w:rPr>
          <w:rFonts w:eastAsia="Arial Unicode MS" w:cs="Arial"/>
          <w:szCs w:val="22"/>
        </w:rPr>
        <w:t xml:space="preserve">Position: Chief Town Planner (Deputy Director – ICR)  </w:t>
      </w:r>
      <w:r>
        <w:rPr>
          <w:rFonts w:eastAsia="Arial Unicode MS" w:cs="Arial"/>
          <w:szCs w:val="22"/>
        </w:rPr>
        <w:tab/>
      </w:r>
      <w:r>
        <w:rPr>
          <w:rFonts w:eastAsia="Arial Unicode MS" w:cs="Arial"/>
          <w:szCs w:val="22"/>
        </w:rPr>
        <w:tab/>
      </w:r>
    </w:p>
    <w:p w:rsidR="00C72AA9" w:rsidRDefault="00C72AA9" w:rsidP="00C72AA9">
      <w:pPr>
        <w:tabs>
          <w:tab w:val="left" w:pos="1215"/>
        </w:tabs>
        <w:rPr>
          <w:rFonts w:eastAsia="Arial Unicode MS" w:cs="Arial"/>
          <w:szCs w:val="22"/>
        </w:rPr>
      </w:pPr>
      <w:r>
        <w:rPr>
          <w:rFonts w:eastAsia="Arial Unicode MS" w:cs="Arial"/>
          <w:szCs w:val="22"/>
        </w:rPr>
        <w:t>Date: 2016/04/12</w:t>
      </w:r>
      <w:r>
        <w:rPr>
          <w:rFonts w:eastAsia="Arial Unicode MS" w:cs="Arial"/>
          <w:szCs w:val="22"/>
        </w:rPr>
        <w:tab/>
      </w:r>
    </w:p>
    <w:p w:rsidR="00C72AA9" w:rsidRDefault="00C72AA9" w:rsidP="00C72AA9">
      <w:pPr>
        <w:rPr>
          <w:rFonts w:cs="Arial"/>
          <w:b/>
          <w:szCs w:val="22"/>
        </w:rPr>
      </w:pPr>
    </w:p>
    <w:p w:rsidR="00C72AA9" w:rsidRDefault="00C72AA9" w:rsidP="00C72AA9">
      <w:pPr>
        <w:rPr>
          <w:rFonts w:cs="Arial"/>
          <w:b/>
          <w:szCs w:val="22"/>
        </w:rPr>
      </w:pPr>
      <w:r>
        <w:rPr>
          <w:rFonts w:cs="Arial"/>
          <w:b/>
          <w:szCs w:val="22"/>
        </w:rPr>
        <w:t>Auditor’s conclusion</w:t>
      </w:r>
    </w:p>
    <w:p w:rsidR="00C72AA9" w:rsidRDefault="00C72AA9" w:rsidP="00C72AA9">
      <w:pPr>
        <w:rPr>
          <w:rFonts w:cs="Arial"/>
          <w:szCs w:val="22"/>
        </w:rPr>
      </w:pPr>
    </w:p>
    <w:p w:rsidR="00C72AA9" w:rsidRDefault="00C72AA9" w:rsidP="00C72AA9">
      <w:pPr>
        <w:rPr>
          <w:rFonts w:cs="Arial"/>
          <w:color w:val="000000"/>
          <w:szCs w:val="22"/>
          <w:lang w:val="en-GB" w:eastAsia="en-ZA"/>
        </w:rPr>
      </w:pPr>
      <w:r>
        <w:rPr>
          <w:rFonts w:cs="Arial"/>
          <w:color w:val="000000"/>
          <w:szCs w:val="22"/>
          <w:lang w:val="en-GB" w:eastAsia="en-ZA"/>
        </w:rPr>
        <w:t xml:space="preserve">Management comment noted, however the audit finding remains. No supporting documentation was provided to enable us to evaluate management comments. Furthermore no supporting documentation, approvals etc was provided regarding the PPP. The file also makes reference to approval obtained from National Treasury which was also not provided by management. </w:t>
      </w:r>
    </w:p>
    <w:p w:rsidR="003B0643" w:rsidRDefault="003B0643" w:rsidP="003B0643">
      <w:pPr>
        <w:spacing w:after="200" w:line="276" w:lineRule="auto"/>
        <w:rPr>
          <w:rFonts w:cs="Arial"/>
          <w:b/>
          <w:szCs w:val="22"/>
          <w:lang w:val="en-US"/>
        </w:rPr>
      </w:pPr>
      <w:r>
        <w:rPr>
          <w:rFonts w:cs="Arial"/>
          <w:b/>
          <w:szCs w:val="22"/>
          <w:lang w:val="en-US"/>
        </w:rPr>
        <w:br w:type="page"/>
      </w:r>
    </w:p>
    <w:p w:rsidR="00A76C0A" w:rsidRDefault="00A76C0A" w:rsidP="00A76C0A">
      <w:pPr>
        <w:rPr>
          <w:rFonts w:cs="Arial"/>
          <w:szCs w:val="22"/>
        </w:rPr>
      </w:pPr>
    </w:p>
    <w:p w:rsidR="00A76C0A" w:rsidRPr="00A76C0A" w:rsidRDefault="00A76C0A" w:rsidP="00EC59C2">
      <w:pPr>
        <w:pStyle w:val="ListParagraph"/>
        <w:numPr>
          <w:ilvl w:val="0"/>
          <w:numId w:val="86"/>
        </w:numPr>
        <w:ind w:left="426" w:hanging="426"/>
        <w:contextualSpacing/>
        <w:rPr>
          <w:rFonts w:cs="Arial"/>
          <w:b/>
          <w:bCs/>
          <w:szCs w:val="22"/>
        </w:rPr>
      </w:pPr>
      <w:r w:rsidRPr="00A76C0A">
        <w:rPr>
          <w:rFonts w:cs="Arial"/>
          <w:b/>
          <w:szCs w:val="22"/>
          <w:lang w:val="en-US"/>
        </w:rPr>
        <w:t>Procurement: quotations - testing R30 000 to R500 000</w:t>
      </w:r>
    </w:p>
    <w:p w:rsidR="00A76C0A" w:rsidRDefault="00A76C0A" w:rsidP="00A76C0A">
      <w:pPr>
        <w:pStyle w:val="ListParagraph"/>
        <w:rPr>
          <w:rFonts w:cs="Arial"/>
          <w:b/>
          <w:bCs/>
          <w:szCs w:val="22"/>
        </w:rPr>
      </w:pPr>
    </w:p>
    <w:p w:rsidR="00A76C0A" w:rsidRPr="00333F10" w:rsidRDefault="00A76C0A" w:rsidP="00A76C0A">
      <w:pPr>
        <w:rPr>
          <w:rFonts w:cs="Arial"/>
          <w:b/>
          <w:bCs/>
          <w:szCs w:val="22"/>
        </w:rPr>
      </w:pPr>
      <w:r w:rsidRPr="00333F10">
        <w:rPr>
          <w:rFonts w:cs="Arial"/>
          <w:b/>
          <w:bCs/>
          <w:szCs w:val="22"/>
        </w:rPr>
        <w:t>Audit finding</w:t>
      </w:r>
    </w:p>
    <w:p w:rsidR="00A76C0A" w:rsidRPr="00DA5150" w:rsidRDefault="00A76C0A" w:rsidP="00A76C0A">
      <w:pPr>
        <w:rPr>
          <w:rFonts w:cs="Arial"/>
          <w:color w:val="000000"/>
          <w:szCs w:val="22"/>
          <w:lang w:eastAsia="en-ZA"/>
        </w:rPr>
      </w:pPr>
    </w:p>
    <w:p w:rsidR="00A76C0A" w:rsidRPr="00C25D55" w:rsidRDefault="00A76C0A" w:rsidP="00A76C0A">
      <w:pPr>
        <w:rPr>
          <w:rFonts w:cs="Arial"/>
          <w:color w:val="000000"/>
          <w:szCs w:val="22"/>
          <w:lang w:eastAsia="en-ZA"/>
        </w:rPr>
      </w:pPr>
      <w:r w:rsidRPr="00C25D55">
        <w:rPr>
          <w:rFonts w:cs="Arial"/>
          <w:color w:val="000000"/>
          <w:szCs w:val="22"/>
          <w:lang w:eastAsia="en-ZA"/>
        </w:rPr>
        <w:t>Treasury Regulations 16A6.1 states that procurement of goods and services, either by way of quotations or through a bidding process, must be within the threshold values as determined by the National Treasury.</w:t>
      </w:r>
    </w:p>
    <w:p w:rsidR="00A76C0A" w:rsidRPr="00C25D55" w:rsidRDefault="00A76C0A" w:rsidP="00A76C0A">
      <w:pPr>
        <w:rPr>
          <w:rFonts w:cs="Arial"/>
          <w:color w:val="000000"/>
          <w:szCs w:val="22"/>
          <w:lang w:eastAsia="en-ZA"/>
        </w:rPr>
      </w:pPr>
      <w:r w:rsidRPr="00C25D55">
        <w:rPr>
          <w:rFonts w:cs="Arial"/>
          <w:color w:val="000000"/>
          <w:szCs w:val="22"/>
          <w:lang w:eastAsia="en-ZA"/>
        </w:rPr>
        <w:t> </w:t>
      </w:r>
    </w:p>
    <w:p w:rsidR="00A76C0A" w:rsidRDefault="00A76C0A" w:rsidP="00A76C0A">
      <w:pPr>
        <w:rPr>
          <w:rFonts w:cs="Arial"/>
          <w:color w:val="000000"/>
          <w:szCs w:val="22"/>
        </w:rPr>
      </w:pPr>
      <w:r w:rsidRPr="00C25D55">
        <w:rPr>
          <w:rFonts w:cs="Arial"/>
          <w:color w:val="000000"/>
          <w:szCs w:val="22"/>
          <w:lang w:val="en-US" w:eastAsia="en-ZA"/>
        </w:rPr>
        <w:t>Practice Note 8 of 2007/08 paragraph 3.</w:t>
      </w:r>
      <w:r w:rsidRPr="00124498">
        <w:rPr>
          <w:rFonts w:cs="Arial"/>
          <w:color w:val="000000"/>
          <w:szCs w:val="22"/>
          <w:lang w:val="en-US" w:eastAsia="en-ZA"/>
        </w:rPr>
        <w:t xml:space="preserve">3 states that an accounting officer </w:t>
      </w:r>
      <w:r w:rsidRPr="00124498">
        <w:rPr>
          <w:rFonts w:cs="Arial"/>
          <w:color w:val="000000"/>
          <w:szCs w:val="22"/>
        </w:rPr>
        <w:t>should invite and accept written price quotations for requirements up to an estimated value of R500 000 from as many suppliers as possible, that are registered on the list of prospective suppliers. Where no suitable suppliers are available from the list of prospective suppliers, written price quotations may be obtained</w:t>
      </w:r>
      <w:r>
        <w:rPr>
          <w:rFonts w:cs="Arial"/>
          <w:color w:val="000000"/>
          <w:szCs w:val="22"/>
        </w:rPr>
        <w:t xml:space="preserve"> from other possible suppliers. </w:t>
      </w:r>
      <w:r w:rsidRPr="00124498">
        <w:rPr>
          <w:rFonts w:cs="Arial"/>
          <w:color w:val="000000"/>
          <w:szCs w:val="22"/>
        </w:rPr>
        <w:t>If it is not possible to obtain at least three (3) written price quotations, the reasons should be recorded and app</w:t>
      </w:r>
      <w:r>
        <w:rPr>
          <w:rFonts w:cs="Arial"/>
          <w:color w:val="000000"/>
          <w:szCs w:val="22"/>
        </w:rPr>
        <w:t xml:space="preserve">roved by the accounting officer </w:t>
      </w:r>
      <w:r w:rsidRPr="00124498">
        <w:rPr>
          <w:rFonts w:cs="Arial"/>
          <w:color w:val="000000"/>
          <w:szCs w:val="22"/>
        </w:rPr>
        <w:t>or his / her delegate.</w:t>
      </w:r>
    </w:p>
    <w:p w:rsidR="00A76C0A" w:rsidRDefault="00A76C0A" w:rsidP="00A76C0A">
      <w:pPr>
        <w:rPr>
          <w:rFonts w:cs="Arial"/>
          <w:color w:val="000000"/>
          <w:szCs w:val="22"/>
        </w:rPr>
      </w:pPr>
    </w:p>
    <w:p w:rsidR="00A76C0A" w:rsidRPr="00BE56FC" w:rsidRDefault="00A76C0A" w:rsidP="00A76C0A">
      <w:pPr>
        <w:rPr>
          <w:rFonts w:cs="Arial"/>
          <w:color w:val="000000"/>
          <w:szCs w:val="22"/>
          <w:lang w:val="en-US" w:eastAsia="en-ZA"/>
        </w:rPr>
      </w:pPr>
      <w:r w:rsidRPr="00390B98">
        <w:rPr>
          <w:rFonts w:cs="Arial"/>
          <w:color w:val="000000"/>
          <w:szCs w:val="22"/>
          <w:lang w:val="en-US" w:eastAsia="en-ZA"/>
        </w:rPr>
        <w:t>Paragraph 2.5 of Practice Note 6 of 2007/08 emphasized that a lack of proper planning does not constitute a reason for dispensing with prescribed procurement processes.</w:t>
      </w:r>
    </w:p>
    <w:p w:rsidR="00A76C0A" w:rsidRDefault="00A76C0A" w:rsidP="00A76C0A">
      <w:pPr>
        <w:rPr>
          <w:rFonts w:cs="Arial"/>
          <w:color w:val="000000"/>
          <w:szCs w:val="22"/>
        </w:rPr>
      </w:pPr>
    </w:p>
    <w:p w:rsidR="00A76C0A" w:rsidRDefault="00A76C0A" w:rsidP="00A76C0A">
      <w:pPr>
        <w:rPr>
          <w:rFonts w:cs="Arial"/>
          <w:color w:val="000000"/>
          <w:szCs w:val="22"/>
          <w:lang w:val="en-GB" w:eastAsia="en-ZA"/>
        </w:rPr>
      </w:pPr>
      <w:r w:rsidRPr="00F748AD">
        <w:rPr>
          <w:rFonts w:cs="Arial"/>
          <w:color w:val="000000"/>
          <w:szCs w:val="22"/>
          <w:lang w:val="en-GB" w:eastAsia="en-ZA"/>
        </w:rPr>
        <w:t>Treasury regulation 8.2.1 and 8.2.2 states that an official of an institution may not spend or commit public money except with the approval (either in writing or by duly authorised electronic means) of the accounting officer or a properly delegated or authorised officer.</w:t>
      </w:r>
    </w:p>
    <w:p w:rsidR="00A76C0A" w:rsidRDefault="00A76C0A" w:rsidP="00A76C0A">
      <w:pPr>
        <w:rPr>
          <w:rFonts w:cs="Arial"/>
          <w:color w:val="000000"/>
          <w:szCs w:val="22"/>
          <w:lang w:val="en-GB" w:eastAsia="en-ZA"/>
        </w:rPr>
      </w:pPr>
    </w:p>
    <w:p w:rsidR="00A76C0A" w:rsidRPr="00775383" w:rsidRDefault="00A76C0A" w:rsidP="00A76C0A">
      <w:pPr>
        <w:rPr>
          <w:rFonts w:cs="Arial"/>
          <w:color w:val="000000"/>
          <w:szCs w:val="22"/>
          <w:lang w:eastAsia="en-ZA"/>
        </w:rPr>
      </w:pPr>
      <w:r w:rsidRPr="00775383">
        <w:rPr>
          <w:rFonts w:cs="Arial"/>
          <w:color w:val="000000"/>
          <w:szCs w:val="22"/>
          <w:lang w:val="en-GB" w:eastAsia="en-ZA"/>
        </w:rPr>
        <w:t>Public Finance Management Act section 38(1)(a)(iv) states that the accounting officer for a department must ensure that the department has and maintains a system for properly evaluating all major capital projects prior to a final decision on the project and a proper needs assessment must be done prior to a final decision on a project</w:t>
      </w:r>
      <w:r w:rsidRPr="00775383">
        <w:rPr>
          <w:rFonts w:cs="Arial"/>
          <w:color w:val="000000"/>
          <w:szCs w:val="22"/>
          <w:lang w:eastAsia="en-ZA"/>
        </w:rPr>
        <w:t>.</w:t>
      </w:r>
    </w:p>
    <w:p w:rsidR="00A76C0A" w:rsidRPr="00F748AD" w:rsidRDefault="00A76C0A" w:rsidP="00A76C0A">
      <w:pPr>
        <w:rPr>
          <w:rFonts w:cs="Arial"/>
          <w:color w:val="000000"/>
          <w:szCs w:val="22"/>
          <w:lang w:val="en-GB" w:eastAsia="en-ZA"/>
        </w:rPr>
      </w:pPr>
    </w:p>
    <w:p w:rsidR="00A76C0A" w:rsidRDefault="00A76C0A" w:rsidP="00A76C0A">
      <w:pPr>
        <w:adjustRightInd w:val="0"/>
        <w:rPr>
          <w:rFonts w:cs="Arial"/>
          <w:color w:val="000000"/>
          <w:szCs w:val="22"/>
          <w:lang w:eastAsia="en-ZA"/>
        </w:rPr>
      </w:pPr>
      <w:r w:rsidRPr="00AE1F98">
        <w:rPr>
          <w:rFonts w:cs="Arial"/>
          <w:color w:val="000000"/>
          <w:szCs w:val="22"/>
          <w:lang w:eastAsia="en-ZA"/>
        </w:rPr>
        <w:t>Practice note 7 of 2009/10 states that if a supply chain management official or other role player, or any close family member, partner or associate of such official or other role player, has any private or business interest in any contract to be awarded, that official or other role player must 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the accounting officer is required to customize and utilize the form as part of their bidding documents so that bidders or their authorized representatives could declare their position in relation to any person employed by the principal institution.</w:t>
      </w:r>
    </w:p>
    <w:p w:rsidR="00A76C0A" w:rsidRDefault="00A76C0A" w:rsidP="00A76C0A">
      <w:pPr>
        <w:adjustRightInd w:val="0"/>
        <w:rPr>
          <w:rFonts w:cs="Arial"/>
          <w:color w:val="000000"/>
          <w:szCs w:val="22"/>
          <w:lang w:eastAsia="en-ZA"/>
        </w:rPr>
      </w:pPr>
    </w:p>
    <w:p w:rsidR="00A76C0A" w:rsidRDefault="00A76C0A" w:rsidP="00A76C0A">
      <w:pPr>
        <w:pStyle w:val="Header"/>
        <w:rPr>
          <w:rFonts w:cs="Arial"/>
          <w:color w:val="000000"/>
          <w:szCs w:val="22"/>
        </w:rPr>
      </w:pPr>
      <w:r>
        <w:rPr>
          <w:rFonts w:cs="Arial"/>
          <w:color w:val="000000"/>
          <w:szCs w:val="22"/>
        </w:rPr>
        <w:t>Chapter 5 of the Public Finance Management Act (PFMA) section 40(1)(a) stipulates that the accounting officer for a department must keep full and proper records of the financial affairs of the department in accordance with any prescribed norms and standards, section 41 furthermore states that an accounting officer  of a department must submit to the relevant Treasury or the Auditor-General such information, returns,  documents, explanations and motivations as may be prescribed or as the relevant Treasury or the Auditor-General may require.</w:t>
      </w:r>
    </w:p>
    <w:p w:rsidR="00A76C0A" w:rsidRDefault="00A76C0A" w:rsidP="00A76C0A">
      <w:pPr>
        <w:pStyle w:val="Header"/>
        <w:rPr>
          <w:rFonts w:cs="Arial"/>
          <w:color w:val="000000"/>
          <w:szCs w:val="22"/>
        </w:rPr>
      </w:pPr>
    </w:p>
    <w:p w:rsidR="00A76C0A" w:rsidRDefault="00A76C0A" w:rsidP="00A76C0A">
      <w:pPr>
        <w:autoSpaceDE w:val="0"/>
        <w:autoSpaceDN w:val="0"/>
        <w:adjustRightInd w:val="0"/>
        <w:rPr>
          <w:rFonts w:cs="Arial"/>
          <w:szCs w:val="22"/>
          <w:lang w:val="en-US"/>
        </w:rPr>
      </w:pPr>
      <w:r>
        <w:rPr>
          <w:rFonts w:cs="Arial"/>
          <w:bCs/>
          <w:szCs w:val="22"/>
          <w:lang w:val="en-US"/>
        </w:rPr>
        <w:t xml:space="preserve">Paragraph 15 of the Public Auditing Act states that </w:t>
      </w:r>
      <w:r>
        <w:rPr>
          <w:rFonts w:cs="Arial"/>
          <w:szCs w:val="22"/>
          <w:lang w:val="en-US"/>
        </w:rPr>
        <w:t>the Auditor-General has at all reasonable times full unrestricted access to:</w:t>
      </w:r>
    </w:p>
    <w:p w:rsidR="00A76C0A" w:rsidRDefault="00A76C0A" w:rsidP="00A76C0A">
      <w:pPr>
        <w:autoSpaceDE w:val="0"/>
        <w:autoSpaceDN w:val="0"/>
        <w:adjustRightInd w:val="0"/>
        <w:rPr>
          <w:rFonts w:cs="Arial"/>
          <w:szCs w:val="22"/>
          <w:lang w:val="en-US"/>
        </w:rPr>
      </w:pPr>
    </w:p>
    <w:p w:rsidR="00A76C0A" w:rsidRDefault="00A76C0A" w:rsidP="00EC59C2">
      <w:pPr>
        <w:pStyle w:val="ListParagraph"/>
        <w:numPr>
          <w:ilvl w:val="0"/>
          <w:numId w:val="89"/>
        </w:numPr>
        <w:autoSpaceDE w:val="0"/>
        <w:autoSpaceDN w:val="0"/>
        <w:adjustRightInd w:val="0"/>
        <w:ind w:left="426" w:hanging="426"/>
        <w:contextualSpacing/>
        <w:rPr>
          <w:rFonts w:cs="Arial"/>
          <w:szCs w:val="22"/>
          <w:lang w:val="en-US"/>
        </w:rPr>
      </w:pPr>
      <w:r>
        <w:rPr>
          <w:rFonts w:cs="Arial"/>
          <w:szCs w:val="22"/>
          <w:lang w:val="en-US"/>
        </w:rPr>
        <w:t>Any document, book or written or electronic record or information of the auditee or which reflects or may elucidate the business, financial results, financial position or performance of the auditee;</w:t>
      </w:r>
    </w:p>
    <w:p w:rsidR="00A76C0A" w:rsidRDefault="00A76C0A" w:rsidP="00EC59C2">
      <w:pPr>
        <w:pStyle w:val="ListParagraph"/>
        <w:numPr>
          <w:ilvl w:val="0"/>
          <w:numId w:val="89"/>
        </w:numPr>
        <w:autoSpaceDE w:val="0"/>
        <w:autoSpaceDN w:val="0"/>
        <w:adjustRightInd w:val="0"/>
        <w:ind w:left="426" w:hanging="426"/>
        <w:contextualSpacing/>
        <w:rPr>
          <w:rFonts w:cs="Arial"/>
          <w:szCs w:val="22"/>
          <w:lang w:val="en-US"/>
        </w:rPr>
      </w:pPr>
      <w:r>
        <w:rPr>
          <w:rFonts w:cs="Arial"/>
          <w:szCs w:val="22"/>
          <w:lang w:val="en-US"/>
        </w:rPr>
        <w:t>any of the assets of or under the control of the auditee; or</w:t>
      </w:r>
    </w:p>
    <w:p w:rsidR="00A76C0A" w:rsidRDefault="00A76C0A" w:rsidP="00EC59C2">
      <w:pPr>
        <w:pStyle w:val="ListParagraph"/>
        <w:numPr>
          <w:ilvl w:val="0"/>
          <w:numId w:val="89"/>
        </w:numPr>
        <w:autoSpaceDE w:val="0"/>
        <w:autoSpaceDN w:val="0"/>
        <w:adjustRightInd w:val="0"/>
        <w:ind w:left="426" w:hanging="426"/>
        <w:contextualSpacing/>
        <w:rPr>
          <w:rFonts w:cs="Arial"/>
          <w:szCs w:val="22"/>
          <w:lang w:val="en-US"/>
        </w:rPr>
      </w:pPr>
      <w:r>
        <w:rPr>
          <w:rFonts w:cs="Arial"/>
          <w:szCs w:val="22"/>
          <w:lang w:val="en-US"/>
        </w:rPr>
        <w:t>any staff member or representative of the auditee.</w:t>
      </w:r>
    </w:p>
    <w:p w:rsidR="00A76C0A" w:rsidRDefault="00A76C0A" w:rsidP="00A76C0A">
      <w:pPr>
        <w:rPr>
          <w:rFonts w:cs="Arial"/>
          <w:color w:val="000000"/>
          <w:szCs w:val="22"/>
        </w:rPr>
      </w:pPr>
    </w:p>
    <w:p w:rsidR="00A76C0A" w:rsidRPr="00124498" w:rsidRDefault="00A76C0A" w:rsidP="00A76C0A">
      <w:pPr>
        <w:rPr>
          <w:rFonts w:cs="Arial"/>
          <w:color w:val="000000"/>
          <w:szCs w:val="22"/>
          <w:lang w:val="en-US" w:eastAsia="en-ZA"/>
        </w:rPr>
      </w:pPr>
      <w:r w:rsidRPr="00124498">
        <w:rPr>
          <w:rFonts w:cs="Arial"/>
          <w:color w:val="000000"/>
          <w:szCs w:val="22"/>
          <w:lang w:val="en-US" w:eastAsia="en-ZA"/>
        </w:rPr>
        <w:t xml:space="preserve">The following discrepancies were identified: </w:t>
      </w:r>
    </w:p>
    <w:p w:rsidR="00A76C0A" w:rsidRDefault="00A76C0A" w:rsidP="00A76C0A">
      <w:pPr>
        <w:rPr>
          <w:rFonts w:cs="Arial"/>
          <w:color w:val="000000"/>
          <w:szCs w:val="22"/>
          <w:lang w:val="en-US" w:eastAsia="en-ZA"/>
        </w:rPr>
      </w:pPr>
    </w:p>
    <w:p w:rsidR="00A76C0A" w:rsidRPr="00DA5150" w:rsidRDefault="00A76C0A" w:rsidP="00A76C0A">
      <w:pPr>
        <w:rPr>
          <w:rFonts w:cs="Arial"/>
          <w:color w:val="000000"/>
          <w:szCs w:val="22"/>
          <w:lang w:eastAsia="en-ZA"/>
        </w:rPr>
      </w:pPr>
      <w:r w:rsidRPr="00DA5150">
        <w:rPr>
          <w:rFonts w:cs="Arial"/>
          <w:color w:val="000000"/>
          <w:szCs w:val="22"/>
          <w:lang w:val="en-US" w:eastAsia="en-ZA"/>
        </w:rPr>
        <w:t>Three quotations not obtained:</w:t>
      </w:r>
    </w:p>
    <w:p w:rsidR="00A76C0A" w:rsidRPr="00DA5150" w:rsidRDefault="00A76C0A" w:rsidP="00A76C0A">
      <w:pPr>
        <w:rPr>
          <w:rFonts w:cs="Arial"/>
          <w:color w:val="000000"/>
          <w:szCs w:val="22"/>
          <w:lang w:eastAsia="en-ZA"/>
        </w:rPr>
      </w:pPr>
      <w:r w:rsidRPr="00DA5150">
        <w:rPr>
          <w:rFonts w:cs="Arial"/>
          <w:color w:val="000000"/>
          <w:szCs w:val="22"/>
          <w:lang w:val="en-US" w:eastAsia="en-ZA"/>
        </w:rPr>
        <w:t>Three price quotations were not obtained from different prospective suppliers. The reasons don</w:t>
      </w:r>
      <w:r>
        <w:rPr>
          <w:rFonts w:cs="Arial"/>
          <w:color w:val="000000"/>
          <w:szCs w:val="22"/>
          <w:lang w:val="en-US" w:eastAsia="en-ZA"/>
        </w:rPr>
        <w:t>’t</w:t>
      </w:r>
      <w:r w:rsidRPr="00DA5150">
        <w:rPr>
          <w:rFonts w:cs="Arial"/>
          <w:color w:val="000000"/>
          <w:szCs w:val="22"/>
          <w:lang w:val="en-US" w:eastAsia="en-ZA"/>
        </w:rPr>
        <w:t xml:space="preserve"> appear reasonable/ justified on the basis that it was impossible/ impractical</w:t>
      </w:r>
      <w:r>
        <w:rPr>
          <w:rFonts w:cs="Arial"/>
          <w:color w:val="000000"/>
          <w:szCs w:val="22"/>
          <w:lang w:val="en-US" w:eastAsia="en-ZA"/>
        </w:rPr>
        <w:t xml:space="preserve"> to obtain 3 written quotations. Furthermore </w:t>
      </w:r>
      <w:r>
        <w:rPr>
          <w:rFonts w:cs="Arial"/>
          <w:color w:val="000000"/>
          <w:szCs w:val="22"/>
        </w:rPr>
        <w:t>the reasons were not recorded and approved by the delegated official:</w:t>
      </w:r>
    </w:p>
    <w:p w:rsidR="00A76C0A" w:rsidRDefault="00A76C0A" w:rsidP="00A76C0A">
      <w:pPr>
        <w:rPr>
          <w:rFonts w:cs="Arial"/>
          <w:bCs/>
          <w:szCs w:val="22"/>
        </w:rPr>
      </w:pPr>
      <w:r w:rsidRPr="00DA5150">
        <w:rPr>
          <w:rFonts w:cs="Arial"/>
          <w:color w:val="000000"/>
          <w:szCs w:val="22"/>
          <w:lang w:eastAsia="en-ZA"/>
        </w:rPr>
        <w:t> </w:t>
      </w:r>
    </w:p>
    <w:tbl>
      <w:tblPr>
        <w:tblStyle w:val="TableGrid"/>
        <w:tblW w:w="9322" w:type="dxa"/>
        <w:tblLook w:val="04A0" w:firstRow="1" w:lastRow="0" w:firstColumn="1" w:lastColumn="0" w:noHBand="0" w:noVBand="1"/>
      </w:tblPr>
      <w:tblGrid>
        <w:gridCol w:w="675"/>
        <w:gridCol w:w="2977"/>
        <w:gridCol w:w="1418"/>
        <w:gridCol w:w="1345"/>
        <w:gridCol w:w="2907"/>
      </w:tblGrid>
      <w:tr w:rsidR="00A76C0A" w:rsidTr="00A76C0A">
        <w:tc>
          <w:tcPr>
            <w:tcW w:w="67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No</w:t>
            </w:r>
          </w:p>
        </w:tc>
        <w:tc>
          <w:tcPr>
            <w:tcW w:w="2977" w:type="dxa"/>
            <w:shd w:val="clear" w:color="auto" w:fill="BFBFBF" w:themeFill="background1" w:themeFillShade="BF"/>
          </w:tcPr>
          <w:p w:rsidR="00A76C0A" w:rsidRPr="00F932C9" w:rsidRDefault="00A76C0A" w:rsidP="00A76C0A">
            <w:pPr>
              <w:rPr>
                <w:rFonts w:cs="Arial"/>
                <w:b/>
                <w:bCs/>
                <w:sz w:val="18"/>
                <w:szCs w:val="18"/>
              </w:rPr>
            </w:pPr>
            <w:r w:rsidRPr="00F932C9">
              <w:rPr>
                <w:rFonts w:cs="Arial"/>
                <w:b/>
                <w:bCs/>
                <w:sz w:val="18"/>
                <w:szCs w:val="18"/>
              </w:rPr>
              <w:t>Name</w:t>
            </w:r>
          </w:p>
        </w:tc>
        <w:tc>
          <w:tcPr>
            <w:tcW w:w="1418"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Order number</w:t>
            </w:r>
          </w:p>
        </w:tc>
        <w:tc>
          <w:tcPr>
            <w:tcW w:w="134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Award</w:t>
            </w:r>
          </w:p>
        </w:tc>
        <w:tc>
          <w:tcPr>
            <w:tcW w:w="2907"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Description of service</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1</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Posed Trading </w:t>
            </w:r>
            <w:r>
              <w:rPr>
                <w:rFonts w:cs="Arial"/>
                <w:bCs/>
                <w:sz w:val="18"/>
                <w:szCs w:val="18"/>
              </w:rPr>
              <w:t>P</w:t>
            </w:r>
            <w:r w:rsidRPr="00F932C9">
              <w:rPr>
                <w:rFonts w:cs="Arial"/>
                <w:bCs/>
                <w:sz w:val="18"/>
                <w:szCs w:val="18"/>
              </w:rPr>
              <w:t>rojects</w:t>
            </w:r>
          </w:p>
        </w:tc>
        <w:tc>
          <w:tcPr>
            <w:tcW w:w="1418" w:type="dxa"/>
          </w:tcPr>
          <w:p w:rsidR="00A76C0A" w:rsidRPr="00F932C9" w:rsidRDefault="00A76C0A" w:rsidP="00A76C0A">
            <w:pPr>
              <w:rPr>
                <w:rFonts w:cs="Arial"/>
                <w:bCs/>
                <w:sz w:val="18"/>
                <w:szCs w:val="18"/>
              </w:rPr>
            </w:pPr>
            <w:r w:rsidRPr="00F932C9">
              <w:rPr>
                <w:rFonts w:cs="Arial"/>
                <w:bCs/>
                <w:sz w:val="18"/>
                <w:szCs w:val="18"/>
              </w:rPr>
              <w:t>AH266678</w:t>
            </w:r>
          </w:p>
        </w:tc>
        <w:tc>
          <w:tcPr>
            <w:tcW w:w="1345" w:type="dxa"/>
          </w:tcPr>
          <w:p w:rsidR="00A76C0A" w:rsidRPr="00F932C9" w:rsidRDefault="00A76C0A" w:rsidP="00A76C0A">
            <w:pPr>
              <w:jc w:val="right"/>
              <w:rPr>
                <w:rFonts w:cs="Arial"/>
                <w:bCs/>
                <w:sz w:val="18"/>
                <w:szCs w:val="18"/>
              </w:rPr>
            </w:pPr>
            <w:r>
              <w:rPr>
                <w:rFonts w:cs="Arial"/>
                <w:bCs/>
                <w:sz w:val="18"/>
                <w:szCs w:val="18"/>
              </w:rPr>
              <w:t>444 212.40</w:t>
            </w:r>
          </w:p>
        </w:tc>
        <w:tc>
          <w:tcPr>
            <w:tcW w:w="2907" w:type="dxa"/>
          </w:tcPr>
          <w:p w:rsidR="00A76C0A" w:rsidRPr="00F932C9" w:rsidRDefault="00A76C0A" w:rsidP="00A76C0A">
            <w:pPr>
              <w:rPr>
                <w:rFonts w:cs="Arial"/>
                <w:bCs/>
                <w:sz w:val="18"/>
                <w:szCs w:val="18"/>
              </w:rPr>
            </w:pPr>
            <w:r>
              <w:rPr>
                <w:rFonts w:cs="Arial"/>
                <w:bCs/>
                <w:sz w:val="18"/>
                <w:szCs w:val="18"/>
              </w:rPr>
              <w:t>Service of air conditioners</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2</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Posed Trading </w:t>
            </w:r>
            <w:r>
              <w:rPr>
                <w:rFonts w:cs="Arial"/>
                <w:bCs/>
                <w:sz w:val="18"/>
                <w:szCs w:val="18"/>
              </w:rPr>
              <w:t>P</w:t>
            </w:r>
            <w:r w:rsidRPr="00F932C9">
              <w:rPr>
                <w:rFonts w:cs="Arial"/>
                <w:bCs/>
                <w:sz w:val="18"/>
                <w:szCs w:val="18"/>
              </w:rPr>
              <w:t>rojects</w:t>
            </w:r>
          </w:p>
        </w:tc>
        <w:tc>
          <w:tcPr>
            <w:tcW w:w="1418" w:type="dxa"/>
          </w:tcPr>
          <w:p w:rsidR="00A76C0A" w:rsidRPr="00F932C9" w:rsidRDefault="00A76C0A" w:rsidP="00A76C0A">
            <w:pPr>
              <w:rPr>
                <w:rFonts w:cs="Arial"/>
                <w:bCs/>
                <w:sz w:val="18"/>
                <w:szCs w:val="18"/>
              </w:rPr>
            </w:pPr>
            <w:r w:rsidRPr="00F932C9">
              <w:rPr>
                <w:rFonts w:cs="Arial"/>
                <w:bCs/>
                <w:sz w:val="18"/>
                <w:szCs w:val="18"/>
              </w:rPr>
              <w:t>AH266678</w:t>
            </w:r>
          </w:p>
        </w:tc>
        <w:tc>
          <w:tcPr>
            <w:tcW w:w="1345" w:type="dxa"/>
          </w:tcPr>
          <w:p w:rsidR="00A76C0A" w:rsidRPr="00F932C9" w:rsidRDefault="00A76C0A" w:rsidP="00A76C0A">
            <w:pPr>
              <w:jc w:val="right"/>
              <w:rPr>
                <w:rFonts w:cs="Arial"/>
                <w:bCs/>
                <w:sz w:val="18"/>
                <w:szCs w:val="18"/>
              </w:rPr>
            </w:pPr>
            <w:r>
              <w:rPr>
                <w:rFonts w:cs="Arial"/>
                <w:bCs/>
                <w:sz w:val="18"/>
                <w:szCs w:val="18"/>
              </w:rPr>
              <w:t>461 209.80</w:t>
            </w:r>
          </w:p>
        </w:tc>
        <w:tc>
          <w:tcPr>
            <w:tcW w:w="2907" w:type="dxa"/>
          </w:tcPr>
          <w:p w:rsidR="00A76C0A" w:rsidRPr="00F932C9" w:rsidRDefault="00A76C0A" w:rsidP="00A76C0A">
            <w:pPr>
              <w:rPr>
                <w:rFonts w:cs="Arial"/>
                <w:bCs/>
                <w:sz w:val="18"/>
                <w:szCs w:val="18"/>
              </w:rPr>
            </w:pPr>
            <w:r>
              <w:rPr>
                <w:rFonts w:cs="Arial"/>
                <w:bCs/>
                <w:sz w:val="18"/>
                <w:szCs w:val="18"/>
              </w:rPr>
              <w:t>Service of air conditioners</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3</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DS Molapo Projects Fire Services </w:t>
            </w:r>
          </w:p>
        </w:tc>
        <w:tc>
          <w:tcPr>
            <w:tcW w:w="1418" w:type="dxa"/>
          </w:tcPr>
          <w:p w:rsidR="00A76C0A" w:rsidRPr="00F932C9" w:rsidRDefault="00A76C0A" w:rsidP="00A76C0A">
            <w:pPr>
              <w:rPr>
                <w:rFonts w:cs="Arial"/>
                <w:bCs/>
                <w:sz w:val="18"/>
                <w:szCs w:val="18"/>
              </w:rPr>
            </w:pPr>
            <w:r>
              <w:rPr>
                <w:rFonts w:cs="Arial"/>
                <w:bCs/>
                <w:sz w:val="18"/>
                <w:szCs w:val="18"/>
              </w:rPr>
              <w:t>5432</w:t>
            </w:r>
          </w:p>
        </w:tc>
        <w:tc>
          <w:tcPr>
            <w:tcW w:w="1345" w:type="dxa"/>
          </w:tcPr>
          <w:p w:rsidR="00A76C0A" w:rsidRPr="00F932C9" w:rsidRDefault="00A76C0A" w:rsidP="00A76C0A">
            <w:pPr>
              <w:jc w:val="right"/>
              <w:rPr>
                <w:rFonts w:cs="Arial"/>
                <w:bCs/>
                <w:sz w:val="18"/>
                <w:szCs w:val="18"/>
              </w:rPr>
            </w:pPr>
            <w:r>
              <w:rPr>
                <w:rFonts w:cs="Arial"/>
                <w:bCs/>
                <w:sz w:val="18"/>
                <w:szCs w:val="18"/>
              </w:rPr>
              <w:t>499 844.40</w:t>
            </w:r>
          </w:p>
        </w:tc>
        <w:tc>
          <w:tcPr>
            <w:tcW w:w="2907" w:type="dxa"/>
          </w:tcPr>
          <w:p w:rsidR="00A76C0A" w:rsidRPr="00F932C9" w:rsidRDefault="00A76C0A" w:rsidP="00A76C0A">
            <w:pPr>
              <w:rPr>
                <w:rFonts w:cs="Arial"/>
                <w:bCs/>
                <w:sz w:val="18"/>
                <w:szCs w:val="18"/>
              </w:rPr>
            </w:pPr>
            <w:r>
              <w:rPr>
                <w:rFonts w:cs="Arial"/>
                <w:bCs/>
                <w:sz w:val="18"/>
                <w:szCs w:val="18"/>
              </w:rPr>
              <w:t>Repair sprinkler control valve</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4</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DS Molapo Projects Fire Services </w:t>
            </w:r>
          </w:p>
        </w:tc>
        <w:tc>
          <w:tcPr>
            <w:tcW w:w="1418" w:type="dxa"/>
          </w:tcPr>
          <w:p w:rsidR="00A76C0A" w:rsidRPr="00F932C9" w:rsidRDefault="00A76C0A" w:rsidP="00A76C0A">
            <w:pPr>
              <w:rPr>
                <w:rFonts w:cs="Arial"/>
                <w:bCs/>
                <w:sz w:val="18"/>
                <w:szCs w:val="18"/>
              </w:rPr>
            </w:pPr>
            <w:r>
              <w:rPr>
                <w:rFonts w:cs="Arial"/>
                <w:bCs/>
                <w:sz w:val="18"/>
                <w:szCs w:val="18"/>
              </w:rPr>
              <w:t>5056</w:t>
            </w:r>
          </w:p>
        </w:tc>
        <w:tc>
          <w:tcPr>
            <w:tcW w:w="1345" w:type="dxa"/>
          </w:tcPr>
          <w:p w:rsidR="00A76C0A" w:rsidRPr="00F932C9" w:rsidRDefault="00A76C0A" w:rsidP="00A76C0A">
            <w:pPr>
              <w:jc w:val="right"/>
              <w:rPr>
                <w:rFonts w:cs="Arial"/>
                <w:bCs/>
                <w:sz w:val="18"/>
                <w:szCs w:val="18"/>
              </w:rPr>
            </w:pPr>
            <w:r>
              <w:rPr>
                <w:rFonts w:cs="Arial"/>
                <w:bCs/>
                <w:sz w:val="18"/>
                <w:szCs w:val="18"/>
              </w:rPr>
              <w:t>498 453.60</w:t>
            </w:r>
          </w:p>
        </w:tc>
        <w:tc>
          <w:tcPr>
            <w:tcW w:w="2907" w:type="dxa"/>
          </w:tcPr>
          <w:p w:rsidR="00A76C0A" w:rsidRPr="00F932C9" w:rsidRDefault="00A76C0A" w:rsidP="00A76C0A">
            <w:pPr>
              <w:rPr>
                <w:rFonts w:cs="Arial"/>
                <w:bCs/>
                <w:sz w:val="18"/>
                <w:szCs w:val="18"/>
              </w:rPr>
            </w:pPr>
            <w:r>
              <w:rPr>
                <w:rFonts w:cs="Arial"/>
                <w:bCs/>
                <w:sz w:val="18"/>
                <w:szCs w:val="18"/>
              </w:rPr>
              <w:t>Repair leaking sprinkler pipes</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5</w:t>
            </w:r>
          </w:p>
        </w:tc>
        <w:tc>
          <w:tcPr>
            <w:tcW w:w="2977" w:type="dxa"/>
          </w:tcPr>
          <w:p w:rsidR="00A76C0A" w:rsidRPr="00F932C9" w:rsidRDefault="00A76C0A" w:rsidP="00A76C0A">
            <w:pPr>
              <w:rPr>
                <w:rFonts w:cs="Arial"/>
                <w:bCs/>
                <w:sz w:val="18"/>
                <w:szCs w:val="18"/>
              </w:rPr>
            </w:pPr>
            <w:r>
              <w:rPr>
                <w:rFonts w:cs="Arial"/>
                <w:bCs/>
                <w:sz w:val="18"/>
                <w:szCs w:val="18"/>
              </w:rPr>
              <w:t>Chibwe Architects SA (Pty) Ltd</w:t>
            </w:r>
          </w:p>
        </w:tc>
        <w:tc>
          <w:tcPr>
            <w:tcW w:w="1418" w:type="dxa"/>
          </w:tcPr>
          <w:p w:rsidR="00A76C0A" w:rsidRPr="00F932C9" w:rsidRDefault="00A76C0A" w:rsidP="00A76C0A">
            <w:pPr>
              <w:rPr>
                <w:rFonts w:cs="Arial"/>
                <w:bCs/>
                <w:sz w:val="18"/>
                <w:szCs w:val="18"/>
              </w:rPr>
            </w:pPr>
            <w:r>
              <w:rPr>
                <w:rFonts w:cs="Arial"/>
                <w:bCs/>
                <w:sz w:val="18"/>
                <w:szCs w:val="18"/>
              </w:rPr>
              <w:t>P248573</w:t>
            </w:r>
          </w:p>
        </w:tc>
        <w:tc>
          <w:tcPr>
            <w:tcW w:w="1345" w:type="dxa"/>
          </w:tcPr>
          <w:p w:rsidR="00A76C0A" w:rsidRPr="00F932C9" w:rsidRDefault="00A76C0A" w:rsidP="00A76C0A">
            <w:pPr>
              <w:jc w:val="right"/>
              <w:rPr>
                <w:rFonts w:cs="Arial"/>
                <w:bCs/>
                <w:sz w:val="18"/>
                <w:szCs w:val="18"/>
              </w:rPr>
            </w:pPr>
            <w:r>
              <w:rPr>
                <w:rFonts w:cs="Arial"/>
                <w:bCs/>
                <w:sz w:val="18"/>
                <w:szCs w:val="18"/>
              </w:rPr>
              <w:t>159 429.02</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6</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P244409</w:t>
            </w:r>
          </w:p>
        </w:tc>
        <w:tc>
          <w:tcPr>
            <w:tcW w:w="1345" w:type="dxa"/>
          </w:tcPr>
          <w:p w:rsidR="00A76C0A" w:rsidRPr="00F932C9" w:rsidRDefault="00A76C0A" w:rsidP="00A76C0A">
            <w:pPr>
              <w:jc w:val="right"/>
              <w:rPr>
                <w:rFonts w:cs="Arial"/>
                <w:bCs/>
                <w:sz w:val="18"/>
                <w:szCs w:val="18"/>
              </w:rPr>
            </w:pPr>
            <w:r>
              <w:rPr>
                <w:rFonts w:cs="Arial"/>
                <w:bCs/>
                <w:sz w:val="18"/>
                <w:szCs w:val="18"/>
              </w:rPr>
              <w:t>131 360.11</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7</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P247879</w:t>
            </w:r>
          </w:p>
        </w:tc>
        <w:tc>
          <w:tcPr>
            <w:tcW w:w="1345" w:type="dxa"/>
          </w:tcPr>
          <w:p w:rsidR="00A76C0A" w:rsidRPr="00F932C9" w:rsidRDefault="00A76C0A" w:rsidP="00A76C0A">
            <w:pPr>
              <w:jc w:val="right"/>
              <w:rPr>
                <w:rFonts w:cs="Arial"/>
                <w:bCs/>
                <w:sz w:val="18"/>
                <w:szCs w:val="18"/>
              </w:rPr>
            </w:pPr>
            <w:r>
              <w:rPr>
                <w:rFonts w:cs="Arial"/>
                <w:bCs/>
                <w:sz w:val="18"/>
                <w:szCs w:val="18"/>
              </w:rPr>
              <w:t>117 378.39</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8</w:t>
            </w:r>
          </w:p>
        </w:tc>
        <w:tc>
          <w:tcPr>
            <w:tcW w:w="2977" w:type="dxa"/>
          </w:tcPr>
          <w:p w:rsidR="00A76C0A" w:rsidRPr="00F932C9" w:rsidRDefault="00A76C0A" w:rsidP="00A76C0A">
            <w:pPr>
              <w:rPr>
                <w:rFonts w:cs="Arial"/>
                <w:bCs/>
                <w:sz w:val="18"/>
                <w:szCs w:val="18"/>
              </w:rPr>
            </w:pPr>
            <w:r>
              <w:rPr>
                <w:rFonts w:cs="Arial"/>
                <w:bCs/>
                <w:sz w:val="18"/>
                <w:szCs w:val="18"/>
              </w:rPr>
              <w:t>Seabo Consulting Engineers</w:t>
            </w:r>
          </w:p>
        </w:tc>
        <w:tc>
          <w:tcPr>
            <w:tcW w:w="1418" w:type="dxa"/>
          </w:tcPr>
          <w:p w:rsidR="00A76C0A" w:rsidRPr="00F932C9" w:rsidRDefault="00A76C0A" w:rsidP="00A76C0A">
            <w:pPr>
              <w:rPr>
                <w:rFonts w:cs="Arial"/>
                <w:bCs/>
                <w:sz w:val="18"/>
                <w:szCs w:val="18"/>
              </w:rPr>
            </w:pPr>
            <w:r>
              <w:rPr>
                <w:rFonts w:cs="Arial"/>
                <w:bCs/>
                <w:sz w:val="18"/>
                <w:szCs w:val="18"/>
              </w:rPr>
              <w:t>P246053</w:t>
            </w:r>
          </w:p>
        </w:tc>
        <w:tc>
          <w:tcPr>
            <w:tcW w:w="1345" w:type="dxa"/>
          </w:tcPr>
          <w:p w:rsidR="00A76C0A" w:rsidRPr="00F932C9" w:rsidRDefault="00A76C0A" w:rsidP="00A76C0A">
            <w:pPr>
              <w:jc w:val="right"/>
              <w:rPr>
                <w:rFonts w:cs="Arial"/>
                <w:bCs/>
                <w:sz w:val="18"/>
                <w:szCs w:val="18"/>
              </w:rPr>
            </w:pPr>
            <w:r>
              <w:rPr>
                <w:rFonts w:cs="Arial"/>
                <w:bCs/>
                <w:sz w:val="18"/>
                <w:szCs w:val="18"/>
              </w:rPr>
              <w:t>74 525.25</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Default="00A76C0A" w:rsidP="00A76C0A">
            <w:pPr>
              <w:rPr>
                <w:rFonts w:cs="Arial"/>
                <w:bCs/>
                <w:sz w:val="18"/>
                <w:szCs w:val="18"/>
              </w:rPr>
            </w:pPr>
            <w:r>
              <w:rPr>
                <w:rFonts w:cs="Arial"/>
                <w:bCs/>
                <w:sz w:val="18"/>
                <w:szCs w:val="18"/>
              </w:rPr>
              <w:t>9</w:t>
            </w:r>
          </w:p>
        </w:tc>
        <w:tc>
          <w:tcPr>
            <w:tcW w:w="2977" w:type="dxa"/>
          </w:tcPr>
          <w:p w:rsidR="00A76C0A" w:rsidRPr="00F932C9" w:rsidRDefault="00A76C0A" w:rsidP="00A76C0A">
            <w:pPr>
              <w:rPr>
                <w:rFonts w:cs="Arial"/>
                <w:bCs/>
                <w:sz w:val="18"/>
                <w:szCs w:val="18"/>
              </w:rPr>
            </w:pPr>
            <w:r>
              <w:rPr>
                <w:rFonts w:cs="Arial"/>
                <w:bCs/>
                <w:sz w:val="18"/>
                <w:szCs w:val="18"/>
              </w:rPr>
              <w:t>Boleng Consulting Services</w:t>
            </w:r>
          </w:p>
        </w:tc>
        <w:tc>
          <w:tcPr>
            <w:tcW w:w="1418" w:type="dxa"/>
          </w:tcPr>
          <w:p w:rsidR="00A76C0A" w:rsidRPr="00F932C9" w:rsidRDefault="00A76C0A" w:rsidP="00A76C0A">
            <w:pPr>
              <w:rPr>
                <w:rFonts w:cs="Arial"/>
                <w:bCs/>
                <w:sz w:val="18"/>
                <w:szCs w:val="18"/>
              </w:rPr>
            </w:pPr>
            <w:r>
              <w:rPr>
                <w:rFonts w:cs="Arial"/>
                <w:bCs/>
                <w:sz w:val="18"/>
                <w:szCs w:val="18"/>
              </w:rPr>
              <w:t>P247211</w:t>
            </w:r>
          </w:p>
        </w:tc>
        <w:tc>
          <w:tcPr>
            <w:tcW w:w="1345" w:type="dxa"/>
          </w:tcPr>
          <w:p w:rsidR="00A76C0A" w:rsidRPr="00F932C9" w:rsidRDefault="00A76C0A" w:rsidP="00A76C0A">
            <w:pPr>
              <w:jc w:val="right"/>
              <w:rPr>
                <w:rFonts w:cs="Arial"/>
                <w:bCs/>
                <w:sz w:val="18"/>
                <w:szCs w:val="18"/>
              </w:rPr>
            </w:pPr>
            <w:r>
              <w:rPr>
                <w:rFonts w:cs="Arial"/>
                <w:bCs/>
                <w:sz w:val="18"/>
                <w:szCs w:val="18"/>
              </w:rPr>
              <w:t xml:space="preserve"> 46 504.68</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Default="00A76C0A" w:rsidP="00A76C0A">
            <w:pPr>
              <w:rPr>
                <w:rFonts w:cs="Arial"/>
                <w:bCs/>
                <w:sz w:val="18"/>
                <w:szCs w:val="18"/>
              </w:rPr>
            </w:pPr>
            <w:r>
              <w:rPr>
                <w:rFonts w:cs="Arial"/>
                <w:bCs/>
                <w:sz w:val="18"/>
                <w:szCs w:val="18"/>
              </w:rPr>
              <w:t>10</w:t>
            </w:r>
          </w:p>
        </w:tc>
        <w:tc>
          <w:tcPr>
            <w:tcW w:w="2977" w:type="dxa"/>
          </w:tcPr>
          <w:p w:rsidR="00A76C0A" w:rsidRPr="00F932C9" w:rsidRDefault="00A76C0A" w:rsidP="00A76C0A">
            <w:pPr>
              <w:rPr>
                <w:rFonts w:cs="Arial"/>
                <w:bCs/>
                <w:sz w:val="18"/>
                <w:szCs w:val="18"/>
              </w:rPr>
            </w:pPr>
            <w:r>
              <w:rPr>
                <w:rFonts w:cs="Arial"/>
                <w:bCs/>
                <w:sz w:val="18"/>
                <w:szCs w:val="18"/>
              </w:rPr>
              <w:t>Manong and Associates</w:t>
            </w:r>
          </w:p>
        </w:tc>
        <w:tc>
          <w:tcPr>
            <w:tcW w:w="1418" w:type="dxa"/>
          </w:tcPr>
          <w:p w:rsidR="00A76C0A" w:rsidRPr="00F932C9" w:rsidRDefault="00A76C0A" w:rsidP="00A76C0A">
            <w:pPr>
              <w:rPr>
                <w:rFonts w:cs="Arial"/>
                <w:bCs/>
                <w:sz w:val="18"/>
                <w:szCs w:val="18"/>
              </w:rPr>
            </w:pPr>
            <w:r>
              <w:rPr>
                <w:rFonts w:cs="Arial"/>
                <w:bCs/>
                <w:sz w:val="18"/>
                <w:szCs w:val="18"/>
              </w:rPr>
              <w:t>P248683</w:t>
            </w:r>
          </w:p>
        </w:tc>
        <w:tc>
          <w:tcPr>
            <w:tcW w:w="1345" w:type="dxa"/>
          </w:tcPr>
          <w:p w:rsidR="00A76C0A" w:rsidRPr="00F932C9" w:rsidRDefault="00A76C0A" w:rsidP="00A76C0A">
            <w:pPr>
              <w:jc w:val="right"/>
              <w:rPr>
                <w:rFonts w:cs="Arial"/>
                <w:bCs/>
                <w:sz w:val="18"/>
                <w:szCs w:val="18"/>
              </w:rPr>
            </w:pPr>
            <w:r>
              <w:rPr>
                <w:rFonts w:cs="Arial"/>
                <w:bCs/>
                <w:sz w:val="18"/>
                <w:szCs w:val="18"/>
              </w:rPr>
              <w:t>83 857.75</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bl>
    <w:p w:rsidR="00A76C0A" w:rsidRDefault="00A76C0A" w:rsidP="00A76C0A">
      <w:pPr>
        <w:rPr>
          <w:rFonts w:cs="Arial"/>
          <w:bCs/>
          <w:szCs w:val="22"/>
        </w:rPr>
      </w:pPr>
    </w:p>
    <w:p w:rsidR="00A76C0A" w:rsidRDefault="00A76C0A" w:rsidP="00A76C0A">
      <w:pPr>
        <w:rPr>
          <w:rFonts w:cs="Arial"/>
          <w:bCs/>
          <w:szCs w:val="22"/>
        </w:rPr>
      </w:pPr>
      <w:r>
        <w:rPr>
          <w:rFonts w:cs="Arial"/>
          <w:bCs/>
          <w:szCs w:val="22"/>
        </w:rPr>
        <w:t>Consequently we are also unable to determine whether the procurement is economical</w:t>
      </w:r>
    </w:p>
    <w:p w:rsidR="00A76C0A" w:rsidRDefault="00A76C0A" w:rsidP="00A76C0A">
      <w:pPr>
        <w:rPr>
          <w:rFonts w:cs="Arial"/>
          <w:bCs/>
          <w:szCs w:val="22"/>
        </w:rPr>
      </w:pPr>
    </w:p>
    <w:tbl>
      <w:tblPr>
        <w:tblStyle w:val="TableGrid"/>
        <w:tblW w:w="9322" w:type="dxa"/>
        <w:tblLook w:val="04A0" w:firstRow="1" w:lastRow="0" w:firstColumn="1" w:lastColumn="0" w:noHBand="0" w:noVBand="1"/>
      </w:tblPr>
      <w:tblGrid>
        <w:gridCol w:w="675"/>
        <w:gridCol w:w="2977"/>
        <w:gridCol w:w="1418"/>
        <w:gridCol w:w="1345"/>
        <w:gridCol w:w="2907"/>
      </w:tblGrid>
      <w:tr w:rsidR="00A76C0A" w:rsidTr="00A76C0A">
        <w:tc>
          <w:tcPr>
            <w:tcW w:w="67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No</w:t>
            </w:r>
          </w:p>
        </w:tc>
        <w:tc>
          <w:tcPr>
            <w:tcW w:w="2977" w:type="dxa"/>
            <w:shd w:val="clear" w:color="auto" w:fill="BFBFBF" w:themeFill="background1" w:themeFillShade="BF"/>
          </w:tcPr>
          <w:p w:rsidR="00A76C0A" w:rsidRPr="00F932C9" w:rsidRDefault="00A76C0A" w:rsidP="00A76C0A">
            <w:pPr>
              <w:rPr>
                <w:rFonts w:cs="Arial"/>
                <w:b/>
                <w:bCs/>
                <w:sz w:val="18"/>
                <w:szCs w:val="18"/>
              </w:rPr>
            </w:pPr>
            <w:r w:rsidRPr="00F932C9">
              <w:rPr>
                <w:rFonts w:cs="Arial"/>
                <w:b/>
                <w:bCs/>
                <w:sz w:val="18"/>
                <w:szCs w:val="18"/>
              </w:rPr>
              <w:t>Name</w:t>
            </w:r>
          </w:p>
        </w:tc>
        <w:tc>
          <w:tcPr>
            <w:tcW w:w="1418"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Order number</w:t>
            </w:r>
          </w:p>
        </w:tc>
        <w:tc>
          <w:tcPr>
            <w:tcW w:w="134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Award</w:t>
            </w:r>
          </w:p>
        </w:tc>
        <w:tc>
          <w:tcPr>
            <w:tcW w:w="2907"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Description of service</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1</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Posed Trading </w:t>
            </w:r>
            <w:r>
              <w:rPr>
                <w:rFonts w:cs="Arial"/>
                <w:bCs/>
                <w:sz w:val="18"/>
                <w:szCs w:val="18"/>
              </w:rPr>
              <w:t>P</w:t>
            </w:r>
            <w:r w:rsidRPr="00F932C9">
              <w:rPr>
                <w:rFonts w:cs="Arial"/>
                <w:bCs/>
                <w:sz w:val="18"/>
                <w:szCs w:val="18"/>
              </w:rPr>
              <w:t>rojects</w:t>
            </w:r>
          </w:p>
        </w:tc>
        <w:tc>
          <w:tcPr>
            <w:tcW w:w="1418" w:type="dxa"/>
          </w:tcPr>
          <w:p w:rsidR="00A76C0A" w:rsidRPr="00F932C9" w:rsidRDefault="00A76C0A" w:rsidP="00A76C0A">
            <w:pPr>
              <w:rPr>
                <w:rFonts w:cs="Arial"/>
                <w:bCs/>
                <w:sz w:val="18"/>
                <w:szCs w:val="18"/>
              </w:rPr>
            </w:pPr>
            <w:r w:rsidRPr="00F932C9">
              <w:rPr>
                <w:rFonts w:cs="Arial"/>
                <w:bCs/>
                <w:sz w:val="18"/>
                <w:szCs w:val="18"/>
              </w:rPr>
              <w:t>AH266678</w:t>
            </w:r>
          </w:p>
        </w:tc>
        <w:tc>
          <w:tcPr>
            <w:tcW w:w="1345" w:type="dxa"/>
          </w:tcPr>
          <w:p w:rsidR="00A76C0A" w:rsidRPr="00F932C9" w:rsidRDefault="00A76C0A" w:rsidP="00A76C0A">
            <w:pPr>
              <w:jc w:val="right"/>
              <w:rPr>
                <w:rFonts w:cs="Arial"/>
                <w:bCs/>
                <w:sz w:val="18"/>
                <w:szCs w:val="18"/>
              </w:rPr>
            </w:pPr>
            <w:r>
              <w:rPr>
                <w:rFonts w:cs="Arial"/>
                <w:bCs/>
                <w:sz w:val="18"/>
                <w:szCs w:val="18"/>
              </w:rPr>
              <w:t>444 212.40</w:t>
            </w:r>
          </w:p>
        </w:tc>
        <w:tc>
          <w:tcPr>
            <w:tcW w:w="2907" w:type="dxa"/>
          </w:tcPr>
          <w:p w:rsidR="00A76C0A" w:rsidRPr="00F932C9" w:rsidRDefault="00A76C0A" w:rsidP="00A76C0A">
            <w:pPr>
              <w:rPr>
                <w:rFonts w:cs="Arial"/>
                <w:bCs/>
                <w:sz w:val="18"/>
                <w:szCs w:val="18"/>
              </w:rPr>
            </w:pPr>
            <w:r>
              <w:rPr>
                <w:rFonts w:cs="Arial"/>
                <w:bCs/>
                <w:sz w:val="18"/>
                <w:szCs w:val="18"/>
              </w:rPr>
              <w:t>Service of air conditioners</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2</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Posed Trading </w:t>
            </w:r>
            <w:r>
              <w:rPr>
                <w:rFonts w:cs="Arial"/>
                <w:bCs/>
                <w:sz w:val="18"/>
                <w:szCs w:val="18"/>
              </w:rPr>
              <w:t>P</w:t>
            </w:r>
            <w:r w:rsidRPr="00F932C9">
              <w:rPr>
                <w:rFonts w:cs="Arial"/>
                <w:bCs/>
                <w:sz w:val="18"/>
                <w:szCs w:val="18"/>
              </w:rPr>
              <w:t>rojects</w:t>
            </w:r>
          </w:p>
        </w:tc>
        <w:tc>
          <w:tcPr>
            <w:tcW w:w="1418" w:type="dxa"/>
          </w:tcPr>
          <w:p w:rsidR="00A76C0A" w:rsidRPr="00F932C9" w:rsidRDefault="00A76C0A" w:rsidP="00A76C0A">
            <w:pPr>
              <w:rPr>
                <w:rFonts w:cs="Arial"/>
                <w:bCs/>
                <w:sz w:val="18"/>
                <w:szCs w:val="18"/>
              </w:rPr>
            </w:pPr>
            <w:r w:rsidRPr="00F932C9">
              <w:rPr>
                <w:rFonts w:cs="Arial"/>
                <w:bCs/>
                <w:sz w:val="18"/>
                <w:szCs w:val="18"/>
              </w:rPr>
              <w:t>AH266678</w:t>
            </w:r>
          </w:p>
        </w:tc>
        <w:tc>
          <w:tcPr>
            <w:tcW w:w="1345" w:type="dxa"/>
          </w:tcPr>
          <w:p w:rsidR="00A76C0A" w:rsidRPr="00F932C9" w:rsidRDefault="00A76C0A" w:rsidP="00A76C0A">
            <w:pPr>
              <w:jc w:val="right"/>
              <w:rPr>
                <w:rFonts w:cs="Arial"/>
                <w:bCs/>
                <w:sz w:val="18"/>
                <w:szCs w:val="18"/>
              </w:rPr>
            </w:pPr>
            <w:r>
              <w:rPr>
                <w:rFonts w:cs="Arial"/>
                <w:bCs/>
                <w:sz w:val="18"/>
                <w:szCs w:val="18"/>
              </w:rPr>
              <w:t>461 209.80</w:t>
            </w:r>
          </w:p>
        </w:tc>
        <w:tc>
          <w:tcPr>
            <w:tcW w:w="2907" w:type="dxa"/>
          </w:tcPr>
          <w:p w:rsidR="00A76C0A" w:rsidRPr="00F932C9" w:rsidRDefault="00A76C0A" w:rsidP="00A76C0A">
            <w:pPr>
              <w:rPr>
                <w:rFonts w:cs="Arial"/>
                <w:bCs/>
                <w:sz w:val="18"/>
                <w:szCs w:val="18"/>
              </w:rPr>
            </w:pPr>
            <w:r>
              <w:rPr>
                <w:rFonts w:cs="Arial"/>
                <w:bCs/>
                <w:sz w:val="18"/>
                <w:szCs w:val="18"/>
              </w:rPr>
              <w:t>Service of air conditioners</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3</w:t>
            </w:r>
          </w:p>
        </w:tc>
        <w:tc>
          <w:tcPr>
            <w:tcW w:w="2977" w:type="dxa"/>
          </w:tcPr>
          <w:p w:rsidR="00A76C0A" w:rsidRPr="00F932C9" w:rsidRDefault="00A76C0A" w:rsidP="00A76C0A">
            <w:pPr>
              <w:rPr>
                <w:rFonts w:cs="Arial"/>
                <w:bCs/>
                <w:sz w:val="18"/>
                <w:szCs w:val="18"/>
              </w:rPr>
            </w:pPr>
            <w:r>
              <w:rPr>
                <w:rFonts w:cs="Arial"/>
                <w:bCs/>
                <w:sz w:val="18"/>
                <w:szCs w:val="18"/>
              </w:rPr>
              <w:t>Chibwe Architects SA (Pty) Ltd</w:t>
            </w:r>
          </w:p>
        </w:tc>
        <w:tc>
          <w:tcPr>
            <w:tcW w:w="1418" w:type="dxa"/>
          </w:tcPr>
          <w:p w:rsidR="00A76C0A" w:rsidRPr="00F932C9" w:rsidRDefault="00A76C0A" w:rsidP="00A76C0A">
            <w:pPr>
              <w:rPr>
                <w:rFonts w:cs="Arial"/>
                <w:bCs/>
                <w:sz w:val="18"/>
                <w:szCs w:val="18"/>
              </w:rPr>
            </w:pPr>
            <w:r>
              <w:rPr>
                <w:rFonts w:cs="Arial"/>
                <w:bCs/>
                <w:sz w:val="18"/>
                <w:szCs w:val="18"/>
              </w:rPr>
              <w:t>P248573</w:t>
            </w:r>
          </w:p>
        </w:tc>
        <w:tc>
          <w:tcPr>
            <w:tcW w:w="1345" w:type="dxa"/>
          </w:tcPr>
          <w:p w:rsidR="00A76C0A" w:rsidRPr="00F932C9" w:rsidRDefault="00A76C0A" w:rsidP="00A76C0A">
            <w:pPr>
              <w:jc w:val="right"/>
              <w:rPr>
                <w:rFonts w:cs="Arial"/>
                <w:bCs/>
                <w:sz w:val="18"/>
                <w:szCs w:val="18"/>
              </w:rPr>
            </w:pPr>
            <w:r>
              <w:rPr>
                <w:rFonts w:cs="Arial"/>
                <w:bCs/>
                <w:sz w:val="18"/>
                <w:szCs w:val="18"/>
              </w:rPr>
              <w:t>159 429.02</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4</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P244409</w:t>
            </w:r>
          </w:p>
        </w:tc>
        <w:tc>
          <w:tcPr>
            <w:tcW w:w="1345" w:type="dxa"/>
          </w:tcPr>
          <w:p w:rsidR="00A76C0A" w:rsidRPr="00F932C9" w:rsidRDefault="00A76C0A" w:rsidP="00A76C0A">
            <w:pPr>
              <w:jc w:val="right"/>
              <w:rPr>
                <w:rFonts w:cs="Arial"/>
                <w:bCs/>
                <w:sz w:val="18"/>
                <w:szCs w:val="18"/>
              </w:rPr>
            </w:pPr>
            <w:r>
              <w:rPr>
                <w:rFonts w:cs="Arial"/>
                <w:bCs/>
                <w:sz w:val="18"/>
                <w:szCs w:val="18"/>
              </w:rPr>
              <w:t>131 360.11</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5</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P247879</w:t>
            </w:r>
          </w:p>
        </w:tc>
        <w:tc>
          <w:tcPr>
            <w:tcW w:w="1345" w:type="dxa"/>
          </w:tcPr>
          <w:p w:rsidR="00A76C0A" w:rsidRPr="00F932C9" w:rsidRDefault="00A76C0A" w:rsidP="00A76C0A">
            <w:pPr>
              <w:jc w:val="right"/>
              <w:rPr>
                <w:rFonts w:cs="Arial"/>
                <w:bCs/>
                <w:sz w:val="18"/>
                <w:szCs w:val="18"/>
              </w:rPr>
            </w:pPr>
            <w:r>
              <w:rPr>
                <w:rFonts w:cs="Arial"/>
                <w:bCs/>
                <w:sz w:val="18"/>
                <w:szCs w:val="18"/>
              </w:rPr>
              <w:t>117 378.39</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6</w:t>
            </w:r>
          </w:p>
        </w:tc>
        <w:tc>
          <w:tcPr>
            <w:tcW w:w="2977" w:type="dxa"/>
          </w:tcPr>
          <w:p w:rsidR="00A76C0A" w:rsidRPr="00F932C9" w:rsidRDefault="00A76C0A" w:rsidP="00A76C0A">
            <w:pPr>
              <w:rPr>
                <w:rFonts w:cs="Arial"/>
                <w:bCs/>
                <w:sz w:val="18"/>
                <w:szCs w:val="18"/>
              </w:rPr>
            </w:pPr>
            <w:r>
              <w:rPr>
                <w:rFonts w:cs="Arial"/>
                <w:bCs/>
                <w:sz w:val="18"/>
                <w:szCs w:val="18"/>
              </w:rPr>
              <w:t>Seabo Consulting Engineers</w:t>
            </w:r>
          </w:p>
        </w:tc>
        <w:tc>
          <w:tcPr>
            <w:tcW w:w="1418" w:type="dxa"/>
          </w:tcPr>
          <w:p w:rsidR="00A76C0A" w:rsidRPr="00F932C9" w:rsidRDefault="00A76C0A" w:rsidP="00A76C0A">
            <w:pPr>
              <w:rPr>
                <w:rFonts w:cs="Arial"/>
                <w:bCs/>
                <w:sz w:val="18"/>
                <w:szCs w:val="18"/>
              </w:rPr>
            </w:pPr>
            <w:r>
              <w:rPr>
                <w:rFonts w:cs="Arial"/>
                <w:bCs/>
                <w:sz w:val="18"/>
                <w:szCs w:val="18"/>
              </w:rPr>
              <w:t>P246053</w:t>
            </w:r>
          </w:p>
        </w:tc>
        <w:tc>
          <w:tcPr>
            <w:tcW w:w="1345" w:type="dxa"/>
          </w:tcPr>
          <w:p w:rsidR="00A76C0A" w:rsidRPr="00F932C9" w:rsidRDefault="00A76C0A" w:rsidP="00A76C0A">
            <w:pPr>
              <w:jc w:val="right"/>
              <w:rPr>
                <w:rFonts w:cs="Arial"/>
                <w:bCs/>
                <w:sz w:val="18"/>
                <w:szCs w:val="18"/>
              </w:rPr>
            </w:pPr>
            <w:r>
              <w:rPr>
                <w:rFonts w:cs="Arial"/>
                <w:bCs/>
                <w:sz w:val="18"/>
                <w:szCs w:val="18"/>
              </w:rPr>
              <w:t>74 525.25</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7</w:t>
            </w:r>
          </w:p>
        </w:tc>
        <w:tc>
          <w:tcPr>
            <w:tcW w:w="2977" w:type="dxa"/>
          </w:tcPr>
          <w:p w:rsidR="00A76C0A" w:rsidRPr="00F932C9" w:rsidRDefault="00A76C0A" w:rsidP="00A76C0A">
            <w:pPr>
              <w:rPr>
                <w:rFonts w:cs="Arial"/>
                <w:bCs/>
                <w:sz w:val="18"/>
                <w:szCs w:val="18"/>
              </w:rPr>
            </w:pPr>
            <w:r>
              <w:rPr>
                <w:rFonts w:cs="Arial"/>
                <w:bCs/>
                <w:sz w:val="18"/>
                <w:szCs w:val="18"/>
              </w:rPr>
              <w:t>Boleng Consulting Services</w:t>
            </w:r>
          </w:p>
        </w:tc>
        <w:tc>
          <w:tcPr>
            <w:tcW w:w="1418" w:type="dxa"/>
          </w:tcPr>
          <w:p w:rsidR="00A76C0A" w:rsidRPr="00F932C9" w:rsidRDefault="00A76C0A" w:rsidP="00A76C0A">
            <w:pPr>
              <w:rPr>
                <w:rFonts w:cs="Arial"/>
                <w:bCs/>
                <w:sz w:val="18"/>
                <w:szCs w:val="18"/>
              </w:rPr>
            </w:pPr>
            <w:r>
              <w:rPr>
                <w:rFonts w:cs="Arial"/>
                <w:bCs/>
                <w:sz w:val="18"/>
                <w:szCs w:val="18"/>
              </w:rPr>
              <w:t>P247211</w:t>
            </w:r>
          </w:p>
        </w:tc>
        <w:tc>
          <w:tcPr>
            <w:tcW w:w="1345" w:type="dxa"/>
          </w:tcPr>
          <w:p w:rsidR="00A76C0A" w:rsidRPr="00F932C9" w:rsidRDefault="00A76C0A" w:rsidP="00A76C0A">
            <w:pPr>
              <w:jc w:val="right"/>
              <w:rPr>
                <w:rFonts w:cs="Arial"/>
                <w:bCs/>
                <w:sz w:val="18"/>
                <w:szCs w:val="18"/>
              </w:rPr>
            </w:pPr>
            <w:r>
              <w:rPr>
                <w:rFonts w:cs="Arial"/>
                <w:bCs/>
                <w:sz w:val="18"/>
                <w:szCs w:val="18"/>
              </w:rPr>
              <w:t xml:space="preserve"> 46 504.68</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8</w:t>
            </w:r>
          </w:p>
        </w:tc>
        <w:tc>
          <w:tcPr>
            <w:tcW w:w="2977" w:type="dxa"/>
          </w:tcPr>
          <w:p w:rsidR="00A76C0A" w:rsidRPr="00F932C9" w:rsidRDefault="00A76C0A" w:rsidP="00A76C0A">
            <w:pPr>
              <w:rPr>
                <w:rFonts w:cs="Arial"/>
                <w:bCs/>
                <w:sz w:val="18"/>
                <w:szCs w:val="18"/>
              </w:rPr>
            </w:pPr>
            <w:r>
              <w:rPr>
                <w:rFonts w:cs="Arial"/>
                <w:bCs/>
                <w:sz w:val="18"/>
                <w:szCs w:val="18"/>
              </w:rPr>
              <w:t>Manong and Associates</w:t>
            </w:r>
          </w:p>
        </w:tc>
        <w:tc>
          <w:tcPr>
            <w:tcW w:w="1418" w:type="dxa"/>
          </w:tcPr>
          <w:p w:rsidR="00A76C0A" w:rsidRPr="00F932C9" w:rsidRDefault="00A76C0A" w:rsidP="00A76C0A">
            <w:pPr>
              <w:rPr>
                <w:rFonts w:cs="Arial"/>
                <w:bCs/>
                <w:sz w:val="18"/>
                <w:szCs w:val="18"/>
              </w:rPr>
            </w:pPr>
            <w:r>
              <w:rPr>
                <w:rFonts w:cs="Arial"/>
                <w:bCs/>
                <w:sz w:val="18"/>
                <w:szCs w:val="18"/>
              </w:rPr>
              <w:t>P248683</w:t>
            </w:r>
          </w:p>
        </w:tc>
        <w:tc>
          <w:tcPr>
            <w:tcW w:w="1345" w:type="dxa"/>
          </w:tcPr>
          <w:p w:rsidR="00A76C0A" w:rsidRPr="00F932C9" w:rsidRDefault="00A76C0A" w:rsidP="00A76C0A">
            <w:pPr>
              <w:jc w:val="right"/>
              <w:rPr>
                <w:rFonts w:cs="Arial"/>
                <w:bCs/>
                <w:sz w:val="18"/>
                <w:szCs w:val="18"/>
              </w:rPr>
            </w:pPr>
            <w:r>
              <w:rPr>
                <w:rFonts w:cs="Arial"/>
                <w:bCs/>
                <w:sz w:val="18"/>
                <w:szCs w:val="18"/>
              </w:rPr>
              <w:t>83 857.75</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bl>
    <w:p w:rsidR="00A76C0A" w:rsidRDefault="00A76C0A" w:rsidP="00A76C0A">
      <w:pPr>
        <w:rPr>
          <w:rFonts w:cs="Arial"/>
          <w:bCs/>
          <w:szCs w:val="22"/>
        </w:rPr>
      </w:pPr>
    </w:p>
    <w:p w:rsidR="00A76C0A" w:rsidRDefault="00A76C0A" w:rsidP="00A76C0A">
      <w:pPr>
        <w:rPr>
          <w:rFonts w:cs="Arial"/>
          <w:color w:val="000000"/>
          <w:szCs w:val="22"/>
          <w:lang w:eastAsia="en-ZA"/>
        </w:rPr>
      </w:pPr>
      <w:r>
        <w:rPr>
          <w:rFonts w:cs="Arial"/>
          <w:color w:val="000000"/>
          <w:szCs w:val="22"/>
          <w:lang w:eastAsia="en-ZA"/>
        </w:rPr>
        <w:t>Splitting of award</w:t>
      </w:r>
      <w:r w:rsidRPr="00F748AD">
        <w:rPr>
          <w:rFonts w:cs="Arial"/>
          <w:color w:val="000000"/>
          <w:szCs w:val="22"/>
          <w:lang w:eastAsia="en-ZA"/>
        </w:rPr>
        <w:t xml:space="preserve"> into parts or items of lesser value </w:t>
      </w:r>
    </w:p>
    <w:p w:rsidR="00A76C0A" w:rsidRDefault="00A76C0A" w:rsidP="00A76C0A">
      <w:pPr>
        <w:rPr>
          <w:rFonts w:cs="Arial"/>
          <w:color w:val="000000"/>
          <w:szCs w:val="22"/>
          <w:lang w:eastAsia="en-ZA"/>
        </w:rPr>
      </w:pPr>
      <w:r>
        <w:rPr>
          <w:rFonts w:cs="Arial"/>
          <w:color w:val="000000"/>
          <w:szCs w:val="22"/>
          <w:lang w:eastAsia="en-ZA"/>
        </w:rPr>
        <w:t xml:space="preserve">The servicing of air conditioners were split into two awards (floors 1 – 4 and floors 5 – 8 ) </w:t>
      </w:r>
      <w:r w:rsidRPr="00F748AD">
        <w:rPr>
          <w:rFonts w:cs="Arial"/>
          <w:color w:val="000000"/>
          <w:szCs w:val="22"/>
          <w:lang w:eastAsia="en-ZA"/>
        </w:rPr>
        <w:t>to avoid the transaction value exceeding the R500 000 threshold and have it being procured through a competitive bidding process</w:t>
      </w:r>
      <w:r>
        <w:rPr>
          <w:rFonts w:cs="Arial"/>
          <w:color w:val="000000"/>
          <w:szCs w:val="22"/>
          <w:lang w:eastAsia="en-ZA"/>
        </w:rPr>
        <w:t xml:space="preserve"> (both were approved on the same date)</w:t>
      </w:r>
      <w:r w:rsidRPr="00F748AD">
        <w:rPr>
          <w:rFonts w:cs="Arial"/>
          <w:color w:val="000000"/>
          <w:szCs w:val="22"/>
          <w:lang w:eastAsia="en-ZA"/>
        </w:rPr>
        <w:t>:</w:t>
      </w:r>
    </w:p>
    <w:p w:rsidR="00A76C0A" w:rsidRDefault="00A76C0A" w:rsidP="00A76C0A">
      <w:pPr>
        <w:rPr>
          <w:rFonts w:cs="Arial"/>
          <w:color w:val="000000"/>
          <w:szCs w:val="22"/>
          <w:lang w:eastAsia="en-ZA"/>
        </w:rPr>
      </w:pPr>
    </w:p>
    <w:tbl>
      <w:tblPr>
        <w:tblStyle w:val="TableGrid"/>
        <w:tblW w:w="9322" w:type="dxa"/>
        <w:tblLook w:val="04A0" w:firstRow="1" w:lastRow="0" w:firstColumn="1" w:lastColumn="0" w:noHBand="0" w:noVBand="1"/>
      </w:tblPr>
      <w:tblGrid>
        <w:gridCol w:w="675"/>
        <w:gridCol w:w="2977"/>
        <w:gridCol w:w="1418"/>
        <w:gridCol w:w="1345"/>
        <w:gridCol w:w="2907"/>
      </w:tblGrid>
      <w:tr w:rsidR="00A76C0A" w:rsidRPr="00F932C9" w:rsidTr="00A76C0A">
        <w:tc>
          <w:tcPr>
            <w:tcW w:w="67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No</w:t>
            </w:r>
          </w:p>
        </w:tc>
        <w:tc>
          <w:tcPr>
            <w:tcW w:w="2977" w:type="dxa"/>
            <w:shd w:val="clear" w:color="auto" w:fill="BFBFBF" w:themeFill="background1" w:themeFillShade="BF"/>
          </w:tcPr>
          <w:p w:rsidR="00A76C0A" w:rsidRPr="00F932C9" w:rsidRDefault="00A76C0A" w:rsidP="00A76C0A">
            <w:pPr>
              <w:rPr>
                <w:rFonts w:cs="Arial"/>
                <w:b/>
                <w:bCs/>
                <w:sz w:val="18"/>
                <w:szCs w:val="18"/>
              </w:rPr>
            </w:pPr>
            <w:r w:rsidRPr="00F932C9">
              <w:rPr>
                <w:rFonts w:cs="Arial"/>
                <w:b/>
                <w:bCs/>
                <w:sz w:val="18"/>
                <w:szCs w:val="18"/>
              </w:rPr>
              <w:t>Name</w:t>
            </w:r>
          </w:p>
        </w:tc>
        <w:tc>
          <w:tcPr>
            <w:tcW w:w="1418"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Order number</w:t>
            </w:r>
          </w:p>
        </w:tc>
        <w:tc>
          <w:tcPr>
            <w:tcW w:w="134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Award</w:t>
            </w:r>
          </w:p>
        </w:tc>
        <w:tc>
          <w:tcPr>
            <w:tcW w:w="2907"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Description of service</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1</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Posed Trading </w:t>
            </w:r>
            <w:r>
              <w:rPr>
                <w:rFonts w:cs="Arial"/>
                <w:bCs/>
                <w:sz w:val="18"/>
                <w:szCs w:val="18"/>
              </w:rPr>
              <w:t>P</w:t>
            </w:r>
            <w:r w:rsidRPr="00F932C9">
              <w:rPr>
                <w:rFonts w:cs="Arial"/>
                <w:bCs/>
                <w:sz w:val="18"/>
                <w:szCs w:val="18"/>
              </w:rPr>
              <w:t>rojects</w:t>
            </w:r>
          </w:p>
        </w:tc>
        <w:tc>
          <w:tcPr>
            <w:tcW w:w="1418" w:type="dxa"/>
          </w:tcPr>
          <w:p w:rsidR="00A76C0A" w:rsidRPr="00F932C9" w:rsidRDefault="00A76C0A" w:rsidP="00A76C0A">
            <w:pPr>
              <w:rPr>
                <w:rFonts w:cs="Arial"/>
                <w:bCs/>
                <w:sz w:val="18"/>
                <w:szCs w:val="18"/>
              </w:rPr>
            </w:pPr>
            <w:r w:rsidRPr="00F932C9">
              <w:rPr>
                <w:rFonts w:cs="Arial"/>
                <w:bCs/>
                <w:sz w:val="18"/>
                <w:szCs w:val="18"/>
              </w:rPr>
              <w:t>AH266678</w:t>
            </w:r>
          </w:p>
        </w:tc>
        <w:tc>
          <w:tcPr>
            <w:tcW w:w="1345" w:type="dxa"/>
          </w:tcPr>
          <w:p w:rsidR="00A76C0A" w:rsidRPr="00F932C9" w:rsidRDefault="00A76C0A" w:rsidP="00A76C0A">
            <w:pPr>
              <w:jc w:val="right"/>
              <w:rPr>
                <w:rFonts w:cs="Arial"/>
                <w:bCs/>
                <w:sz w:val="18"/>
                <w:szCs w:val="18"/>
              </w:rPr>
            </w:pPr>
            <w:r>
              <w:rPr>
                <w:rFonts w:cs="Arial"/>
                <w:bCs/>
                <w:sz w:val="18"/>
                <w:szCs w:val="18"/>
              </w:rPr>
              <w:t>444 212.40</w:t>
            </w:r>
          </w:p>
        </w:tc>
        <w:tc>
          <w:tcPr>
            <w:tcW w:w="2907" w:type="dxa"/>
          </w:tcPr>
          <w:p w:rsidR="00A76C0A" w:rsidRPr="00F932C9" w:rsidRDefault="00A76C0A" w:rsidP="00A76C0A">
            <w:pPr>
              <w:rPr>
                <w:rFonts w:cs="Arial"/>
                <w:bCs/>
                <w:sz w:val="18"/>
                <w:szCs w:val="18"/>
              </w:rPr>
            </w:pPr>
            <w:r>
              <w:rPr>
                <w:rFonts w:cs="Arial"/>
                <w:bCs/>
                <w:sz w:val="18"/>
                <w:szCs w:val="18"/>
              </w:rPr>
              <w:t>Service of air conditioners</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2</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Posed Trading </w:t>
            </w:r>
            <w:r>
              <w:rPr>
                <w:rFonts w:cs="Arial"/>
                <w:bCs/>
                <w:sz w:val="18"/>
                <w:szCs w:val="18"/>
              </w:rPr>
              <w:t>P</w:t>
            </w:r>
            <w:r w:rsidRPr="00F932C9">
              <w:rPr>
                <w:rFonts w:cs="Arial"/>
                <w:bCs/>
                <w:sz w:val="18"/>
                <w:szCs w:val="18"/>
              </w:rPr>
              <w:t>rojects</w:t>
            </w:r>
          </w:p>
        </w:tc>
        <w:tc>
          <w:tcPr>
            <w:tcW w:w="1418" w:type="dxa"/>
          </w:tcPr>
          <w:p w:rsidR="00A76C0A" w:rsidRPr="00F932C9" w:rsidRDefault="00A76C0A" w:rsidP="00A76C0A">
            <w:pPr>
              <w:rPr>
                <w:rFonts w:cs="Arial"/>
                <w:bCs/>
                <w:sz w:val="18"/>
                <w:szCs w:val="18"/>
              </w:rPr>
            </w:pPr>
            <w:r w:rsidRPr="00F932C9">
              <w:rPr>
                <w:rFonts w:cs="Arial"/>
                <w:bCs/>
                <w:sz w:val="18"/>
                <w:szCs w:val="18"/>
              </w:rPr>
              <w:t>AH266678</w:t>
            </w:r>
          </w:p>
        </w:tc>
        <w:tc>
          <w:tcPr>
            <w:tcW w:w="1345" w:type="dxa"/>
          </w:tcPr>
          <w:p w:rsidR="00A76C0A" w:rsidRPr="00F932C9" w:rsidRDefault="00A76C0A" w:rsidP="00A76C0A">
            <w:pPr>
              <w:jc w:val="right"/>
              <w:rPr>
                <w:rFonts w:cs="Arial"/>
                <w:bCs/>
                <w:sz w:val="18"/>
                <w:szCs w:val="18"/>
              </w:rPr>
            </w:pPr>
            <w:r>
              <w:rPr>
                <w:rFonts w:cs="Arial"/>
                <w:bCs/>
                <w:sz w:val="18"/>
                <w:szCs w:val="18"/>
              </w:rPr>
              <w:t>461 209.80</w:t>
            </w:r>
          </w:p>
        </w:tc>
        <w:tc>
          <w:tcPr>
            <w:tcW w:w="2907" w:type="dxa"/>
          </w:tcPr>
          <w:p w:rsidR="00A76C0A" w:rsidRPr="00F932C9" w:rsidRDefault="00A76C0A" w:rsidP="00A76C0A">
            <w:pPr>
              <w:rPr>
                <w:rFonts w:cs="Arial"/>
                <w:bCs/>
                <w:sz w:val="18"/>
                <w:szCs w:val="18"/>
              </w:rPr>
            </w:pPr>
            <w:r>
              <w:rPr>
                <w:rFonts w:cs="Arial"/>
                <w:bCs/>
                <w:sz w:val="18"/>
                <w:szCs w:val="18"/>
              </w:rPr>
              <w:t>Service of air conditioners</w:t>
            </w:r>
          </w:p>
        </w:tc>
      </w:tr>
    </w:tbl>
    <w:p w:rsidR="00A76C0A" w:rsidRPr="00F748AD" w:rsidRDefault="00A76C0A" w:rsidP="00A76C0A">
      <w:pPr>
        <w:rPr>
          <w:rFonts w:cs="Arial"/>
          <w:color w:val="000000"/>
          <w:szCs w:val="22"/>
          <w:lang w:eastAsia="en-ZA"/>
        </w:rPr>
      </w:pPr>
    </w:p>
    <w:p w:rsidR="00A76C0A" w:rsidRPr="00F748AD" w:rsidRDefault="00A76C0A" w:rsidP="00A76C0A">
      <w:pPr>
        <w:rPr>
          <w:rFonts w:cs="Arial"/>
          <w:color w:val="000000"/>
          <w:szCs w:val="22"/>
          <w:lang w:eastAsia="en-ZA"/>
        </w:rPr>
      </w:pPr>
      <w:r w:rsidRPr="00F748AD">
        <w:rPr>
          <w:rFonts w:cs="Arial"/>
          <w:color w:val="000000"/>
          <w:szCs w:val="22"/>
          <w:lang w:eastAsia="en-ZA"/>
        </w:rPr>
        <w:t>Appointment:</w:t>
      </w:r>
    </w:p>
    <w:p w:rsidR="00A76C0A" w:rsidRPr="00F748AD" w:rsidRDefault="00A76C0A" w:rsidP="00A76C0A">
      <w:pPr>
        <w:rPr>
          <w:rFonts w:cs="Arial"/>
          <w:color w:val="000000"/>
          <w:szCs w:val="22"/>
          <w:lang w:val="en-US" w:eastAsia="en-ZA"/>
        </w:rPr>
      </w:pPr>
      <w:r w:rsidRPr="00F748AD">
        <w:rPr>
          <w:rFonts w:cs="Arial"/>
          <w:color w:val="000000"/>
          <w:szCs w:val="22"/>
          <w:lang w:val="en-US" w:eastAsia="en-ZA"/>
        </w:rPr>
        <w:t>The final decision on which quotation to accept was not made by an appropriately delegated official or committee.</w:t>
      </w:r>
    </w:p>
    <w:p w:rsidR="00A76C0A" w:rsidRDefault="00A76C0A" w:rsidP="00A76C0A">
      <w:pPr>
        <w:rPr>
          <w:rFonts w:cs="Arial"/>
          <w:bCs/>
          <w:szCs w:val="22"/>
        </w:rPr>
      </w:pPr>
    </w:p>
    <w:tbl>
      <w:tblPr>
        <w:tblStyle w:val="TableGrid"/>
        <w:tblW w:w="9322" w:type="dxa"/>
        <w:tblLook w:val="04A0" w:firstRow="1" w:lastRow="0" w:firstColumn="1" w:lastColumn="0" w:noHBand="0" w:noVBand="1"/>
      </w:tblPr>
      <w:tblGrid>
        <w:gridCol w:w="675"/>
        <w:gridCol w:w="2977"/>
        <w:gridCol w:w="1418"/>
        <w:gridCol w:w="1345"/>
        <w:gridCol w:w="2907"/>
      </w:tblGrid>
      <w:tr w:rsidR="00A76C0A" w:rsidTr="00A76C0A">
        <w:tc>
          <w:tcPr>
            <w:tcW w:w="67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No</w:t>
            </w:r>
          </w:p>
        </w:tc>
        <w:tc>
          <w:tcPr>
            <w:tcW w:w="2977" w:type="dxa"/>
            <w:shd w:val="clear" w:color="auto" w:fill="BFBFBF" w:themeFill="background1" w:themeFillShade="BF"/>
          </w:tcPr>
          <w:p w:rsidR="00A76C0A" w:rsidRPr="00F932C9" w:rsidRDefault="00A76C0A" w:rsidP="00A76C0A">
            <w:pPr>
              <w:rPr>
                <w:rFonts w:cs="Arial"/>
                <w:b/>
                <w:bCs/>
                <w:sz w:val="18"/>
                <w:szCs w:val="18"/>
              </w:rPr>
            </w:pPr>
            <w:r w:rsidRPr="00F932C9">
              <w:rPr>
                <w:rFonts w:cs="Arial"/>
                <w:b/>
                <w:bCs/>
                <w:sz w:val="18"/>
                <w:szCs w:val="18"/>
              </w:rPr>
              <w:t>Name</w:t>
            </w:r>
          </w:p>
        </w:tc>
        <w:tc>
          <w:tcPr>
            <w:tcW w:w="1418"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Order number</w:t>
            </w:r>
          </w:p>
        </w:tc>
        <w:tc>
          <w:tcPr>
            <w:tcW w:w="134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Award</w:t>
            </w:r>
          </w:p>
        </w:tc>
        <w:tc>
          <w:tcPr>
            <w:tcW w:w="2907"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Description of service</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1</w:t>
            </w:r>
          </w:p>
        </w:tc>
        <w:tc>
          <w:tcPr>
            <w:tcW w:w="2977" w:type="dxa"/>
          </w:tcPr>
          <w:p w:rsidR="00A76C0A" w:rsidRPr="00F932C9" w:rsidRDefault="00A76C0A" w:rsidP="00A76C0A">
            <w:pPr>
              <w:rPr>
                <w:rFonts w:cs="Arial"/>
                <w:bCs/>
                <w:sz w:val="18"/>
                <w:szCs w:val="18"/>
              </w:rPr>
            </w:pPr>
            <w:r>
              <w:rPr>
                <w:rFonts w:cs="Arial"/>
                <w:bCs/>
                <w:sz w:val="18"/>
                <w:szCs w:val="18"/>
              </w:rPr>
              <w:t>Chibwe Architects SA (Pty) Ltd</w:t>
            </w:r>
          </w:p>
        </w:tc>
        <w:tc>
          <w:tcPr>
            <w:tcW w:w="1418" w:type="dxa"/>
          </w:tcPr>
          <w:p w:rsidR="00A76C0A" w:rsidRPr="00F932C9" w:rsidRDefault="00A76C0A" w:rsidP="00A76C0A">
            <w:pPr>
              <w:rPr>
                <w:rFonts w:cs="Arial"/>
                <w:bCs/>
                <w:sz w:val="18"/>
                <w:szCs w:val="18"/>
              </w:rPr>
            </w:pPr>
            <w:r>
              <w:rPr>
                <w:rFonts w:cs="Arial"/>
                <w:bCs/>
                <w:sz w:val="18"/>
                <w:szCs w:val="18"/>
              </w:rPr>
              <w:t>P248573</w:t>
            </w:r>
          </w:p>
        </w:tc>
        <w:tc>
          <w:tcPr>
            <w:tcW w:w="1345" w:type="dxa"/>
          </w:tcPr>
          <w:p w:rsidR="00A76C0A" w:rsidRPr="00F932C9" w:rsidRDefault="00A76C0A" w:rsidP="00A76C0A">
            <w:pPr>
              <w:jc w:val="right"/>
              <w:rPr>
                <w:rFonts w:cs="Arial"/>
                <w:bCs/>
                <w:sz w:val="18"/>
                <w:szCs w:val="18"/>
              </w:rPr>
            </w:pPr>
            <w:r>
              <w:rPr>
                <w:rFonts w:cs="Arial"/>
                <w:bCs/>
                <w:sz w:val="18"/>
                <w:szCs w:val="18"/>
              </w:rPr>
              <w:t>159 429.02</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2</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P244409</w:t>
            </w:r>
          </w:p>
        </w:tc>
        <w:tc>
          <w:tcPr>
            <w:tcW w:w="1345" w:type="dxa"/>
          </w:tcPr>
          <w:p w:rsidR="00A76C0A" w:rsidRPr="00F932C9" w:rsidRDefault="00A76C0A" w:rsidP="00A76C0A">
            <w:pPr>
              <w:jc w:val="right"/>
              <w:rPr>
                <w:rFonts w:cs="Arial"/>
                <w:bCs/>
                <w:sz w:val="18"/>
                <w:szCs w:val="18"/>
              </w:rPr>
            </w:pPr>
            <w:r>
              <w:rPr>
                <w:rFonts w:cs="Arial"/>
                <w:bCs/>
                <w:sz w:val="18"/>
                <w:szCs w:val="18"/>
              </w:rPr>
              <w:t>131 360.11</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3</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P247879</w:t>
            </w:r>
          </w:p>
        </w:tc>
        <w:tc>
          <w:tcPr>
            <w:tcW w:w="1345" w:type="dxa"/>
          </w:tcPr>
          <w:p w:rsidR="00A76C0A" w:rsidRPr="00F932C9" w:rsidRDefault="00A76C0A" w:rsidP="00A76C0A">
            <w:pPr>
              <w:jc w:val="right"/>
              <w:rPr>
                <w:rFonts w:cs="Arial"/>
                <w:bCs/>
                <w:sz w:val="18"/>
                <w:szCs w:val="18"/>
              </w:rPr>
            </w:pPr>
            <w:r>
              <w:rPr>
                <w:rFonts w:cs="Arial"/>
                <w:bCs/>
                <w:sz w:val="18"/>
                <w:szCs w:val="18"/>
              </w:rPr>
              <w:t>117 378.39</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4</w:t>
            </w:r>
          </w:p>
        </w:tc>
        <w:tc>
          <w:tcPr>
            <w:tcW w:w="2977" w:type="dxa"/>
          </w:tcPr>
          <w:p w:rsidR="00A76C0A" w:rsidRPr="00F932C9" w:rsidRDefault="00A76C0A" w:rsidP="00A76C0A">
            <w:pPr>
              <w:rPr>
                <w:rFonts w:cs="Arial"/>
                <w:bCs/>
                <w:sz w:val="18"/>
                <w:szCs w:val="18"/>
              </w:rPr>
            </w:pPr>
            <w:r>
              <w:rPr>
                <w:rFonts w:cs="Arial"/>
                <w:bCs/>
                <w:sz w:val="18"/>
                <w:szCs w:val="18"/>
              </w:rPr>
              <w:t>Seabo Consulting Engineers</w:t>
            </w:r>
          </w:p>
        </w:tc>
        <w:tc>
          <w:tcPr>
            <w:tcW w:w="1418" w:type="dxa"/>
          </w:tcPr>
          <w:p w:rsidR="00A76C0A" w:rsidRPr="00F932C9" w:rsidRDefault="00A76C0A" w:rsidP="00A76C0A">
            <w:pPr>
              <w:rPr>
                <w:rFonts w:cs="Arial"/>
                <w:bCs/>
                <w:sz w:val="18"/>
                <w:szCs w:val="18"/>
              </w:rPr>
            </w:pPr>
            <w:r>
              <w:rPr>
                <w:rFonts w:cs="Arial"/>
                <w:bCs/>
                <w:sz w:val="18"/>
                <w:szCs w:val="18"/>
              </w:rPr>
              <w:t>P246053</w:t>
            </w:r>
          </w:p>
        </w:tc>
        <w:tc>
          <w:tcPr>
            <w:tcW w:w="1345" w:type="dxa"/>
          </w:tcPr>
          <w:p w:rsidR="00A76C0A" w:rsidRPr="00F932C9" w:rsidRDefault="00A76C0A" w:rsidP="00A76C0A">
            <w:pPr>
              <w:jc w:val="right"/>
              <w:rPr>
                <w:rFonts w:cs="Arial"/>
                <w:bCs/>
                <w:sz w:val="18"/>
                <w:szCs w:val="18"/>
              </w:rPr>
            </w:pPr>
            <w:r>
              <w:rPr>
                <w:rFonts w:cs="Arial"/>
                <w:bCs/>
                <w:sz w:val="18"/>
                <w:szCs w:val="18"/>
              </w:rPr>
              <w:t>74 525.25</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5</w:t>
            </w:r>
          </w:p>
        </w:tc>
        <w:tc>
          <w:tcPr>
            <w:tcW w:w="2977" w:type="dxa"/>
          </w:tcPr>
          <w:p w:rsidR="00A76C0A" w:rsidRPr="00F932C9" w:rsidRDefault="00A76C0A" w:rsidP="00A76C0A">
            <w:pPr>
              <w:rPr>
                <w:rFonts w:cs="Arial"/>
                <w:bCs/>
                <w:sz w:val="18"/>
                <w:szCs w:val="18"/>
              </w:rPr>
            </w:pPr>
            <w:r>
              <w:rPr>
                <w:rFonts w:cs="Arial"/>
                <w:bCs/>
                <w:sz w:val="18"/>
                <w:szCs w:val="18"/>
              </w:rPr>
              <w:t>Boleng Consulting Services</w:t>
            </w:r>
          </w:p>
        </w:tc>
        <w:tc>
          <w:tcPr>
            <w:tcW w:w="1418" w:type="dxa"/>
          </w:tcPr>
          <w:p w:rsidR="00A76C0A" w:rsidRPr="00F932C9" w:rsidRDefault="00A76C0A" w:rsidP="00A76C0A">
            <w:pPr>
              <w:rPr>
                <w:rFonts w:cs="Arial"/>
                <w:bCs/>
                <w:sz w:val="18"/>
                <w:szCs w:val="18"/>
              </w:rPr>
            </w:pPr>
            <w:r>
              <w:rPr>
                <w:rFonts w:cs="Arial"/>
                <w:bCs/>
                <w:sz w:val="18"/>
                <w:szCs w:val="18"/>
              </w:rPr>
              <w:t>P247211</w:t>
            </w:r>
          </w:p>
        </w:tc>
        <w:tc>
          <w:tcPr>
            <w:tcW w:w="1345" w:type="dxa"/>
          </w:tcPr>
          <w:p w:rsidR="00A76C0A" w:rsidRPr="00F932C9" w:rsidRDefault="00A76C0A" w:rsidP="00A76C0A">
            <w:pPr>
              <w:jc w:val="right"/>
              <w:rPr>
                <w:rFonts w:cs="Arial"/>
                <w:bCs/>
                <w:sz w:val="18"/>
                <w:szCs w:val="18"/>
              </w:rPr>
            </w:pPr>
            <w:r>
              <w:rPr>
                <w:rFonts w:cs="Arial"/>
                <w:bCs/>
                <w:sz w:val="18"/>
                <w:szCs w:val="18"/>
              </w:rPr>
              <w:t xml:space="preserve"> 46 504.68</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6</w:t>
            </w:r>
          </w:p>
        </w:tc>
        <w:tc>
          <w:tcPr>
            <w:tcW w:w="2977" w:type="dxa"/>
          </w:tcPr>
          <w:p w:rsidR="00A76C0A" w:rsidRPr="00F932C9" w:rsidRDefault="00A76C0A" w:rsidP="00A76C0A">
            <w:pPr>
              <w:rPr>
                <w:rFonts w:cs="Arial"/>
                <w:bCs/>
                <w:sz w:val="18"/>
                <w:szCs w:val="18"/>
              </w:rPr>
            </w:pPr>
            <w:r>
              <w:rPr>
                <w:rFonts w:cs="Arial"/>
                <w:bCs/>
                <w:sz w:val="18"/>
                <w:szCs w:val="18"/>
              </w:rPr>
              <w:t>Manong and Associates</w:t>
            </w:r>
          </w:p>
        </w:tc>
        <w:tc>
          <w:tcPr>
            <w:tcW w:w="1418" w:type="dxa"/>
          </w:tcPr>
          <w:p w:rsidR="00A76C0A" w:rsidRPr="00F932C9" w:rsidRDefault="00A76C0A" w:rsidP="00A76C0A">
            <w:pPr>
              <w:rPr>
                <w:rFonts w:cs="Arial"/>
                <w:bCs/>
                <w:sz w:val="18"/>
                <w:szCs w:val="18"/>
              </w:rPr>
            </w:pPr>
            <w:r>
              <w:rPr>
                <w:rFonts w:cs="Arial"/>
                <w:bCs/>
                <w:sz w:val="18"/>
                <w:szCs w:val="18"/>
              </w:rPr>
              <w:t>P248683</w:t>
            </w:r>
          </w:p>
        </w:tc>
        <w:tc>
          <w:tcPr>
            <w:tcW w:w="1345" w:type="dxa"/>
          </w:tcPr>
          <w:p w:rsidR="00A76C0A" w:rsidRPr="00F932C9" w:rsidRDefault="00A76C0A" w:rsidP="00A76C0A">
            <w:pPr>
              <w:jc w:val="right"/>
              <w:rPr>
                <w:rFonts w:cs="Arial"/>
                <w:bCs/>
                <w:sz w:val="18"/>
                <w:szCs w:val="18"/>
              </w:rPr>
            </w:pPr>
            <w:r>
              <w:rPr>
                <w:rFonts w:cs="Arial"/>
                <w:bCs/>
                <w:sz w:val="18"/>
                <w:szCs w:val="18"/>
              </w:rPr>
              <w:t>83 857.75</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bl>
    <w:p w:rsidR="00A76C0A" w:rsidRDefault="00A76C0A" w:rsidP="00A76C0A">
      <w:pPr>
        <w:rPr>
          <w:rFonts w:cs="Arial"/>
          <w:bCs/>
          <w:szCs w:val="22"/>
        </w:rPr>
      </w:pPr>
    </w:p>
    <w:p w:rsidR="00A76C0A" w:rsidRDefault="00A76C0A" w:rsidP="00A76C0A">
      <w:pPr>
        <w:rPr>
          <w:rFonts w:cs="Arial"/>
          <w:color w:val="000000"/>
          <w:szCs w:val="22"/>
          <w:lang w:eastAsia="en-ZA"/>
        </w:rPr>
      </w:pPr>
      <w:r>
        <w:rPr>
          <w:rFonts w:cs="Arial"/>
          <w:color w:val="000000"/>
          <w:szCs w:val="22"/>
          <w:lang w:eastAsia="en-ZA"/>
        </w:rPr>
        <w:t>Needs assessment:</w:t>
      </w:r>
    </w:p>
    <w:p w:rsidR="00A76C0A" w:rsidRDefault="00A76C0A" w:rsidP="00A76C0A">
      <w:pPr>
        <w:rPr>
          <w:rFonts w:cs="Arial"/>
          <w:color w:val="000000"/>
          <w:szCs w:val="22"/>
          <w:lang w:val="en-GB" w:eastAsia="en-ZA"/>
        </w:rPr>
      </w:pPr>
      <w:r w:rsidRPr="00775383">
        <w:rPr>
          <w:rFonts w:cs="Arial"/>
          <w:color w:val="000000"/>
          <w:szCs w:val="22"/>
          <w:lang w:val="en-GB" w:eastAsia="en-ZA"/>
        </w:rPr>
        <w:t>A proper needs assessment was not done prior to a final decision on the project:</w:t>
      </w:r>
    </w:p>
    <w:p w:rsidR="00A76C0A" w:rsidRPr="00775383" w:rsidRDefault="00A76C0A" w:rsidP="00A76C0A">
      <w:pPr>
        <w:rPr>
          <w:rFonts w:cs="Arial"/>
          <w:color w:val="000000"/>
          <w:szCs w:val="22"/>
          <w:lang w:val="en-GB" w:eastAsia="en-ZA"/>
        </w:rPr>
      </w:pPr>
    </w:p>
    <w:tbl>
      <w:tblPr>
        <w:tblStyle w:val="TableGrid"/>
        <w:tblW w:w="9322" w:type="dxa"/>
        <w:tblLook w:val="04A0" w:firstRow="1" w:lastRow="0" w:firstColumn="1" w:lastColumn="0" w:noHBand="0" w:noVBand="1"/>
      </w:tblPr>
      <w:tblGrid>
        <w:gridCol w:w="675"/>
        <w:gridCol w:w="2977"/>
        <w:gridCol w:w="1418"/>
        <w:gridCol w:w="1345"/>
        <w:gridCol w:w="2907"/>
      </w:tblGrid>
      <w:tr w:rsidR="00A76C0A" w:rsidRPr="00F932C9" w:rsidTr="00A76C0A">
        <w:tc>
          <w:tcPr>
            <w:tcW w:w="67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No</w:t>
            </w:r>
          </w:p>
        </w:tc>
        <w:tc>
          <w:tcPr>
            <w:tcW w:w="2977" w:type="dxa"/>
            <w:shd w:val="clear" w:color="auto" w:fill="BFBFBF" w:themeFill="background1" w:themeFillShade="BF"/>
          </w:tcPr>
          <w:p w:rsidR="00A76C0A" w:rsidRPr="00F932C9" w:rsidRDefault="00A76C0A" w:rsidP="00A76C0A">
            <w:pPr>
              <w:rPr>
                <w:rFonts w:cs="Arial"/>
                <w:b/>
                <w:bCs/>
                <w:sz w:val="18"/>
                <w:szCs w:val="18"/>
              </w:rPr>
            </w:pPr>
            <w:r w:rsidRPr="00F932C9">
              <w:rPr>
                <w:rFonts w:cs="Arial"/>
                <w:b/>
                <w:bCs/>
                <w:sz w:val="18"/>
                <w:szCs w:val="18"/>
              </w:rPr>
              <w:t>Name</w:t>
            </w:r>
          </w:p>
        </w:tc>
        <w:tc>
          <w:tcPr>
            <w:tcW w:w="1418"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Order number</w:t>
            </w:r>
          </w:p>
        </w:tc>
        <w:tc>
          <w:tcPr>
            <w:tcW w:w="134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Award</w:t>
            </w:r>
          </w:p>
        </w:tc>
        <w:tc>
          <w:tcPr>
            <w:tcW w:w="2907"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Description of service</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1</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DS Molapo Projects Fire Services </w:t>
            </w:r>
          </w:p>
        </w:tc>
        <w:tc>
          <w:tcPr>
            <w:tcW w:w="1418" w:type="dxa"/>
          </w:tcPr>
          <w:p w:rsidR="00A76C0A" w:rsidRPr="00F932C9" w:rsidRDefault="00A76C0A" w:rsidP="00A76C0A">
            <w:pPr>
              <w:rPr>
                <w:rFonts w:cs="Arial"/>
                <w:bCs/>
                <w:sz w:val="18"/>
                <w:szCs w:val="18"/>
              </w:rPr>
            </w:pPr>
            <w:r>
              <w:rPr>
                <w:rFonts w:cs="Arial"/>
                <w:bCs/>
                <w:sz w:val="18"/>
                <w:szCs w:val="18"/>
              </w:rPr>
              <w:t>5432</w:t>
            </w:r>
          </w:p>
        </w:tc>
        <w:tc>
          <w:tcPr>
            <w:tcW w:w="1345" w:type="dxa"/>
          </w:tcPr>
          <w:p w:rsidR="00A76C0A" w:rsidRPr="00F932C9" w:rsidRDefault="00A76C0A" w:rsidP="00A76C0A">
            <w:pPr>
              <w:jc w:val="right"/>
              <w:rPr>
                <w:rFonts w:cs="Arial"/>
                <w:bCs/>
                <w:sz w:val="18"/>
                <w:szCs w:val="18"/>
              </w:rPr>
            </w:pPr>
            <w:r>
              <w:rPr>
                <w:rFonts w:cs="Arial"/>
                <w:bCs/>
                <w:sz w:val="18"/>
                <w:szCs w:val="18"/>
              </w:rPr>
              <w:t>499 844.40</w:t>
            </w:r>
          </w:p>
        </w:tc>
        <w:tc>
          <w:tcPr>
            <w:tcW w:w="2907" w:type="dxa"/>
          </w:tcPr>
          <w:p w:rsidR="00A76C0A" w:rsidRPr="00F932C9" w:rsidRDefault="00A76C0A" w:rsidP="00A76C0A">
            <w:pPr>
              <w:rPr>
                <w:rFonts w:cs="Arial"/>
                <w:bCs/>
                <w:sz w:val="18"/>
                <w:szCs w:val="18"/>
              </w:rPr>
            </w:pPr>
            <w:r>
              <w:rPr>
                <w:rFonts w:cs="Arial"/>
                <w:bCs/>
                <w:sz w:val="18"/>
                <w:szCs w:val="18"/>
              </w:rPr>
              <w:t>Repair sprinkler control valve</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2</w:t>
            </w:r>
          </w:p>
        </w:tc>
        <w:tc>
          <w:tcPr>
            <w:tcW w:w="2977" w:type="dxa"/>
          </w:tcPr>
          <w:p w:rsidR="00A76C0A" w:rsidRPr="00F932C9" w:rsidRDefault="00A76C0A" w:rsidP="00A76C0A">
            <w:pPr>
              <w:rPr>
                <w:rFonts w:cs="Arial"/>
                <w:bCs/>
                <w:sz w:val="18"/>
                <w:szCs w:val="18"/>
              </w:rPr>
            </w:pPr>
            <w:r w:rsidRPr="00F932C9">
              <w:rPr>
                <w:rFonts w:cs="Arial"/>
                <w:bCs/>
                <w:sz w:val="18"/>
                <w:szCs w:val="18"/>
              </w:rPr>
              <w:t xml:space="preserve">DS Molapo Projects Fire Services </w:t>
            </w:r>
          </w:p>
        </w:tc>
        <w:tc>
          <w:tcPr>
            <w:tcW w:w="1418" w:type="dxa"/>
          </w:tcPr>
          <w:p w:rsidR="00A76C0A" w:rsidRPr="00F932C9" w:rsidRDefault="00A76C0A" w:rsidP="00A76C0A">
            <w:pPr>
              <w:rPr>
                <w:rFonts w:cs="Arial"/>
                <w:bCs/>
                <w:sz w:val="18"/>
                <w:szCs w:val="18"/>
              </w:rPr>
            </w:pPr>
            <w:r>
              <w:rPr>
                <w:rFonts w:cs="Arial"/>
                <w:bCs/>
                <w:sz w:val="18"/>
                <w:szCs w:val="18"/>
              </w:rPr>
              <w:t>5056</w:t>
            </w:r>
          </w:p>
        </w:tc>
        <w:tc>
          <w:tcPr>
            <w:tcW w:w="1345" w:type="dxa"/>
          </w:tcPr>
          <w:p w:rsidR="00A76C0A" w:rsidRPr="00F932C9" w:rsidRDefault="00A76C0A" w:rsidP="00A76C0A">
            <w:pPr>
              <w:jc w:val="right"/>
              <w:rPr>
                <w:rFonts w:cs="Arial"/>
                <w:bCs/>
                <w:sz w:val="18"/>
                <w:szCs w:val="18"/>
              </w:rPr>
            </w:pPr>
            <w:r>
              <w:rPr>
                <w:rFonts w:cs="Arial"/>
                <w:bCs/>
                <w:sz w:val="18"/>
                <w:szCs w:val="18"/>
              </w:rPr>
              <w:t>498 453.60</w:t>
            </w:r>
          </w:p>
        </w:tc>
        <w:tc>
          <w:tcPr>
            <w:tcW w:w="2907" w:type="dxa"/>
          </w:tcPr>
          <w:p w:rsidR="00A76C0A" w:rsidRPr="00F932C9" w:rsidRDefault="00A76C0A" w:rsidP="00A76C0A">
            <w:pPr>
              <w:rPr>
                <w:rFonts w:cs="Arial"/>
                <w:bCs/>
                <w:sz w:val="18"/>
                <w:szCs w:val="18"/>
              </w:rPr>
            </w:pPr>
            <w:r>
              <w:rPr>
                <w:rFonts w:cs="Arial"/>
                <w:bCs/>
                <w:sz w:val="18"/>
                <w:szCs w:val="18"/>
              </w:rPr>
              <w:t>Repair leaking sprinkler pipes</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3</w:t>
            </w:r>
          </w:p>
        </w:tc>
        <w:tc>
          <w:tcPr>
            <w:tcW w:w="2977" w:type="dxa"/>
          </w:tcPr>
          <w:p w:rsidR="00A76C0A" w:rsidRPr="00F932C9" w:rsidRDefault="00A76C0A" w:rsidP="00A76C0A">
            <w:pPr>
              <w:rPr>
                <w:rFonts w:cs="Arial"/>
                <w:bCs/>
                <w:sz w:val="18"/>
                <w:szCs w:val="18"/>
              </w:rPr>
            </w:pPr>
            <w:r>
              <w:rPr>
                <w:rFonts w:cs="Arial"/>
                <w:bCs/>
                <w:sz w:val="18"/>
                <w:szCs w:val="18"/>
              </w:rPr>
              <w:t>Chibwe Architects SA (Pty) Ltd</w:t>
            </w:r>
          </w:p>
        </w:tc>
        <w:tc>
          <w:tcPr>
            <w:tcW w:w="1418" w:type="dxa"/>
          </w:tcPr>
          <w:p w:rsidR="00A76C0A" w:rsidRPr="00F932C9" w:rsidRDefault="00A76C0A" w:rsidP="00A76C0A">
            <w:pPr>
              <w:rPr>
                <w:rFonts w:cs="Arial"/>
                <w:bCs/>
                <w:sz w:val="18"/>
                <w:szCs w:val="18"/>
              </w:rPr>
            </w:pPr>
            <w:r>
              <w:rPr>
                <w:rFonts w:cs="Arial"/>
                <w:bCs/>
                <w:sz w:val="18"/>
                <w:szCs w:val="18"/>
              </w:rPr>
              <w:t>P248573</w:t>
            </w:r>
          </w:p>
        </w:tc>
        <w:tc>
          <w:tcPr>
            <w:tcW w:w="1345" w:type="dxa"/>
          </w:tcPr>
          <w:p w:rsidR="00A76C0A" w:rsidRPr="00F932C9" w:rsidRDefault="00A76C0A" w:rsidP="00A76C0A">
            <w:pPr>
              <w:jc w:val="right"/>
              <w:rPr>
                <w:rFonts w:cs="Arial"/>
                <w:bCs/>
                <w:sz w:val="18"/>
                <w:szCs w:val="18"/>
              </w:rPr>
            </w:pPr>
            <w:r>
              <w:rPr>
                <w:rFonts w:cs="Arial"/>
                <w:bCs/>
                <w:sz w:val="18"/>
                <w:szCs w:val="18"/>
              </w:rPr>
              <w:t>159 429.02</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4</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P244409</w:t>
            </w:r>
          </w:p>
        </w:tc>
        <w:tc>
          <w:tcPr>
            <w:tcW w:w="1345" w:type="dxa"/>
          </w:tcPr>
          <w:p w:rsidR="00A76C0A" w:rsidRPr="00F932C9" w:rsidRDefault="00A76C0A" w:rsidP="00A76C0A">
            <w:pPr>
              <w:jc w:val="right"/>
              <w:rPr>
                <w:rFonts w:cs="Arial"/>
                <w:bCs/>
                <w:sz w:val="18"/>
                <w:szCs w:val="18"/>
              </w:rPr>
            </w:pPr>
            <w:r>
              <w:rPr>
                <w:rFonts w:cs="Arial"/>
                <w:bCs/>
                <w:sz w:val="18"/>
                <w:szCs w:val="18"/>
              </w:rPr>
              <w:t>131 360.11</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5</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P247879</w:t>
            </w:r>
          </w:p>
        </w:tc>
        <w:tc>
          <w:tcPr>
            <w:tcW w:w="1345" w:type="dxa"/>
          </w:tcPr>
          <w:p w:rsidR="00A76C0A" w:rsidRPr="00F932C9" w:rsidRDefault="00A76C0A" w:rsidP="00A76C0A">
            <w:pPr>
              <w:jc w:val="right"/>
              <w:rPr>
                <w:rFonts w:cs="Arial"/>
                <w:bCs/>
                <w:sz w:val="18"/>
                <w:szCs w:val="18"/>
              </w:rPr>
            </w:pPr>
            <w:r>
              <w:rPr>
                <w:rFonts w:cs="Arial"/>
                <w:bCs/>
                <w:sz w:val="18"/>
                <w:szCs w:val="18"/>
              </w:rPr>
              <w:t>117 378.39</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6</w:t>
            </w:r>
          </w:p>
        </w:tc>
        <w:tc>
          <w:tcPr>
            <w:tcW w:w="2977" w:type="dxa"/>
          </w:tcPr>
          <w:p w:rsidR="00A76C0A" w:rsidRPr="00F932C9" w:rsidRDefault="00A76C0A" w:rsidP="00A76C0A">
            <w:pPr>
              <w:rPr>
                <w:rFonts w:cs="Arial"/>
                <w:bCs/>
                <w:sz w:val="18"/>
                <w:szCs w:val="18"/>
              </w:rPr>
            </w:pPr>
            <w:r>
              <w:rPr>
                <w:rFonts w:cs="Arial"/>
                <w:bCs/>
                <w:sz w:val="18"/>
                <w:szCs w:val="18"/>
              </w:rPr>
              <w:t>Seabo Consulting Engineers</w:t>
            </w:r>
          </w:p>
        </w:tc>
        <w:tc>
          <w:tcPr>
            <w:tcW w:w="1418" w:type="dxa"/>
          </w:tcPr>
          <w:p w:rsidR="00A76C0A" w:rsidRPr="00F932C9" w:rsidRDefault="00A76C0A" w:rsidP="00A76C0A">
            <w:pPr>
              <w:rPr>
                <w:rFonts w:cs="Arial"/>
                <w:bCs/>
                <w:sz w:val="18"/>
                <w:szCs w:val="18"/>
              </w:rPr>
            </w:pPr>
            <w:r>
              <w:rPr>
                <w:rFonts w:cs="Arial"/>
                <w:bCs/>
                <w:sz w:val="18"/>
                <w:szCs w:val="18"/>
              </w:rPr>
              <w:t>P246053</w:t>
            </w:r>
          </w:p>
        </w:tc>
        <w:tc>
          <w:tcPr>
            <w:tcW w:w="1345" w:type="dxa"/>
          </w:tcPr>
          <w:p w:rsidR="00A76C0A" w:rsidRPr="00F932C9" w:rsidRDefault="00A76C0A" w:rsidP="00A76C0A">
            <w:pPr>
              <w:jc w:val="right"/>
              <w:rPr>
                <w:rFonts w:cs="Arial"/>
                <w:bCs/>
                <w:sz w:val="18"/>
                <w:szCs w:val="18"/>
              </w:rPr>
            </w:pPr>
            <w:r>
              <w:rPr>
                <w:rFonts w:cs="Arial"/>
                <w:bCs/>
                <w:sz w:val="18"/>
                <w:szCs w:val="18"/>
              </w:rPr>
              <w:t>74 525.25</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7</w:t>
            </w:r>
          </w:p>
        </w:tc>
        <w:tc>
          <w:tcPr>
            <w:tcW w:w="2977" w:type="dxa"/>
          </w:tcPr>
          <w:p w:rsidR="00A76C0A" w:rsidRPr="00F932C9" w:rsidRDefault="00A76C0A" w:rsidP="00A76C0A">
            <w:pPr>
              <w:rPr>
                <w:rFonts w:cs="Arial"/>
                <w:bCs/>
                <w:sz w:val="18"/>
                <w:szCs w:val="18"/>
              </w:rPr>
            </w:pPr>
            <w:r>
              <w:rPr>
                <w:rFonts w:cs="Arial"/>
                <w:bCs/>
                <w:sz w:val="18"/>
                <w:szCs w:val="18"/>
              </w:rPr>
              <w:t>Boleng Consulting Services</w:t>
            </w:r>
          </w:p>
        </w:tc>
        <w:tc>
          <w:tcPr>
            <w:tcW w:w="1418" w:type="dxa"/>
          </w:tcPr>
          <w:p w:rsidR="00A76C0A" w:rsidRPr="00F932C9" w:rsidRDefault="00A76C0A" w:rsidP="00A76C0A">
            <w:pPr>
              <w:rPr>
                <w:rFonts w:cs="Arial"/>
                <w:bCs/>
                <w:sz w:val="18"/>
                <w:szCs w:val="18"/>
              </w:rPr>
            </w:pPr>
            <w:r>
              <w:rPr>
                <w:rFonts w:cs="Arial"/>
                <w:bCs/>
                <w:sz w:val="18"/>
                <w:szCs w:val="18"/>
              </w:rPr>
              <w:t>P247211</w:t>
            </w:r>
          </w:p>
        </w:tc>
        <w:tc>
          <w:tcPr>
            <w:tcW w:w="1345" w:type="dxa"/>
          </w:tcPr>
          <w:p w:rsidR="00A76C0A" w:rsidRPr="00F932C9" w:rsidRDefault="00A76C0A" w:rsidP="00A76C0A">
            <w:pPr>
              <w:jc w:val="right"/>
              <w:rPr>
                <w:rFonts w:cs="Arial"/>
                <w:bCs/>
                <w:sz w:val="18"/>
                <w:szCs w:val="18"/>
              </w:rPr>
            </w:pPr>
            <w:r>
              <w:rPr>
                <w:rFonts w:cs="Arial"/>
                <w:bCs/>
                <w:sz w:val="18"/>
                <w:szCs w:val="18"/>
              </w:rPr>
              <w:t xml:space="preserve"> 46 504.68</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8</w:t>
            </w:r>
          </w:p>
        </w:tc>
        <w:tc>
          <w:tcPr>
            <w:tcW w:w="2977" w:type="dxa"/>
          </w:tcPr>
          <w:p w:rsidR="00A76C0A" w:rsidRPr="00F932C9" w:rsidRDefault="00A76C0A" w:rsidP="00A76C0A">
            <w:pPr>
              <w:rPr>
                <w:rFonts w:cs="Arial"/>
                <w:bCs/>
                <w:sz w:val="18"/>
                <w:szCs w:val="18"/>
              </w:rPr>
            </w:pPr>
            <w:r>
              <w:rPr>
                <w:rFonts w:cs="Arial"/>
                <w:bCs/>
                <w:sz w:val="18"/>
                <w:szCs w:val="18"/>
              </w:rPr>
              <w:t>Manong and Associates</w:t>
            </w:r>
          </w:p>
        </w:tc>
        <w:tc>
          <w:tcPr>
            <w:tcW w:w="1418" w:type="dxa"/>
          </w:tcPr>
          <w:p w:rsidR="00A76C0A" w:rsidRPr="00F932C9" w:rsidRDefault="00A76C0A" w:rsidP="00A76C0A">
            <w:pPr>
              <w:rPr>
                <w:rFonts w:cs="Arial"/>
                <w:bCs/>
                <w:sz w:val="18"/>
                <w:szCs w:val="18"/>
              </w:rPr>
            </w:pPr>
            <w:r>
              <w:rPr>
                <w:rFonts w:cs="Arial"/>
                <w:bCs/>
                <w:sz w:val="18"/>
                <w:szCs w:val="18"/>
              </w:rPr>
              <w:t>P248683</w:t>
            </w:r>
          </w:p>
        </w:tc>
        <w:tc>
          <w:tcPr>
            <w:tcW w:w="1345" w:type="dxa"/>
          </w:tcPr>
          <w:p w:rsidR="00A76C0A" w:rsidRPr="00F932C9" w:rsidRDefault="00A76C0A" w:rsidP="00A76C0A">
            <w:pPr>
              <w:jc w:val="right"/>
              <w:rPr>
                <w:rFonts w:cs="Arial"/>
                <w:bCs/>
                <w:sz w:val="18"/>
                <w:szCs w:val="18"/>
              </w:rPr>
            </w:pPr>
            <w:r>
              <w:rPr>
                <w:rFonts w:cs="Arial"/>
                <w:bCs/>
                <w:sz w:val="18"/>
                <w:szCs w:val="18"/>
              </w:rPr>
              <w:t>83 857.75</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bl>
    <w:p w:rsidR="00A76C0A" w:rsidRPr="00F748AD" w:rsidRDefault="00A76C0A" w:rsidP="00A76C0A">
      <w:pPr>
        <w:rPr>
          <w:rFonts w:cs="Arial"/>
          <w:color w:val="000000"/>
          <w:szCs w:val="22"/>
          <w:lang w:eastAsia="en-ZA"/>
        </w:rPr>
      </w:pPr>
    </w:p>
    <w:p w:rsidR="00A76C0A" w:rsidRPr="00AE1F98" w:rsidRDefault="00A76C0A" w:rsidP="00A76C0A">
      <w:pPr>
        <w:rPr>
          <w:rFonts w:cs="Arial"/>
          <w:color w:val="000000"/>
          <w:szCs w:val="22"/>
          <w:lang w:eastAsia="en-ZA"/>
        </w:rPr>
      </w:pPr>
      <w:r w:rsidRPr="00AE1F98">
        <w:rPr>
          <w:rFonts w:cs="Arial"/>
          <w:color w:val="000000"/>
          <w:szCs w:val="22"/>
          <w:lang w:val="en-US" w:eastAsia="en-ZA"/>
        </w:rPr>
        <w:t>Declaration of interest:</w:t>
      </w:r>
    </w:p>
    <w:p w:rsidR="00A76C0A" w:rsidRPr="00AE1F98" w:rsidRDefault="00A76C0A" w:rsidP="00A76C0A">
      <w:pPr>
        <w:rPr>
          <w:rFonts w:cs="Arial"/>
          <w:color w:val="000000"/>
          <w:szCs w:val="22"/>
          <w:lang w:val="en-US" w:eastAsia="en-ZA"/>
        </w:rPr>
      </w:pPr>
      <w:r w:rsidRPr="00AE1F98">
        <w:rPr>
          <w:rFonts w:cs="Arial"/>
          <w:color w:val="000000"/>
          <w:szCs w:val="22"/>
          <w:lang w:val="en-US" w:eastAsia="en-ZA"/>
        </w:rPr>
        <w:t>The declaration of interest (SBD4) was not completed and signed by the winning supplier declaring whether the bidder or any person connected with the bidder is employed by the state or whether the bidder, or any person connected with the bidder, have any relationship (family, friend, other) with a person employed by the state and who may be involved with the evaluation and or adjudication of this bid.</w:t>
      </w:r>
    </w:p>
    <w:p w:rsidR="00A76C0A" w:rsidRDefault="00A76C0A" w:rsidP="00A76C0A">
      <w:pPr>
        <w:rPr>
          <w:rFonts w:cs="Arial"/>
          <w:bCs/>
          <w:szCs w:val="22"/>
        </w:rPr>
      </w:pPr>
    </w:p>
    <w:tbl>
      <w:tblPr>
        <w:tblStyle w:val="TableGrid"/>
        <w:tblW w:w="9322" w:type="dxa"/>
        <w:tblLook w:val="04A0" w:firstRow="1" w:lastRow="0" w:firstColumn="1" w:lastColumn="0" w:noHBand="0" w:noVBand="1"/>
      </w:tblPr>
      <w:tblGrid>
        <w:gridCol w:w="675"/>
        <w:gridCol w:w="2977"/>
        <w:gridCol w:w="1418"/>
        <w:gridCol w:w="1345"/>
        <w:gridCol w:w="2907"/>
      </w:tblGrid>
      <w:tr w:rsidR="00A76C0A" w:rsidTr="00A76C0A">
        <w:tc>
          <w:tcPr>
            <w:tcW w:w="67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No</w:t>
            </w:r>
          </w:p>
        </w:tc>
        <w:tc>
          <w:tcPr>
            <w:tcW w:w="2977" w:type="dxa"/>
            <w:shd w:val="clear" w:color="auto" w:fill="BFBFBF" w:themeFill="background1" w:themeFillShade="BF"/>
          </w:tcPr>
          <w:p w:rsidR="00A76C0A" w:rsidRPr="00F932C9" w:rsidRDefault="00A76C0A" w:rsidP="00A76C0A">
            <w:pPr>
              <w:rPr>
                <w:rFonts w:cs="Arial"/>
                <w:b/>
                <w:bCs/>
                <w:sz w:val="18"/>
                <w:szCs w:val="18"/>
              </w:rPr>
            </w:pPr>
            <w:r w:rsidRPr="00F932C9">
              <w:rPr>
                <w:rFonts w:cs="Arial"/>
                <w:b/>
                <w:bCs/>
                <w:sz w:val="18"/>
                <w:szCs w:val="18"/>
              </w:rPr>
              <w:t>Name</w:t>
            </w:r>
          </w:p>
        </w:tc>
        <w:tc>
          <w:tcPr>
            <w:tcW w:w="1418"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Order number</w:t>
            </w:r>
          </w:p>
        </w:tc>
        <w:tc>
          <w:tcPr>
            <w:tcW w:w="134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Award</w:t>
            </w:r>
          </w:p>
        </w:tc>
        <w:tc>
          <w:tcPr>
            <w:tcW w:w="2907"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Description of service</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1</w:t>
            </w:r>
          </w:p>
        </w:tc>
        <w:tc>
          <w:tcPr>
            <w:tcW w:w="2977" w:type="dxa"/>
          </w:tcPr>
          <w:p w:rsidR="00A76C0A" w:rsidRPr="00F932C9" w:rsidRDefault="00A76C0A" w:rsidP="00A76C0A">
            <w:pPr>
              <w:rPr>
                <w:rFonts w:cs="Arial"/>
                <w:bCs/>
                <w:sz w:val="18"/>
                <w:szCs w:val="18"/>
              </w:rPr>
            </w:pPr>
            <w:r>
              <w:rPr>
                <w:rFonts w:cs="Arial"/>
                <w:bCs/>
                <w:sz w:val="18"/>
                <w:szCs w:val="18"/>
              </w:rPr>
              <w:t>Chibwe Architects SA (Pty) Ltd</w:t>
            </w:r>
          </w:p>
        </w:tc>
        <w:tc>
          <w:tcPr>
            <w:tcW w:w="1418" w:type="dxa"/>
          </w:tcPr>
          <w:p w:rsidR="00A76C0A" w:rsidRPr="00F932C9" w:rsidRDefault="00A76C0A" w:rsidP="00A76C0A">
            <w:pPr>
              <w:rPr>
                <w:rFonts w:cs="Arial"/>
                <w:bCs/>
                <w:sz w:val="18"/>
                <w:szCs w:val="18"/>
              </w:rPr>
            </w:pPr>
            <w:r>
              <w:rPr>
                <w:rFonts w:cs="Arial"/>
                <w:bCs/>
                <w:sz w:val="18"/>
                <w:szCs w:val="18"/>
              </w:rPr>
              <w:t>P248573</w:t>
            </w:r>
          </w:p>
        </w:tc>
        <w:tc>
          <w:tcPr>
            <w:tcW w:w="1345" w:type="dxa"/>
          </w:tcPr>
          <w:p w:rsidR="00A76C0A" w:rsidRPr="00F932C9" w:rsidRDefault="00A76C0A" w:rsidP="00A76C0A">
            <w:pPr>
              <w:jc w:val="right"/>
              <w:rPr>
                <w:rFonts w:cs="Arial"/>
                <w:bCs/>
                <w:sz w:val="18"/>
                <w:szCs w:val="18"/>
              </w:rPr>
            </w:pPr>
            <w:r>
              <w:rPr>
                <w:rFonts w:cs="Arial"/>
                <w:bCs/>
                <w:sz w:val="18"/>
                <w:szCs w:val="18"/>
              </w:rPr>
              <w:t>159 429.02</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2</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P244409</w:t>
            </w:r>
          </w:p>
        </w:tc>
        <w:tc>
          <w:tcPr>
            <w:tcW w:w="1345" w:type="dxa"/>
          </w:tcPr>
          <w:p w:rsidR="00A76C0A" w:rsidRPr="00F932C9" w:rsidRDefault="00A76C0A" w:rsidP="00A76C0A">
            <w:pPr>
              <w:jc w:val="right"/>
              <w:rPr>
                <w:rFonts w:cs="Arial"/>
                <w:bCs/>
                <w:sz w:val="18"/>
                <w:szCs w:val="18"/>
              </w:rPr>
            </w:pPr>
            <w:r>
              <w:rPr>
                <w:rFonts w:cs="Arial"/>
                <w:bCs/>
                <w:sz w:val="18"/>
                <w:szCs w:val="18"/>
              </w:rPr>
              <w:t>131 360.11</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3</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P247879</w:t>
            </w:r>
          </w:p>
        </w:tc>
        <w:tc>
          <w:tcPr>
            <w:tcW w:w="1345" w:type="dxa"/>
          </w:tcPr>
          <w:p w:rsidR="00A76C0A" w:rsidRPr="00F932C9" w:rsidRDefault="00A76C0A" w:rsidP="00A76C0A">
            <w:pPr>
              <w:jc w:val="right"/>
              <w:rPr>
                <w:rFonts w:cs="Arial"/>
                <w:bCs/>
                <w:sz w:val="18"/>
                <w:szCs w:val="18"/>
              </w:rPr>
            </w:pPr>
            <w:r>
              <w:rPr>
                <w:rFonts w:cs="Arial"/>
                <w:bCs/>
                <w:sz w:val="18"/>
                <w:szCs w:val="18"/>
              </w:rPr>
              <w:t>117 378.39</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4</w:t>
            </w:r>
          </w:p>
        </w:tc>
        <w:tc>
          <w:tcPr>
            <w:tcW w:w="2977" w:type="dxa"/>
          </w:tcPr>
          <w:p w:rsidR="00A76C0A" w:rsidRPr="00F932C9" w:rsidRDefault="00A76C0A" w:rsidP="00A76C0A">
            <w:pPr>
              <w:rPr>
                <w:rFonts w:cs="Arial"/>
                <w:bCs/>
                <w:sz w:val="18"/>
                <w:szCs w:val="18"/>
              </w:rPr>
            </w:pPr>
            <w:r>
              <w:rPr>
                <w:rFonts w:cs="Arial"/>
                <w:bCs/>
                <w:sz w:val="18"/>
                <w:szCs w:val="18"/>
              </w:rPr>
              <w:t>Seabo Consulting Engineers</w:t>
            </w:r>
          </w:p>
        </w:tc>
        <w:tc>
          <w:tcPr>
            <w:tcW w:w="1418" w:type="dxa"/>
          </w:tcPr>
          <w:p w:rsidR="00A76C0A" w:rsidRPr="00F932C9" w:rsidRDefault="00A76C0A" w:rsidP="00A76C0A">
            <w:pPr>
              <w:rPr>
                <w:rFonts w:cs="Arial"/>
                <w:bCs/>
                <w:sz w:val="18"/>
                <w:szCs w:val="18"/>
              </w:rPr>
            </w:pPr>
            <w:r>
              <w:rPr>
                <w:rFonts w:cs="Arial"/>
                <w:bCs/>
                <w:sz w:val="18"/>
                <w:szCs w:val="18"/>
              </w:rPr>
              <w:t>P246053</w:t>
            </w:r>
          </w:p>
        </w:tc>
        <w:tc>
          <w:tcPr>
            <w:tcW w:w="1345" w:type="dxa"/>
          </w:tcPr>
          <w:p w:rsidR="00A76C0A" w:rsidRPr="00F932C9" w:rsidRDefault="00A76C0A" w:rsidP="00A76C0A">
            <w:pPr>
              <w:jc w:val="right"/>
              <w:rPr>
                <w:rFonts w:cs="Arial"/>
                <w:bCs/>
                <w:sz w:val="18"/>
                <w:szCs w:val="18"/>
              </w:rPr>
            </w:pPr>
            <w:r>
              <w:rPr>
                <w:rFonts w:cs="Arial"/>
                <w:bCs/>
                <w:sz w:val="18"/>
                <w:szCs w:val="18"/>
              </w:rPr>
              <w:t>74 525.25</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5</w:t>
            </w:r>
          </w:p>
        </w:tc>
        <w:tc>
          <w:tcPr>
            <w:tcW w:w="2977" w:type="dxa"/>
          </w:tcPr>
          <w:p w:rsidR="00A76C0A" w:rsidRPr="00F932C9" w:rsidRDefault="00A76C0A" w:rsidP="00A76C0A">
            <w:pPr>
              <w:rPr>
                <w:rFonts w:cs="Arial"/>
                <w:bCs/>
                <w:sz w:val="18"/>
                <w:szCs w:val="18"/>
              </w:rPr>
            </w:pPr>
            <w:r>
              <w:rPr>
                <w:rFonts w:cs="Arial"/>
                <w:bCs/>
                <w:sz w:val="18"/>
                <w:szCs w:val="18"/>
              </w:rPr>
              <w:t>Boleng Consulting Services</w:t>
            </w:r>
          </w:p>
        </w:tc>
        <w:tc>
          <w:tcPr>
            <w:tcW w:w="1418" w:type="dxa"/>
          </w:tcPr>
          <w:p w:rsidR="00A76C0A" w:rsidRPr="00F932C9" w:rsidRDefault="00A76C0A" w:rsidP="00A76C0A">
            <w:pPr>
              <w:rPr>
                <w:rFonts w:cs="Arial"/>
                <w:bCs/>
                <w:sz w:val="18"/>
                <w:szCs w:val="18"/>
              </w:rPr>
            </w:pPr>
            <w:r>
              <w:rPr>
                <w:rFonts w:cs="Arial"/>
                <w:bCs/>
                <w:sz w:val="18"/>
                <w:szCs w:val="18"/>
              </w:rPr>
              <w:t>P247211</w:t>
            </w:r>
          </w:p>
        </w:tc>
        <w:tc>
          <w:tcPr>
            <w:tcW w:w="1345" w:type="dxa"/>
          </w:tcPr>
          <w:p w:rsidR="00A76C0A" w:rsidRPr="00F932C9" w:rsidRDefault="00A76C0A" w:rsidP="00A76C0A">
            <w:pPr>
              <w:jc w:val="right"/>
              <w:rPr>
                <w:rFonts w:cs="Arial"/>
                <w:bCs/>
                <w:sz w:val="18"/>
                <w:szCs w:val="18"/>
              </w:rPr>
            </w:pPr>
            <w:r>
              <w:rPr>
                <w:rFonts w:cs="Arial"/>
                <w:bCs/>
                <w:sz w:val="18"/>
                <w:szCs w:val="18"/>
              </w:rPr>
              <w:t xml:space="preserve"> 46 504.68</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6</w:t>
            </w:r>
          </w:p>
        </w:tc>
        <w:tc>
          <w:tcPr>
            <w:tcW w:w="2977" w:type="dxa"/>
          </w:tcPr>
          <w:p w:rsidR="00A76C0A" w:rsidRPr="00F932C9" w:rsidRDefault="00A76C0A" w:rsidP="00A76C0A">
            <w:pPr>
              <w:rPr>
                <w:rFonts w:cs="Arial"/>
                <w:bCs/>
                <w:sz w:val="18"/>
                <w:szCs w:val="18"/>
              </w:rPr>
            </w:pPr>
            <w:r>
              <w:rPr>
                <w:rFonts w:cs="Arial"/>
                <w:bCs/>
                <w:sz w:val="18"/>
                <w:szCs w:val="18"/>
              </w:rPr>
              <w:t>Manong and Associates</w:t>
            </w:r>
          </w:p>
        </w:tc>
        <w:tc>
          <w:tcPr>
            <w:tcW w:w="1418" w:type="dxa"/>
          </w:tcPr>
          <w:p w:rsidR="00A76C0A" w:rsidRPr="00F932C9" w:rsidRDefault="00A76C0A" w:rsidP="00A76C0A">
            <w:pPr>
              <w:rPr>
                <w:rFonts w:cs="Arial"/>
                <w:bCs/>
                <w:sz w:val="18"/>
                <w:szCs w:val="18"/>
              </w:rPr>
            </w:pPr>
            <w:r>
              <w:rPr>
                <w:rFonts w:cs="Arial"/>
                <w:bCs/>
                <w:sz w:val="18"/>
                <w:szCs w:val="18"/>
              </w:rPr>
              <w:t>P248683</w:t>
            </w:r>
          </w:p>
        </w:tc>
        <w:tc>
          <w:tcPr>
            <w:tcW w:w="1345" w:type="dxa"/>
          </w:tcPr>
          <w:p w:rsidR="00A76C0A" w:rsidRPr="00F932C9" w:rsidRDefault="00A76C0A" w:rsidP="00A76C0A">
            <w:pPr>
              <w:jc w:val="right"/>
              <w:rPr>
                <w:rFonts w:cs="Arial"/>
                <w:bCs/>
                <w:sz w:val="18"/>
                <w:szCs w:val="18"/>
              </w:rPr>
            </w:pPr>
            <w:r>
              <w:rPr>
                <w:rFonts w:cs="Arial"/>
                <w:bCs/>
                <w:sz w:val="18"/>
                <w:szCs w:val="18"/>
              </w:rPr>
              <w:t>83 857.75</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bl>
    <w:p w:rsidR="00A76C0A" w:rsidRDefault="00A76C0A" w:rsidP="00A76C0A">
      <w:pPr>
        <w:rPr>
          <w:rFonts w:cs="Arial"/>
          <w:bCs/>
          <w:szCs w:val="22"/>
        </w:rPr>
      </w:pPr>
    </w:p>
    <w:p w:rsidR="00A76C0A" w:rsidRDefault="00A76C0A" w:rsidP="00A76C0A">
      <w:pPr>
        <w:rPr>
          <w:rFonts w:cs="Arial"/>
          <w:bCs/>
          <w:szCs w:val="22"/>
        </w:rPr>
      </w:pPr>
      <w:r>
        <w:rPr>
          <w:rFonts w:cs="Arial"/>
          <w:bCs/>
          <w:szCs w:val="22"/>
        </w:rPr>
        <w:t>Construction contracts:</w:t>
      </w:r>
    </w:p>
    <w:p w:rsidR="00A76C0A" w:rsidRDefault="00A76C0A" w:rsidP="00A76C0A">
      <w:pPr>
        <w:rPr>
          <w:rFonts w:cs="Arial"/>
          <w:bCs/>
          <w:szCs w:val="22"/>
        </w:rPr>
      </w:pPr>
      <w:r>
        <w:rPr>
          <w:rFonts w:cs="Arial"/>
          <w:bCs/>
          <w:szCs w:val="22"/>
        </w:rPr>
        <w:t>No supporting evidence was on file and consequently we are unable to determine whether:</w:t>
      </w:r>
    </w:p>
    <w:p w:rsidR="00A76C0A" w:rsidRPr="0078163B" w:rsidRDefault="00A76C0A" w:rsidP="00EC59C2">
      <w:pPr>
        <w:pStyle w:val="ListParagraph"/>
        <w:numPr>
          <w:ilvl w:val="0"/>
          <w:numId w:val="12"/>
        </w:numPr>
        <w:ind w:left="426" w:hanging="426"/>
        <w:contextualSpacing/>
        <w:rPr>
          <w:rFonts w:cs="Arial"/>
          <w:bCs/>
          <w:szCs w:val="22"/>
        </w:rPr>
      </w:pPr>
      <w:r>
        <w:rPr>
          <w:rFonts w:cs="Arial"/>
          <w:bCs/>
          <w:szCs w:val="22"/>
        </w:rPr>
        <w:t>t</w:t>
      </w:r>
      <w:r w:rsidRPr="0078163B">
        <w:rPr>
          <w:rFonts w:cs="Arial"/>
          <w:bCs/>
          <w:szCs w:val="22"/>
        </w:rPr>
        <w:t>he tender invitation for a construction works contract stipulated the minimum category which the bidders must be registered at with the CIDB in order to qualify evaluation.</w:t>
      </w:r>
    </w:p>
    <w:p w:rsidR="00A76C0A" w:rsidRPr="0078163B" w:rsidRDefault="00A76C0A" w:rsidP="00EC59C2">
      <w:pPr>
        <w:pStyle w:val="ListParagraph"/>
        <w:numPr>
          <w:ilvl w:val="0"/>
          <w:numId w:val="12"/>
        </w:numPr>
        <w:ind w:left="426" w:hanging="426"/>
        <w:contextualSpacing/>
        <w:rPr>
          <w:rFonts w:cs="Arial"/>
          <w:bCs/>
          <w:szCs w:val="22"/>
        </w:rPr>
      </w:pPr>
      <w:r>
        <w:rPr>
          <w:rFonts w:cs="Arial"/>
          <w:bCs/>
          <w:szCs w:val="22"/>
        </w:rPr>
        <w:t>t</w:t>
      </w:r>
      <w:r w:rsidRPr="0078163B">
        <w:rPr>
          <w:rFonts w:cs="Arial"/>
          <w:bCs/>
          <w:szCs w:val="22"/>
        </w:rPr>
        <w:t>he winning contractor is registered with the CIDB</w:t>
      </w:r>
    </w:p>
    <w:p w:rsidR="00A76C0A" w:rsidRPr="0078163B" w:rsidRDefault="00A76C0A" w:rsidP="00EC59C2">
      <w:pPr>
        <w:pStyle w:val="ListParagraph"/>
        <w:numPr>
          <w:ilvl w:val="0"/>
          <w:numId w:val="12"/>
        </w:numPr>
        <w:ind w:left="426" w:hanging="426"/>
        <w:contextualSpacing/>
        <w:rPr>
          <w:rFonts w:cs="Arial"/>
          <w:bCs/>
          <w:szCs w:val="22"/>
        </w:rPr>
      </w:pPr>
      <w:r>
        <w:rPr>
          <w:rFonts w:cs="Arial"/>
          <w:bCs/>
          <w:szCs w:val="22"/>
        </w:rPr>
        <w:t>t</w:t>
      </w:r>
      <w:r w:rsidRPr="0078163B">
        <w:rPr>
          <w:rFonts w:cs="Arial"/>
          <w:bCs/>
          <w:szCs w:val="22"/>
        </w:rPr>
        <w:t>he winning contractor's grading is suitable for the value of contract</w:t>
      </w:r>
    </w:p>
    <w:p w:rsidR="00A76C0A" w:rsidRPr="0078163B" w:rsidRDefault="00A76C0A" w:rsidP="00EC59C2">
      <w:pPr>
        <w:pStyle w:val="ListParagraph"/>
        <w:numPr>
          <w:ilvl w:val="0"/>
          <w:numId w:val="12"/>
        </w:numPr>
        <w:ind w:left="426" w:hanging="426"/>
        <w:contextualSpacing/>
        <w:rPr>
          <w:rFonts w:cs="Arial"/>
          <w:bCs/>
          <w:szCs w:val="22"/>
        </w:rPr>
      </w:pPr>
      <w:r>
        <w:rPr>
          <w:rFonts w:cs="Arial"/>
          <w:bCs/>
          <w:szCs w:val="22"/>
        </w:rPr>
        <w:t>i</w:t>
      </w:r>
      <w:r w:rsidRPr="0078163B">
        <w:rPr>
          <w:rFonts w:cs="Arial"/>
          <w:bCs/>
          <w:szCs w:val="22"/>
        </w:rPr>
        <w:t>f the contract was awarded to a contractor who is registered at a grade lower than the required grade</w:t>
      </w:r>
    </w:p>
    <w:p w:rsidR="00A76C0A" w:rsidRPr="0078163B" w:rsidRDefault="00A76C0A" w:rsidP="00EC59C2">
      <w:pPr>
        <w:pStyle w:val="ListParagraph"/>
        <w:numPr>
          <w:ilvl w:val="0"/>
          <w:numId w:val="12"/>
        </w:numPr>
        <w:ind w:left="426" w:hanging="426"/>
        <w:contextualSpacing/>
        <w:rPr>
          <w:rFonts w:cs="Arial"/>
          <w:bCs/>
          <w:szCs w:val="22"/>
        </w:rPr>
      </w:pPr>
      <w:r>
        <w:rPr>
          <w:rFonts w:cs="Arial"/>
          <w:bCs/>
          <w:szCs w:val="22"/>
        </w:rPr>
        <w:t>t</w:t>
      </w:r>
      <w:r w:rsidRPr="0078163B">
        <w:rPr>
          <w:rFonts w:cs="Arial"/>
          <w:bCs/>
          <w:szCs w:val="22"/>
        </w:rPr>
        <w:t>he contractor is registered in the class of construction works that the projects relates to</w:t>
      </w:r>
    </w:p>
    <w:p w:rsidR="00A76C0A" w:rsidRPr="0078163B" w:rsidRDefault="00A76C0A" w:rsidP="00A76C0A">
      <w:pPr>
        <w:pStyle w:val="ListParagraph"/>
        <w:rPr>
          <w:rFonts w:cs="Arial"/>
          <w:bCs/>
          <w:szCs w:val="22"/>
        </w:rPr>
      </w:pPr>
    </w:p>
    <w:tbl>
      <w:tblPr>
        <w:tblStyle w:val="TableGrid"/>
        <w:tblW w:w="9322" w:type="dxa"/>
        <w:tblLook w:val="04A0" w:firstRow="1" w:lastRow="0" w:firstColumn="1" w:lastColumn="0" w:noHBand="0" w:noVBand="1"/>
      </w:tblPr>
      <w:tblGrid>
        <w:gridCol w:w="675"/>
        <w:gridCol w:w="2977"/>
        <w:gridCol w:w="1418"/>
        <w:gridCol w:w="1345"/>
        <w:gridCol w:w="2907"/>
      </w:tblGrid>
      <w:tr w:rsidR="00A76C0A" w:rsidTr="00A76C0A">
        <w:tc>
          <w:tcPr>
            <w:tcW w:w="67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No</w:t>
            </w:r>
          </w:p>
        </w:tc>
        <w:tc>
          <w:tcPr>
            <w:tcW w:w="2977" w:type="dxa"/>
            <w:shd w:val="clear" w:color="auto" w:fill="BFBFBF" w:themeFill="background1" w:themeFillShade="BF"/>
          </w:tcPr>
          <w:p w:rsidR="00A76C0A" w:rsidRPr="00F932C9" w:rsidRDefault="00A76C0A" w:rsidP="00A76C0A">
            <w:pPr>
              <w:rPr>
                <w:rFonts w:cs="Arial"/>
                <w:b/>
                <w:bCs/>
                <w:sz w:val="18"/>
                <w:szCs w:val="18"/>
              </w:rPr>
            </w:pPr>
            <w:r w:rsidRPr="00F932C9">
              <w:rPr>
                <w:rFonts w:cs="Arial"/>
                <w:b/>
                <w:bCs/>
                <w:sz w:val="18"/>
                <w:szCs w:val="18"/>
              </w:rPr>
              <w:t>Name</w:t>
            </w:r>
          </w:p>
        </w:tc>
        <w:tc>
          <w:tcPr>
            <w:tcW w:w="1418"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Order number</w:t>
            </w:r>
          </w:p>
        </w:tc>
        <w:tc>
          <w:tcPr>
            <w:tcW w:w="134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Award</w:t>
            </w:r>
          </w:p>
        </w:tc>
        <w:tc>
          <w:tcPr>
            <w:tcW w:w="2907"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Description of service</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1</w:t>
            </w:r>
          </w:p>
        </w:tc>
        <w:tc>
          <w:tcPr>
            <w:tcW w:w="2977" w:type="dxa"/>
          </w:tcPr>
          <w:p w:rsidR="00A76C0A" w:rsidRPr="00F932C9" w:rsidRDefault="00A76C0A" w:rsidP="00A76C0A">
            <w:pPr>
              <w:rPr>
                <w:rFonts w:cs="Arial"/>
                <w:bCs/>
                <w:sz w:val="18"/>
                <w:szCs w:val="18"/>
              </w:rPr>
            </w:pPr>
            <w:r>
              <w:rPr>
                <w:rFonts w:cs="Arial"/>
                <w:bCs/>
                <w:sz w:val="18"/>
                <w:szCs w:val="18"/>
              </w:rPr>
              <w:t>Chibwe Architects SA (Pty) Ltd</w:t>
            </w:r>
          </w:p>
        </w:tc>
        <w:tc>
          <w:tcPr>
            <w:tcW w:w="1418" w:type="dxa"/>
          </w:tcPr>
          <w:p w:rsidR="00A76C0A" w:rsidRPr="00F932C9" w:rsidRDefault="00A76C0A" w:rsidP="00A76C0A">
            <w:pPr>
              <w:rPr>
                <w:rFonts w:cs="Arial"/>
                <w:bCs/>
                <w:sz w:val="18"/>
                <w:szCs w:val="18"/>
              </w:rPr>
            </w:pPr>
            <w:r>
              <w:rPr>
                <w:rFonts w:cs="Arial"/>
                <w:bCs/>
                <w:sz w:val="18"/>
                <w:szCs w:val="18"/>
              </w:rPr>
              <w:t>P248573</w:t>
            </w:r>
          </w:p>
        </w:tc>
        <w:tc>
          <w:tcPr>
            <w:tcW w:w="1345" w:type="dxa"/>
          </w:tcPr>
          <w:p w:rsidR="00A76C0A" w:rsidRPr="00F932C9" w:rsidRDefault="00A76C0A" w:rsidP="00A76C0A">
            <w:pPr>
              <w:jc w:val="right"/>
              <w:rPr>
                <w:rFonts w:cs="Arial"/>
                <w:bCs/>
                <w:sz w:val="18"/>
                <w:szCs w:val="18"/>
              </w:rPr>
            </w:pPr>
            <w:r>
              <w:rPr>
                <w:rFonts w:cs="Arial"/>
                <w:bCs/>
                <w:sz w:val="18"/>
                <w:szCs w:val="18"/>
              </w:rPr>
              <w:t>159 429.02</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2</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P244409</w:t>
            </w:r>
          </w:p>
        </w:tc>
        <w:tc>
          <w:tcPr>
            <w:tcW w:w="1345" w:type="dxa"/>
          </w:tcPr>
          <w:p w:rsidR="00A76C0A" w:rsidRPr="00F932C9" w:rsidRDefault="00A76C0A" w:rsidP="00A76C0A">
            <w:pPr>
              <w:jc w:val="right"/>
              <w:rPr>
                <w:rFonts w:cs="Arial"/>
                <w:bCs/>
                <w:sz w:val="18"/>
                <w:szCs w:val="18"/>
              </w:rPr>
            </w:pPr>
            <w:r>
              <w:rPr>
                <w:rFonts w:cs="Arial"/>
                <w:bCs/>
                <w:sz w:val="18"/>
                <w:szCs w:val="18"/>
              </w:rPr>
              <w:t>131 360.11</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3</w:t>
            </w:r>
          </w:p>
        </w:tc>
        <w:tc>
          <w:tcPr>
            <w:tcW w:w="2977" w:type="dxa"/>
          </w:tcPr>
          <w:p w:rsidR="00A76C0A" w:rsidRPr="00F932C9" w:rsidRDefault="00A76C0A" w:rsidP="00A76C0A">
            <w:pPr>
              <w:rPr>
                <w:rFonts w:cs="Arial"/>
                <w:bCs/>
                <w:sz w:val="18"/>
                <w:szCs w:val="18"/>
              </w:rPr>
            </w:pPr>
            <w:r>
              <w:rPr>
                <w:rFonts w:cs="Arial"/>
                <w:bCs/>
                <w:sz w:val="18"/>
                <w:szCs w:val="18"/>
              </w:rPr>
              <w:t>Weaveway Trade CC</w:t>
            </w:r>
          </w:p>
        </w:tc>
        <w:tc>
          <w:tcPr>
            <w:tcW w:w="1418" w:type="dxa"/>
          </w:tcPr>
          <w:p w:rsidR="00A76C0A" w:rsidRPr="00F932C9" w:rsidRDefault="00A76C0A" w:rsidP="00A76C0A">
            <w:pPr>
              <w:rPr>
                <w:rFonts w:cs="Arial"/>
                <w:bCs/>
                <w:sz w:val="18"/>
                <w:szCs w:val="18"/>
              </w:rPr>
            </w:pPr>
            <w:r>
              <w:rPr>
                <w:rFonts w:cs="Arial"/>
                <w:bCs/>
                <w:sz w:val="18"/>
                <w:szCs w:val="18"/>
              </w:rPr>
              <w:t>P247879</w:t>
            </w:r>
          </w:p>
        </w:tc>
        <w:tc>
          <w:tcPr>
            <w:tcW w:w="1345" w:type="dxa"/>
          </w:tcPr>
          <w:p w:rsidR="00A76C0A" w:rsidRPr="00F932C9" w:rsidRDefault="00A76C0A" w:rsidP="00A76C0A">
            <w:pPr>
              <w:jc w:val="right"/>
              <w:rPr>
                <w:rFonts w:cs="Arial"/>
                <w:bCs/>
                <w:sz w:val="18"/>
                <w:szCs w:val="18"/>
              </w:rPr>
            </w:pPr>
            <w:r>
              <w:rPr>
                <w:rFonts w:cs="Arial"/>
                <w:bCs/>
                <w:sz w:val="18"/>
                <w:szCs w:val="18"/>
              </w:rPr>
              <w:t>117 378.39</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4</w:t>
            </w:r>
          </w:p>
        </w:tc>
        <w:tc>
          <w:tcPr>
            <w:tcW w:w="2977" w:type="dxa"/>
          </w:tcPr>
          <w:p w:rsidR="00A76C0A" w:rsidRPr="00F932C9" w:rsidRDefault="00A76C0A" w:rsidP="00A76C0A">
            <w:pPr>
              <w:rPr>
                <w:rFonts w:cs="Arial"/>
                <w:bCs/>
                <w:sz w:val="18"/>
                <w:szCs w:val="18"/>
              </w:rPr>
            </w:pPr>
            <w:r>
              <w:rPr>
                <w:rFonts w:cs="Arial"/>
                <w:bCs/>
                <w:sz w:val="18"/>
                <w:szCs w:val="18"/>
              </w:rPr>
              <w:t>Seabo Consulting Engineers</w:t>
            </w:r>
          </w:p>
        </w:tc>
        <w:tc>
          <w:tcPr>
            <w:tcW w:w="1418" w:type="dxa"/>
          </w:tcPr>
          <w:p w:rsidR="00A76C0A" w:rsidRPr="00F932C9" w:rsidRDefault="00A76C0A" w:rsidP="00A76C0A">
            <w:pPr>
              <w:rPr>
                <w:rFonts w:cs="Arial"/>
                <w:bCs/>
                <w:sz w:val="18"/>
                <w:szCs w:val="18"/>
              </w:rPr>
            </w:pPr>
            <w:r>
              <w:rPr>
                <w:rFonts w:cs="Arial"/>
                <w:bCs/>
                <w:sz w:val="18"/>
                <w:szCs w:val="18"/>
              </w:rPr>
              <w:t>P246053</w:t>
            </w:r>
          </w:p>
        </w:tc>
        <w:tc>
          <w:tcPr>
            <w:tcW w:w="1345" w:type="dxa"/>
          </w:tcPr>
          <w:p w:rsidR="00A76C0A" w:rsidRPr="00F932C9" w:rsidRDefault="00A76C0A" w:rsidP="00A76C0A">
            <w:pPr>
              <w:jc w:val="right"/>
              <w:rPr>
                <w:rFonts w:cs="Arial"/>
                <w:bCs/>
                <w:sz w:val="18"/>
                <w:szCs w:val="18"/>
              </w:rPr>
            </w:pPr>
            <w:r>
              <w:rPr>
                <w:rFonts w:cs="Arial"/>
                <w:bCs/>
                <w:sz w:val="18"/>
                <w:szCs w:val="18"/>
              </w:rPr>
              <w:t>74 525.25</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5</w:t>
            </w:r>
          </w:p>
        </w:tc>
        <w:tc>
          <w:tcPr>
            <w:tcW w:w="2977" w:type="dxa"/>
          </w:tcPr>
          <w:p w:rsidR="00A76C0A" w:rsidRPr="00F932C9" w:rsidRDefault="00A76C0A" w:rsidP="00A76C0A">
            <w:pPr>
              <w:rPr>
                <w:rFonts w:cs="Arial"/>
                <w:bCs/>
                <w:sz w:val="18"/>
                <w:szCs w:val="18"/>
              </w:rPr>
            </w:pPr>
            <w:r>
              <w:rPr>
                <w:rFonts w:cs="Arial"/>
                <w:bCs/>
                <w:sz w:val="18"/>
                <w:szCs w:val="18"/>
              </w:rPr>
              <w:t>Boleng Consulting Services</w:t>
            </w:r>
          </w:p>
        </w:tc>
        <w:tc>
          <w:tcPr>
            <w:tcW w:w="1418" w:type="dxa"/>
          </w:tcPr>
          <w:p w:rsidR="00A76C0A" w:rsidRPr="00F932C9" w:rsidRDefault="00A76C0A" w:rsidP="00A76C0A">
            <w:pPr>
              <w:rPr>
                <w:rFonts w:cs="Arial"/>
                <w:bCs/>
                <w:sz w:val="18"/>
                <w:szCs w:val="18"/>
              </w:rPr>
            </w:pPr>
            <w:r>
              <w:rPr>
                <w:rFonts w:cs="Arial"/>
                <w:bCs/>
                <w:sz w:val="18"/>
                <w:szCs w:val="18"/>
              </w:rPr>
              <w:t>P247211</w:t>
            </w:r>
          </w:p>
        </w:tc>
        <w:tc>
          <w:tcPr>
            <w:tcW w:w="1345" w:type="dxa"/>
          </w:tcPr>
          <w:p w:rsidR="00A76C0A" w:rsidRPr="00F932C9" w:rsidRDefault="00A76C0A" w:rsidP="00A76C0A">
            <w:pPr>
              <w:jc w:val="right"/>
              <w:rPr>
                <w:rFonts w:cs="Arial"/>
                <w:bCs/>
                <w:sz w:val="18"/>
                <w:szCs w:val="18"/>
              </w:rPr>
            </w:pPr>
            <w:r>
              <w:rPr>
                <w:rFonts w:cs="Arial"/>
                <w:bCs/>
                <w:sz w:val="18"/>
                <w:szCs w:val="18"/>
              </w:rPr>
              <w:t xml:space="preserve"> 46 504.68</w:t>
            </w:r>
          </w:p>
        </w:tc>
        <w:tc>
          <w:tcPr>
            <w:tcW w:w="2907" w:type="dxa"/>
          </w:tcPr>
          <w:p w:rsidR="00A76C0A" w:rsidRPr="00F932C9" w:rsidRDefault="00A76C0A" w:rsidP="00A76C0A">
            <w:pPr>
              <w:rPr>
                <w:rFonts w:cs="Arial"/>
                <w:bCs/>
                <w:sz w:val="18"/>
                <w:szCs w:val="18"/>
              </w:rPr>
            </w:pPr>
            <w:r>
              <w:rPr>
                <w:rFonts w:cs="Arial"/>
                <w:bCs/>
                <w:sz w:val="18"/>
                <w:szCs w:val="18"/>
              </w:rPr>
              <w:t>Construction of gate 3, 4 and 5</w:t>
            </w:r>
          </w:p>
        </w:tc>
      </w:tr>
      <w:tr w:rsidR="00A76C0A" w:rsidTr="00A76C0A">
        <w:tc>
          <w:tcPr>
            <w:tcW w:w="675" w:type="dxa"/>
          </w:tcPr>
          <w:p w:rsidR="00A76C0A" w:rsidRPr="00F932C9" w:rsidRDefault="00A76C0A" w:rsidP="00A76C0A">
            <w:pPr>
              <w:rPr>
                <w:rFonts w:cs="Arial"/>
                <w:bCs/>
                <w:sz w:val="18"/>
                <w:szCs w:val="18"/>
              </w:rPr>
            </w:pPr>
            <w:r>
              <w:rPr>
                <w:rFonts w:cs="Arial"/>
                <w:bCs/>
                <w:sz w:val="18"/>
                <w:szCs w:val="18"/>
              </w:rPr>
              <w:t>6</w:t>
            </w:r>
          </w:p>
        </w:tc>
        <w:tc>
          <w:tcPr>
            <w:tcW w:w="2977" w:type="dxa"/>
          </w:tcPr>
          <w:p w:rsidR="00A76C0A" w:rsidRPr="00F932C9" w:rsidRDefault="00A76C0A" w:rsidP="00A76C0A">
            <w:pPr>
              <w:rPr>
                <w:rFonts w:cs="Arial"/>
                <w:bCs/>
                <w:sz w:val="18"/>
                <w:szCs w:val="18"/>
              </w:rPr>
            </w:pPr>
            <w:r>
              <w:rPr>
                <w:rFonts w:cs="Arial"/>
                <w:bCs/>
                <w:sz w:val="18"/>
                <w:szCs w:val="18"/>
              </w:rPr>
              <w:t>Manong and Associates</w:t>
            </w:r>
          </w:p>
        </w:tc>
        <w:tc>
          <w:tcPr>
            <w:tcW w:w="1418" w:type="dxa"/>
          </w:tcPr>
          <w:p w:rsidR="00A76C0A" w:rsidRPr="00F932C9" w:rsidRDefault="00A76C0A" w:rsidP="00A76C0A">
            <w:pPr>
              <w:rPr>
                <w:rFonts w:cs="Arial"/>
                <w:bCs/>
                <w:sz w:val="18"/>
                <w:szCs w:val="18"/>
              </w:rPr>
            </w:pPr>
            <w:r>
              <w:rPr>
                <w:rFonts w:cs="Arial"/>
                <w:bCs/>
                <w:sz w:val="18"/>
                <w:szCs w:val="18"/>
              </w:rPr>
              <w:t>P248683</w:t>
            </w:r>
          </w:p>
        </w:tc>
        <w:tc>
          <w:tcPr>
            <w:tcW w:w="1345" w:type="dxa"/>
          </w:tcPr>
          <w:p w:rsidR="00A76C0A" w:rsidRPr="00F932C9" w:rsidRDefault="00A76C0A" w:rsidP="00A76C0A">
            <w:pPr>
              <w:jc w:val="right"/>
              <w:rPr>
                <w:rFonts w:cs="Arial"/>
                <w:bCs/>
                <w:sz w:val="18"/>
                <w:szCs w:val="18"/>
              </w:rPr>
            </w:pPr>
            <w:r>
              <w:rPr>
                <w:rFonts w:cs="Arial"/>
                <w:bCs/>
                <w:sz w:val="18"/>
                <w:szCs w:val="18"/>
              </w:rPr>
              <w:t>83 857.75</w:t>
            </w:r>
          </w:p>
        </w:tc>
        <w:tc>
          <w:tcPr>
            <w:tcW w:w="2907" w:type="dxa"/>
          </w:tcPr>
          <w:p w:rsidR="00A76C0A" w:rsidRPr="00F932C9" w:rsidRDefault="00A76C0A" w:rsidP="00A76C0A">
            <w:pPr>
              <w:rPr>
                <w:rFonts w:cs="Arial"/>
                <w:bCs/>
                <w:sz w:val="18"/>
                <w:szCs w:val="18"/>
              </w:rPr>
            </w:pPr>
            <w:r>
              <w:rPr>
                <w:rFonts w:cs="Arial"/>
                <w:bCs/>
                <w:sz w:val="18"/>
                <w:szCs w:val="18"/>
              </w:rPr>
              <w:t>Construction of gate 3</w:t>
            </w:r>
          </w:p>
        </w:tc>
      </w:tr>
    </w:tbl>
    <w:p w:rsidR="00A76C0A" w:rsidRDefault="00A76C0A" w:rsidP="00A76C0A">
      <w:pPr>
        <w:rPr>
          <w:rFonts w:cs="Arial"/>
          <w:bCs/>
          <w:szCs w:val="22"/>
        </w:rPr>
      </w:pPr>
    </w:p>
    <w:p w:rsidR="00A76C0A" w:rsidRDefault="00A76C0A" w:rsidP="00A76C0A">
      <w:pPr>
        <w:rPr>
          <w:rFonts w:cs="Arial"/>
          <w:b/>
          <w:szCs w:val="22"/>
        </w:rPr>
      </w:pPr>
      <w:r>
        <w:rPr>
          <w:rFonts w:cs="Arial"/>
          <w:b/>
          <w:szCs w:val="22"/>
        </w:rPr>
        <w:t>Risk</w:t>
      </w:r>
    </w:p>
    <w:p w:rsidR="00A76C0A" w:rsidRDefault="00A76C0A" w:rsidP="00A76C0A">
      <w:pPr>
        <w:rPr>
          <w:rFonts w:cs="Arial"/>
          <w:szCs w:val="22"/>
        </w:rPr>
      </w:pPr>
    </w:p>
    <w:p w:rsidR="00A76C0A" w:rsidRDefault="00A76C0A" w:rsidP="00A76C0A">
      <w:pPr>
        <w:rPr>
          <w:rFonts w:cs="Arial"/>
          <w:color w:val="000000"/>
          <w:szCs w:val="22"/>
          <w:lang w:val="en-GB"/>
        </w:rPr>
      </w:pPr>
      <w:r>
        <w:rPr>
          <w:rFonts w:cs="Arial"/>
          <w:color w:val="000000"/>
          <w:szCs w:val="22"/>
          <w:lang w:val="en-GB"/>
        </w:rPr>
        <w:t xml:space="preserve">Non-compliance with </w:t>
      </w:r>
      <w:r>
        <w:rPr>
          <w:rFonts w:cs="Arial"/>
          <w:color w:val="000000"/>
          <w:szCs w:val="22"/>
          <w:lang w:val="en-US" w:eastAsia="en-ZA"/>
        </w:rPr>
        <w:t>laws and regulations resulting in irregular expenditure</w:t>
      </w:r>
    </w:p>
    <w:p w:rsidR="00A76C0A" w:rsidRDefault="00A76C0A" w:rsidP="00A76C0A">
      <w:pPr>
        <w:rPr>
          <w:rFonts w:cs="Arial"/>
          <w:b/>
          <w:szCs w:val="22"/>
        </w:rPr>
      </w:pPr>
    </w:p>
    <w:p w:rsidR="00A76C0A" w:rsidRDefault="00A76C0A" w:rsidP="00A76C0A">
      <w:pPr>
        <w:rPr>
          <w:rFonts w:cs="Arial"/>
          <w:b/>
          <w:szCs w:val="22"/>
        </w:rPr>
      </w:pPr>
      <w:r w:rsidRPr="00B827F0">
        <w:rPr>
          <w:rFonts w:cs="Arial"/>
          <w:b/>
          <w:szCs w:val="22"/>
        </w:rPr>
        <w:t>Internal control deficiency</w:t>
      </w:r>
    </w:p>
    <w:p w:rsidR="00A76C0A" w:rsidRDefault="00A76C0A" w:rsidP="00A76C0A">
      <w:pPr>
        <w:rPr>
          <w:rFonts w:cs="Arial"/>
          <w:color w:val="000000"/>
          <w:szCs w:val="22"/>
          <w:lang w:val="en-US" w:eastAsia="en-ZA"/>
        </w:rPr>
      </w:pPr>
    </w:p>
    <w:p w:rsidR="00A76C0A" w:rsidRPr="00A76C0A" w:rsidRDefault="00A76C0A" w:rsidP="00A76C0A">
      <w:pPr>
        <w:pStyle w:val="Heading2"/>
        <w:tabs>
          <w:tab w:val="left" w:pos="720"/>
        </w:tabs>
        <w:ind w:left="576" w:hanging="576"/>
        <w:rPr>
          <w:rFonts w:cs="Arial"/>
          <w:b w:val="0"/>
          <w:color w:val="000000"/>
          <w:sz w:val="22"/>
          <w:szCs w:val="22"/>
        </w:rPr>
      </w:pPr>
      <w:r w:rsidRPr="00A76C0A">
        <w:rPr>
          <w:rFonts w:cs="Arial"/>
          <w:b w:val="0"/>
          <w:color w:val="000000"/>
          <w:sz w:val="22"/>
          <w:szCs w:val="22"/>
        </w:rPr>
        <w:t>Leadership</w:t>
      </w:r>
    </w:p>
    <w:p w:rsidR="00A76C0A" w:rsidRDefault="00A76C0A" w:rsidP="00A76C0A">
      <w:pPr>
        <w:pStyle w:val="NormalWeb"/>
        <w:rPr>
          <w:b/>
          <w:bCs/>
          <w:color w:val="000000"/>
          <w:sz w:val="22"/>
          <w:szCs w:val="22"/>
          <w:lang w:val="en-ZA"/>
        </w:rPr>
      </w:pPr>
      <w:r>
        <w:rPr>
          <w:color w:val="000000"/>
          <w:sz w:val="22"/>
          <w:szCs w:val="22"/>
        </w:rPr>
        <w:t>Reviewing and monitoring of compliance with applicable laws and regulations is insufficient and not properly monitored.</w:t>
      </w:r>
    </w:p>
    <w:p w:rsidR="00A76C0A" w:rsidRDefault="00A76C0A" w:rsidP="00A76C0A">
      <w:pPr>
        <w:pStyle w:val="NormalWeb"/>
        <w:rPr>
          <w:color w:val="000000"/>
          <w:sz w:val="22"/>
          <w:szCs w:val="22"/>
        </w:rPr>
      </w:pPr>
      <w:r>
        <w:rPr>
          <w:color w:val="000000"/>
          <w:sz w:val="22"/>
          <w:szCs w:val="22"/>
        </w:rPr>
        <w:t>The entity does not exercise oversight responsibility regarding financial and performance reporting and compliance and related internal controls.</w:t>
      </w:r>
    </w:p>
    <w:p w:rsidR="00A76C0A" w:rsidRDefault="00A76C0A" w:rsidP="00A76C0A">
      <w:pPr>
        <w:pStyle w:val="NormalWeb"/>
        <w:rPr>
          <w:color w:val="000000"/>
          <w:sz w:val="22"/>
          <w:szCs w:val="22"/>
        </w:rPr>
      </w:pPr>
      <w:r>
        <w:rPr>
          <w:color w:val="000000"/>
          <w:sz w:val="22"/>
          <w:szCs w:val="22"/>
        </w:rPr>
        <w:t xml:space="preserve">Although management did develop action plans to address internal control deficiencies, they were not effective to prevent irregular expenditure as well as non-compliance with applicable laws and regulations. </w:t>
      </w:r>
    </w:p>
    <w:p w:rsidR="00A76C0A" w:rsidRDefault="00A76C0A" w:rsidP="00A76C0A">
      <w:pPr>
        <w:pStyle w:val="NormalWeb"/>
        <w:rPr>
          <w:color w:val="000000"/>
          <w:sz w:val="22"/>
          <w:szCs w:val="22"/>
        </w:rPr>
      </w:pPr>
      <w:r>
        <w:rPr>
          <w:color w:val="000000"/>
          <w:sz w:val="22"/>
          <w:szCs w:val="22"/>
        </w:rPr>
        <w:t>Financial and performance management</w:t>
      </w:r>
    </w:p>
    <w:p w:rsidR="00A76C0A" w:rsidRDefault="00A76C0A" w:rsidP="00A76C0A">
      <w:pPr>
        <w:rPr>
          <w:rFonts w:cs="Arial"/>
          <w:color w:val="000000"/>
          <w:szCs w:val="22"/>
          <w:lang w:val="en-US"/>
        </w:rPr>
      </w:pPr>
      <w:r>
        <w:rPr>
          <w:rFonts w:cs="Arial"/>
          <w:color w:val="000000"/>
          <w:szCs w:val="22"/>
          <w:lang w:val="en-US"/>
        </w:rPr>
        <w:t>Reviewing and monitoring of compliance with applicable laws and regulations is insufficient and not properly monitored.</w:t>
      </w:r>
    </w:p>
    <w:p w:rsidR="00A76C0A" w:rsidRPr="00333F10" w:rsidRDefault="00A76C0A" w:rsidP="00A76C0A">
      <w:pPr>
        <w:rPr>
          <w:rFonts w:cs="Arial"/>
          <w:b/>
          <w:szCs w:val="22"/>
        </w:rPr>
      </w:pPr>
    </w:p>
    <w:p w:rsidR="00A76C0A" w:rsidRDefault="00A76C0A" w:rsidP="00A76C0A">
      <w:pPr>
        <w:rPr>
          <w:rFonts w:cs="Arial"/>
          <w:b/>
          <w:szCs w:val="22"/>
        </w:rPr>
      </w:pPr>
      <w:r>
        <w:rPr>
          <w:rFonts w:cs="Arial"/>
          <w:b/>
          <w:szCs w:val="22"/>
        </w:rPr>
        <w:t xml:space="preserve">Recommendation </w:t>
      </w:r>
    </w:p>
    <w:p w:rsidR="00A76C0A" w:rsidRPr="00C25D55" w:rsidRDefault="00A76C0A" w:rsidP="00A76C0A">
      <w:pPr>
        <w:rPr>
          <w:rFonts w:cs="Arial"/>
          <w:color w:val="000000"/>
          <w:szCs w:val="22"/>
          <w:lang w:val="en-US" w:eastAsia="en-ZA"/>
        </w:rPr>
      </w:pPr>
    </w:p>
    <w:p w:rsidR="00A76C0A" w:rsidRPr="006F32BB" w:rsidRDefault="00A76C0A" w:rsidP="00A76C0A">
      <w:pPr>
        <w:rPr>
          <w:rFonts w:cs="Arial"/>
          <w:color w:val="000000"/>
          <w:szCs w:val="22"/>
          <w:lang w:eastAsia="en-ZA"/>
        </w:rPr>
      </w:pPr>
      <w:r w:rsidRPr="006F32BB">
        <w:rPr>
          <w:rFonts w:cs="Arial"/>
          <w:color w:val="000000"/>
          <w:szCs w:val="22"/>
          <w:lang w:eastAsia="en-ZA"/>
        </w:rPr>
        <w:t xml:space="preserve">Management should ensure that the entity complies with all applicable laws and regulations. </w:t>
      </w:r>
    </w:p>
    <w:p w:rsidR="00A76C0A" w:rsidRPr="006F32BB" w:rsidRDefault="00A76C0A" w:rsidP="00A76C0A">
      <w:pPr>
        <w:rPr>
          <w:rFonts w:cs="Arial"/>
          <w:color w:val="000000"/>
          <w:szCs w:val="22"/>
          <w:lang w:eastAsia="en-ZA"/>
        </w:rPr>
      </w:pPr>
    </w:p>
    <w:p w:rsidR="00A76C0A" w:rsidRPr="006F32BB" w:rsidRDefault="00A76C0A" w:rsidP="00A76C0A">
      <w:pPr>
        <w:rPr>
          <w:rFonts w:cs="Arial"/>
          <w:color w:val="000000"/>
          <w:szCs w:val="22"/>
          <w:lang w:val="en-US" w:eastAsia="en-ZA"/>
        </w:rPr>
      </w:pPr>
      <w:r w:rsidRPr="006F32BB">
        <w:rPr>
          <w:rFonts w:cs="Arial"/>
          <w:color w:val="000000"/>
          <w:szCs w:val="22"/>
          <w:lang w:val="en-US" w:eastAsia="en-ZA"/>
        </w:rPr>
        <w:t>Management must develop policies and procedures to ensure compliance with all prescribed laws and regulations.</w:t>
      </w:r>
    </w:p>
    <w:p w:rsidR="00A76C0A" w:rsidRPr="006F32BB" w:rsidRDefault="00A76C0A" w:rsidP="00A76C0A">
      <w:pPr>
        <w:rPr>
          <w:rFonts w:cs="Arial"/>
          <w:color w:val="000000"/>
          <w:szCs w:val="22"/>
          <w:lang w:eastAsia="en-ZA"/>
        </w:rPr>
      </w:pPr>
    </w:p>
    <w:p w:rsidR="00A76C0A" w:rsidRPr="006F32BB" w:rsidRDefault="00A76C0A" w:rsidP="00A76C0A">
      <w:pPr>
        <w:rPr>
          <w:rFonts w:cs="Arial"/>
          <w:color w:val="000000"/>
          <w:szCs w:val="22"/>
          <w:lang w:eastAsia="en-ZA"/>
        </w:rPr>
      </w:pPr>
      <w:r w:rsidRPr="006F32BB">
        <w:rPr>
          <w:rFonts w:cs="Arial"/>
          <w:color w:val="000000"/>
          <w:szCs w:val="22"/>
          <w:lang w:eastAsia="en-ZA"/>
        </w:rPr>
        <w:t>A compliance checklist should be completed and reviewed before the payment is approved to ensure that the correct procurement process was followed.</w:t>
      </w:r>
    </w:p>
    <w:p w:rsidR="00A76C0A" w:rsidRPr="006F32BB" w:rsidRDefault="00A76C0A" w:rsidP="00A76C0A">
      <w:pPr>
        <w:ind w:left="720"/>
        <w:rPr>
          <w:rFonts w:cs="Arial"/>
          <w:color w:val="000000"/>
          <w:szCs w:val="22"/>
          <w:lang w:eastAsia="en-ZA"/>
        </w:rPr>
      </w:pPr>
    </w:p>
    <w:p w:rsidR="00A76C0A" w:rsidRPr="006F32BB" w:rsidRDefault="00A76C0A" w:rsidP="00A76C0A">
      <w:pPr>
        <w:rPr>
          <w:rFonts w:cs="Arial"/>
          <w:color w:val="000000"/>
          <w:szCs w:val="22"/>
          <w:lang w:eastAsia="en-ZA"/>
        </w:rPr>
      </w:pPr>
      <w:r w:rsidRPr="006F32BB">
        <w:rPr>
          <w:rFonts w:cs="Arial"/>
          <w:color w:val="000000"/>
          <w:szCs w:val="22"/>
          <w:lang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6F32BB">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A76C0A" w:rsidRPr="00D964C7" w:rsidRDefault="00A76C0A" w:rsidP="00A76C0A">
      <w:pPr>
        <w:rPr>
          <w:rFonts w:cs="Arial"/>
          <w:szCs w:val="22"/>
          <w:lang w:val="en-US"/>
        </w:rPr>
      </w:pPr>
      <w:r w:rsidRPr="00837F4C">
        <w:rPr>
          <w:rFonts w:cs="Arial"/>
          <w:color w:val="000000"/>
          <w:szCs w:val="22"/>
          <w:lang w:val="en-US" w:eastAsia="en-ZA"/>
        </w:rPr>
        <w:t> </w:t>
      </w:r>
    </w:p>
    <w:p w:rsidR="00C72AA9" w:rsidRDefault="00C72AA9" w:rsidP="00C72AA9">
      <w:pPr>
        <w:rPr>
          <w:rFonts w:cs="Arial"/>
          <w:b/>
          <w:szCs w:val="22"/>
        </w:rPr>
      </w:pPr>
      <w:r>
        <w:rPr>
          <w:rFonts w:cs="Arial"/>
          <w:b/>
          <w:szCs w:val="22"/>
        </w:rPr>
        <w:t>Management response</w:t>
      </w:r>
    </w:p>
    <w:p w:rsidR="00C72AA9" w:rsidRDefault="00C72AA9" w:rsidP="00C72AA9">
      <w:pPr>
        <w:rPr>
          <w:rFonts w:cs="Arial"/>
          <w:b/>
          <w:szCs w:val="22"/>
        </w:rPr>
      </w:pPr>
    </w:p>
    <w:p w:rsidR="00C72AA9" w:rsidRDefault="00C72AA9" w:rsidP="00C72AA9">
      <w:pPr>
        <w:rPr>
          <w:rFonts w:cs="Arial"/>
          <w:color w:val="000000"/>
          <w:szCs w:val="22"/>
          <w:lang w:eastAsia="en-ZA"/>
        </w:rPr>
      </w:pPr>
      <w:r>
        <w:rPr>
          <w:rFonts w:cs="Arial"/>
          <w:color w:val="000000"/>
          <w:szCs w:val="22"/>
          <w:lang w:val="en-US" w:eastAsia="en-ZA"/>
        </w:rPr>
        <w:t>Three quotations not obtained:</w:t>
      </w:r>
    </w:p>
    <w:p w:rsidR="00C72AA9" w:rsidRDefault="00C72AA9" w:rsidP="00C72AA9">
      <w:pPr>
        <w:tabs>
          <w:tab w:val="num" w:pos="426"/>
          <w:tab w:val="num" w:pos="993"/>
        </w:tabs>
        <w:rPr>
          <w:rFonts w:cs="Arial"/>
          <w:szCs w:val="22"/>
        </w:rPr>
      </w:pPr>
      <w:r>
        <w:rPr>
          <w:rFonts w:cs="Arial"/>
          <w:szCs w:val="22"/>
        </w:rPr>
        <w:t>Management is not in agreement with the finding regarding:</w:t>
      </w:r>
    </w:p>
    <w:p w:rsidR="00C72AA9" w:rsidRDefault="00C72AA9" w:rsidP="00EC59C2">
      <w:pPr>
        <w:numPr>
          <w:ilvl w:val="0"/>
          <w:numId w:val="24"/>
        </w:numPr>
        <w:tabs>
          <w:tab w:val="num" w:pos="426"/>
          <w:tab w:val="num" w:pos="993"/>
        </w:tabs>
        <w:rPr>
          <w:rFonts w:cs="Arial"/>
          <w:szCs w:val="22"/>
        </w:rPr>
      </w:pPr>
      <w:r>
        <w:rPr>
          <w:rFonts w:cs="Arial"/>
          <w:szCs w:val="22"/>
        </w:rPr>
        <w:t>Posed Trading</w:t>
      </w:r>
    </w:p>
    <w:p w:rsidR="00C72AA9" w:rsidRDefault="00C72AA9" w:rsidP="00EC59C2">
      <w:pPr>
        <w:numPr>
          <w:ilvl w:val="0"/>
          <w:numId w:val="24"/>
        </w:numPr>
        <w:tabs>
          <w:tab w:val="num" w:pos="426"/>
          <w:tab w:val="num" w:pos="993"/>
        </w:tabs>
        <w:rPr>
          <w:rFonts w:cs="Arial"/>
          <w:szCs w:val="22"/>
        </w:rPr>
      </w:pPr>
      <w:r>
        <w:rPr>
          <w:rFonts w:cs="Arial"/>
          <w:szCs w:val="22"/>
        </w:rPr>
        <w:t>DS Molapo.</w:t>
      </w:r>
    </w:p>
    <w:p w:rsidR="00C72AA9" w:rsidRDefault="00C72AA9" w:rsidP="00C72AA9">
      <w:pPr>
        <w:tabs>
          <w:tab w:val="num" w:pos="426"/>
          <w:tab w:val="num" w:pos="993"/>
        </w:tabs>
        <w:rPr>
          <w:rFonts w:cs="Arial"/>
          <w:szCs w:val="22"/>
        </w:rPr>
      </w:pPr>
    </w:p>
    <w:p w:rsidR="00C72AA9" w:rsidRDefault="00C72AA9" w:rsidP="00C72AA9">
      <w:pPr>
        <w:tabs>
          <w:tab w:val="num" w:pos="426"/>
          <w:tab w:val="num" w:pos="993"/>
        </w:tabs>
        <w:rPr>
          <w:rFonts w:cs="Arial"/>
          <w:szCs w:val="22"/>
          <w:lang w:val="en-US"/>
        </w:rPr>
      </w:pPr>
      <w:r>
        <w:rPr>
          <w:rFonts w:cs="Arial"/>
          <w:szCs w:val="22"/>
        </w:rPr>
        <w:t>Posed Trading is on the approved deviation panel list of contractors which attend to an emergency &amp; urgent unplanned maintenance in the state buildings. The approval was granted by the delegated authority and the reasons for deviation were furnished.</w:t>
      </w:r>
      <w:r>
        <w:rPr>
          <w:rFonts w:cs="Arial"/>
          <w:szCs w:val="22"/>
          <w:lang w:val="en-US"/>
        </w:rPr>
        <w:t xml:space="preserve"> (Deviation approval is attached)</w:t>
      </w:r>
    </w:p>
    <w:p w:rsidR="00C72AA9" w:rsidRDefault="00C72AA9" w:rsidP="00C72AA9">
      <w:pPr>
        <w:tabs>
          <w:tab w:val="num" w:pos="426"/>
          <w:tab w:val="num" w:pos="993"/>
        </w:tabs>
        <w:rPr>
          <w:rFonts w:cs="Arial"/>
          <w:szCs w:val="22"/>
        </w:rPr>
      </w:pPr>
    </w:p>
    <w:p w:rsidR="00C72AA9" w:rsidRDefault="00C72AA9" w:rsidP="00C72AA9">
      <w:pPr>
        <w:tabs>
          <w:tab w:val="num" w:pos="426"/>
          <w:tab w:val="num" w:pos="993"/>
        </w:tabs>
        <w:rPr>
          <w:rFonts w:cs="Arial"/>
          <w:szCs w:val="22"/>
          <w:lang w:val="en-US"/>
        </w:rPr>
      </w:pPr>
      <w:r>
        <w:rPr>
          <w:rFonts w:cs="Arial"/>
          <w:szCs w:val="22"/>
        </w:rPr>
        <w:t xml:space="preserve">Furthermore the transactions for </w:t>
      </w:r>
      <w:r>
        <w:rPr>
          <w:rFonts w:cs="Arial"/>
          <w:szCs w:val="22"/>
          <w:lang w:val="en-US"/>
        </w:rPr>
        <w:t xml:space="preserve">both Posed Trading Projects and DS Molapo Projects Fire Services were done under an emergency delegation for an unplanned day to day maintenance hence only one quotation were obtained as per urgent and emergency delegation in line with </w:t>
      </w:r>
      <w:r>
        <w:rPr>
          <w:rFonts w:cs="Arial"/>
          <w:szCs w:val="22"/>
        </w:rPr>
        <w:t>Treasury Regulation 16A6.4.</w:t>
      </w:r>
      <w:r>
        <w:rPr>
          <w:rFonts w:cs="Arial"/>
          <w:szCs w:val="22"/>
          <w:lang w:val="en-US"/>
        </w:rPr>
        <w:t xml:space="preserve"> The 415 forms which are used for emergency reported cases are attached on the batch and the transactions were ratified by the Sub-Bid Adjudication Committee. </w:t>
      </w:r>
    </w:p>
    <w:p w:rsidR="00C72AA9" w:rsidRDefault="00C72AA9" w:rsidP="00C72AA9">
      <w:pPr>
        <w:tabs>
          <w:tab w:val="num" w:pos="426"/>
          <w:tab w:val="num" w:pos="993"/>
        </w:tabs>
        <w:rPr>
          <w:rFonts w:cs="Arial"/>
          <w:szCs w:val="22"/>
          <w:lang w:val="en-US"/>
        </w:rPr>
      </w:pPr>
    </w:p>
    <w:p w:rsidR="00C72AA9" w:rsidRDefault="00C72AA9" w:rsidP="00C72AA9">
      <w:pPr>
        <w:rPr>
          <w:rFonts w:cs="Arial"/>
          <w:color w:val="000000"/>
          <w:szCs w:val="22"/>
          <w:lang w:eastAsia="en-ZA"/>
        </w:rPr>
      </w:pPr>
      <w:r>
        <w:rPr>
          <w:rFonts w:cs="Arial"/>
          <w:color w:val="000000"/>
          <w:szCs w:val="22"/>
          <w:lang w:eastAsia="en-ZA"/>
        </w:rPr>
        <w:t xml:space="preserve">Splitting of award into parts or items of lesser value. </w:t>
      </w:r>
    </w:p>
    <w:p w:rsidR="00C72AA9" w:rsidRDefault="00C72AA9" w:rsidP="00C72AA9">
      <w:pPr>
        <w:tabs>
          <w:tab w:val="num" w:pos="426"/>
          <w:tab w:val="num" w:pos="993"/>
        </w:tabs>
        <w:rPr>
          <w:rFonts w:cs="Arial"/>
          <w:szCs w:val="22"/>
        </w:rPr>
      </w:pPr>
      <w:r>
        <w:rPr>
          <w:rFonts w:cs="Arial"/>
          <w:szCs w:val="22"/>
          <w:lang w:val="en-US"/>
        </w:rPr>
        <w:t xml:space="preserve">When there is an emergency, a call is logged by the client department and the complaint is registered on the system, Worx for U, and a complaint number is generated. Although the complaints were registered on the same day, however the client logged a call in different times which resulted in the system generating the two different authorization numbers for two separate complaints. It should further be noted that the appointed contractor is already appointed through deviation for a six month period for unplanned maintenance of the state buildings. Therefore, the work undertaken could not be regarded as splitting of award or circumventing SCM processes as it was awarded to a contracted service provider. </w:t>
      </w:r>
    </w:p>
    <w:p w:rsidR="00C72AA9" w:rsidRDefault="00C72AA9" w:rsidP="00C72AA9">
      <w:pPr>
        <w:tabs>
          <w:tab w:val="num" w:pos="426"/>
          <w:tab w:val="num" w:pos="993"/>
        </w:tabs>
        <w:rPr>
          <w:rFonts w:cs="Arial"/>
          <w:szCs w:val="22"/>
        </w:rPr>
      </w:pPr>
    </w:p>
    <w:p w:rsidR="00C72AA9" w:rsidRDefault="00C72AA9" w:rsidP="00C72AA9">
      <w:pPr>
        <w:tabs>
          <w:tab w:val="num" w:pos="426"/>
          <w:tab w:val="num" w:pos="993"/>
        </w:tabs>
        <w:rPr>
          <w:rFonts w:cs="Arial"/>
          <w:szCs w:val="22"/>
        </w:rPr>
      </w:pPr>
      <w:r>
        <w:rPr>
          <w:rFonts w:cs="Arial"/>
          <w:szCs w:val="22"/>
        </w:rPr>
        <w:t>Management is also not in agreement with the finding regarding:</w:t>
      </w:r>
    </w:p>
    <w:p w:rsidR="00C72AA9" w:rsidRDefault="00C72AA9" w:rsidP="00C72AA9">
      <w:pPr>
        <w:tabs>
          <w:tab w:val="num" w:pos="426"/>
          <w:tab w:val="num" w:pos="993"/>
        </w:tabs>
        <w:rPr>
          <w:rFonts w:cs="Arial"/>
          <w:szCs w:val="22"/>
        </w:rPr>
      </w:pPr>
    </w:p>
    <w:p w:rsidR="00C72AA9" w:rsidRDefault="00C72AA9" w:rsidP="00EC59C2">
      <w:pPr>
        <w:pStyle w:val="ListParagraph"/>
        <w:numPr>
          <w:ilvl w:val="0"/>
          <w:numId w:val="24"/>
        </w:numPr>
        <w:tabs>
          <w:tab w:val="num" w:pos="426"/>
          <w:tab w:val="num" w:pos="993"/>
        </w:tabs>
        <w:contextualSpacing/>
        <w:rPr>
          <w:rFonts w:cs="Arial"/>
          <w:szCs w:val="22"/>
        </w:rPr>
      </w:pPr>
      <w:r>
        <w:rPr>
          <w:rFonts w:cs="Arial"/>
          <w:szCs w:val="22"/>
        </w:rPr>
        <w:t>Chibwe Ritschil Architects</w:t>
      </w:r>
    </w:p>
    <w:p w:rsidR="00C72AA9" w:rsidRDefault="00C72AA9" w:rsidP="00EC59C2">
      <w:pPr>
        <w:pStyle w:val="ListParagraph"/>
        <w:numPr>
          <w:ilvl w:val="0"/>
          <w:numId w:val="24"/>
        </w:numPr>
        <w:contextualSpacing/>
        <w:rPr>
          <w:rFonts w:cs="Arial"/>
          <w:szCs w:val="22"/>
        </w:rPr>
      </w:pPr>
      <w:r>
        <w:rPr>
          <w:rFonts w:cs="Arial"/>
          <w:szCs w:val="22"/>
        </w:rPr>
        <w:t>Weaveway Trade CC</w:t>
      </w:r>
    </w:p>
    <w:p w:rsidR="00C72AA9" w:rsidRDefault="00C72AA9" w:rsidP="00EC59C2">
      <w:pPr>
        <w:pStyle w:val="ListParagraph"/>
        <w:numPr>
          <w:ilvl w:val="0"/>
          <w:numId w:val="24"/>
        </w:numPr>
        <w:tabs>
          <w:tab w:val="num" w:pos="426"/>
          <w:tab w:val="num" w:pos="993"/>
        </w:tabs>
        <w:contextualSpacing/>
        <w:rPr>
          <w:rFonts w:cs="Arial"/>
          <w:szCs w:val="22"/>
        </w:rPr>
      </w:pPr>
      <w:r>
        <w:rPr>
          <w:rFonts w:cs="Arial"/>
          <w:szCs w:val="22"/>
        </w:rPr>
        <w:t>Manong and Associates</w:t>
      </w:r>
    </w:p>
    <w:p w:rsidR="00C72AA9" w:rsidRDefault="00C72AA9" w:rsidP="00EC59C2">
      <w:pPr>
        <w:pStyle w:val="ListParagraph"/>
        <w:numPr>
          <w:ilvl w:val="0"/>
          <w:numId w:val="24"/>
        </w:numPr>
        <w:tabs>
          <w:tab w:val="num" w:pos="426"/>
          <w:tab w:val="num" w:pos="993"/>
        </w:tabs>
        <w:contextualSpacing/>
        <w:rPr>
          <w:rFonts w:cs="Arial"/>
          <w:szCs w:val="22"/>
        </w:rPr>
      </w:pPr>
      <w:r>
        <w:rPr>
          <w:rFonts w:cs="Arial"/>
          <w:szCs w:val="22"/>
        </w:rPr>
        <w:t>Boleng consulting services</w:t>
      </w:r>
    </w:p>
    <w:p w:rsidR="00C72AA9" w:rsidRDefault="00C72AA9" w:rsidP="00EC59C2">
      <w:pPr>
        <w:pStyle w:val="ListParagraph"/>
        <w:numPr>
          <w:ilvl w:val="0"/>
          <w:numId w:val="24"/>
        </w:numPr>
        <w:tabs>
          <w:tab w:val="num" w:pos="426"/>
          <w:tab w:val="num" w:pos="993"/>
        </w:tabs>
        <w:contextualSpacing/>
        <w:rPr>
          <w:rFonts w:cs="Arial"/>
          <w:szCs w:val="22"/>
        </w:rPr>
      </w:pPr>
      <w:r>
        <w:rPr>
          <w:rFonts w:cs="Arial"/>
          <w:szCs w:val="22"/>
        </w:rPr>
        <w:t>Seabo consulting engineers.</w:t>
      </w:r>
    </w:p>
    <w:p w:rsidR="00C72AA9" w:rsidRDefault="00C72AA9" w:rsidP="00C72AA9">
      <w:pPr>
        <w:tabs>
          <w:tab w:val="num" w:pos="426"/>
          <w:tab w:val="num" w:pos="993"/>
        </w:tabs>
        <w:rPr>
          <w:rFonts w:cs="Arial"/>
          <w:szCs w:val="22"/>
        </w:rPr>
      </w:pPr>
    </w:p>
    <w:p w:rsidR="00C72AA9" w:rsidRDefault="00C72AA9" w:rsidP="00C72AA9">
      <w:pPr>
        <w:tabs>
          <w:tab w:val="num" w:pos="426"/>
          <w:tab w:val="num" w:pos="993"/>
        </w:tabs>
        <w:rPr>
          <w:rFonts w:cs="Arial"/>
          <w:szCs w:val="22"/>
        </w:rPr>
      </w:pPr>
      <w:r>
        <w:rPr>
          <w:rFonts w:cs="Arial"/>
          <w:szCs w:val="22"/>
        </w:rPr>
        <w:t>The service providers in question were appointed in 2005 through Departmental Roster nomination, which was the method applicable to appoint consulting firms. Please refer to attached roster nominations and letter of acceptance from service providers.</w:t>
      </w:r>
    </w:p>
    <w:p w:rsidR="00C72AA9" w:rsidRDefault="00C72AA9" w:rsidP="00C72AA9">
      <w:pPr>
        <w:tabs>
          <w:tab w:val="num" w:pos="426"/>
          <w:tab w:val="num" w:pos="993"/>
        </w:tabs>
        <w:rPr>
          <w:rFonts w:cs="Arial"/>
          <w:szCs w:val="22"/>
        </w:rPr>
      </w:pPr>
    </w:p>
    <w:p w:rsidR="00C72AA9" w:rsidRDefault="00C72AA9" w:rsidP="00C72AA9">
      <w:pPr>
        <w:tabs>
          <w:tab w:val="num" w:pos="426"/>
          <w:tab w:val="num" w:pos="993"/>
        </w:tabs>
        <w:rPr>
          <w:rFonts w:cs="Arial"/>
          <w:szCs w:val="22"/>
        </w:rPr>
      </w:pPr>
      <w:r>
        <w:rPr>
          <w:rFonts w:cs="Arial"/>
          <w:szCs w:val="22"/>
        </w:rPr>
        <w:t>It must further be noted that these were consultants (Professional Services) not CIDB registered contractors, therefore no CIDB were required.</w:t>
      </w:r>
    </w:p>
    <w:p w:rsidR="00C72AA9" w:rsidRDefault="00C72AA9" w:rsidP="00C72AA9">
      <w:pPr>
        <w:tabs>
          <w:tab w:val="num" w:pos="426"/>
          <w:tab w:val="num" w:pos="993"/>
        </w:tabs>
        <w:rPr>
          <w:rFonts w:cs="Arial"/>
          <w:szCs w:val="22"/>
        </w:rPr>
      </w:pPr>
    </w:p>
    <w:p w:rsidR="00C72AA9" w:rsidRDefault="00C72AA9" w:rsidP="00C72AA9">
      <w:pPr>
        <w:tabs>
          <w:tab w:val="num" w:pos="426"/>
          <w:tab w:val="num" w:pos="993"/>
        </w:tabs>
        <w:rPr>
          <w:rFonts w:cs="Arial"/>
          <w:szCs w:val="22"/>
        </w:rPr>
      </w:pPr>
      <w:r>
        <w:rPr>
          <w:rFonts w:cs="Arial"/>
          <w:szCs w:val="22"/>
        </w:rPr>
        <w:t>The needs assessment to proof that the service was requested by the client is hereby provided, attached please find procurement instruction.</w:t>
      </w:r>
    </w:p>
    <w:p w:rsidR="00C72AA9" w:rsidRDefault="00C72AA9" w:rsidP="00C72AA9">
      <w:pPr>
        <w:rPr>
          <w:rFonts w:cs="Arial"/>
          <w:szCs w:val="22"/>
          <w:lang w:val="en-US"/>
        </w:rPr>
      </w:pPr>
      <w:r>
        <w:rPr>
          <w:rFonts w:cs="Arial"/>
          <w:szCs w:val="22"/>
        </w:rPr>
        <w:fldChar w:fldCharType="begin"/>
      </w:r>
      <w:r>
        <w:rPr>
          <w:rFonts w:cs="Arial"/>
          <w:szCs w:val="22"/>
        </w:rPr>
        <w:instrText xml:space="preserve"> &lt;tm:format font-override="true"&gt; </w:instrText>
      </w:r>
      <w:r>
        <w:rPr>
          <w:rFonts w:cs="Arial"/>
          <w:szCs w:val="22"/>
        </w:rPr>
        <w:fldChar w:fldCharType="end"/>
      </w:r>
      <w:r>
        <w:rPr>
          <w:rFonts w:cs="Arial"/>
          <w:szCs w:val="22"/>
        </w:rPr>
        <w:fldChar w:fldCharType="begin"/>
      </w:r>
      <w:r>
        <w:rPr>
          <w:rFonts w:cs="Arial"/>
          <w:szCs w:val="22"/>
        </w:rPr>
        <w:instrText xml:space="preserve"> &lt;tm:extract&gt; </w:instrText>
      </w:r>
      <w:r>
        <w:rPr>
          <w:rFonts w:cs="Arial"/>
          <w:szCs w:val="22"/>
        </w:rPr>
        <w:fldChar w:fldCharType="end"/>
      </w:r>
      <w:r>
        <w:rPr>
          <w:rFonts w:cs="Arial"/>
          <w:szCs w:val="22"/>
        </w:rPr>
        <w:fldChar w:fldCharType="begin"/>
      </w:r>
      <w:r>
        <w:rPr>
          <w:rFonts w:cs="Arial"/>
          <w:szCs w:val="22"/>
        </w:rPr>
        <w:instrText xml:space="preserve"> &lt;xsl:value-of select="TEXTFIELD2"/&gt; </w:instrText>
      </w:r>
      <w:r>
        <w:rPr>
          <w:rFonts w:cs="Arial"/>
          <w:szCs w:val="22"/>
        </w:rPr>
        <w:fldChar w:fldCharType="end"/>
      </w:r>
    </w:p>
    <w:p w:rsidR="00C72AA9" w:rsidRDefault="00C72AA9" w:rsidP="00C72AA9">
      <w:pPr>
        <w:rPr>
          <w:rFonts w:eastAsia="Arial Unicode MS" w:cs="Arial"/>
          <w:szCs w:val="22"/>
        </w:rPr>
      </w:pPr>
      <w:r>
        <w:rPr>
          <w:rFonts w:eastAsia="Arial Unicode MS" w:cs="Arial"/>
          <w:szCs w:val="22"/>
        </w:rPr>
        <w:t>Name:</w:t>
      </w:r>
      <w:r>
        <w:rPr>
          <w:rFonts w:eastAsia="Arial Unicode MS" w:cs="Arial"/>
          <w:szCs w:val="22"/>
        </w:rPr>
        <w:tab/>
        <w:t>M Dondashe</w:t>
      </w:r>
    </w:p>
    <w:p w:rsidR="00C72AA9" w:rsidRDefault="00C72AA9" w:rsidP="00C72AA9">
      <w:pPr>
        <w:rPr>
          <w:rFonts w:eastAsia="Arial Unicode MS" w:cs="Arial"/>
          <w:szCs w:val="22"/>
        </w:rPr>
      </w:pPr>
      <w:r>
        <w:rPr>
          <w:rFonts w:eastAsia="Arial Unicode MS" w:cs="Arial"/>
          <w:szCs w:val="22"/>
        </w:rPr>
        <w:t>Position:  Regional Manager</w:t>
      </w:r>
      <w:r>
        <w:rPr>
          <w:rFonts w:eastAsia="Arial Unicode MS" w:cs="Arial"/>
          <w:szCs w:val="22"/>
        </w:rPr>
        <w:tab/>
      </w:r>
      <w:r>
        <w:rPr>
          <w:rFonts w:eastAsia="Arial Unicode MS" w:cs="Arial"/>
          <w:szCs w:val="22"/>
        </w:rPr>
        <w:tab/>
      </w:r>
    </w:p>
    <w:p w:rsidR="00C72AA9" w:rsidRDefault="00C72AA9" w:rsidP="00C72AA9">
      <w:pPr>
        <w:tabs>
          <w:tab w:val="left" w:pos="1215"/>
        </w:tabs>
        <w:rPr>
          <w:rFonts w:eastAsia="Arial Unicode MS" w:cs="Arial"/>
          <w:szCs w:val="22"/>
        </w:rPr>
      </w:pPr>
      <w:r>
        <w:rPr>
          <w:rFonts w:eastAsia="Arial Unicode MS" w:cs="Arial"/>
          <w:szCs w:val="22"/>
        </w:rPr>
        <w:t>Date: 15/03/2016</w:t>
      </w:r>
      <w:r>
        <w:rPr>
          <w:rFonts w:eastAsia="Arial Unicode MS" w:cs="Arial"/>
          <w:szCs w:val="22"/>
        </w:rPr>
        <w:tab/>
      </w:r>
    </w:p>
    <w:p w:rsidR="00C72AA9" w:rsidRDefault="00C72AA9" w:rsidP="00C72AA9">
      <w:pPr>
        <w:rPr>
          <w:rFonts w:cs="Arial"/>
          <w:szCs w:val="22"/>
        </w:rPr>
      </w:pPr>
    </w:p>
    <w:p w:rsidR="00C72AA9" w:rsidRDefault="00C72AA9" w:rsidP="00C72AA9">
      <w:pPr>
        <w:rPr>
          <w:rFonts w:cs="Arial"/>
          <w:b/>
          <w:szCs w:val="22"/>
        </w:rPr>
      </w:pPr>
      <w:r>
        <w:rPr>
          <w:rFonts w:cs="Arial"/>
          <w:b/>
          <w:szCs w:val="22"/>
        </w:rPr>
        <w:t>Auditor’s conclusion</w:t>
      </w:r>
    </w:p>
    <w:p w:rsidR="00C72AA9" w:rsidRDefault="00C72AA9" w:rsidP="00C72AA9">
      <w:pPr>
        <w:rPr>
          <w:rFonts w:eastAsia="Arial Unicode MS" w:cs="Arial"/>
          <w:szCs w:val="22"/>
        </w:rPr>
      </w:pPr>
    </w:p>
    <w:p w:rsidR="00C72AA9" w:rsidRDefault="00C72AA9" w:rsidP="00C72AA9">
      <w:pPr>
        <w:rPr>
          <w:rFonts w:cs="Arial"/>
          <w:color w:val="000000"/>
          <w:szCs w:val="22"/>
          <w:lang w:eastAsia="en-ZA"/>
        </w:rPr>
      </w:pPr>
      <w:r>
        <w:rPr>
          <w:rFonts w:cs="Arial"/>
          <w:color w:val="000000"/>
          <w:szCs w:val="22"/>
          <w:lang w:val="en-US" w:eastAsia="en-ZA"/>
        </w:rPr>
        <w:t>Three quotations not obtained and uneconomical procurement:</w:t>
      </w:r>
    </w:p>
    <w:p w:rsidR="00C72AA9" w:rsidRDefault="00C72AA9" w:rsidP="00C72AA9">
      <w:pPr>
        <w:rPr>
          <w:rFonts w:eastAsia="Arial Unicode MS" w:cs="Arial"/>
          <w:szCs w:val="22"/>
        </w:rPr>
      </w:pPr>
      <w:r>
        <w:rPr>
          <w:rFonts w:cs="Arial"/>
          <w:color w:val="000000"/>
          <w:szCs w:val="22"/>
          <w:lang w:val="en-US" w:eastAsia="en-ZA"/>
        </w:rPr>
        <w:t xml:space="preserve">Management comment noted however the audit finding remains. Regarding the two suppliers that management disagreed with </w:t>
      </w:r>
      <w:r>
        <w:rPr>
          <w:rFonts w:cs="Arial"/>
          <w:szCs w:val="22"/>
        </w:rPr>
        <w:t xml:space="preserve">it was noted that the service providers were not part of the approved deviation panel list of contractors which attend to an emergency &amp; urgent unplanned maintenance in the state buildings that was attached by the management. </w:t>
      </w:r>
      <w:r>
        <w:rPr>
          <w:rFonts w:eastAsia="Arial Unicode MS" w:cs="Arial"/>
          <w:szCs w:val="22"/>
        </w:rPr>
        <w:t>It was also noted that the procurement was not done under an emergency as the department had enough time to obtain three quotations:</w:t>
      </w:r>
    </w:p>
    <w:p w:rsidR="00C72AA9" w:rsidRDefault="00C72AA9" w:rsidP="00C72AA9">
      <w:pPr>
        <w:rPr>
          <w:rFonts w:eastAsia="Arial Unicode MS" w:cs="Arial"/>
          <w:szCs w:val="22"/>
        </w:rPr>
      </w:pPr>
    </w:p>
    <w:tbl>
      <w:tblPr>
        <w:tblW w:w="4900" w:type="pct"/>
        <w:tblInd w:w="108" w:type="dxa"/>
        <w:tblLook w:val="04A0" w:firstRow="1" w:lastRow="0" w:firstColumn="1" w:lastColumn="0" w:noHBand="0" w:noVBand="1"/>
      </w:tblPr>
      <w:tblGrid>
        <w:gridCol w:w="456"/>
        <w:gridCol w:w="2907"/>
        <w:gridCol w:w="1417"/>
        <w:gridCol w:w="1117"/>
        <w:gridCol w:w="1071"/>
        <w:gridCol w:w="801"/>
        <w:gridCol w:w="821"/>
        <w:gridCol w:w="700"/>
      </w:tblGrid>
      <w:tr w:rsidR="00C72AA9" w:rsidTr="00C72AA9">
        <w:trPr>
          <w:trHeight w:val="300"/>
        </w:trPr>
        <w:tc>
          <w:tcPr>
            <w:tcW w:w="302" w:type="pct"/>
            <w:tcBorders>
              <w:top w:val="single" w:sz="8" w:space="0" w:color="auto"/>
              <w:left w:val="single" w:sz="8" w:space="0" w:color="auto"/>
              <w:bottom w:val="single" w:sz="8" w:space="0" w:color="auto"/>
              <w:right w:val="single" w:sz="8" w:space="0" w:color="auto"/>
            </w:tcBorders>
            <w:shd w:val="clear" w:color="auto" w:fill="D9D9D9"/>
            <w:noWrap/>
            <w:hideMark/>
          </w:tcPr>
          <w:p w:rsidR="00C72AA9" w:rsidRDefault="00C72AA9">
            <w:pPr>
              <w:rPr>
                <w:rFonts w:cs="Arial"/>
                <w:color w:val="000000"/>
                <w:sz w:val="18"/>
                <w:szCs w:val="18"/>
                <w:lang w:val="en-US" w:eastAsia="en-ZA"/>
              </w:rPr>
            </w:pPr>
            <w:r>
              <w:rPr>
                <w:rFonts w:cs="Arial"/>
                <w:b/>
                <w:bCs/>
                <w:sz w:val="18"/>
                <w:szCs w:val="18"/>
                <w:lang w:val="en-US" w:eastAsia="en-ZA"/>
              </w:rPr>
              <w:t>No</w:t>
            </w:r>
          </w:p>
        </w:tc>
        <w:tc>
          <w:tcPr>
            <w:tcW w:w="837" w:type="pct"/>
            <w:tcBorders>
              <w:top w:val="single" w:sz="8" w:space="0" w:color="auto"/>
              <w:left w:val="nil"/>
              <w:bottom w:val="single" w:sz="8" w:space="0" w:color="auto"/>
              <w:right w:val="single" w:sz="8" w:space="0" w:color="auto"/>
            </w:tcBorders>
            <w:shd w:val="clear" w:color="auto" w:fill="D9D9D9"/>
            <w:noWrap/>
          </w:tcPr>
          <w:p w:rsidR="00C72AA9" w:rsidRDefault="00C72AA9">
            <w:pPr>
              <w:rPr>
                <w:rFonts w:cs="Arial"/>
                <w:sz w:val="18"/>
                <w:szCs w:val="18"/>
                <w:lang w:val="en-US" w:eastAsia="en-ZA"/>
              </w:rPr>
            </w:pPr>
            <w:r>
              <w:rPr>
                <w:rFonts w:cs="Arial"/>
                <w:b/>
                <w:bCs/>
                <w:sz w:val="18"/>
                <w:szCs w:val="18"/>
                <w:lang w:val="en-US" w:eastAsia="en-ZA"/>
              </w:rPr>
              <w:t>Item description</w:t>
            </w:r>
          </w:p>
          <w:p w:rsidR="00C72AA9" w:rsidRDefault="00C72AA9">
            <w:pPr>
              <w:rPr>
                <w:rFonts w:cs="Arial"/>
                <w:color w:val="000000"/>
                <w:sz w:val="18"/>
                <w:szCs w:val="18"/>
                <w:lang w:val="en-US" w:eastAsia="en-ZA"/>
              </w:rPr>
            </w:pPr>
          </w:p>
        </w:tc>
        <w:tc>
          <w:tcPr>
            <w:tcW w:w="528" w:type="pct"/>
            <w:tcBorders>
              <w:top w:val="single" w:sz="8" w:space="0" w:color="auto"/>
              <w:left w:val="nil"/>
              <w:bottom w:val="single" w:sz="8" w:space="0" w:color="auto"/>
              <w:right w:val="single" w:sz="8" w:space="0" w:color="auto"/>
            </w:tcBorders>
            <w:shd w:val="clear" w:color="auto" w:fill="D9D9D9"/>
            <w:noWrap/>
          </w:tcPr>
          <w:p w:rsidR="00C72AA9" w:rsidRDefault="00C72AA9">
            <w:pPr>
              <w:rPr>
                <w:rFonts w:cs="Arial"/>
                <w:sz w:val="18"/>
                <w:szCs w:val="18"/>
                <w:lang w:val="en-US" w:eastAsia="en-ZA"/>
              </w:rPr>
            </w:pPr>
            <w:r>
              <w:rPr>
                <w:rFonts w:cs="Arial"/>
                <w:b/>
                <w:bCs/>
                <w:sz w:val="18"/>
                <w:szCs w:val="18"/>
                <w:lang w:val="en-US" w:eastAsia="en-ZA"/>
              </w:rPr>
              <w:t>Order number</w:t>
            </w:r>
          </w:p>
          <w:p w:rsidR="00C72AA9" w:rsidRDefault="00C72AA9">
            <w:pPr>
              <w:rPr>
                <w:rFonts w:cs="Arial"/>
                <w:color w:val="000000"/>
                <w:sz w:val="18"/>
                <w:szCs w:val="18"/>
                <w:lang w:val="en-US" w:eastAsia="en-ZA"/>
              </w:rPr>
            </w:pPr>
          </w:p>
        </w:tc>
        <w:tc>
          <w:tcPr>
            <w:tcW w:w="681" w:type="pct"/>
            <w:tcBorders>
              <w:top w:val="single" w:sz="8" w:space="0" w:color="auto"/>
              <w:left w:val="nil"/>
              <w:bottom w:val="single" w:sz="8" w:space="0" w:color="auto"/>
              <w:right w:val="single" w:sz="8" w:space="0" w:color="auto"/>
            </w:tcBorders>
            <w:shd w:val="clear" w:color="auto" w:fill="D9D9D9"/>
            <w:noWrap/>
          </w:tcPr>
          <w:p w:rsidR="00C72AA9" w:rsidRDefault="00C72AA9">
            <w:pPr>
              <w:rPr>
                <w:rFonts w:cs="Arial"/>
                <w:b/>
                <w:bCs/>
                <w:sz w:val="18"/>
                <w:szCs w:val="18"/>
                <w:lang w:val="en-US" w:eastAsia="en-ZA"/>
              </w:rPr>
            </w:pPr>
            <w:r>
              <w:rPr>
                <w:rFonts w:cs="Arial"/>
                <w:b/>
                <w:bCs/>
                <w:sz w:val="18"/>
                <w:szCs w:val="18"/>
                <w:lang w:val="en-US" w:eastAsia="en-ZA"/>
              </w:rPr>
              <w:t>Award</w:t>
            </w:r>
          </w:p>
          <w:p w:rsidR="00C72AA9" w:rsidRDefault="00C72AA9">
            <w:pPr>
              <w:rPr>
                <w:rFonts w:cs="Arial"/>
                <w:sz w:val="18"/>
                <w:szCs w:val="18"/>
                <w:lang w:val="en-US" w:eastAsia="en-ZA"/>
              </w:rPr>
            </w:pPr>
            <w:r>
              <w:rPr>
                <w:rFonts w:cs="Arial"/>
                <w:b/>
                <w:bCs/>
                <w:sz w:val="18"/>
                <w:szCs w:val="18"/>
                <w:lang w:val="en-US" w:eastAsia="en-ZA"/>
              </w:rPr>
              <w:t>R</w:t>
            </w:r>
          </w:p>
          <w:p w:rsidR="00C72AA9" w:rsidRDefault="00C72AA9">
            <w:pPr>
              <w:rPr>
                <w:rFonts w:cs="Arial"/>
                <w:color w:val="000000"/>
                <w:sz w:val="18"/>
                <w:szCs w:val="18"/>
                <w:lang w:val="en-US" w:eastAsia="en-ZA"/>
              </w:rPr>
            </w:pPr>
          </w:p>
        </w:tc>
        <w:tc>
          <w:tcPr>
            <w:tcW w:w="605" w:type="pct"/>
            <w:tcBorders>
              <w:top w:val="single" w:sz="8" w:space="0" w:color="auto"/>
              <w:left w:val="nil"/>
              <w:bottom w:val="single" w:sz="8" w:space="0" w:color="auto"/>
              <w:right w:val="single" w:sz="4" w:space="0" w:color="auto"/>
            </w:tcBorders>
            <w:shd w:val="clear" w:color="auto" w:fill="D9D9D9"/>
            <w:tcMar>
              <w:top w:w="15" w:type="dxa"/>
              <w:left w:w="15" w:type="dxa"/>
              <w:bottom w:w="15" w:type="dxa"/>
              <w:right w:w="15" w:type="dxa"/>
            </w:tcMar>
            <w:hideMark/>
          </w:tcPr>
          <w:p w:rsidR="00C72AA9" w:rsidRDefault="00C72AA9">
            <w:pPr>
              <w:rPr>
                <w:rFonts w:cs="Arial"/>
                <w:b/>
                <w:bCs/>
                <w:sz w:val="18"/>
                <w:szCs w:val="18"/>
                <w:lang w:val="en-US"/>
              </w:rPr>
            </w:pPr>
            <w:r>
              <w:rPr>
                <w:rFonts w:cs="Arial"/>
                <w:b/>
                <w:bCs/>
                <w:sz w:val="18"/>
                <w:szCs w:val="18"/>
                <w:lang w:val="en-US"/>
              </w:rPr>
              <w:t>Expenditure to date</w:t>
            </w:r>
          </w:p>
        </w:tc>
        <w:tc>
          <w:tcPr>
            <w:tcW w:w="755" w:type="pct"/>
            <w:tcBorders>
              <w:top w:val="single" w:sz="8" w:space="0" w:color="auto"/>
              <w:left w:val="single" w:sz="4" w:space="0" w:color="auto"/>
              <w:bottom w:val="single" w:sz="8" w:space="0" w:color="auto"/>
              <w:right w:val="single" w:sz="8" w:space="0" w:color="auto"/>
            </w:tcBorders>
            <w:shd w:val="clear" w:color="auto" w:fill="D9D9D9"/>
            <w:tcMar>
              <w:top w:w="15" w:type="dxa"/>
              <w:left w:w="15" w:type="dxa"/>
              <w:bottom w:w="15" w:type="dxa"/>
              <w:right w:w="15" w:type="dxa"/>
            </w:tcMar>
          </w:tcPr>
          <w:p w:rsidR="00C72AA9" w:rsidRDefault="00C72AA9">
            <w:pPr>
              <w:rPr>
                <w:rFonts w:cs="Arial"/>
                <w:sz w:val="18"/>
                <w:szCs w:val="18"/>
                <w:lang w:val="en-US" w:eastAsia="en-ZA"/>
              </w:rPr>
            </w:pPr>
            <w:r>
              <w:rPr>
                <w:rFonts w:cs="Arial"/>
                <w:b/>
                <w:bCs/>
                <w:sz w:val="18"/>
                <w:szCs w:val="18"/>
                <w:lang w:val="en-US" w:eastAsia="en-ZA"/>
              </w:rPr>
              <w:t>Date services rendered</w:t>
            </w:r>
          </w:p>
          <w:p w:rsidR="00C72AA9" w:rsidRDefault="00C72AA9">
            <w:pPr>
              <w:rPr>
                <w:rFonts w:cs="Arial"/>
                <w:color w:val="000000"/>
                <w:sz w:val="18"/>
                <w:szCs w:val="18"/>
                <w:lang w:val="en-US" w:eastAsia="en-ZA"/>
              </w:rPr>
            </w:pPr>
          </w:p>
        </w:tc>
        <w:tc>
          <w:tcPr>
            <w:tcW w:w="755" w:type="pct"/>
            <w:tcBorders>
              <w:top w:val="single" w:sz="8" w:space="0" w:color="auto"/>
              <w:left w:val="nil"/>
              <w:bottom w:val="single" w:sz="8" w:space="0" w:color="auto"/>
              <w:right w:val="single" w:sz="8" w:space="0" w:color="auto"/>
            </w:tcBorders>
            <w:shd w:val="clear" w:color="auto" w:fill="D9D9D9"/>
            <w:tcMar>
              <w:top w:w="15" w:type="dxa"/>
              <w:left w:w="15" w:type="dxa"/>
              <w:bottom w:w="15" w:type="dxa"/>
              <w:right w:w="15" w:type="dxa"/>
            </w:tcMar>
          </w:tcPr>
          <w:p w:rsidR="00C72AA9" w:rsidRDefault="00C72AA9">
            <w:pPr>
              <w:rPr>
                <w:rFonts w:cs="Arial"/>
                <w:sz w:val="18"/>
                <w:szCs w:val="18"/>
                <w:lang w:val="en-US" w:eastAsia="en-ZA"/>
              </w:rPr>
            </w:pPr>
            <w:r>
              <w:rPr>
                <w:rFonts w:cs="Arial"/>
                <w:b/>
                <w:bCs/>
                <w:sz w:val="18"/>
                <w:szCs w:val="18"/>
                <w:lang w:val="en-US" w:eastAsia="en-ZA"/>
              </w:rPr>
              <w:t>Date call logged</w:t>
            </w:r>
          </w:p>
          <w:p w:rsidR="00C72AA9" w:rsidRDefault="00C72AA9">
            <w:pPr>
              <w:rPr>
                <w:rFonts w:cs="Arial"/>
                <w:color w:val="000000"/>
                <w:sz w:val="18"/>
                <w:szCs w:val="18"/>
                <w:lang w:val="en-US" w:eastAsia="en-ZA"/>
              </w:rPr>
            </w:pPr>
          </w:p>
        </w:tc>
        <w:tc>
          <w:tcPr>
            <w:tcW w:w="537" w:type="pct"/>
            <w:tcBorders>
              <w:top w:val="single" w:sz="8" w:space="0" w:color="auto"/>
              <w:left w:val="nil"/>
              <w:bottom w:val="single" w:sz="8" w:space="0" w:color="auto"/>
              <w:right w:val="single" w:sz="8" w:space="0" w:color="auto"/>
            </w:tcBorders>
            <w:shd w:val="clear" w:color="auto" w:fill="D9D9D9"/>
            <w:tcMar>
              <w:top w:w="15" w:type="dxa"/>
              <w:left w:w="15" w:type="dxa"/>
              <w:bottom w:w="15" w:type="dxa"/>
              <w:right w:w="15" w:type="dxa"/>
            </w:tcMar>
          </w:tcPr>
          <w:p w:rsidR="00C72AA9" w:rsidRDefault="00C72AA9">
            <w:pPr>
              <w:rPr>
                <w:rFonts w:cs="Arial"/>
                <w:sz w:val="18"/>
                <w:szCs w:val="18"/>
                <w:lang w:val="en-US" w:eastAsia="en-ZA"/>
              </w:rPr>
            </w:pPr>
            <w:r>
              <w:rPr>
                <w:rFonts w:cs="Arial"/>
                <w:b/>
                <w:bCs/>
                <w:sz w:val="18"/>
                <w:szCs w:val="18"/>
                <w:lang w:val="en-US" w:eastAsia="en-ZA"/>
              </w:rPr>
              <w:t>Days Lapsed</w:t>
            </w:r>
          </w:p>
          <w:p w:rsidR="00C72AA9" w:rsidRDefault="00C72AA9">
            <w:pPr>
              <w:rPr>
                <w:rFonts w:cs="Arial"/>
                <w:color w:val="000000"/>
                <w:sz w:val="18"/>
                <w:szCs w:val="18"/>
                <w:lang w:val="en-US" w:eastAsia="en-ZA"/>
              </w:rPr>
            </w:pPr>
          </w:p>
        </w:tc>
      </w:tr>
      <w:tr w:rsidR="00C72AA9" w:rsidTr="00C72AA9">
        <w:trPr>
          <w:trHeight w:val="60"/>
        </w:trPr>
        <w:tc>
          <w:tcPr>
            <w:tcW w:w="302" w:type="pct"/>
            <w:tcBorders>
              <w:top w:val="nil"/>
              <w:left w:val="single" w:sz="8" w:space="0" w:color="auto"/>
              <w:bottom w:val="single" w:sz="8" w:space="0" w:color="auto"/>
              <w:right w:val="single" w:sz="8" w:space="0" w:color="auto"/>
            </w:tcBorders>
            <w:noWrap/>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1</w:t>
            </w:r>
          </w:p>
        </w:tc>
        <w:tc>
          <w:tcPr>
            <w:tcW w:w="837" w:type="pct"/>
            <w:tcBorders>
              <w:top w:val="nil"/>
              <w:left w:val="nil"/>
              <w:bottom w:val="single" w:sz="8" w:space="0" w:color="auto"/>
              <w:right w:val="single" w:sz="8" w:space="0" w:color="auto"/>
            </w:tcBorders>
            <w:noWrap/>
            <w:hideMark/>
          </w:tcPr>
          <w:p w:rsidR="00C72AA9" w:rsidRDefault="00C72AA9">
            <w:pPr>
              <w:spacing w:line="60" w:lineRule="atLeast"/>
              <w:rPr>
                <w:rFonts w:cs="Arial"/>
                <w:sz w:val="18"/>
                <w:szCs w:val="18"/>
                <w:lang w:val="en-US" w:eastAsia="en-ZA"/>
              </w:rPr>
            </w:pPr>
            <w:r>
              <w:rPr>
                <w:rFonts w:cs="Arial"/>
                <w:sz w:val="18"/>
                <w:szCs w:val="18"/>
                <w:lang w:val="en-US" w:eastAsia="en-ZA"/>
              </w:rPr>
              <w:t>DS Molapo Projects Fire Services</w:t>
            </w:r>
          </w:p>
        </w:tc>
        <w:tc>
          <w:tcPr>
            <w:tcW w:w="528" w:type="pct"/>
            <w:tcBorders>
              <w:top w:val="nil"/>
              <w:left w:val="nil"/>
              <w:bottom w:val="single" w:sz="8" w:space="0" w:color="auto"/>
              <w:right w:val="single" w:sz="8" w:space="0" w:color="auto"/>
            </w:tcBorders>
            <w:noWrap/>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5432</w:t>
            </w:r>
          </w:p>
        </w:tc>
        <w:tc>
          <w:tcPr>
            <w:tcW w:w="681" w:type="pct"/>
            <w:tcBorders>
              <w:top w:val="nil"/>
              <w:left w:val="nil"/>
              <w:bottom w:val="single" w:sz="8" w:space="0" w:color="auto"/>
              <w:right w:val="single" w:sz="8" w:space="0" w:color="auto"/>
            </w:tcBorders>
            <w:noWrap/>
            <w:hideMark/>
          </w:tcPr>
          <w:p w:rsidR="00C72AA9" w:rsidRDefault="00C72AA9">
            <w:pPr>
              <w:spacing w:line="60" w:lineRule="atLeast"/>
              <w:jc w:val="right"/>
              <w:rPr>
                <w:rFonts w:cs="Arial"/>
                <w:color w:val="000000"/>
                <w:sz w:val="18"/>
                <w:szCs w:val="18"/>
                <w:lang w:val="en-US" w:eastAsia="en-ZA"/>
              </w:rPr>
            </w:pPr>
            <w:r>
              <w:rPr>
                <w:rFonts w:cs="Arial"/>
                <w:color w:val="000000"/>
                <w:sz w:val="18"/>
                <w:szCs w:val="18"/>
                <w:lang w:val="en-US" w:eastAsia="en-ZA"/>
              </w:rPr>
              <w:t>499 844.40</w:t>
            </w:r>
          </w:p>
        </w:tc>
        <w:tc>
          <w:tcPr>
            <w:tcW w:w="605" w:type="pct"/>
            <w:tcBorders>
              <w:top w:val="nil"/>
              <w:left w:val="nil"/>
              <w:bottom w:val="single" w:sz="8" w:space="0" w:color="auto"/>
              <w:right w:val="single" w:sz="4" w:space="0" w:color="auto"/>
            </w:tcBorders>
            <w:tcMar>
              <w:top w:w="15" w:type="dxa"/>
              <w:left w:w="15" w:type="dxa"/>
              <w:bottom w:w="15" w:type="dxa"/>
              <w:right w:w="15" w:type="dxa"/>
            </w:tcMar>
            <w:hideMark/>
          </w:tcPr>
          <w:p w:rsidR="00C72AA9" w:rsidRDefault="00C72AA9">
            <w:pPr>
              <w:spacing w:line="60" w:lineRule="atLeast"/>
              <w:jc w:val="right"/>
              <w:rPr>
                <w:rFonts w:cs="Arial"/>
                <w:color w:val="000000"/>
                <w:sz w:val="18"/>
                <w:szCs w:val="18"/>
                <w:lang w:val="en-US" w:eastAsia="en-ZA"/>
              </w:rPr>
            </w:pPr>
            <w:r>
              <w:rPr>
                <w:rFonts w:cs="Arial"/>
                <w:color w:val="000000"/>
                <w:sz w:val="18"/>
                <w:szCs w:val="18"/>
                <w:lang w:val="en-US" w:eastAsia="en-ZA"/>
              </w:rPr>
              <w:t>499 844.40</w:t>
            </w:r>
          </w:p>
        </w:tc>
        <w:tc>
          <w:tcPr>
            <w:tcW w:w="755" w:type="pct"/>
            <w:tcBorders>
              <w:top w:val="nil"/>
              <w:left w:val="single" w:sz="4" w:space="0" w:color="auto"/>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10 Dec 2015</w:t>
            </w:r>
          </w:p>
        </w:tc>
        <w:tc>
          <w:tcPr>
            <w:tcW w:w="755" w:type="pct"/>
            <w:tcBorders>
              <w:top w:val="nil"/>
              <w:left w:val="nil"/>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08 July 2015</w:t>
            </w:r>
          </w:p>
        </w:tc>
        <w:tc>
          <w:tcPr>
            <w:tcW w:w="537" w:type="pct"/>
            <w:tcBorders>
              <w:top w:val="nil"/>
              <w:left w:val="nil"/>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155</w:t>
            </w:r>
          </w:p>
        </w:tc>
      </w:tr>
      <w:tr w:rsidR="00C72AA9" w:rsidTr="00C72AA9">
        <w:trPr>
          <w:trHeight w:val="60"/>
        </w:trPr>
        <w:tc>
          <w:tcPr>
            <w:tcW w:w="302" w:type="pct"/>
            <w:tcBorders>
              <w:top w:val="nil"/>
              <w:left w:val="single" w:sz="8" w:space="0" w:color="auto"/>
              <w:bottom w:val="single" w:sz="8" w:space="0" w:color="auto"/>
              <w:right w:val="single" w:sz="8" w:space="0" w:color="auto"/>
            </w:tcBorders>
            <w:noWrap/>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2</w:t>
            </w:r>
          </w:p>
        </w:tc>
        <w:tc>
          <w:tcPr>
            <w:tcW w:w="837" w:type="pct"/>
            <w:tcBorders>
              <w:top w:val="nil"/>
              <w:left w:val="nil"/>
              <w:bottom w:val="single" w:sz="8" w:space="0" w:color="auto"/>
              <w:right w:val="single" w:sz="8" w:space="0" w:color="auto"/>
            </w:tcBorders>
            <w:noWrap/>
            <w:hideMark/>
          </w:tcPr>
          <w:p w:rsidR="00C72AA9" w:rsidRDefault="00C72AA9">
            <w:pPr>
              <w:spacing w:line="60" w:lineRule="atLeast"/>
              <w:rPr>
                <w:rFonts w:cs="Arial"/>
                <w:sz w:val="18"/>
                <w:szCs w:val="18"/>
                <w:lang w:val="en-US" w:eastAsia="en-ZA"/>
              </w:rPr>
            </w:pPr>
            <w:r>
              <w:rPr>
                <w:rFonts w:cs="Arial"/>
                <w:sz w:val="18"/>
                <w:szCs w:val="18"/>
                <w:lang w:val="en-US" w:eastAsia="en-ZA"/>
              </w:rPr>
              <w:t>DS Molapo Projects Fire Services</w:t>
            </w:r>
          </w:p>
        </w:tc>
        <w:tc>
          <w:tcPr>
            <w:tcW w:w="528" w:type="pct"/>
            <w:tcBorders>
              <w:top w:val="nil"/>
              <w:left w:val="nil"/>
              <w:bottom w:val="single" w:sz="8" w:space="0" w:color="auto"/>
              <w:right w:val="single" w:sz="8" w:space="0" w:color="auto"/>
            </w:tcBorders>
            <w:noWrap/>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5056</w:t>
            </w:r>
          </w:p>
        </w:tc>
        <w:tc>
          <w:tcPr>
            <w:tcW w:w="681" w:type="pct"/>
            <w:tcBorders>
              <w:top w:val="nil"/>
              <w:left w:val="nil"/>
              <w:bottom w:val="single" w:sz="8" w:space="0" w:color="auto"/>
              <w:right w:val="single" w:sz="8" w:space="0" w:color="auto"/>
            </w:tcBorders>
            <w:noWrap/>
            <w:hideMark/>
          </w:tcPr>
          <w:p w:rsidR="00C72AA9" w:rsidRDefault="00C72AA9">
            <w:pPr>
              <w:spacing w:line="60" w:lineRule="atLeast"/>
              <w:jc w:val="right"/>
              <w:rPr>
                <w:rFonts w:cs="Arial"/>
                <w:color w:val="000000"/>
                <w:sz w:val="18"/>
                <w:szCs w:val="18"/>
                <w:lang w:val="en-US" w:eastAsia="en-ZA"/>
              </w:rPr>
            </w:pPr>
            <w:r>
              <w:rPr>
                <w:rFonts w:cs="Arial"/>
                <w:color w:val="000000"/>
                <w:sz w:val="18"/>
                <w:szCs w:val="18"/>
                <w:lang w:val="en-US" w:eastAsia="en-ZA"/>
              </w:rPr>
              <w:t>498 453.60</w:t>
            </w:r>
          </w:p>
        </w:tc>
        <w:tc>
          <w:tcPr>
            <w:tcW w:w="605" w:type="pct"/>
            <w:tcBorders>
              <w:top w:val="nil"/>
              <w:left w:val="nil"/>
              <w:bottom w:val="single" w:sz="8" w:space="0" w:color="auto"/>
              <w:right w:val="single" w:sz="4" w:space="0" w:color="auto"/>
            </w:tcBorders>
            <w:tcMar>
              <w:top w:w="15" w:type="dxa"/>
              <w:left w:w="15" w:type="dxa"/>
              <w:bottom w:w="15" w:type="dxa"/>
              <w:right w:w="15" w:type="dxa"/>
            </w:tcMar>
            <w:hideMark/>
          </w:tcPr>
          <w:p w:rsidR="00C72AA9" w:rsidRDefault="00C72AA9">
            <w:pPr>
              <w:spacing w:line="60" w:lineRule="atLeast"/>
              <w:jc w:val="right"/>
              <w:rPr>
                <w:rFonts w:cs="Arial"/>
                <w:color w:val="000000"/>
                <w:sz w:val="18"/>
                <w:szCs w:val="18"/>
                <w:lang w:val="en-US" w:eastAsia="en-ZA"/>
              </w:rPr>
            </w:pPr>
            <w:r>
              <w:rPr>
                <w:rFonts w:cs="Arial"/>
                <w:color w:val="000000"/>
                <w:sz w:val="18"/>
                <w:szCs w:val="18"/>
                <w:lang w:val="en-US" w:eastAsia="en-ZA"/>
              </w:rPr>
              <w:t>498 453.60</w:t>
            </w:r>
          </w:p>
        </w:tc>
        <w:tc>
          <w:tcPr>
            <w:tcW w:w="755" w:type="pct"/>
            <w:tcBorders>
              <w:top w:val="nil"/>
              <w:left w:val="single" w:sz="4" w:space="0" w:color="auto"/>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08 Dec 2015</w:t>
            </w:r>
          </w:p>
        </w:tc>
        <w:tc>
          <w:tcPr>
            <w:tcW w:w="755" w:type="pct"/>
            <w:tcBorders>
              <w:top w:val="nil"/>
              <w:left w:val="nil"/>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11 March 2015</w:t>
            </w:r>
          </w:p>
        </w:tc>
        <w:tc>
          <w:tcPr>
            <w:tcW w:w="537" w:type="pct"/>
            <w:tcBorders>
              <w:top w:val="nil"/>
              <w:left w:val="nil"/>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272</w:t>
            </w:r>
          </w:p>
        </w:tc>
      </w:tr>
      <w:tr w:rsidR="00C72AA9" w:rsidTr="00C72AA9">
        <w:trPr>
          <w:trHeight w:val="60"/>
        </w:trPr>
        <w:tc>
          <w:tcPr>
            <w:tcW w:w="302" w:type="pct"/>
            <w:tcBorders>
              <w:top w:val="nil"/>
              <w:left w:val="single" w:sz="8" w:space="0" w:color="auto"/>
              <w:bottom w:val="single" w:sz="8" w:space="0" w:color="auto"/>
              <w:right w:val="single" w:sz="8" w:space="0" w:color="auto"/>
            </w:tcBorders>
            <w:noWrap/>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3</w:t>
            </w:r>
          </w:p>
        </w:tc>
        <w:tc>
          <w:tcPr>
            <w:tcW w:w="837" w:type="pct"/>
            <w:tcBorders>
              <w:top w:val="nil"/>
              <w:left w:val="nil"/>
              <w:bottom w:val="single" w:sz="8" w:space="0" w:color="auto"/>
              <w:right w:val="single" w:sz="8" w:space="0" w:color="auto"/>
            </w:tcBorders>
            <w:noWrap/>
            <w:hideMark/>
          </w:tcPr>
          <w:p w:rsidR="00C72AA9" w:rsidRDefault="00C72AA9">
            <w:pPr>
              <w:spacing w:line="60" w:lineRule="atLeast"/>
              <w:rPr>
                <w:rFonts w:cs="Arial"/>
                <w:sz w:val="18"/>
                <w:szCs w:val="18"/>
                <w:lang w:val="en-US" w:eastAsia="en-ZA"/>
              </w:rPr>
            </w:pPr>
            <w:r>
              <w:rPr>
                <w:rFonts w:cs="Arial"/>
                <w:sz w:val="18"/>
                <w:szCs w:val="18"/>
                <w:lang w:val="en-US" w:eastAsia="en-ZA"/>
              </w:rPr>
              <w:t xml:space="preserve">Posed Trading projects.    </w:t>
            </w:r>
          </w:p>
        </w:tc>
        <w:tc>
          <w:tcPr>
            <w:tcW w:w="528" w:type="pct"/>
            <w:tcBorders>
              <w:top w:val="nil"/>
              <w:left w:val="nil"/>
              <w:bottom w:val="single" w:sz="8" w:space="0" w:color="auto"/>
              <w:right w:val="single" w:sz="8" w:space="0" w:color="auto"/>
            </w:tcBorders>
            <w:noWrap/>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3767</w:t>
            </w:r>
          </w:p>
        </w:tc>
        <w:tc>
          <w:tcPr>
            <w:tcW w:w="681" w:type="pct"/>
            <w:tcBorders>
              <w:top w:val="nil"/>
              <w:left w:val="nil"/>
              <w:bottom w:val="single" w:sz="8" w:space="0" w:color="auto"/>
              <w:right w:val="single" w:sz="8" w:space="0" w:color="auto"/>
            </w:tcBorders>
            <w:noWrap/>
            <w:hideMark/>
          </w:tcPr>
          <w:p w:rsidR="00C72AA9" w:rsidRDefault="00C72AA9">
            <w:pPr>
              <w:spacing w:line="60" w:lineRule="atLeast"/>
              <w:jc w:val="right"/>
              <w:rPr>
                <w:rFonts w:cs="Arial"/>
                <w:color w:val="000000"/>
                <w:sz w:val="18"/>
                <w:szCs w:val="18"/>
                <w:lang w:val="en-US" w:eastAsia="en-ZA"/>
              </w:rPr>
            </w:pPr>
            <w:r>
              <w:rPr>
                <w:rFonts w:cs="Arial"/>
                <w:color w:val="000000"/>
                <w:sz w:val="18"/>
                <w:szCs w:val="18"/>
                <w:lang w:val="en-US" w:eastAsia="en-ZA"/>
              </w:rPr>
              <w:t>444 212.40</w:t>
            </w:r>
          </w:p>
        </w:tc>
        <w:tc>
          <w:tcPr>
            <w:tcW w:w="605" w:type="pct"/>
            <w:tcBorders>
              <w:top w:val="nil"/>
              <w:left w:val="nil"/>
              <w:bottom w:val="single" w:sz="8" w:space="0" w:color="auto"/>
              <w:right w:val="single" w:sz="4" w:space="0" w:color="auto"/>
            </w:tcBorders>
            <w:tcMar>
              <w:top w:w="15" w:type="dxa"/>
              <w:left w:w="15" w:type="dxa"/>
              <w:bottom w:w="15" w:type="dxa"/>
              <w:right w:w="15" w:type="dxa"/>
            </w:tcMar>
            <w:hideMark/>
          </w:tcPr>
          <w:p w:rsidR="00C72AA9" w:rsidRDefault="00C72AA9">
            <w:pPr>
              <w:spacing w:line="60" w:lineRule="atLeast"/>
              <w:jc w:val="right"/>
              <w:rPr>
                <w:rFonts w:cs="Arial"/>
                <w:color w:val="000000"/>
                <w:sz w:val="18"/>
                <w:szCs w:val="18"/>
                <w:lang w:val="en-US" w:eastAsia="en-ZA"/>
              </w:rPr>
            </w:pPr>
            <w:r>
              <w:rPr>
                <w:rFonts w:cs="Arial"/>
                <w:color w:val="000000"/>
                <w:sz w:val="18"/>
                <w:szCs w:val="18"/>
                <w:lang w:val="en-US" w:eastAsia="en-ZA"/>
              </w:rPr>
              <w:t>444 212.40</w:t>
            </w:r>
          </w:p>
        </w:tc>
        <w:tc>
          <w:tcPr>
            <w:tcW w:w="755" w:type="pct"/>
            <w:tcBorders>
              <w:top w:val="nil"/>
              <w:left w:val="single" w:sz="4" w:space="0" w:color="auto"/>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16 Oct 2015</w:t>
            </w:r>
          </w:p>
        </w:tc>
        <w:tc>
          <w:tcPr>
            <w:tcW w:w="755" w:type="pct"/>
            <w:tcBorders>
              <w:top w:val="nil"/>
              <w:left w:val="nil"/>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27 Aug 2015</w:t>
            </w:r>
          </w:p>
        </w:tc>
        <w:tc>
          <w:tcPr>
            <w:tcW w:w="537" w:type="pct"/>
            <w:tcBorders>
              <w:top w:val="nil"/>
              <w:left w:val="nil"/>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20</w:t>
            </w:r>
          </w:p>
        </w:tc>
      </w:tr>
      <w:tr w:rsidR="00C72AA9" w:rsidTr="00C72AA9">
        <w:trPr>
          <w:trHeight w:val="60"/>
        </w:trPr>
        <w:tc>
          <w:tcPr>
            <w:tcW w:w="302" w:type="pct"/>
            <w:tcBorders>
              <w:top w:val="nil"/>
              <w:left w:val="single" w:sz="8" w:space="0" w:color="auto"/>
              <w:bottom w:val="single" w:sz="8" w:space="0" w:color="auto"/>
              <w:right w:val="single" w:sz="8" w:space="0" w:color="auto"/>
            </w:tcBorders>
            <w:noWrap/>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4</w:t>
            </w:r>
          </w:p>
        </w:tc>
        <w:tc>
          <w:tcPr>
            <w:tcW w:w="837" w:type="pct"/>
            <w:tcBorders>
              <w:top w:val="nil"/>
              <w:left w:val="nil"/>
              <w:bottom w:val="single" w:sz="8" w:space="0" w:color="auto"/>
              <w:right w:val="single" w:sz="8" w:space="0" w:color="auto"/>
            </w:tcBorders>
            <w:noWrap/>
            <w:hideMark/>
          </w:tcPr>
          <w:p w:rsidR="00C72AA9" w:rsidRDefault="00C72AA9">
            <w:pPr>
              <w:spacing w:line="60" w:lineRule="atLeast"/>
              <w:rPr>
                <w:rFonts w:cs="Arial"/>
                <w:sz w:val="18"/>
                <w:szCs w:val="18"/>
                <w:lang w:val="en-US" w:eastAsia="en-ZA"/>
              </w:rPr>
            </w:pPr>
            <w:r>
              <w:rPr>
                <w:rFonts w:cs="Arial"/>
                <w:sz w:val="18"/>
                <w:szCs w:val="18"/>
                <w:lang w:val="en-US" w:eastAsia="en-ZA"/>
              </w:rPr>
              <w:t xml:space="preserve">Posed Trading projects.    </w:t>
            </w:r>
          </w:p>
        </w:tc>
        <w:tc>
          <w:tcPr>
            <w:tcW w:w="528" w:type="pct"/>
            <w:tcBorders>
              <w:top w:val="nil"/>
              <w:left w:val="nil"/>
              <w:bottom w:val="single" w:sz="8" w:space="0" w:color="auto"/>
              <w:right w:val="single" w:sz="8" w:space="0" w:color="auto"/>
            </w:tcBorders>
            <w:noWrap/>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3765</w:t>
            </w:r>
          </w:p>
        </w:tc>
        <w:tc>
          <w:tcPr>
            <w:tcW w:w="681" w:type="pct"/>
            <w:tcBorders>
              <w:top w:val="nil"/>
              <w:left w:val="nil"/>
              <w:bottom w:val="single" w:sz="8" w:space="0" w:color="auto"/>
              <w:right w:val="single" w:sz="8" w:space="0" w:color="auto"/>
            </w:tcBorders>
            <w:noWrap/>
            <w:hideMark/>
          </w:tcPr>
          <w:p w:rsidR="00C72AA9" w:rsidRDefault="00C72AA9">
            <w:pPr>
              <w:spacing w:line="60" w:lineRule="atLeast"/>
              <w:jc w:val="right"/>
              <w:rPr>
                <w:rFonts w:cs="Arial"/>
                <w:color w:val="000000"/>
                <w:sz w:val="18"/>
                <w:szCs w:val="18"/>
                <w:lang w:val="en-US" w:eastAsia="en-ZA"/>
              </w:rPr>
            </w:pPr>
            <w:r>
              <w:rPr>
                <w:rFonts w:cs="Arial"/>
                <w:color w:val="000000"/>
                <w:sz w:val="18"/>
                <w:szCs w:val="18"/>
                <w:lang w:val="en-US" w:eastAsia="en-ZA"/>
              </w:rPr>
              <w:t>461 209.80</w:t>
            </w:r>
          </w:p>
        </w:tc>
        <w:tc>
          <w:tcPr>
            <w:tcW w:w="605" w:type="pct"/>
            <w:tcBorders>
              <w:top w:val="nil"/>
              <w:left w:val="nil"/>
              <w:bottom w:val="single" w:sz="8" w:space="0" w:color="auto"/>
              <w:right w:val="single" w:sz="4" w:space="0" w:color="auto"/>
            </w:tcBorders>
            <w:tcMar>
              <w:top w:w="15" w:type="dxa"/>
              <w:left w:w="15" w:type="dxa"/>
              <w:bottom w:w="15" w:type="dxa"/>
              <w:right w:w="15" w:type="dxa"/>
            </w:tcMar>
            <w:hideMark/>
          </w:tcPr>
          <w:p w:rsidR="00C72AA9" w:rsidRDefault="00C72AA9">
            <w:pPr>
              <w:spacing w:line="60" w:lineRule="atLeast"/>
              <w:jc w:val="right"/>
              <w:rPr>
                <w:rFonts w:cs="Arial"/>
                <w:color w:val="000000"/>
                <w:sz w:val="18"/>
                <w:szCs w:val="18"/>
                <w:lang w:val="en-US" w:eastAsia="en-ZA"/>
              </w:rPr>
            </w:pPr>
            <w:r>
              <w:rPr>
                <w:rFonts w:cs="Arial"/>
                <w:color w:val="000000"/>
                <w:sz w:val="18"/>
                <w:szCs w:val="18"/>
                <w:lang w:val="en-US" w:eastAsia="en-ZA"/>
              </w:rPr>
              <w:t>461 209.80</w:t>
            </w:r>
          </w:p>
        </w:tc>
        <w:tc>
          <w:tcPr>
            <w:tcW w:w="755" w:type="pct"/>
            <w:tcBorders>
              <w:top w:val="nil"/>
              <w:left w:val="single" w:sz="4" w:space="0" w:color="auto"/>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16 Oct 2015</w:t>
            </w:r>
          </w:p>
        </w:tc>
        <w:tc>
          <w:tcPr>
            <w:tcW w:w="755" w:type="pct"/>
            <w:tcBorders>
              <w:top w:val="nil"/>
              <w:left w:val="nil"/>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27 Aug 2015</w:t>
            </w:r>
          </w:p>
        </w:tc>
        <w:tc>
          <w:tcPr>
            <w:tcW w:w="537" w:type="pct"/>
            <w:tcBorders>
              <w:top w:val="nil"/>
              <w:left w:val="nil"/>
              <w:bottom w:val="single" w:sz="8" w:space="0" w:color="auto"/>
              <w:right w:val="single" w:sz="8" w:space="0" w:color="auto"/>
            </w:tcBorders>
            <w:tcMar>
              <w:top w:w="15" w:type="dxa"/>
              <w:left w:w="15" w:type="dxa"/>
              <w:bottom w:w="15" w:type="dxa"/>
              <w:right w:w="15" w:type="dxa"/>
            </w:tcMar>
            <w:hideMark/>
          </w:tcPr>
          <w:p w:rsidR="00C72AA9" w:rsidRDefault="00C72AA9">
            <w:pPr>
              <w:spacing w:line="60" w:lineRule="atLeast"/>
              <w:rPr>
                <w:rFonts w:cs="Arial"/>
                <w:color w:val="000000"/>
                <w:sz w:val="18"/>
                <w:szCs w:val="18"/>
                <w:lang w:val="en-US" w:eastAsia="en-ZA"/>
              </w:rPr>
            </w:pPr>
            <w:r>
              <w:rPr>
                <w:rFonts w:cs="Arial"/>
                <w:color w:val="000000"/>
                <w:sz w:val="18"/>
                <w:szCs w:val="18"/>
                <w:lang w:val="en-US" w:eastAsia="en-ZA"/>
              </w:rPr>
              <w:t>20</w:t>
            </w:r>
          </w:p>
        </w:tc>
      </w:tr>
    </w:tbl>
    <w:p w:rsidR="00C72AA9" w:rsidRDefault="00C72AA9" w:rsidP="00C72AA9">
      <w:pPr>
        <w:rPr>
          <w:rFonts w:eastAsia="Arial Unicode MS" w:cs="Arial"/>
          <w:szCs w:val="22"/>
        </w:rPr>
      </w:pPr>
    </w:p>
    <w:p w:rsidR="00C72AA9" w:rsidRDefault="00C72AA9" w:rsidP="00C72AA9">
      <w:pPr>
        <w:rPr>
          <w:rFonts w:cs="Arial"/>
          <w:color w:val="000000"/>
          <w:szCs w:val="22"/>
          <w:lang w:eastAsia="en-ZA"/>
        </w:rPr>
      </w:pPr>
      <w:r>
        <w:rPr>
          <w:rFonts w:cs="Arial"/>
          <w:color w:val="000000"/>
          <w:szCs w:val="22"/>
          <w:lang w:eastAsia="en-ZA"/>
        </w:rPr>
        <w:t xml:space="preserve">Splitting of award into parts or items of lesser value. </w:t>
      </w:r>
    </w:p>
    <w:p w:rsidR="00C72AA9" w:rsidRDefault="00C72AA9" w:rsidP="00C72AA9">
      <w:pPr>
        <w:rPr>
          <w:rFonts w:cs="Arial"/>
          <w:szCs w:val="22"/>
          <w:lang w:val="en-US"/>
        </w:rPr>
      </w:pPr>
      <w:r>
        <w:rPr>
          <w:rFonts w:cs="Arial"/>
          <w:color w:val="000000"/>
          <w:szCs w:val="22"/>
          <w:lang w:eastAsia="en-ZA"/>
        </w:rPr>
        <w:t xml:space="preserve">Management comment noted however the audit finding remains. The servicing of air conditioners were split into two awards (floors 1 – 4 and floors 5 – 8 ) to avoid the transaction value exceeding the R500 000 threshold and have it being procured through a competitive bidding process. </w:t>
      </w:r>
      <w:r>
        <w:rPr>
          <w:rFonts w:cs="Arial"/>
          <w:szCs w:val="22"/>
          <w:lang w:val="en-US"/>
        </w:rPr>
        <w:t xml:space="preserve">Furthermore it was noted that the call was logged on the 27 Aug 2015 and approved on the 15 Oct 2015 but the Regional bid adjudication committee and the Job card (work executed ) was approved 16 Oct 2015. Therefore the department had enough time (20 days ) to obtain three quotations. It is also noted that the suppliers is not on a list of the contractor appointed through deviation for a six month period for unplanned maintenance of the state buildings. </w:t>
      </w:r>
    </w:p>
    <w:p w:rsidR="00C72AA9" w:rsidRDefault="00C72AA9" w:rsidP="00C72AA9">
      <w:pPr>
        <w:rPr>
          <w:rFonts w:eastAsia="Arial Unicode MS" w:cs="Arial"/>
          <w:szCs w:val="22"/>
        </w:rPr>
      </w:pPr>
    </w:p>
    <w:p w:rsidR="00C72AA9" w:rsidRDefault="00C72AA9" w:rsidP="00C72AA9">
      <w:pPr>
        <w:rPr>
          <w:rFonts w:cs="Arial"/>
          <w:color w:val="000000"/>
          <w:szCs w:val="22"/>
          <w:lang w:val="en-US" w:eastAsia="en-ZA"/>
        </w:rPr>
      </w:pPr>
      <w:r>
        <w:rPr>
          <w:rFonts w:cs="Arial"/>
          <w:color w:val="000000"/>
          <w:szCs w:val="22"/>
          <w:lang w:val="en-US" w:eastAsia="en-ZA"/>
        </w:rPr>
        <w:t>The final decision on which quotation to accept was not made by an appropriately delegated official or committee.</w:t>
      </w:r>
    </w:p>
    <w:p w:rsidR="00C72AA9" w:rsidRDefault="00C72AA9" w:rsidP="00C72AA9">
      <w:pPr>
        <w:rPr>
          <w:rFonts w:eastAsia="Arial Unicode MS" w:cs="Arial"/>
          <w:szCs w:val="22"/>
        </w:rPr>
      </w:pPr>
      <w:r>
        <w:rPr>
          <w:rFonts w:eastAsia="Arial Unicode MS" w:cs="Arial"/>
          <w:szCs w:val="22"/>
        </w:rPr>
        <w:t>Management comment noted, however the audit finding remains. A roster appointment is not in accordance with the required laws and regulations.</w:t>
      </w:r>
    </w:p>
    <w:p w:rsidR="00C72AA9" w:rsidRDefault="00C72AA9" w:rsidP="00C72AA9">
      <w:pPr>
        <w:rPr>
          <w:rFonts w:eastAsia="Arial Unicode MS" w:cs="Arial"/>
          <w:szCs w:val="22"/>
        </w:rPr>
      </w:pPr>
    </w:p>
    <w:p w:rsidR="00C72AA9" w:rsidRDefault="00C72AA9" w:rsidP="00C72AA9">
      <w:pPr>
        <w:rPr>
          <w:rFonts w:cs="Arial"/>
          <w:color w:val="000000"/>
          <w:szCs w:val="22"/>
          <w:lang w:eastAsia="en-ZA"/>
        </w:rPr>
      </w:pPr>
      <w:r>
        <w:rPr>
          <w:rFonts w:cs="Arial"/>
          <w:color w:val="000000"/>
          <w:szCs w:val="22"/>
          <w:lang w:val="en-US" w:eastAsia="en-ZA"/>
        </w:rPr>
        <w:t>Declaration of interest:</w:t>
      </w:r>
    </w:p>
    <w:p w:rsidR="00C72AA9" w:rsidRDefault="00C72AA9" w:rsidP="00C72AA9">
      <w:pPr>
        <w:rPr>
          <w:rFonts w:eastAsia="Arial Unicode MS" w:cs="Arial"/>
          <w:szCs w:val="22"/>
        </w:rPr>
      </w:pPr>
      <w:r>
        <w:rPr>
          <w:rFonts w:cs="Arial"/>
          <w:color w:val="000000"/>
          <w:szCs w:val="22"/>
          <w:lang w:val="en-US" w:eastAsia="en-ZA"/>
        </w:rPr>
        <w:t xml:space="preserve">No comments received and the finding remains. </w:t>
      </w:r>
    </w:p>
    <w:p w:rsidR="00C72AA9" w:rsidRDefault="00C72AA9" w:rsidP="00C72AA9">
      <w:pPr>
        <w:rPr>
          <w:rFonts w:eastAsia="Arial Unicode MS" w:cs="Arial"/>
          <w:szCs w:val="22"/>
        </w:rPr>
      </w:pPr>
    </w:p>
    <w:p w:rsidR="00C72AA9" w:rsidRDefault="00C72AA9" w:rsidP="00C72AA9">
      <w:pPr>
        <w:rPr>
          <w:rFonts w:cs="Arial"/>
          <w:bCs/>
          <w:szCs w:val="22"/>
        </w:rPr>
      </w:pPr>
      <w:r>
        <w:rPr>
          <w:rFonts w:cs="Arial"/>
          <w:bCs/>
          <w:szCs w:val="22"/>
        </w:rPr>
        <w:t>Needs assessment:</w:t>
      </w:r>
    </w:p>
    <w:p w:rsidR="00C72AA9" w:rsidRDefault="00C72AA9" w:rsidP="00C72AA9">
      <w:pPr>
        <w:rPr>
          <w:rFonts w:cs="Arial"/>
          <w:bCs/>
          <w:szCs w:val="22"/>
        </w:rPr>
      </w:pPr>
      <w:r>
        <w:rPr>
          <w:rFonts w:cs="Arial"/>
          <w:bCs/>
          <w:szCs w:val="22"/>
        </w:rPr>
        <w:t xml:space="preserve">No procurement instructions provided, and therefore the finding remains. </w:t>
      </w:r>
    </w:p>
    <w:p w:rsidR="00C72AA9" w:rsidRDefault="00C72AA9" w:rsidP="00C72AA9">
      <w:pPr>
        <w:rPr>
          <w:rFonts w:cs="Arial"/>
          <w:bCs/>
          <w:szCs w:val="22"/>
        </w:rPr>
      </w:pPr>
    </w:p>
    <w:p w:rsidR="00C72AA9" w:rsidRDefault="00C72AA9" w:rsidP="00C72AA9">
      <w:pPr>
        <w:rPr>
          <w:rFonts w:cs="Arial"/>
          <w:bCs/>
          <w:szCs w:val="22"/>
        </w:rPr>
      </w:pPr>
      <w:r>
        <w:rPr>
          <w:rFonts w:cs="Arial"/>
          <w:bCs/>
          <w:szCs w:val="22"/>
        </w:rPr>
        <w:t>Construction contracts:</w:t>
      </w:r>
    </w:p>
    <w:p w:rsidR="00C72AA9" w:rsidRDefault="00C72AA9" w:rsidP="00C72AA9">
      <w:pPr>
        <w:rPr>
          <w:rFonts w:eastAsia="Arial Unicode MS" w:cs="Arial"/>
          <w:szCs w:val="22"/>
        </w:rPr>
      </w:pPr>
      <w:r>
        <w:rPr>
          <w:rFonts w:cs="Arial"/>
          <w:szCs w:val="22"/>
        </w:rPr>
        <w:t>Management comments noted and the finding is resolved.</w:t>
      </w:r>
    </w:p>
    <w:p w:rsidR="00C72AA9" w:rsidRDefault="00C72AA9" w:rsidP="00C72AA9">
      <w:pPr>
        <w:rPr>
          <w:rFonts w:eastAsia="Arial Unicode MS" w:cs="Arial"/>
          <w:szCs w:val="22"/>
        </w:rPr>
      </w:pPr>
    </w:p>
    <w:p w:rsidR="002E29DC" w:rsidRPr="002B1CC0" w:rsidRDefault="002E29DC" w:rsidP="002E29DC">
      <w:pPr>
        <w:rPr>
          <w:rFonts w:eastAsia="Arial Unicode MS" w:cs="Arial"/>
          <w:szCs w:val="22"/>
        </w:rPr>
      </w:pPr>
    </w:p>
    <w:p w:rsidR="002E29DC" w:rsidRDefault="002E29DC">
      <w:pPr>
        <w:spacing w:after="200" w:line="276" w:lineRule="auto"/>
        <w:rPr>
          <w:rFonts w:cs="Arial"/>
          <w:b/>
          <w:szCs w:val="22"/>
          <w:lang w:val="en-US"/>
        </w:rPr>
      </w:pPr>
      <w:r>
        <w:rPr>
          <w:rFonts w:cs="Arial"/>
          <w:b/>
          <w:szCs w:val="22"/>
          <w:lang w:val="en-US"/>
        </w:rPr>
        <w:br w:type="page"/>
      </w:r>
    </w:p>
    <w:p w:rsidR="00A76C0A" w:rsidRPr="00837F4C" w:rsidRDefault="00A76C0A" w:rsidP="00EC59C2">
      <w:pPr>
        <w:pStyle w:val="ListParagraph"/>
        <w:numPr>
          <w:ilvl w:val="0"/>
          <w:numId w:val="86"/>
        </w:numPr>
        <w:ind w:left="426" w:hanging="426"/>
        <w:contextualSpacing/>
        <w:rPr>
          <w:rFonts w:cs="Arial"/>
          <w:b/>
          <w:bCs/>
          <w:szCs w:val="22"/>
        </w:rPr>
      </w:pPr>
      <w:r w:rsidRPr="00837F4C">
        <w:rPr>
          <w:rFonts w:cs="Arial"/>
          <w:b/>
          <w:szCs w:val="22"/>
          <w:lang w:val="en-US"/>
        </w:rPr>
        <w:t xml:space="preserve">Procurement: </w:t>
      </w:r>
      <w:r>
        <w:rPr>
          <w:rFonts w:cs="Arial"/>
          <w:b/>
          <w:szCs w:val="22"/>
          <w:lang w:val="en-US"/>
        </w:rPr>
        <w:t xml:space="preserve">competitive bidding - </w:t>
      </w:r>
      <w:r w:rsidRPr="001C36E0">
        <w:rPr>
          <w:rFonts w:cs="Arial"/>
          <w:b/>
          <w:szCs w:val="22"/>
          <w:lang w:val="en-US"/>
        </w:rPr>
        <w:t>Tsekwane Investment CC</w:t>
      </w:r>
    </w:p>
    <w:p w:rsidR="00A76C0A" w:rsidRDefault="00A76C0A" w:rsidP="00A76C0A">
      <w:pPr>
        <w:pStyle w:val="ListParagraph"/>
        <w:rPr>
          <w:rFonts w:cs="Arial"/>
          <w:b/>
          <w:bCs/>
          <w:szCs w:val="22"/>
        </w:rPr>
      </w:pPr>
    </w:p>
    <w:p w:rsidR="00A76C0A" w:rsidRPr="00333F10" w:rsidRDefault="00A76C0A" w:rsidP="00A76C0A">
      <w:pPr>
        <w:rPr>
          <w:rFonts w:cs="Arial"/>
          <w:b/>
          <w:bCs/>
          <w:szCs w:val="22"/>
        </w:rPr>
      </w:pPr>
      <w:r w:rsidRPr="00333F10">
        <w:rPr>
          <w:rFonts w:cs="Arial"/>
          <w:b/>
          <w:bCs/>
          <w:szCs w:val="22"/>
        </w:rPr>
        <w:t>Audit finding</w:t>
      </w:r>
    </w:p>
    <w:p w:rsidR="00A76C0A" w:rsidRPr="00DA5150" w:rsidRDefault="00A76C0A" w:rsidP="00A76C0A">
      <w:pPr>
        <w:rPr>
          <w:rFonts w:cs="Arial"/>
          <w:color w:val="000000"/>
          <w:szCs w:val="22"/>
          <w:lang w:eastAsia="en-ZA"/>
        </w:rPr>
      </w:pP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Practice Note 8 of 2007/08 states that the accounting officer should invite competitive bids for all procurement above R 500 000. Should it be impractical to invite competitive bids for specific procurement, e.g. in urgent or emergency cases or in case of a sole supplier, the accounting officer may procure the required goods or services by other means, such as price quotations or negotiations in accordance with Treasury Regulation 16A6.4. The reasons for deviating from inviting competitive bids should be recorded and approved by the accounting officer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w:t>
      </w: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 </w:t>
      </w: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Treasury Regulations 16A6.1 states that procurement of goods and services, either by way of quotations or through a bidding process, must be within the threshold values as determined by the National Treasury.</w:t>
      </w: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 </w:t>
      </w: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Treasury regulation16A6.4  states that if in a specific case it is impractical to invite competitive bids, the accounting officer or accounting authority may procure the required goods or services by other means, provided that the reasons for deviating from inviting competitive bids must be recorded and approved by the accounting officer or accounting authority.</w:t>
      </w:r>
    </w:p>
    <w:p w:rsidR="00A76C0A" w:rsidRPr="001C36E0" w:rsidRDefault="00A76C0A" w:rsidP="00A76C0A">
      <w:pPr>
        <w:rPr>
          <w:rFonts w:cs="Arial"/>
          <w:color w:val="000000"/>
          <w:szCs w:val="22"/>
          <w:lang w:val="en-US" w:eastAsia="en-ZA"/>
        </w:rPr>
      </w:pPr>
    </w:p>
    <w:p w:rsidR="00A76C0A" w:rsidRPr="001C36E0" w:rsidRDefault="00A76C0A" w:rsidP="00A76C0A">
      <w:pPr>
        <w:rPr>
          <w:rFonts w:cs="Arial"/>
          <w:color w:val="000000"/>
          <w:szCs w:val="22"/>
          <w:lang w:eastAsia="en-ZA"/>
        </w:rPr>
      </w:pPr>
      <w:r w:rsidRPr="001C36E0">
        <w:rPr>
          <w:rFonts w:cs="Arial"/>
          <w:color w:val="000000"/>
          <w:szCs w:val="22"/>
          <w:lang w:val="en-US" w:eastAsia="en-ZA"/>
        </w:rPr>
        <w:t>Practice note 6 of 2007/08 states that in</w:t>
      </w:r>
      <w:r w:rsidRPr="001C36E0">
        <w:rPr>
          <w:rFonts w:cs="Arial"/>
          <w:color w:val="000000"/>
          <w:szCs w:val="22"/>
          <w:lang w:eastAsia="en-ZA"/>
        </w:rPr>
        <w:t xml:space="preserve"> instances where it would be impractical to invite competitive bids, Treasury Regulation 16A6.4 provides for such instances where accounting officers are allowed to dispense with competitive bidding processes to procure goods and services by other means. This provision is intended for cases of emergency where immediate action is necessary or if the goods and services required are produced or available from sole service providers. The reasons for such action must be recorded and approved by the accounting officer or accounting authority. </w:t>
      </w:r>
    </w:p>
    <w:p w:rsidR="00A76C0A" w:rsidRPr="001C36E0" w:rsidRDefault="00A76C0A" w:rsidP="00A76C0A">
      <w:pPr>
        <w:rPr>
          <w:rFonts w:cs="Arial"/>
          <w:color w:val="000000"/>
          <w:szCs w:val="22"/>
          <w:lang w:eastAsia="en-ZA"/>
        </w:rPr>
      </w:pP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Practice note 6 of 2007/08 further states that an effective system of supply chain demand management requires an accounting officer or accounting authority to ensure that the resources required to support the strategic and operational commitments of an institution are properly budgeted for and procured at the correct time. Planning for the procurement of such resources must take into account the period required for competitive bidding processes. It must therefore be emphasized that a lack of proper planning does not constitute a reason for dispensing with prescribed bidding processes.</w:t>
      </w:r>
    </w:p>
    <w:p w:rsidR="00A76C0A" w:rsidRPr="001C36E0" w:rsidRDefault="00A76C0A" w:rsidP="00A76C0A">
      <w:pPr>
        <w:rPr>
          <w:rFonts w:cs="Arial"/>
          <w:color w:val="000000"/>
          <w:szCs w:val="22"/>
          <w:lang w:val="en-US" w:eastAsia="en-ZA"/>
        </w:rPr>
      </w:pPr>
    </w:p>
    <w:p w:rsidR="00A76C0A" w:rsidRDefault="00A76C0A" w:rsidP="00A76C0A">
      <w:pPr>
        <w:rPr>
          <w:rFonts w:cs="Arial"/>
          <w:color w:val="000000"/>
          <w:szCs w:val="22"/>
          <w:lang w:val="en-US" w:eastAsia="en-ZA"/>
        </w:rPr>
      </w:pPr>
      <w:r w:rsidRPr="001C36E0">
        <w:rPr>
          <w:rFonts w:cs="Arial"/>
          <w:color w:val="000000"/>
          <w:szCs w:val="22"/>
          <w:lang w:val="en-US" w:eastAsia="en-ZA"/>
        </w:rPr>
        <w:t>Practice Note 6 of 2007 states that the accounting officer must report within ten (10) working days to the relevant treasury and Auditor-General, all cases where goods and services above the value of R1 million (Vat Included) which were procured in terms of Treasury Regulation 16A6.4. The report must include the description of the goods or services, the names of the suppliers, the amounts involved and the reasons for dispensing with the prescribed competitive bidding processes.</w:t>
      </w:r>
    </w:p>
    <w:p w:rsidR="00A76C0A" w:rsidRDefault="00A76C0A" w:rsidP="00A76C0A">
      <w:pPr>
        <w:rPr>
          <w:rFonts w:cs="Arial"/>
          <w:color w:val="000000"/>
          <w:szCs w:val="22"/>
          <w:lang w:val="en-US" w:eastAsia="en-ZA"/>
        </w:rPr>
      </w:pPr>
    </w:p>
    <w:p w:rsidR="00A76C0A" w:rsidRDefault="00A76C0A" w:rsidP="00A76C0A">
      <w:pPr>
        <w:adjustRightInd w:val="0"/>
        <w:rPr>
          <w:rFonts w:cs="Arial"/>
          <w:color w:val="000000"/>
          <w:szCs w:val="22"/>
          <w:lang w:eastAsia="en-ZA"/>
        </w:rPr>
      </w:pPr>
      <w:r w:rsidRPr="001C36E0">
        <w:rPr>
          <w:rFonts w:cs="Arial"/>
          <w:color w:val="000000"/>
          <w:szCs w:val="22"/>
          <w:lang w:eastAsia="en-ZA"/>
        </w:rPr>
        <w:t>Practice note 7 of 2009/10 states that if a supply chain management official or other role player, or any close family member, partner or associate of such official or other role player, has any private or business interest in any contract to be awarded, that official or other role player must 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the accounting officer is required to customize and utilize the form as part of their bidding documents so that bidders or their authorized representatives could declare their position in relation to any person employed by the principal institution.</w:t>
      </w:r>
    </w:p>
    <w:p w:rsidR="00A76C0A" w:rsidRDefault="00A76C0A" w:rsidP="00A76C0A">
      <w:pPr>
        <w:adjustRightInd w:val="0"/>
        <w:rPr>
          <w:rFonts w:cs="Arial"/>
          <w:color w:val="000000"/>
          <w:szCs w:val="22"/>
          <w:lang w:eastAsia="en-ZA"/>
        </w:rPr>
      </w:pPr>
    </w:p>
    <w:p w:rsidR="00A76C0A" w:rsidRPr="001C36E0" w:rsidRDefault="00A76C0A" w:rsidP="00A76C0A">
      <w:pPr>
        <w:rPr>
          <w:rFonts w:cs="Arial"/>
          <w:color w:val="000000"/>
          <w:szCs w:val="22"/>
          <w:lang w:eastAsia="en-ZA"/>
        </w:rPr>
      </w:pPr>
      <w:r w:rsidRPr="001C36E0">
        <w:rPr>
          <w:rFonts w:cs="Arial"/>
          <w:color w:val="000000"/>
          <w:szCs w:val="22"/>
          <w:lang w:val="en-GB" w:eastAsia="en-ZA"/>
        </w:rPr>
        <w:t>Treasury Regulations 16A9.2(a) states that the accounting officer or accounting authority may disregard the bid of any bidder if that bidder, or any of its directors—</w:t>
      </w:r>
    </w:p>
    <w:p w:rsidR="00A76C0A" w:rsidRPr="001C36E0" w:rsidRDefault="00A76C0A" w:rsidP="00EC59C2">
      <w:pPr>
        <w:numPr>
          <w:ilvl w:val="0"/>
          <w:numId w:val="13"/>
        </w:numPr>
        <w:tabs>
          <w:tab w:val="clear" w:pos="720"/>
          <w:tab w:val="num" w:pos="426"/>
        </w:tabs>
        <w:ind w:left="426" w:hanging="426"/>
        <w:rPr>
          <w:rFonts w:cs="Arial"/>
          <w:color w:val="000000"/>
          <w:szCs w:val="22"/>
          <w:lang w:eastAsia="en-ZA"/>
        </w:rPr>
      </w:pPr>
      <w:r w:rsidRPr="001C36E0">
        <w:rPr>
          <w:rFonts w:cs="Arial"/>
          <w:color w:val="000000"/>
          <w:szCs w:val="22"/>
          <w:lang w:val="en-GB" w:eastAsia="en-ZA"/>
        </w:rPr>
        <w:t>have abused the institution’s supply chain management system;</w:t>
      </w:r>
      <w:r w:rsidRPr="001C36E0">
        <w:rPr>
          <w:rFonts w:cs="Arial"/>
          <w:color w:val="000000"/>
          <w:szCs w:val="22"/>
          <w:lang w:eastAsia="en-ZA"/>
        </w:rPr>
        <w:t xml:space="preserve"> </w:t>
      </w:r>
    </w:p>
    <w:p w:rsidR="00A76C0A" w:rsidRPr="001C36E0" w:rsidRDefault="00A76C0A" w:rsidP="00EC59C2">
      <w:pPr>
        <w:numPr>
          <w:ilvl w:val="0"/>
          <w:numId w:val="13"/>
        </w:numPr>
        <w:tabs>
          <w:tab w:val="clear" w:pos="720"/>
          <w:tab w:val="num" w:pos="426"/>
        </w:tabs>
        <w:ind w:left="425" w:hanging="426"/>
        <w:rPr>
          <w:rFonts w:cs="Arial"/>
          <w:color w:val="000000"/>
          <w:szCs w:val="22"/>
          <w:lang w:eastAsia="en-ZA"/>
        </w:rPr>
      </w:pPr>
      <w:r w:rsidRPr="001C36E0">
        <w:rPr>
          <w:rFonts w:cs="Arial"/>
          <w:color w:val="000000"/>
          <w:szCs w:val="22"/>
          <w:lang w:val="en-GB" w:eastAsia="en-ZA"/>
        </w:rPr>
        <w:t>have committed fraud or any other improper conduct in relation to such system; or</w:t>
      </w:r>
      <w:r w:rsidRPr="001C36E0">
        <w:rPr>
          <w:rFonts w:cs="Arial"/>
          <w:color w:val="000000"/>
          <w:szCs w:val="22"/>
          <w:lang w:eastAsia="en-ZA"/>
        </w:rPr>
        <w:t xml:space="preserve"> </w:t>
      </w:r>
    </w:p>
    <w:p w:rsidR="00A76C0A" w:rsidRPr="001C36E0" w:rsidRDefault="00A76C0A" w:rsidP="00EC59C2">
      <w:pPr>
        <w:numPr>
          <w:ilvl w:val="0"/>
          <w:numId w:val="13"/>
        </w:numPr>
        <w:tabs>
          <w:tab w:val="clear" w:pos="720"/>
          <w:tab w:val="num" w:pos="426"/>
        </w:tabs>
        <w:spacing w:before="100" w:beforeAutospacing="1" w:after="100" w:afterAutospacing="1"/>
        <w:ind w:left="426" w:hanging="426"/>
        <w:rPr>
          <w:rFonts w:cs="Arial"/>
          <w:color w:val="000000"/>
          <w:szCs w:val="22"/>
          <w:lang w:eastAsia="en-ZA"/>
        </w:rPr>
      </w:pPr>
      <w:r w:rsidRPr="001C36E0">
        <w:rPr>
          <w:rFonts w:cs="Arial"/>
          <w:color w:val="000000"/>
          <w:szCs w:val="22"/>
          <w:lang w:val="en-GB" w:eastAsia="en-ZA"/>
        </w:rPr>
        <w:t xml:space="preserve">have failed to perform on any previous contract; </w:t>
      </w:r>
    </w:p>
    <w:p w:rsidR="00A76C0A" w:rsidRPr="00765592" w:rsidRDefault="00A76C0A" w:rsidP="00A76C0A">
      <w:pPr>
        <w:rPr>
          <w:rFonts w:cs="Arial"/>
          <w:color w:val="000000"/>
          <w:szCs w:val="22"/>
          <w:lang w:eastAsia="en-ZA"/>
        </w:rPr>
      </w:pPr>
      <w:r w:rsidRPr="00765592">
        <w:rPr>
          <w:rFonts w:cs="Arial"/>
          <w:color w:val="000000"/>
          <w:szCs w:val="22"/>
          <w:lang w:eastAsia="en-ZA"/>
        </w:rPr>
        <w:t>Treasury Regulation 16A(9)(1e) states that an accounting officer must reject a proposal for the award of a contract if the recommended bidder has committed a corrupt or fraudulent act in competing for the particular contract</w:t>
      </w:r>
    </w:p>
    <w:p w:rsidR="00A76C0A" w:rsidRPr="001C36E0" w:rsidRDefault="00A76C0A" w:rsidP="00A76C0A">
      <w:pPr>
        <w:rPr>
          <w:rFonts w:cs="Arial"/>
          <w:color w:val="000000"/>
          <w:szCs w:val="22"/>
          <w:lang w:val="en-US" w:eastAsia="en-ZA"/>
        </w:rPr>
      </w:pPr>
    </w:p>
    <w:p w:rsidR="00A76C0A" w:rsidRPr="00124498" w:rsidRDefault="00A76C0A" w:rsidP="00A76C0A">
      <w:pPr>
        <w:rPr>
          <w:rFonts w:cs="Arial"/>
          <w:color w:val="000000"/>
          <w:szCs w:val="22"/>
          <w:lang w:val="en-US" w:eastAsia="en-ZA"/>
        </w:rPr>
      </w:pPr>
      <w:r w:rsidRPr="00124498">
        <w:rPr>
          <w:rFonts w:cs="Arial"/>
          <w:color w:val="000000"/>
          <w:szCs w:val="22"/>
          <w:lang w:val="en-US" w:eastAsia="en-ZA"/>
        </w:rPr>
        <w:t xml:space="preserve">The following discrepancies were identified: </w:t>
      </w:r>
    </w:p>
    <w:p w:rsidR="00A76C0A" w:rsidRDefault="00A76C0A" w:rsidP="00A76C0A">
      <w:pPr>
        <w:rPr>
          <w:rFonts w:cs="Arial"/>
          <w:color w:val="000000"/>
          <w:szCs w:val="22"/>
          <w:lang w:val="en-US" w:eastAsia="en-ZA"/>
        </w:rPr>
      </w:pPr>
    </w:p>
    <w:tbl>
      <w:tblPr>
        <w:tblStyle w:val="TableGrid"/>
        <w:tblW w:w="8967" w:type="dxa"/>
        <w:tblLook w:val="04A0" w:firstRow="1" w:lastRow="0" w:firstColumn="1" w:lastColumn="0" w:noHBand="0" w:noVBand="1"/>
      </w:tblPr>
      <w:tblGrid>
        <w:gridCol w:w="675"/>
        <w:gridCol w:w="5387"/>
        <w:gridCol w:w="1560"/>
        <w:gridCol w:w="1345"/>
      </w:tblGrid>
      <w:tr w:rsidR="00A76C0A" w:rsidRPr="00F932C9" w:rsidTr="00A76C0A">
        <w:tc>
          <w:tcPr>
            <w:tcW w:w="67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No</w:t>
            </w:r>
          </w:p>
        </w:tc>
        <w:tc>
          <w:tcPr>
            <w:tcW w:w="5387" w:type="dxa"/>
            <w:shd w:val="clear" w:color="auto" w:fill="BFBFBF" w:themeFill="background1" w:themeFillShade="BF"/>
          </w:tcPr>
          <w:p w:rsidR="00A76C0A" w:rsidRPr="00F932C9" w:rsidRDefault="00A76C0A" w:rsidP="00A76C0A">
            <w:pPr>
              <w:rPr>
                <w:rFonts w:cs="Arial"/>
                <w:b/>
                <w:bCs/>
                <w:sz w:val="18"/>
                <w:szCs w:val="18"/>
              </w:rPr>
            </w:pPr>
            <w:r w:rsidRPr="00F932C9">
              <w:rPr>
                <w:rFonts w:cs="Arial"/>
                <w:b/>
                <w:bCs/>
                <w:sz w:val="18"/>
                <w:szCs w:val="18"/>
              </w:rPr>
              <w:t>Name</w:t>
            </w:r>
          </w:p>
        </w:tc>
        <w:tc>
          <w:tcPr>
            <w:tcW w:w="1560"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WCS number</w:t>
            </w:r>
          </w:p>
        </w:tc>
        <w:tc>
          <w:tcPr>
            <w:tcW w:w="134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Award</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1</w:t>
            </w:r>
          </w:p>
        </w:tc>
        <w:tc>
          <w:tcPr>
            <w:tcW w:w="5387" w:type="dxa"/>
          </w:tcPr>
          <w:p w:rsidR="00A76C0A" w:rsidRPr="00F932C9" w:rsidRDefault="00A76C0A" w:rsidP="00A76C0A">
            <w:pPr>
              <w:rPr>
                <w:rFonts w:cs="Arial"/>
                <w:bCs/>
                <w:sz w:val="18"/>
                <w:szCs w:val="18"/>
              </w:rPr>
            </w:pPr>
            <w:r w:rsidRPr="002B6BE0">
              <w:rPr>
                <w:rFonts w:cs="Arial"/>
                <w:bCs/>
                <w:sz w:val="18"/>
                <w:szCs w:val="18"/>
              </w:rPr>
              <w:t>Tsekwane Investment CC</w:t>
            </w:r>
          </w:p>
        </w:tc>
        <w:tc>
          <w:tcPr>
            <w:tcW w:w="1560" w:type="dxa"/>
          </w:tcPr>
          <w:p w:rsidR="00A76C0A" w:rsidRPr="00F932C9" w:rsidRDefault="00A76C0A" w:rsidP="00A76C0A">
            <w:pPr>
              <w:rPr>
                <w:rFonts w:cs="Arial"/>
                <w:bCs/>
                <w:sz w:val="18"/>
                <w:szCs w:val="18"/>
              </w:rPr>
            </w:pPr>
            <w:r w:rsidRPr="002B6BE0">
              <w:rPr>
                <w:rFonts w:cs="Arial"/>
                <w:bCs/>
                <w:sz w:val="18"/>
                <w:szCs w:val="18"/>
              </w:rPr>
              <w:t>052132</w:t>
            </w:r>
          </w:p>
        </w:tc>
        <w:tc>
          <w:tcPr>
            <w:tcW w:w="1345" w:type="dxa"/>
          </w:tcPr>
          <w:p w:rsidR="00A76C0A" w:rsidRPr="00F932C9" w:rsidRDefault="00A76C0A" w:rsidP="00A76C0A">
            <w:pPr>
              <w:jc w:val="right"/>
              <w:rPr>
                <w:rFonts w:cs="Arial"/>
                <w:bCs/>
                <w:sz w:val="18"/>
                <w:szCs w:val="18"/>
              </w:rPr>
            </w:pPr>
            <w:r w:rsidRPr="002B6BE0">
              <w:rPr>
                <w:rFonts w:cs="Arial"/>
                <w:bCs/>
                <w:sz w:val="18"/>
                <w:szCs w:val="18"/>
              </w:rPr>
              <w:t>6</w:t>
            </w:r>
            <w:r>
              <w:rPr>
                <w:rFonts w:cs="Arial"/>
                <w:bCs/>
                <w:sz w:val="18"/>
                <w:szCs w:val="18"/>
              </w:rPr>
              <w:t> </w:t>
            </w:r>
            <w:r w:rsidRPr="002B6BE0">
              <w:rPr>
                <w:rFonts w:cs="Arial"/>
                <w:bCs/>
                <w:sz w:val="18"/>
                <w:szCs w:val="18"/>
              </w:rPr>
              <w:t>704</w:t>
            </w:r>
            <w:r>
              <w:rPr>
                <w:rFonts w:cs="Arial"/>
                <w:bCs/>
                <w:sz w:val="18"/>
                <w:szCs w:val="18"/>
              </w:rPr>
              <w:t xml:space="preserve"> </w:t>
            </w:r>
            <w:r w:rsidRPr="002B6BE0">
              <w:rPr>
                <w:rFonts w:cs="Arial"/>
                <w:bCs/>
                <w:sz w:val="18"/>
                <w:szCs w:val="18"/>
              </w:rPr>
              <w:t>578.83</w:t>
            </w:r>
          </w:p>
        </w:tc>
      </w:tr>
    </w:tbl>
    <w:p w:rsidR="00A76C0A" w:rsidRDefault="00A76C0A" w:rsidP="00A76C0A">
      <w:pPr>
        <w:rPr>
          <w:rFonts w:cs="Arial"/>
          <w:color w:val="000000"/>
          <w:szCs w:val="22"/>
          <w:lang w:val="en-US" w:eastAsia="en-ZA"/>
        </w:rPr>
      </w:pPr>
    </w:p>
    <w:p w:rsidR="00A76C0A" w:rsidRPr="001C36E0" w:rsidRDefault="00A76C0A" w:rsidP="00A76C0A">
      <w:pPr>
        <w:rPr>
          <w:rFonts w:cs="Arial"/>
          <w:color w:val="000000"/>
          <w:szCs w:val="22"/>
          <w:lang w:val="en-US" w:eastAsia="en-ZA"/>
        </w:rPr>
      </w:pPr>
      <w:r w:rsidRPr="001C36E0">
        <w:rPr>
          <w:rFonts w:cs="Arial"/>
          <w:color w:val="000000"/>
          <w:szCs w:val="22"/>
          <w:lang w:val="en-GB" w:eastAsia="en-ZA"/>
        </w:rPr>
        <w:t>Deviation from competitive bidding:</w:t>
      </w:r>
    </w:p>
    <w:p w:rsidR="00A76C0A" w:rsidRPr="001C36E0" w:rsidRDefault="00A76C0A" w:rsidP="00A76C0A">
      <w:pPr>
        <w:rPr>
          <w:rFonts w:cs="Arial"/>
          <w:color w:val="000000"/>
          <w:szCs w:val="22"/>
          <w:lang w:val="en-GB" w:eastAsia="en-ZA"/>
        </w:rPr>
      </w:pPr>
      <w:r w:rsidRPr="001C36E0">
        <w:rPr>
          <w:rFonts w:cs="Arial"/>
          <w:color w:val="000000"/>
          <w:szCs w:val="22"/>
          <w:lang w:val="en-GB" w:eastAsia="en-ZA"/>
        </w:rPr>
        <w:t>Service above R500 000 was procured without inviting competitive bids.</w:t>
      </w:r>
      <w:r>
        <w:rPr>
          <w:rFonts w:cs="Arial"/>
          <w:color w:val="000000"/>
          <w:szCs w:val="22"/>
          <w:lang w:val="en-GB" w:eastAsia="en-ZA"/>
        </w:rPr>
        <w:t xml:space="preserve"> This relates to consultants appointed on a roster system</w:t>
      </w:r>
      <w:r w:rsidRPr="001C36E0">
        <w:rPr>
          <w:rFonts w:cs="Arial"/>
          <w:color w:val="000000"/>
          <w:szCs w:val="22"/>
          <w:lang w:val="en-GB" w:eastAsia="en-ZA"/>
        </w:rPr>
        <w:t xml:space="preserve"> These instances </w:t>
      </w:r>
      <w:r w:rsidRPr="001C36E0">
        <w:rPr>
          <w:rFonts w:cs="Arial"/>
          <w:color w:val="000000"/>
          <w:szCs w:val="22"/>
          <w:lang w:val="en-US" w:eastAsia="en-ZA"/>
        </w:rPr>
        <w:t xml:space="preserve">didn’t relate to cases of emergency where immediate action was necessary or where the goods and services required were procured from sole service providers. </w:t>
      </w:r>
      <w:r w:rsidRPr="001C36E0">
        <w:rPr>
          <w:rFonts w:cs="Arial"/>
          <w:color w:val="000000"/>
          <w:szCs w:val="22"/>
          <w:lang w:val="en-GB" w:eastAsia="en-ZA"/>
        </w:rPr>
        <w:t xml:space="preserve">Furthermore </w:t>
      </w:r>
      <w:r>
        <w:rPr>
          <w:rFonts w:cs="Arial"/>
          <w:color w:val="000000"/>
          <w:szCs w:val="22"/>
          <w:lang w:val="en-GB" w:eastAsia="en-ZA"/>
        </w:rPr>
        <w:t xml:space="preserve">no proof could be obtained that </w:t>
      </w:r>
      <w:r w:rsidRPr="001C36E0">
        <w:rPr>
          <w:rFonts w:cs="Arial"/>
          <w:color w:val="000000"/>
          <w:szCs w:val="22"/>
          <w:lang w:val="en-GB" w:eastAsia="en-ZA"/>
        </w:rPr>
        <w:t xml:space="preserve">the deviation was approved by the accounting officer </w:t>
      </w:r>
    </w:p>
    <w:p w:rsidR="00A76C0A" w:rsidRPr="001C36E0" w:rsidRDefault="00A76C0A" w:rsidP="00A76C0A">
      <w:pPr>
        <w:rPr>
          <w:rFonts w:cs="Arial"/>
          <w:color w:val="000000"/>
          <w:szCs w:val="22"/>
          <w:lang w:val="en-GB" w:eastAsia="en-ZA"/>
        </w:rPr>
      </w:pPr>
    </w:p>
    <w:p w:rsidR="00A76C0A" w:rsidRPr="001C36E0" w:rsidRDefault="00A76C0A" w:rsidP="00A76C0A">
      <w:pPr>
        <w:rPr>
          <w:rFonts w:cs="Arial"/>
          <w:color w:val="000000"/>
          <w:szCs w:val="22"/>
          <w:lang w:val="en-GB" w:eastAsia="en-ZA"/>
        </w:rPr>
      </w:pPr>
      <w:r w:rsidRPr="001C36E0">
        <w:rPr>
          <w:rFonts w:cs="Arial"/>
          <w:color w:val="000000"/>
          <w:szCs w:val="22"/>
          <w:lang w:val="en-GB" w:eastAsia="en-ZA"/>
        </w:rPr>
        <w:t>Uneconomical use of resources</w:t>
      </w:r>
    </w:p>
    <w:p w:rsidR="00A76C0A" w:rsidRPr="001C36E0" w:rsidRDefault="00A76C0A" w:rsidP="00A76C0A">
      <w:pPr>
        <w:rPr>
          <w:rFonts w:cs="Arial"/>
          <w:color w:val="000000"/>
          <w:szCs w:val="22"/>
          <w:lang w:val="en-GB" w:eastAsia="en-ZA"/>
        </w:rPr>
      </w:pPr>
      <w:r w:rsidRPr="001C36E0">
        <w:rPr>
          <w:rFonts w:cs="Arial"/>
          <w:color w:val="000000"/>
          <w:szCs w:val="22"/>
          <w:lang w:val="en-GB" w:eastAsia="en-ZA"/>
        </w:rPr>
        <w:t>We are therefore also unable to determine if the procurement was economical</w:t>
      </w:r>
    </w:p>
    <w:p w:rsidR="00A76C0A" w:rsidRPr="001C36E0" w:rsidRDefault="00A76C0A" w:rsidP="00A76C0A">
      <w:pPr>
        <w:rPr>
          <w:rFonts w:cs="Arial"/>
          <w:color w:val="000000"/>
          <w:szCs w:val="22"/>
          <w:lang w:val="en-US" w:eastAsia="en-ZA"/>
        </w:rPr>
      </w:pPr>
    </w:p>
    <w:p w:rsidR="00A76C0A" w:rsidRPr="001C36E0" w:rsidRDefault="00A76C0A" w:rsidP="00A76C0A">
      <w:pPr>
        <w:rPr>
          <w:rFonts w:cs="Arial"/>
          <w:color w:val="000000"/>
          <w:szCs w:val="22"/>
          <w:lang w:val="en-GB" w:eastAsia="en-ZA"/>
        </w:rPr>
      </w:pPr>
      <w:r>
        <w:rPr>
          <w:rFonts w:cs="Arial"/>
          <w:color w:val="000000"/>
          <w:szCs w:val="22"/>
          <w:lang w:eastAsia="en-ZA"/>
        </w:rPr>
        <w:t xml:space="preserve">No proof could be obtained on file that the deviation was reported to the </w:t>
      </w:r>
      <w:r w:rsidRPr="001C36E0">
        <w:rPr>
          <w:rFonts w:cs="Arial"/>
          <w:color w:val="000000"/>
          <w:szCs w:val="22"/>
          <w:lang w:val="en-GB" w:eastAsia="en-ZA"/>
        </w:rPr>
        <w:t>AGSA within 10 working days.</w:t>
      </w:r>
    </w:p>
    <w:p w:rsidR="00A76C0A" w:rsidRDefault="00A76C0A" w:rsidP="00A76C0A">
      <w:pPr>
        <w:rPr>
          <w:rFonts w:cs="Arial"/>
          <w:color w:val="000000"/>
          <w:szCs w:val="22"/>
          <w:lang w:val="en-GB" w:eastAsia="en-ZA"/>
        </w:rPr>
      </w:pPr>
    </w:p>
    <w:p w:rsidR="00A76C0A" w:rsidRPr="001C36E0" w:rsidRDefault="00A76C0A" w:rsidP="00A76C0A">
      <w:pPr>
        <w:rPr>
          <w:rFonts w:cs="Arial"/>
          <w:color w:val="000000"/>
          <w:szCs w:val="22"/>
          <w:lang w:eastAsia="en-ZA"/>
        </w:rPr>
      </w:pPr>
      <w:r w:rsidRPr="001C36E0">
        <w:rPr>
          <w:rFonts w:cs="Arial"/>
          <w:color w:val="000000"/>
          <w:szCs w:val="22"/>
          <w:lang w:val="en-US" w:eastAsia="en-ZA"/>
        </w:rPr>
        <w:t>Declaration of interest:</w:t>
      </w:r>
    </w:p>
    <w:p w:rsidR="00A76C0A" w:rsidRDefault="00A76C0A" w:rsidP="00A76C0A">
      <w:pPr>
        <w:rPr>
          <w:rFonts w:cs="Arial"/>
          <w:color w:val="000000"/>
          <w:szCs w:val="22"/>
          <w:lang w:val="en-US" w:eastAsia="en-ZA"/>
        </w:rPr>
      </w:pPr>
      <w:r w:rsidRPr="001C36E0">
        <w:rPr>
          <w:rFonts w:cs="Arial"/>
          <w:color w:val="000000"/>
          <w:szCs w:val="22"/>
          <w:lang w:val="en-US" w:eastAsia="en-ZA"/>
        </w:rPr>
        <w:t>The declaration of interest (SBD4) was not completed and signed by the winning supplier declaring whether the bidder or any person connected with the bidder is employed by the state or whether the bidder, or any person connected with the bidder, have any relationship (family, friend, other) with a person employed by the state and who may be involved with the evaluation and or adjudication of this bid.</w:t>
      </w:r>
    </w:p>
    <w:p w:rsidR="00A76C0A" w:rsidRDefault="00A76C0A" w:rsidP="00A76C0A">
      <w:pPr>
        <w:rPr>
          <w:rFonts w:cs="Arial"/>
          <w:color w:val="000000"/>
          <w:szCs w:val="22"/>
          <w:lang w:val="en-US" w:eastAsia="en-ZA"/>
        </w:rPr>
      </w:pPr>
    </w:p>
    <w:p w:rsidR="00A76C0A" w:rsidRDefault="00A76C0A" w:rsidP="00A76C0A">
      <w:pPr>
        <w:rPr>
          <w:rFonts w:cs="Arial"/>
          <w:color w:val="000000"/>
          <w:szCs w:val="22"/>
          <w:lang w:eastAsia="en-ZA"/>
        </w:rPr>
      </w:pPr>
      <w:r>
        <w:rPr>
          <w:rFonts w:cs="Arial"/>
          <w:color w:val="000000"/>
          <w:szCs w:val="22"/>
          <w:lang w:eastAsia="en-ZA"/>
        </w:rPr>
        <w:t>D</w:t>
      </w:r>
      <w:r w:rsidRPr="00765592">
        <w:rPr>
          <w:rFonts w:cs="Arial"/>
          <w:color w:val="000000"/>
          <w:szCs w:val="22"/>
          <w:lang w:eastAsia="en-ZA"/>
        </w:rPr>
        <w:t>eclaration of bidder's past SCM practices (SBD 8)</w:t>
      </w:r>
    </w:p>
    <w:p w:rsidR="00A76C0A" w:rsidRPr="00765592" w:rsidRDefault="00A76C0A" w:rsidP="00A76C0A">
      <w:pPr>
        <w:rPr>
          <w:rFonts w:cs="Arial"/>
          <w:color w:val="000000"/>
          <w:szCs w:val="22"/>
          <w:lang w:eastAsia="en-ZA"/>
        </w:rPr>
      </w:pPr>
      <w:r w:rsidRPr="00765592">
        <w:rPr>
          <w:rFonts w:cs="Arial"/>
          <w:color w:val="000000"/>
          <w:szCs w:val="22"/>
          <w:lang w:eastAsia="en-ZA"/>
        </w:rPr>
        <w:t>The declaration of bidder's past SCM practices (SBD 8) was not completed and</w:t>
      </w:r>
      <w:r>
        <w:rPr>
          <w:rFonts w:cs="Arial"/>
          <w:color w:val="000000"/>
          <w:szCs w:val="22"/>
          <w:lang w:eastAsia="en-ZA"/>
        </w:rPr>
        <w:t xml:space="preserve"> signed by the winning supplier</w:t>
      </w:r>
      <w:r w:rsidRPr="00765592">
        <w:rPr>
          <w:rFonts w:cs="Arial"/>
          <w:color w:val="000000"/>
          <w:szCs w:val="22"/>
          <w:lang w:eastAsia="en-ZA"/>
        </w:rPr>
        <w:t>, therefore we were unable to confirm that the bidder had no fraud, abuse of the SCM system or non-performance in previous contracts.</w:t>
      </w:r>
    </w:p>
    <w:p w:rsidR="00A76C0A" w:rsidRDefault="00A76C0A" w:rsidP="00A76C0A">
      <w:pPr>
        <w:rPr>
          <w:rFonts w:cs="Arial"/>
          <w:color w:val="000000"/>
          <w:szCs w:val="22"/>
          <w:lang w:val="en-US" w:eastAsia="en-ZA"/>
        </w:rPr>
      </w:pPr>
    </w:p>
    <w:p w:rsidR="00A76C0A" w:rsidRDefault="00A76C0A" w:rsidP="00A76C0A">
      <w:pPr>
        <w:rPr>
          <w:rFonts w:cs="Arial"/>
          <w:color w:val="000000"/>
          <w:szCs w:val="22"/>
          <w:lang w:val="en-US" w:eastAsia="en-ZA"/>
        </w:rPr>
      </w:pPr>
      <w:r>
        <w:rPr>
          <w:rFonts w:cs="Arial"/>
          <w:color w:val="000000"/>
          <w:szCs w:val="22"/>
          <w:lang w:val="en-US" w:eastAsia="en-ZA"/>
        </w:rPr>
        <w:t>C</w:t>
      </w:r>
      <w:r w:rsidRPr="00765592">
        <w:rPr>
          <w:rFonts w:cs="Arial"/>
          <w:color w:val="000000"/>
          <w:szCs w:val="22"/>
          <w:lang w:val="en-US" w:eastAsia="en-ZA"/>
        </w:rPr>
        <w:t xml:space="preserve">ertificate of independent bid determination (SBD 9) </w:t>
      </w:r>
    </w:p>
    <w:p w:rsidR="00A76C0A" w:rsidRPr="00765592" w:rsidRDefault="00A76C0A" w:rsidP="00A76C0A">
      <w:pPr>
        <w:rPr>
          <w:rFonts w:cs="Arial"/>
          <w:color w:val="000000"/>
          <w:szCs w:val="22"/>
          <w:lang w:val="en-US" w:eastAsia="en-ZA"/>
        </w:rPr>
      </w:pPr>
      <w:r w:rsidRPr="00765592">
        <w:rPr>
          <w:rFonts w:cs="Arial"/>
          <w:color w:val="000000"/>
          <w:szCs w:val="22"/>
          <w:lang w:val="en-US" w:eastAsia="en-ZA"/>
        </w:rPr>
        <w:t>The certificate of independent bid determination (SBD 9) was</w:t>
      </w:r>
      <w:r>
        <w:rPr>
          <w:rFonts w:cs="Arial"/>
          <w:color w:val="000000"/>
          <w:szCs w:val="22"/>
          <w:lang w:val="en-US" w:eastAsia="en-ZA"/>
        </w:rPr>
        <w:t xml:space="preserve"> not</w:t>
      </w:r>
      <w:r w:rsidRPr="00765592">
        <w:rPr>
          <w:rFonts w:cs="Arial"/>
          <w:color w:val="000000"/>
          <w:szCs w:val="22"/>
          <w:lang w:val="en-US" w:eastAsia="en-ZA"/>
        </w:rPr>
        <w:t xml:space="preserve"> completed and signed by the winning supplier</w:t>
      </w:r>
      <w:r>
        <w:rPr>
          <w:rFonts w:cs="Arial"/>
          <w:color w:val="000000"/>
          <w:szCs w:val="22"/>
          <w:lang w:val="en-US" w:eastAsia="en-ZA"/>
        </w:rPr>
        <w:t xml:space="preserve"> Consequently we are unable to determine whether the</w:t>
      </w:r>
      <w:r w:rsidRPr="00765592">
        <w:rPr>
          <w:rFonts w:cs="Arial"/>
          <w:color w:val="000000"/>
          <w:szCs w:val="22"/>
          <w:lang w:val="en-US" w:eastAsia="en-ZA"/>
        </w:rPr>
        <w:t xml:space="preserve"> winning supplier or any of its directors </w:t>
      </w:r>
      <w:r>
        <w:rPr>
          <w:rFonts w:cs="Arial"/>
          <w:color w:val="000000"/>
          <w:szCs w:val="22"/>
          <w:lang w:val="en-US" w:eastAsia="en-ZA"/>
        </w:rPr>
        <w:t xml:space="preserve">have </w:t>
      </w:r>
      <w:r w:rsidRPr="00765592">
        <w:rPr>
          <w:rFonts w:cs="Arial"/>
          <w:color w:val="000000"/>
          <w:szCs w:val="22"/>
          <w:lang w:val="en-US" w:eastAsia="en-ZA"/>
        </w:rPr>
        <w:t>failed to p</w:t>
      </w:r>
      <w:r>
        <w:rPr>
          <w:rFonts w:cs="Arial"/>
          <w:color w:val="000000"/>
          <w:szCs w:val="22"/>
          <w:lang w:val="en-US" w:eastAsia="en-ZA"/>
        </w:rPr>
        <w:t>erform on any previous contract or if t</w:t>
      </w:r>
      <w:r w:rsidRPr="00765592">
        <w:rPr>
          <w:rFonts w:cs="Arial"/>
          <w:color w:val="000000"/>
          <w:szCs w:val="22"/>
          <w:lang w:val="en-US" w:eastAsia="en-ZA"/>
        </w:rPr>
        <w:t>he winning sup</w:t>
      </w:r>
      <w:r>
        <w:rPr>
          <w:rFonts w:cs="Arial"/>
          <w:color w:val="000000"/>
          <w:szCs w:val="22"/>
          <w:lang w:val="en-US" w:eastAsia="en-ZA"/>
        </w:rPr>
        <w:t xml:space="preserve">plier, or any of its directors </w:t>
      </w:r>
      <w:r w:rsidRPr="00765592">
        <w:rPr>
          <w:rFonts w:cs="Arial"/>
          <w:color w:val="000000"/>
          <w:szCs w:val="22"/>
          <w:lang w:val="en-US" w:eastAsia="en-ZA"/>
        </w:rPr>
        <w:t>have committed a corrupt or fraudulent act in competing for the contract.</w:t>
      </w:r>
    </w:p>
    <w:p w:rsidR="00A76C0A" w:rsidRDefault="00A76C0A" w:rsidP="00A76C0A">
      <w:pPr>
        <w:rPr>
          <w:rFonts w:cs="Arial"/>
          <w:color w:val="000000"/>
          <w:szCs w:val="22"/>
          <w:lang w:val="en-GB" w:eastAsia="en-ZA"/>
        </w:rPr>
      </w:pPr>
    </w:p>
    <w:p w:rsidR="00A76C0A" w:rsidRDefault="00A76C0A" w:rsidP="00A76C0A">
      <w:pPr>
        <w:rPr>
          <w:rFonts w:cs="Arial"/>
          <w:b/>
          <w:szCs w:val="22"/>
        </w:rPr>
      </w:pPr>
      <w:r>
        <w:rPr>
          <w:rFonts w:cs="Arial"/>
          <w:b/>
          <w:szCs w:val="22"/>
        </w:rPr>
        <w:t>Risk</w:t>
      </w:r>
    </w:p>
    <w:p w:rsidR="00A76C0A" w:rsidRDefault="00A76C0A" w:rsidP="00A76C0A">
      <w:pPr>
        <w:rPr>
          <w:rFonts w:cs="Arial"/>
          <w:szCs w:val="22"/>
        </w:rPr>
      </w:pPr>
    </w:p>
    <w:p w:rsidR="00A76C0A" w:rsidRDefault="00A76C0A" w:rsidP="00A76C0A">
      <w:pPr>
        <w:rPr>
          <w:rFonts w:cs="Arial"/>
          <w:color w:val="000000"/>
          <w:szCs w:val="22"/>
          <w:lang w:val="en-GB"/>
        </w:rPr>
      </w:pPr>
      <w:r>
        <w:rPr>
          <w:rFonts w:cs="Arial"/>
          <w:color w:val="000000"/>
          <w:szCs w:val="22"/>
          <w:lang w:val="en-GB"/>
        </w:rPr>
        <w:t xml:space="preserve">Non-compliance with </w:t>
      </w:r>
      <w:r>
        <w:rPr>
          <w:rFonts w:cs="Arial"/>
          <w:color w:val="000000"/>
          <w:szCs w:val="22"/>
          <w:lang w:val="en-US" w:eastAsia="en-ZA"/>
        </w:rPr>
        <w:t>laws resulting in irregular expenditure</w:t>
      </w:r>
    </w:p>
    <w:p w:rsidR="00A76C0A" w:rsidRDefault="00A76C0A" w:rsidP="00A76C0A">
      <w:pPr>
        <w:rPr>
          <w:rFonts w:cs="Arial"/>
          <w:b/>
          <w:szCs w:val="22"/>
        </w:rPr>
      </w:pPr>
    </w:p>
    <w:p w:rsidR="00A76C0A" w:rsidRDefault="00A76C0A" w:rsidP="00A76C0A">
      <w:pPr>
        <w:rPr>
          <w:rFonts w:cs="Arial"/>
          <w:b/>
          <w:szCs w:val="22"/>
        </w:rPr>
      </w:pPr>
      <w:r>
        <w:rPr>
          <w:rFonts w:cs="Arial"/>
          <w:b/>
          <w:szCs w:val="22"/>
        </w:rPr>
        <w:t>Internal control deficiency</w:t>
      </w:r>
    </w:p>
    <w:p w:rsidR="00A76C0A" w:rsidRDefault="00A76C0A" w:rsidP="00A76C0A">
      <w:pPr>
        <w:rPr>
          <w:rFonts w:cs="Arial"/>
          <w:color w:val="000000"/>
          <w:szCs w:val="22"/>
          <w:lang w:val="en-US" w:eastAsia="en-ZA"/>
        </w:rPr>
      </w:pPr>
    </w:p>
    <w:p w:rsidR="00A76C0A" w:rsidRPr="00A76C0A" w:rsidRDefault="00A76C0A" w:rsidP="00A76C0A">
      <w:pPr>
        <w:pStyle w:val="Heading2"/>
        <w:tabs>
          <w:tab w:val="left" w:pos="720"/>
        </w:tabs>
        <w:ind w:left="576" w:hanging="576"/>
        <w:rPr>
          <w:rFonts w:cs="Arial"/>
          <w:b w:val="0"/>
          <w:color w:val="000000"/>
          <w:sz w:val="22"/>
          <w:szCs w:val="22"/>
        </w:rPr>
      </w:pPr>
      <w:r w:rsidRPr="00A76C0A">
        <w:rPr>
          <w:rFonts w:cs="Arial"/>
          <w:b w:val="0"/>
          <w:color w:val="000000"/>
          <w:sz w:val="22"/>
          <w:szCs w:val="22"/>
        </w:rPr>
        <w:t>Leadership</w:t>
      </w:r>
    </w:p>
    <w:p w:rsidR="00A76C0A" w:rsidRDefault="00A76C0A" w:rsidP="00A76C0A">
      <w:pPr>
        <w:pStyle w:val="NormalWeb"/>
        <w:rPr>
          <w:b/>
          <w:bCs/>
          <w:color w:val="000000"/>
          <w:sz w:val="22"/>
          <w:szCs w:val="22"/>
          <w:lang w:val="en-ZA"/>
        </w:rPr>
      </w:pPr>
      <w:r>
        <w:rPr>
          <w:color w:val="000000"/>
          <w:sz w:val="22"/>
          <w:szCs w:val="22"/>
        </w:rPr>
        <w:t>Reviewing and monitoring of compliance with applicable laws and regulations is insufficient and not properly monitored.</w:t>
      </w:r>
    </w:p>
    <w:p w:rsidR="00A76C0A" w:rsidRDefault="00A76C0A" w:rsidP="00A76C0A">
      <w:pPr>
        <w:pStyle w:val="NormalWeb"/>
        <w:rPr>
          <w:color w:val="000000"/>
          <w:sz w:val="22"/>
          <w:szCs w:val="22"/>
        </w:rPr>
      </w:pPr>
      <w:r>
        <w:rPr>
          <w:color w:val="000000"/>
          <w:sz w:val="22"/>
          <w:szCs w:val="22"/>
        </w:rPr>
        <w:t>The entity does not exercise oversight responsibility regarding financial and performance reporting and compliance and related internal controls.</w:t>
      </w:r>
    </w:p>
    <w:p w:rsidR="00A76C0A" w:rsidRDefault="00A76C0A" w:rsidP="00A76C0A">
      <w:pPr>
        <w:pStyle w:val="NormalWeb"/>
        <w:rPr>
          <w:color w:val="000000"/>
          <w:sz w:val="22"/>
          <w:szCs w:val="22"/>
        </w:rPr>
      </w:pPr>
      <w:r>
        <w:rPr>
          <w:color w:val="000000"/>
          <w:sz w:val="22"/>
          <w:szCs w:val="22"/>
        </w:rPr>
        <w:t xml:space="preserve">Although management did develop action plans to address internal control deficiencies, they were not effective to prevent irregular expenditure as well as non-compliance with applicable laws and regulations. </w:t>
      </w:r>
    </w:p>
    <w:p w:rsidR="00A76C0A" w:rsidRDefault="00A76C0A" w:rsidP="00A76C0A">
      <w:pPr>
        <w:pStyle w:val="NormalWeb"/>
        <w:rPr>
          <w:color w:val="000000"/>
          <w:sz w:val="22"/>
          <w:szCs w:val="22"/>
        </w:rPr>
      </w:pPr>
      <w:r>
        <w:rPr>
          <w:color w:val="000000"/>
          <w:sz w:val="22"/>
          <w:szCs w:val="22"/>
        </w:rPr>
        <w:t>Financial and performance management</w:t>
      </w:r>
    </w:p>
    <w:p w:rsidR="00A76C0A" w:rsidRDefault="00A76C0A" w:rsidP="00A76C0A">
      <w:pPr>
        <w:rPr>
          <w:rFonts w:cs="Arial"/>
          <w:color w:val="000000"/>
          <w:szCs w:val="22"/>
          <w:lang w:val="en-US"/>
        </w:rPr>
      </w:pPr>
      <w:r>
        <w:rPr>
          <w:rFonts w:cs="Arial"/>
          <w:color w:val="000000"/>
          <w:szCs w:val="22"/>
          <w:lang w:val="en-US"/>
        </w:rPr>
        <w:t>Reviewing and monitoring of compliance with applicable laws and regulations is insufficient and not properly monitored.</w:t>
      </w:r>
    </w:p>
    <w:p w:rsidR="00A76C0A" w:rsidRDefault="00A76C0A" w:rsidP="00A76C0A">
      <w:pPr>
        <w:rPr>
          <w:rFonts w:cs="Arial"/>
          <w:b/>
          <w:szCs w:val="22"/>
        </w:rPr>
      </w:pPr>
    </w:p>
    <w:p w:rsidR="00A76C0A" w:rsidRDefault="00A76C0A" w:rsidP="00A76C0A">
      <w:pPr>
        <w:rPr>
          <w:rFonts w:cs="Arial"/>
          <w:b/>
          <w:szCs w:val="22"/>
        </w:rPr>
      </w:pPr>
      <w:r>
        <w:rPr>
          <w:rFonts w:cs="Arial"/>
          <w:b/>
          <w:szCs w:val="22"/>
        </w:rPr>
        <w:t xml:space="preserve">Recommendation </w:t>
      </w:r>
    </w:p>
    <w:p w:rsidR="00A76C0A" w:rsidRDefault="00A76C0A" w:rsidP="00A76C0A">
      <w:pPr>
        <w:rPr>
          <w:rFonts w:cs="Arial"/>
          <w:color w:val="000000"/>
          <w:szCs w:val="22"/>
          <w:lang w:val="en-US" w:eastAsia="en-ZA"/>
        </w:rPr>
      </w:pPr>
    </w:p>
    <w:p w:rsidR="00A76C0A" w:rsidRDefault="00A76C0A" w:rsidP="00A76C0A">
      <w:pPr>
        <w:rPr>
          <w:rFonts w:cs="Arial"/>
          <w:color w:val="000000"/>
          <w:szCs w:val="22"/>
          <w:lang w:eastAsia="en-ZA"/>
        </w:rPr>
      </w:pPr>
      <w:r>
        <w:rPr>
          <w:rFonts w:cs="Arial"/>
          <w:color w:val="000000"/>
          <w:szCs w:val="22"/>
          <w:lang w:eastAsia="en-ZA"/>
        </w:rPr>
        <w:t xml:space="preserve">Management should ensure that the entity complies with all applicable laws and regulations. </w:t>
      </w:r>
    </w:p>
    <w:p w:rsidR="00A76C0A" w:rsidRDefault="00A76C0A" w:rsidP="00A76C0A">
      <w:pPr>
        <w:rPr>
          <w:rFonts w:cs="Arial"/>
          <w:color w:val="000000"/>
          <w:szCs w:val="22"/>
          <w:lang w:eastAsia="en-ZA"/>
        </w:rPr>
      </w:pPr>
    </w:p>
    <w:p w:rsidR="00A76C0A" w:rsidRDefault="00A76C0A" w:rsidP="00A76C0A">
      <w:pPr>
        <w:rPr>
          <w:rFonts w:cs="Arial"/>
          <w:color w:val="000000"/>
          <w:szCs w:val="22"/>
          <w:lang w:val="en-US" w:eastAsia="en-ZA"/>
        </w:rPr>
      </w:pPr>
      <w:r>
        <w:rPr>
          <w:rFonts w:cs="Arial"/>
          <w:color w:val="000000"/>
          <w:szCs w:val="22"/>
          <w:lang w:val="en-US" w:eastAsia="en-ZA"/>
        </w:rPr>
        <w:t>Management must develop policies and procedures to ensure compliance with all prescribed laws and regulations.</w:t>
      </w:r>
    </w:p>
    <w:p w:rsidR="00A76C0A" w:rsidRDefault="00A76C0A" w:rsidP="00A76C0A">
      <w:pPr>
        <w:rPr>
          <w:rFonts w:cs="Arial"/>
          <w:color w:val="000000"/>
          <w:szCs w:val="22"/>
          <w:lang w:eastAsia="en-ZA"/>
        </w:rPr>
      </w:pPr>
    </w:p>
    <w:p w:rsidR="00A76C0A" w:rsidRDefault="00A76C0A" w:rsidP="00A76C0A">
      <w:pPr>
        <w:rPr>
          <w:rFonts w:cs="Arial"/>
          <w:color w:val="000000"/>
          <w:szCs w:val="22"/>
          <w:lang w:eastAsia="en-ZA"/>
        </w:rPr>
      </w:pPr>
      <w:r>
        <w:rPr>
          <w:rFonts w:cs="Arial"/>
          <w:color w:val="000000"/>
          <w:szCs w:val="22"/>
          <w:lang w:eastAsia="en-ZA"/>
        </w:rPr>
        <w:t>A compliance checklist should be completed and reviewed before the payment is approved to ensure that the correct procurement process was followed.</w:t>
      </w:r>
    </w:p>
    <w:p w:rsidR="00A76C0A" w:rsidRDefault="00A76C0A" w:rsidP="00A76C0A">
      <w:pPr>
        <w:rPr>
          <w:rFonts w:cs="Arial"/>
          <w:color w:val="000000"/>
          <w:szCs w:val="22"/>
          <w:lang w:eastAsia="en-ZA"/>
        </w:rPr>
      </w:pPr>
    </w:p>
    <w:p w:rsidR="00A76C0A" w:rsidRDefault="00A76C0A" w:rsidP="00A76C0A">
      <w:pPr>
        <w:rPr>
          <w:rFonts w:cs="Arial"/>
          <w:color w:val="000000"/>
          <w:szCs w:val="22"/>
          <w:lang w:eastAsia="en-ZA"/>
        </w:rPr>
      </w:pPr>
      <w:r>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A76C0A" w:rsidRDefault="00A76C0A" w:rsidP="00A76C0A">
      <w:pPr>
        <w:rPr>
          <w:rFonts w:cs="Arial"/>
          <w:b/>
          <w:szCs w:val="22"/>
        </w:rPr>
      </w:pPr>
    </w:p>
    <w:p w:rsidR="003B0643" w:rsidRDefault="003B0643" w:rsidP="003B0643">
      <w:pPr>
        <w:rPr>
          <w:rFonts w:cs="Arial"/>
          <w:b/>
          <w:szCs w:val="22"/>
        </w:rPr>
      </w:pPr>
      <w:r>
        <w:rPr>
          <w:rFonts w:cs="Arial"/>
          <w:b/>
          <w:szCs w:val="22"/>
        </w:rPr>
        <w:t>Management response</w:t>
      </w:r>
    </w:p>
    <w:p w:rsidR="0017203C" w:rsidRDefault="0017203C" w:rsidP="0017203C">
      <w:pPr>
        <w:rPr>
          <w:rFonts w:cs="Arial"/>
          <w:color w:val="000000"/>
          <w:szCs w:val="22"/>
          <w:lang w:eastAsia="en-ZA"/>
        </w:rPr>
      </w:pPr>
    </w:p>
    <w:p w:rsidR="0017203C" w:rsidRPr="0017203C" w:rsidRDefault="0017203C" w:rsidP="0017203C">
      <w:pPr>
        <w:rPr>
          <w:rFonts w:cs="Arial"/>
          <w:color w:val="000000"/>
          <w:szCs w:val="22"/>
          <w:lang w:eastAsia="en-ZA"/>
        </w:rPr>
      </w:pPr>
      <w:r w:rsidRPr="0017203C">
        <w:rPr>
          <w:rFonts w:cs="Arial"/>
          <w:color w:val="000000"/>
          <w:szCs w:val="22"/>
          <w:lang w:eastAsia="en-ZA"/>
        </w:rPr>
        <w:t xml:space="preserve">Management does not agree with the finding, the estimated fees at the time of appointment was estimated at R98 000 based on the then scope of works which was issued with the Procurement Strategy. There was no need to do competitive bidding as the fees were below R500 000. </w:t>
      </w:r>
    </w:p>
    <w:p w:rsidR="0017203C" w:rsidRPr="0017203C" w:rsidRDefault="0017203C" w:rsidP="0017203C">
      <w:pPr>
        <w:rPr>
          <w:rFonts w:cs="Arial"/>
          <w:color w:val="000000"/>
          <w:szCs w:val="22"/>
          <w:lang w:eastAsia="en-ZA"/>
        </w:rPr>
      </w:pPr>
      <w:r w:rsidRPr="0017203C">
        <w:rPr>
          <w:rFonts w:cs="Arial"/>
          <w:color w:val="000000"/>
          <w:szCs w:val="22"/>
          <w:lang w:eastAsia="en-ZA"/>
        </w:rPr>
        <w:t xml:space="preserve">The scope was then developed and clarified then the estimated amount increased and the fees increased pro-rata. </w:t>
      </w:r>
    </w:p>
    <w:p w:rsidR="0017203C" w:rsidRPr="0017203C" w:rsidRDefault="0017203C" w:rsidP="0017203C">
      <w:pPr>
        <w:rPr>
          <w:rFonts w:cs="Arial"/>
          <w:color w:val="000000"/>
          <w:szCs w:val="22"/>
          <w:lang w:eastAsia="en-ZA"/>
        </w:rPr>
      </w:pPr>
    </w:p>
    <w:p w:rsidR="0017203C" w:rsidRPr="0017203C" w:rsidRDefault="0017203C" w:rsidP="0017203C">
      <w:pPr>
        <w:rPr>
          <w:rFonts w:cs="Arial"/>
          <w:color w:val="000000"/>
          <w:szCs w:val="22"/>
          <w:lang w:eastAsia="en-ZA"/>
        </w:rPr>
      </w:pPr>
      <w:r w:rsidRPr="0017203C">
        <w:rPr>
          <w:rFonts w:cs="Arial"/>
          <w:color w:val="000000"/>
          <w:szCs w:val="22"/>
          <w:lang w:eastAsia="en-ZA"/>
        </w:rPr>
        <w:t>Name: M Dondashe</w:t>
      </w:r>
    </w:p>
    <w:p w:rsidR="0017203C" w:rsidRPr="0017203C" w:rsidRDefault="0017203C" w:rsidP="0017203C">
      <w:pPr>
        <w:jc w:val="both"/>
        <w:rPr>
          <w:rFonts w:cs="Arial"/>
          <w:color w:val="000000"/>
          <w:szCs w:val="22"/>
          <w:lang w:eastAsia="en-ZA"/>
        </w:rPr>
      </w:pPr>
      <w:r w:rsidRPr="0017203C">
        <w:rPr>
          <w:rFonts w:cs="Arial"/>
          <w:color w:val="000000"/>
          <w:szCs w:val="22"/>
          <w:lang w:eastAsia="en-ZA"/>
        </w:rPr>
        <w:t xml:space="preserve">Position:  RM              </w:t>
      </w:r>
    </w:p>
    <w:p w:rsidR="0017203C" w:rsidRPr="0017203C" w:rsidRDefault="0017203C" w:rsidP="0017203C">
      <w:pPr>
        <w:tabs>
          <w:tab w:val="left" w:pos="1215"/>
        </w:tabs>
        <w:rPr>
          <w:rFonts w:cs="Arial"/>
          <w:color w:val="000000"/>
          <w:szCs w:val="22"/>
          <w:lang w:eastAsia="en-ZA"/>
        </w:rPr>
      </w:pPr>
      <w:r w:rsidRPr="0017203C">
        <w:rPr>
          <w:rFonts w:cs="Arial"/>
          <w:color w:val="000000"/>
          <w:szCs w:val="22"/>
          <w:lang w:eastAsia="en-ZA"/>
        </w:rPr>
        <w:t xml:space="preserve">Date: 22 March 2016  </w:t>
      </w:r>
    </w:p>
    <w:p w:rsidR="003B0643" w:rsidRDefault="003B0643" w:rsidP="0017203C">
      <w:pPr>
        <w:rPr>
          <w:rFonts w:cs="Arial"/>
          <w:szCs w:val="22"/>
        </w:rPr>
      </w:pPr>
    </w:p>
    <w:p w:rsidR="003B0643" w:rsidRPr="00207059" w:rsidRDefault="003B0643" w:rsidP="0017203C">
      <w:pPr>
        <w:rPr>
          <w:rFonts w:cs="Arial"/>
          <w:b/>
          <w:szCs w:val="22"/>
        </w:rPr>
      </w:pPr>
      <w:r w:rsidRPr="00207059">
        <w:rPr>
          <w:rFonts w:cs="Arial"/>
          <w:b/>
          <w:szCs w:val="22"/>
        </w:rPr>
        <w:t>Auditor’s conclusion</w:t>
      </w:r>
    </w:p>
    <w:p w:rsidR="003B0643" w:rsidRDefault="003B0643" w:rsidP="0017203C">
      <w:pPr>
        <w:rPr>
          <w:rFonts w:cs="Arial"/>
          <w:szCs w:val="22"/>
        </w:rPr>
      </w:pPr>
    </w:p>
    <w:p w:rsidR="0017203C" w:rsidRPr="0017203C" w:rsidRDefault="0017203C" w:rsidP="0017203C">
      <w:pPr>
        <w:rPr>
          <w:rFonts w:cs="Arial"/>
          <w:color w:val="000000"/>
          <w:szCs w:val="22"/>
          <w:lang w:eastAsia="en-ZA"/>
        </w:rPr>
      </w:pPr>
      <w:r w:rsidRPr="0017203C">
        <w:rPr>
          <w:rFonts w:cs="Arial"/>
          <w:color w:val="000000"/>
          <w:szCs w:val="22"/>
          <w:lang w:eastAsia="en-ZA"/>
        </w:rPr>
        <w:t xml:space="preserve">Management comment noted, however the finding remains. The procurement was </w:t>
      </w:r>
      <w:r w:rsidRPr="0017203C">
        <w:rPr>
          <w:rFonts w:cs="Arial"/>
          <w:color w:val="000000"/>
          <w:szCs w:val="22"/>
          <w:lang w:val="en-US" w:eastAsia="en-ZA"/>
        </w:rPr>
        <w:t xml:space="preserve">above R 500 000 and a competitive bidding process must have been followed. </w:t>
      </w:r>
    </w:p>
    <w:p w:rsidR="003B0643" w:rsidRDefault="003B0643" w:rsidP="0017203C">
      <w:pPr>
        <w:rPr>
          <w:rFonts w:cs="Arial"/>
          <w:b/>
          <w:szCs w:val="22"/>
          <w:lang w:val="en-US"/>
        </w:rPr>
      </w:pPr>
      <w:r>
        <w:rPr>
          <w:rFonts w:cs="Arial"/>
          <w:b/>
          <w:szCs w:val="22"/>
          <w:lang w:val="en-US"/>
        </w:rPr>
        <w:br w:type="page"/>
      </w:r>
    </w:p>
    <w:p w:rsidR="00A76C0A" w:rsidRPr="00837F4C" w:rsidRDefault="00A76C0A" w:rsidP="00EC59C2">
      <w:pPr>
        <w:pStyle w:val="ListParagraph"/>
        <w:numPr>
          <w:ilvl w:val="0"/>
          <w:numId w:val="86"/>
        </w:numPr>
        <w:ind w:left="426" w:hanging="426"/>
        <w:contextualSpacing/>
        <w:rPr>
          <w:rFonts w:cs="Arial"/>
          <w:b/>
          <w:bCs/>
          <w:szCs w:val="22"/>
        </w:rPr>
      </w:pPr>
      <w:r w:rsidRPr="00837F4C">
        <w:rPr>
          <w:rFonts w:cs="Arial"/>
          <w:b/>
          <w:szCs w:val="22"/>
          <w:lang w:val="en-US"/>
        </w:rPr>
        <w:t xml:space="preserve">Procurement: </w:t>
      </w:r>
      <w:r>
        <w:rPr>
          <w:rFonts w:cs="Arial"/>
          <w:b/>
          <w:szCs w:val="22"/>
          <w:lang w:val="en-US"/>
        </w:rPr>
        <w:t xml:space="preserve">competitive bidding - </w:t>
      </w:r>
      <w:r w:rsidRPr="00DB4E33">
        <w:rPr>
          <w:rFonts w:cs="Arial"/>
          <w:b/>
          <w:szCs w:val="22"/>
          <w:lang w:val="en-US"/>
        </w:rPr>
        <w:t>ADI Investments Pty Ltd</w:t>
      </w:r>
    </w:p>
    <w:p w:rsidR="00A76C0A" w:rsidRDefault="00A76C0A" w:rsidP="00A76C0A">
      <w:pPr>
        <w:pStyle w:val="ListParagraph"/>
        <w:rPr>
          <w:rFonts w:cs="Arial"/>
          <w:b/>
          <w:bCs/>
          <w:szCs w:val="22"/>
        </w:rPr>
      </w:pPr>
    </w:p>
    <w:p w:rsidR="00A76C0A" w:rsidRPr="00333F10" w:rsidRDefault="00A76C0A" w:rsidP="00A76C0A">
      <w:pPr>
        <w:rPr>
          <w:rFonts w:cs="Arial"/>
          <w:b/>
          <w:bCs/>
          <w:szCs w:val="22"/>
        </w:rPr>
      </w:pPr>
      <w:r w:rsidRPr="00333F10">
        <w:rPr>
          <w:rFonts w:cs="Arial"/>
          <w:b/>
          <w:bCs/>
          <w:szCs w:val="22"/>
        </w:rPr>
        <w:t>Audit finding</w:t>
      </w:r>
    </w:p>
    <w:p w:rsidR="00A76C0A" w:rsidRPr="00DA5150" w:rsidRDefault="00A76C0A" w:rsidP="00A76C0A">
      <w:pPr>
        <w:rPr>
          <w:rFonts w:cs="Arial"/>
          <w:color w:val="000000"/>
          <w:szCs w:val="22"/>
          <w:lang w:eastAsia="en-ZA"/>
        </w:rPr>
      </w:pP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Practice Note 8 of 2007/08 states that the accounting officer should invite competitive bids for all procurement above R 500 000. Should it be impractical to invite competitive bids for specific procurement, e.g. in urgent or emergency cases or in case of a sole supplier, the accounting officer may procure the required goods or services by other means, such as price quotations or negotiations in accordance with Treasury Regulation 16A6.4. The reasons for deviating from inviting competitive bids should be recorded and approved by the accounting officer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w:t>
      </w: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 </w:t>
      </w: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Treasury Regulations 16A6.1 states that procurement of goods and services, either by way of quotations or through a bidding process, must be within the threshold values as determined by the National Treasury.</w:t>
      </w: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 </w:t>
      </w: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Treasury regulation16A6.4  states that if in a specific case it is impractical to invite competitive bids, the accounting officer or accounting authority may procure the required goods or services by other means, provided that the reasons for deviating from inviting competitive bids must be recorded and approved by the accounting officer or accounting authority.</w:t>
      </w:r>
    </w:p>
    <w:p w:rsidR="00A76C0A" w:rsidRPr="001C36E0" w:rsidRDefault="00A76C0A" w:rsidP="00A76C0A">
      <w:pPr>
        <w:rPr>
          <w:rFonts w:cs="Arial"/>
          <w:color w:val="000000"/>
          <w:szCs w:val="22"/>
          <w:lang w:val="en-US" w:eastAsia="en-ZA"/>
        </w:rPr>
      </w:pPr>
    </w:p>
    <w:p w:rsidR="00A76C0A" w:rsidRPr="001C36E0" w:rsidRDefault="00A76C0A" w:rsidP="00A76C0A">
      <w:pPr>
        <w:rPr>
          <w:rFonts w:cs="Arial"/>
          <w:color w:val="000000"/>
          <w:szCs w:val="22"/>
          <w:lang w:eastAsia="en-ZA"/>
        </w:rPr>
      </w:pPr>
      <w:r w:rsidRPr="001C36E0">
        <w:rPr>
          <w:rFonts w:cs="Arial"/>
          <w:color w:val="000000"/>
          <w:szCs w:val="22"/>
          <w:lang w:val="en-US" w:eastAsia="en-ZA"/>
        </w:rPr>
        <w:t>Practice note 6 of 2007/08 states that in</w:t>
      </w:r>
      <w:r w:rsidRPr="001C36E0">
        <w:rPr>
          <w:rFonts w:cs="Arial"/>
          <w:color w:val="000000"/>
          <w:szCs w:val="22"/>
          <w:lang w:eastAsia="en-ZA"/>
        </w:rPr>
        <w:t xml:space="preserve"> instances where it would be impractical to invite competitive bids, Treasury Regulation 16A6.4 provides for such instances where accounting officers are allowed to dispense with competitive bidding processes to procure goods and services by other means. This provision is intended for cases of emergency where immediate action is necessary or if the goods and services required are produced or available from sole service providers. The reasons for such action must be recorded and approved by the accounting officer or accounting authority. </w:t>
      </w:r>
    </w:p>
    <w:p w:rsidR="00A76C0A" w:rsidRPr="001C36E0" w:rsidRDefault="00A76C0A" w:rsidP="00A76C0A">
      <w:pPr>
        <w:rPr>
          <w:rFonts w:cs="Arial"/>
          <w:color w:val="000000"/>
          <w:szCs w:val="22"/>
          <w:lang w:eastAsia="en-ZA"/>
        </w:rPr>
      </w:pPr>
    </w:p>
    <w:p w:rsidR="00A76C0A" w:rsidRPr="001C36E0" w:rsidRDefault="00A76C0A" w:rsidP="00A76C0A">
      <w:pPr>
        <w:rPr>
          <w:rFonts w:cs="Arial"/>
          <w:color w:val="000000"/>
          <w:szCs w:val="22"/>
          <w:lang w:val="en-US" w:eastAsia="en-ZA"/>
        </w:rPr>
      </w:pPr>
      <w:r w:rsidRPr="001C36E0">
        <w:rPr>
          <w:rFonts w:cs="Arial"/>
          <w:color w:val="000000"/>
          <w:szCs w:val="22"/>
          <w:lang w:val="en-US" w:eastAsia="en-ZA"/>
        </w:rPr>
        <w:t>Practice note 6 of 2007/08 further states that an effective system of supply chain demand management requires an accounting officer or accounting authority to ensure that the resources required to support the strategic and operational commitments of an institution are properly budgeted for and procured at the correct time. Planning for the procurement of such resources must take into account the period required for competitive bidding processes. It must therefore be emphasized that a lack of proper planning does not constitute a reason for dispensing with prescribed bidding processes.</w:t>
      </w:r>
    </w:p>
    <w:p w:rsidR="00A76C0A" w:rsidRPr="001C36E0" w:rsidRDefault="00A76C0A" w:rsidP="00A76C0A">
      <w:pPr>
        <w:rPr>
          <w:rFonts w:cs="Arial"/>
          <w:color w:val="000000"/>
          <w:szCs w:val="22"/>
          <w:lang w:val="en-US" w:eastAsia="en-ZA"/>
        </w:rPr>
      </w:pPr>
    </w:p>
    <w:p w:rsidR="00A76C0A" w:rsidRDefault="00A76C0A" w:rsidP="00A76C0A">
      <w:pPr>
        <w:rPr>
          <w:rFonts w:cs="Arial"/>
          <w:color w:val="000000"/>
          <w:szCs w:val="22"/>
          <w:lang w:val="en-US" w:eastAsia="en-ZA"/>
        </w:rPr>
      </w:pPr>
      <w:r w:rsidRPr="001C36E0">
        <w:rPr>
          <w:rFonts w:cs="Arial"/>
          <w:color w:val="000000"/>
          <w:szCs w:val="22"/>
          <w:lang w:val="en-US" w:eastAsia="en-ZA"/>
        </w:rPr>
        <w:t>Practice Note 6 of 2007 states that the accounting officer must report within ten (10) working days to the relevant treasury and Auditor-General, all cases where goods and services above the value of R1 million (Vat Included) which were procured in terms of Treasury Regulation 16A6.4. The report must include the description of the goods or services, the names of the suppliers, the amounts involved and the reasons for dispensing with the prescribed competitive bidding processes.</w:t>
      </w:r>
    </w:p>
    <w:p w:rsidR="00A76C0A" w:rsidRDefault="00A76C0A" w:rsidP="00A76C0A">
      <w:pPr>
        <w:rPr>
          <w:rFonts w:cs="Arial"/>
          <w:color w:val="000000"/>
          <w:szCs w:val="22"/>
          <w:lang w:val="en-US" w:eastAsia="en-ZA"/>
        </w:rPr>
      </w:pPr>
    </w:p>
    <w:p w:rsidR="00A76C0A" w:rsidRDefault="00A76C0A" w:rsidP="00A76C0A">
      <w:pPr>
        <w:adjustRightInd w:val="0"/>
        <w:rPr>
          <w:rFonts w:cs="Arial"/>
          <w:color w:val="000000"/>
          <w:szCs w:val="22"/>
          <w:lang w:eastAsia="en-ZA"/>
        </w:rPr>
      </w:pPr>
      <w:r w:rsidRPr="001C36E0">
        <w:rPr>
          <w:rFonts w:cs="Arial"/>
          <w:color w:val="000000"/>
          <w:szCs w:val="22"/>
          <w:lang w:eastAsia="en-ZA"/>
        </w:rPr>
        <w:t>Practice note 7 of 2009/10 states that if a supply chain management official or other role player, or any close family member, partner or associate of such official or other role player, has any private or business interest in any contract to be awarded, that official or other role player must 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the accounting officer is required to customize and utilize the form as part of their bidding documents so that bidders or their authorized representatives could declare their position in relation to any person employed by the principal institution.</w:t>
      </w:r>
    </w:p>
    <w:p w:rsidR="00A76C0A" w:rsidRDefault="00A76C0A" w:rsidP="00A76C0A">
      <w:pPr>
        <w:adjustRightInd w:val="0"/>
        <w:rPr>
          <w:rFonts w:cs="Arial"/>
          <w:color w:val="000000"/>
          <w:szCs w:val="22"/>
          <w:lang w:eastAsia="en-ZA"/>
        </w:rPr>
      </w:pPr>
    </w:p>
    <w:p w:rsidR="00A76C0A" w:rsidRPr="001C36E0" w:rsidRDefault="00A76C0A" w:rsidP="00A76C0A">
      <w:pPr>
        <w:rPr>
          <w:rFonts w:cs="Arial"/>
          <w:color w:val="000000"/>
          <w:szCs w:val="22"/>
          <w:lang w:eastAsia="en-ZA"/>
        </w:rPr>
      </w:pPr>
      <w:r w:rsidRPr="001C36E0">
        <w:rPr>
          <w:rFonts w:cs="Arial"/>
          <w:color w:val="000000"/>
          <w:szCs w:val="22"/>
          <w:lang w:val="en-GB" w:eastAsia="en-ZA"/>
        </w:rPr>
        <w:t>Treasury Regulations 16A9.2(a) states that the accounting officer or accounting authority may disregard the bid of any bidder if that bidder, or any of its directors—</w:t>
      </w:r>
    </w:p>
    <w:p w:rsidR="00A76C0A" w:rsidRPr="001C36E0" w:rsidRDefault="00A76C0A" w:rsidP="00EC59C2">
      <w:pPr>
        <w:numPr>
          <w:ilvl w:val="0"/>
          <w:numId w:val="13"/>
        </w:numPr>
        <w:tabs>
          <w:tab w:val="clear" w:pos="720"/>
          <w:tab w:val="num" w:pos="426"/>
        </w:tabs>
        <w:ind w:left="426" w:hanging="426"/>
        <w:rPr>
          <w:rFonts w:cs="Arial"/>
          <w:color w:val="000000"/>
          <w:szCs w:val="22"/>
          <w:lang w:eastAsia="en-ZA"/>
        </w:rPr>
      </w:pPr>
      <w:r w:rsidRPr="001C36E0">
        <w:rPr>
          <w:rFonts w:cs="Arial"/>
          <w:color w:val="000000"/>
          <w:szCs w:val="22"/>
          <w:lang w:val="en-GB" w:eastAsia="en-ZA"/>
        </w:rPr>
        <w:t>have abused the institution’s supply chain management system;</w:t>
      </w:r>
      <w:r w:rsidRPr="001C36E0">
        <w:rPr>
          <w:rFonts w:cs="Arial"/>
          <w:color w:val="000000"/>
          <w:szCs w:val="22"/>
          <w:lang w:eastAsia="en-ZA"/>
        </w:rPr>
        <w:t xml:space="preserve"> </w:t>
      </w:r>
    </w:p>
    <w:p w:rsidR="00A76C0A" w:rsidRPr="001C36E0" w:rsidRDefault="00A76C0A" w:rsidP="00EC59C2">
      <w:pPr>
        <w:numPr>
          <w:ilvl w:val="0"/>
          <w:numId w:val="13"/>
        </w:numPr>
        <w:tabs>
          <w:tab w:val="clear" w:pos="720"/>
          <w:tab w:val="num" w:pos="426"/>
        </w:tabs>
        <w:ind w:left="425" w:hanging="426"/>
        <w:rPr>
          <w:rFonts w:cs="Arial"/>
          <w:color w:val="000000"/>
          <w:szCs w:val="22"/>
          <w:lang w:eastAsia="en-ZA"/>
        </w:rPr>
      </w:pPr>
      <w:r w:rsidRPr="001C36E0">
        <w:rPr>
          <w:rFonts w:cs="Arial"/>
          <w:color w:val="000000"/>
          <w:szCs w:val="22"/>
          <w:lang w:val="en-GB" w:eastAsia="en-ZA"/>
        </w:rPr>
        <w:t>have committed fraud or any other improper conduct in relation to such system; or</w:t>
      </w:r>
      <w:r w:rsidRPr="001C36E0">
        <w:rPr>
          <w:rFonts w:cs="Arial"/>
          <w:color w:val="000000"/>
          <w:szCs w:val="22"/>
          <w:lang w:eastAsia="en-ZA"/>
        </w:rPr>
        <w:t xml:space="preserve"> </w:t>
      </w:r>
    </w:p>
    <w:p w:rsidR="00A76C0A" w:rsidRPr="001C36E0" w:rsidRDefault="00A76C0A" w:rsidP="00EC59C2">
      <w:pPr>
        <w:numPr>
          <w:ilvl w:val="0"/>
          <w:numId w:val="13"/>
        </w:numPr>
        <w:tabs>
          <w:tab w:val="clear" w:pos="720"/>
          <w:tab w:val="num" w:pos="426"/>
        </w:tabs>
        <w:spacing w:before="100" w:beforeAutospacing="1" w:after="100" w:afterAutospacing="1"/>
        <w:ind w:left="426" w:hanging="426"/>
        <w:rPr>
          <w:rFonts w:cs="Arial"/>
          <w:color w:val="000000"/>
          <w:szCs w:val="22"/>
          <w:lang w:eastAsia="en-ZA"/>
        </w:rPr>
      </w:pPr>
      <w:r w:rsidRPr="001C36E0">
        <w:rPr>
          <w:rFonts w:cs="Arial"/>
          <w:color w:val="000000"/>
          <w:szCs w:val="22"/>
          <w:lang w:val="en-GB" w:eastAsia="en-ZA"/>
        </w:rPr>
        <w:t xml:space="preserve">have failed to perform on any previous contract; </w:t>
      </w:r>
    </w:p>
    <w:p w:rsidR="00A76C0A" w:rsidRPr="00765592" w:rsidRDefault="00A76C0A" w:rsidP="00A76C0A">
      <w:pPr>
        <w:rPr>
          <w:rFonts w:cs="Arial"/>
          <w:color w:val="000000"/>
          <w:szCs w:val="22"/>
          <w:lang w:eastAsia="en-ZA"/>
        </w:rPr>
      </w:pPr>
      <w:r w:rsidRPr="00765592">
        <w:rPr>
          <w:rFonts w:cs="Arial"/>
          <w:color w:val="000000"/>
          <w:szCs w:val="22"/>
          <w:lang w:eastAsia="en-ZA"/>
        </w:rPr>
        <w:t>Treasury Regulation 16A(9)(1e) states that an accounting officer must reject a proposal for the award of a contract if the recommended bidder has committed a corrupt or fraudulent act in competing for the particular contract</w:t>
      </w:r>
    </w:p>
    <w:p w:rsidR="00A76C0A" w:rsidRDefault="00A76C0A" w:rsidP="00A76C0A">
      <w:pPr>
        <w:rPr>
          <w:rFonts w:cs="Arial"/>
          <w:color w:val="000000"/>
          <w:szCs w:val="22"/>
          <w:lang w:val="en-US" w:eastAsia="en-ZA"/>
        </w:rPr>
      </w:pPr>
    </w:p>
    <w:p w:rsidR="00A76C0A" w:rsidRPr="001C36E0" w:rsidRDefault="00A76C0A" w:rsidP="00A76C0A">
      <w:pPr>
        <w:rPr>
          <w:rFonts w:cs="Arial"/>
          <w:color w:val="000000"/>
          <w:szCs w:val="22"/>
          <w:lang w:eastAsia="en-ZA"/>
        </w:rPr>
      </w:pPr>
      <w:r w:rsidRPr="00DB4E33">
        <w:rPr>
          <w:rFonts w:cs="Arial"/>
          <w:color w:val="000000"/>
          <w:szCs w:val="22"/>
          <w:lang w:val="en-GB" w:eastAsia="en-ZA"/>
        </w:rPr>
        <w:t>Practice Note 8 of 2007 paragraph</w:t>
      </w:r>
      <w:r w:rsidRPr="00DB4E33">
        <w:rPr>
          <w:rFonts w:cs="Arial"/>
          <w:i/>
          <w:iCs/>
          <w:color w:val="000000"/>
          <w:szCs w:val="22"/>
          <w:lang w:val="en-GB" w:eastAsia="en-ZA"/>
        </w:rPr>
        <w:t xml:space="preserve"> </w:t>
      </w:r>
      <w:r w:rsidRPr="00DB4E33">
        <w:rPr>
          <w:rFonts w:cs="Arial"/>
          <w:color w:val="000000"/>
          <w:szCs w:val="22"/>
          <w:lang w:val="en-GB" w:eastAsia="en-ZA"/>
        </w:rPr>
        <w:t>6.1 states that the accounting officer must be in possession of an original valid tax clearance certificate for all price quotations and competitive bids exceeding the value of R30 000 (VAT included). Paragraph 6.2 further states that if an accounting officer is in possession of a supplier’s original valid tax clearance certificate, it is not necessary to obtain a new tax clearance certificate each time a price quotation or bid is submitted from that specific supplier. This provision may be applied only if the closing date of the price quotation or bid falls within the expiry date of the tax clearance certificate that is in the accounting officer’s possession. Whenever this ruling is applied, cross-reference must be made to the original tax certificate for audit purposes</w:t>
      </w:r>
    </w:p>
    <w:p w:rsidR="00A76C0A" w:rsidRPr="001C36E0" w:rsidRDefault="00A76C0A" w:rsidP="00A76C0A">
      <w:pPr>
        <w:rPr>
          <w:rFonts w:cs="Arial"/>
          <w:color w:val="000000"/>
          <w:szCs w:val="22"/>
          <w:lang w:val="en-US" w:eastAsia="en-ZA"/>
        </w:rPr>
      </w:pPr>
    </w:p>
    <w:p w:rsidR="00A76C0A" w:rsidRPr="00124498" w:rsidRDefault="00A76C0A" w:rsidP="00A76C0A">
      <w:pPr>
        <w:rPr>
          <w:rFonts w:cs="Arial"/>
          <w:color w:val="000000"/>
          <w:szCs w:val="22"/>
          <w:lang w:val="en-US" w:eastAsia="en-ZA"/>
        </w:rPr>
      </w:pPr>
      <w:r w:rsidRPr="00124498">
        <w:rPr>
          <w:rFonts w:cs="Arial"/>
          <w:color w:val="000000"/>
          <w:szCs w:val="22"/>
          <w:lang w:val="en-US" w:eastAsia="en-ZA"/>
        </w:rPr>
        <w:t xml:space="preserve">The following discrepancies were identified: </w:t>
      </w:r>
    </w:p>
    <w:p w:rsidR="00A76C0A" w:rsidRDefault="00A76C0A" w:rsidP="00A76C0A">
      <w:pPr>
        <w:rPr>
          <w:rFonts w:cs="Arial"/>
          <w:color w:val="000000"/>
          <w:szCs w:val="22"/>
          <w:lang w:val="en-US" w:eastAsia="en-ZA"/>
        </w:rPr>
      </w:pPr>
    </w:p>
    <w:tbl>
      <w:tblPr>
        <w:tblStyle w:val="TableGrid"/>
        <w:tblW w:w="8967" w:type="dxa"/>
        <w:tblLook w:val="04A0" w:firstRow="1" w:lastRow="0" w:firstColumn="1" w:lastColumn="0" w:noHBand="0" w:noVBand="1"/>
      </w:tblPr>
      <w:tblGrid>
        <w:gridCol w:w="675"/>
        <w:gridCol w:w="5387"/>
        <w:gridCol w:w="1560"/>
        <w:gridCol w:w="1345"/>
      </w:tblGrid>
      <w:tr w:rsidR="00A76C0A" w:rsidRPr="00F932C9" w:rsidTr="00A76C0A">
        <w:tc>
          <w:tcPr>
            <w:tcW w:w="67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No</w:t>
            </w:r>
          </w:p>
        </w:tc>
        <w:tc>
          <w:tcPr>
            <w:tcW w:w="5387" w:type="dxa"/>
            <w:shd w:val="clear" w:color="auto" w:fill="BFBFBF" w:themeFill="background1" w:themeFillShade="BF"/>
          </w:tcPr>
          <w:p w:rsidR="00A76C0A" w:rsidRPr="00F932C9" w:rsidRDefault="00A76C0A" w:rsidP="00A76C0A">
            <w:pPr>
              <w:rPr>
                <w:rFonts w:cs="Arial"/>
                <w:b/>
                <w:bCs/>
                <w:sz w:val="18"/>
                <w:szCs w:val="18"/>
              </w:rPr>
            </w:pPr>
            <w:r w:rsidRPr="00F932C9">
              <w:rPr>
                <w:rFonts w:cs="Arial"/>
                <w:b/>
                <w:bCs/>
                <w:sz w:val="18"/>
                <w:szCs w:val="18"/>
              </w:rPr>
              <w:t>Name</w:t>
            </w:r>
          </w:p>
        </w:tc>
        <w:tc>
          <w:tcPr>
            <w:tcW w:w="1560"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WCS number</w:t>
            </w:r>
          </w:p>
        </w:tc>
        <w:tc>
          <w:tcPr>
            <w:tcW w:w="1345" w:type="dxa"/>
            <w:shd w:val="clear" w:color="auto" w:fill="BFBFBF" w:themeFill="background1" w:themeFillShade="BF"/>
          </w:tcPr>
          <w:p w:rsidR="00A76C0A" w:rsidRPr="00F932C9" w:rsidRDefault="00A76C0A" w:rsidP="00A76C0A">
            <w:pPr>
              <w:rPr>
                <w:rFonts w:cs="Arial"/>
                <w:b/>
                <w:bCs/>
                <w:sz w:val="18"/>
                <w:szCs w:val="18"/>
              </w:rPr>
            </w:pPr>
            <w:r>
              <w:rPr>
                <w:rFonts w:cs="Arial"/>
                <w:b/>
                <w:bCs/>
                <w:sz w:val="18"/>
                <w:szCs w:val="18"/>
              </w:rPr>
              <w:t>Award</w:t>
            </w:r>
          </w:p>
        </w:tc>
      </w:tr>
      <w:tr w:rsidR="00A76C0A" w:rsidRPr="00F932C9" w:rsidTr="00A76C0A">
        <w:tc>
          <w:tcPr>
            <w:tcW w:w="675" w:type="dxa"/>
          </w:tcPr>
          <w:p w:rsidR="00A76C0A" w:rsidRPr="00F932C9" w:rsidRDefault="00A76C0A" w:rsidP="00A76C0A">
            <w:pPr>
              <w:rPr>
                <w:rFonts w:cs="Arial"/>
                <w:bCs/>
                <w:sz w:val="18"/>
                <w:szCs w:val="18"/>
              </w:rPr>
            </w:pPr>
            <w:r>
              <w:rPr>
                <w:rFonts w:cs="Arial"/>
                <w:bCs/>
                <w:sz w:val="18"/>
                <w:szCs w:val="18"/>
              </w:rPr>
              <w:t>1</w:t>
            </w:r>
          </w:p>
        </w:tc>
        <w:tc>
          <w:tcPr>
            <w:tcW w:w="5387" w:type="dxa"/>
          </w:tcPr>
          <w:p w:rsidR="00A76C0A" w:rsidRPr="00F932C9" w:rsidRDefault="00A76C0A" w:rsidP="00A76C0A">
            <w:pPr>
              <w:rPr>
                <w:rFonts w:cs="Arial"/>
                <w:bCs/>
                <w:sz w:val="18"/>
                <w:szCs w:val="18"/>
              </w:rPr>
            </w:pPr>
            <w:r w:rsidRPr="00DB4E33">
              <w:rPr>
                <w:rFonts w:cs="Arial"/>
                <w:bCs/>
                <w:sz w:val="18"/>
                <w:szCs w:val="18"/>
              </w:rPr>
              <w:t xml:space="preserve">ADI Investments Pty Ltd </w:t>
            </w:r>
          </w:p>
        </w:tc>
        <w:tc>
          <w:tcPr>
            <w:tcW w:w="1560" w:type="dxa"/>
          </w:tcPr>
          <w:p w:rsidR="00A76C0A" w:rsidRPr="00F932C9" w:rsidRDefault="00A76C0A" w:rsidP="00A76C0A">
            <w:pPr>
              <w:rPr>
                <w:rFonts w:cs="Arial"/>
                <w:bCs/>
                <w:sz w:val="18"/>
                <w:szCs w:val="18"/>
              </w:rPr>
            </w:pPr>
            <w:r w:rsidRPr="00DB4E33">
              <w:rPr>
                <w:rFonts w:cs="Arial"/>
                <w:bCs/>
                <w:sz w:val="18"/>
                <w:szCs w:val="18"/>
              </w:rPr>
              <w:t>052132</w:t>
            </w:r>
          </w:p>
        </w:tc>
        <w:tc>
          <w:tcPr>
            <w:tcW w:w="1345" w:type="dxa"/>
          </w:tcPr>
          <w:p w:rsidR="00A76C0A" w:rsidRPr="00F932C9" w:rsidRDefault="00A76C0A" w:rsidP="00A76C0A">
            <w:pPr>
              <w:jc w:val="right"/>
              <w:rPr>
                <w:rFonts w:cs="Arial"/>
                <w:bCs/>
                <w:sz w:val="18"/>
                <w:szCs w:val="18"/>
              </w:rPr>
            </w:pPr>
            <w:r w:rsidRPr="00DB4E33">
              <w:rPr>
                <w:rFonts w:cs="Arial"/>
                <w:bCs/>
                <w:sz w:val="18"/>
                <w:szCs w:val="18"/>
              </w:rPr>
              <w:t>1215604.52</w:t>
            </w:r>
          </w:p>
        </w:tc>
      </w:tr>
    </w:tbl>
    <w:p w:rsidR="00A76C0A" w:rsidRDefault="00A76C0A" w:rsidP="00A76C0A">
      <w:pPr>
        <w:rPr>
          <w:rFonts w:cs="Arial"/>
          <w:color w:val="000000"/>
          <w:szCs w:val="22"/>
          <w:lang w:val="en-US" w:eastAsia="en-ZA"/>
        </w:rPr>
      </w:pPr>
    </w:p>
    <w:p w:rsidR="00A76C0A" w:rsidRPr="001C36E0" w:rsidRDefault="00A76C0A" w:rsidP="00A76C0A">
      <w:pPr>
        <w:rPr>
          <w:rFonts w:cs="Arial"/>
          <w:color w:val="000000"/>
          <w:szCs w:val="22"/>
          <w:lang w:val="en-US" w:eastAsia="en-ZA"/>
        </w:rPr>
      </w:pPr>
      <w:r w:rsidRPr="001C36E0">
        <w:rPr>
          <w:rFonts w:cs="Arial"/>
          <w:color w:val="000000"/>
          <w:szCs w:val="22"/>
          <w:lang w:val="en-GB" w:eastAsia="en-ZA"/>
        </w:rPr>
        <w:t>Deviation from competitive bidding:</w:t>
      </w:r>
    </w:p>
    <w:p w:rsidR="00A76C0A" w:rsidRPr="001C36E0" w:rsidRDefault="00A76C0A" w:rsidP="00A76C0A">
      <w:pPr>
        <w:rPr>
          <w:rFonts w:cs="Arial"/>
          <w:color w:val="000000"/>
          <w:szCs w:val="22"/>
          <w:lang w:val="en-GB" w:eastAsia="en-ZA"/>
        </w:rPr>
      </w:pPr>
      <w:r w:rsidRPr="001C36E0">
        <w:rPr>
          <w:rFonts w:cs="Arial"/>
          <w:color w:val="000000"/>
          <w:szCs w:val="22"/>
          <w:lang w:val="en-GB" w:eastAsia="en-ZA"/>
        </w:rPr>
        <w:t>Service above R500 000 was procured without inviting competitive bids.</w:t>
      </w:r>
      <w:r>
        <w:rPr>
          <w:rFonts w:cs="Arial"/>
          <w:color w:val="000000"/>
          <w:szCs w:val="22"/>
          <w:lang w:val="en-GB" w:eastAsia="en-ZA"/>
        </w:rPr>
        <w:t xml:space="preserve"> This relates to consultants appointed on a roster system</w:t>
      </w:r>
      <w:r w:rsidRPr="001C36E0">
        <w:rPr>
          <w:rFonts w:cs="Arial"/>
          <w:color w:val="000000"/>
          <w:szCs w:val="22"/>
          <w:lang w:val="en-GB" w:eastAsia="en-ZA"/>
        </w:rPr>
        <w:t xml:space="preserve"> These instances </w:t>
      </w:r>
      <w:r w:rsidRPr="001C36E0">
        <w:rPr>
          <w:rFonts w:cs="Arial"/>
          <w:color w:val="000000"/>
          <w:szCs w:val="22"/>
          <w:lang w:val="en-US" w:eastAsia="en-ZA"/>
        </w:rPr>
        <w:t xml:space="preserve">didn’t relate to cases of emergency where immediate action was necessary or where the goods and services required were procured from sole service providers. </w:t>
      </w:r>
      <w:r w:rsidRPr="001C36E0">
        <w:rPr>
          <w:rFonts w:cs="Arial"/>
          <w:color w:val="000000"/>
          <w:szCs w:val="22"/>
          <w:lang w:val="en-GB" w:eastAsia="en-ZA"/>
        </w:rPr>
        <w:t xml:space="preserve">Furthermore </w:t>
      </w:r>
      <w:r>
        <w:rPr>
          <w:rFonts w:cs="Arial"/>
          <w:color w:val="000000"/>
          <w:szCs w:val="22"/>
          <w:lang w:val="en-GB" w:eastAsia="en-ZA"/>
        </w:rPr>
        <w:t xml:space="preserve">no proof could be obtained that </w:t>
      </w:r>
      <w:r w:rsidRPr="001C36E0">
        <w:rPr>
          <w:rFonts w:cs="Arial"/>
          <w:color w:val="000000"/>
          <w:szCs w:val="22"/>
          <w:lang w:val="en-GB" w:eastAsia="en-ZA"/>
        </w:rPr>
        <w:t xml:space="preserve">the deviation was approved by the accounting officer </w:t>
      </w:r>
    </w:p>
    <w:p w:rsidR="00A76C0A" w:rsidRPr="001C36E0" w:rsidRDefault="00A76C0A" w:rsidP="00A76C0A">
      <w:pPr>
        <w:rPr>
          <w:rFonts w:cs="Arial"/>
          <w:color w:val="000000"/>
          <w:szCs w:val="22"/>
          <w:lang w:val="en-GB" w:eastAsia="en-ZA"/>
        </w:rPr>
      </w:pPr>
    </w:p>
    <w:p w:rsidR="00A76C0A" w:rsidRPr="001C36E0" w:rsidRDefault="00A76C0A" w:rsidP="00A76C0A">
      <w:pPr>
        <w:rPr>
          <w:rFonts w:cs="Arial"/>
          <w:color w:val="000000"/>
          <w:szCs w:val="22"/>
          <w:lang w:val="en-GB" w:eastAsia="en-ZA"/>
        </w:rPr>
      </w:pPr>
      <w:r w:rsidRPr="001C36E0">
        <w:rPr>
          <w:rFonts w:cs="Arial"/>
          <w:color w:val="000000"/>
          <w:szCs w:val="22"/>
          <w:lang w:val="en-GB" w:eastAsia="en-ZA"/>
        </w:rPr>
        <w:t>Uneconomical use of resources</w:t>
      </w:r>
    </w:p>
    <w:p w:rsidR="00A76C0A" w:rsidRPr="001C36E0" w:rsidRDefault="00A76C0A" w:rsidP="00A76C0A">
      <w:pPr>
        <w:rPr>
          <w:rFonts w:cs="Arial"/>
          <w:color w:val="000000"/>
          <w:szCs w:val="22"/>
          <w:lang w:val="en-GB" w:eastAsia="en-ZA"/>
        </w:rPr>
      </w:pPr>
      <w:r w:rsidRPr="001C36E0">
        <w:rPr>
          <w:rFonts w:cs="Arial"/>
          <w:color w:val="000000"/>
          <w:szCs w:val="22"/>
          <w:lang w:val="en-GB" w:eastAsia="en-ZA"/>
        </w:rPr>
        <w:t>We are therefore also unable to determine if the procurement was economical</w:t>
      </w:r>
    </w:p>
    <w:p w:rsidR="00A76C0A" w:rsidRPr="001C36E0" w:rsidRDefault="00A76C0A" w:rsidP="00A76C0A">
      <w:pPr>
        <w:rPr>
          <w:rFonts w:cs="Arial"/>
          <w:color w:val="000000"/>
          <w:szCs w:val="22"/>
          <w:lang w:val="en-US" w:eastAsia="en-ZA"/>
        </w:rPr>
      </w:pPr>
    </w:p>
    <w:p w:rsidR="00A76C0A" w:rsidRPr="001C36E0" w:rsidRDefault="00A76C0A" w:rsidP="00A76C0A">
      <w:pPr>
        <w:rPr>
          <w:rFonts w:cs="Arial"/>
          <w:color w:val="000000"/>
          <w:szCs w:val="22"/>
          <w:lang w:val="en-GB" w:eastAsia="en-ZA"/>
        </w:rPr>
      </w:pPr>
      <w:r>
        <w:rPr>
          <w:rFonts w:cs="Arial"/>
          <w:color w:val="000000"/>
          <w:szCs w:val="22"/>
          <w:lang w:eastAsia="en-ZA"/>
        </w:rPr>
        <w:t xml:space="preserve">No proof could be obtained on file that the deviation was reported to the </w:t>
      </w:r>
      <w:r w:rsidRPr="001C36E0">
        <w:rPr>
          <w:rFonts w:cs="Arial"/>
          <w:color w:val="000000"/>
          <w:szCs w:val="22"/>
          <w:lang w:val="en-GB" w:eastAsia="en-ZA"/>
        </w:rPr>
        <w:t>AGSA within 10 working days.</w:t>
      </w:r>
    </w:p>
    <w:p w:rsidR="00A76C0A" w:rsidRDefault="00A76C0A" w:rsidP="00A76C0A">
      <w:pPr>
        <w:rPr>
          <w:rFonts w:cs="Arial"/>
          <w:color w:val="000000"/>
          <w:szCs w:val="22"/>
          <w:lang w:val="en-GB" w:eastAsia="en-ZA"/>
        </w:rPr>
      </w:pPr>
    </w:p>
    <w:p w:rsidR="00A76C0A" w:rsidRPr="001C36E0" w:rsidRDefault="00A76C0A" w:rsidP="00A76C0A">
      <w:pPr>
        <w:rPr>
          <w:rFonts w:cs="Arial"/>
          <w:color w:val="000000"/>
          <w:szCs w:val="22"/>
          <w:lang w:eastAsia="en-ZA"/>
        </w:rPr>
      </w:pPr>
      <w:r w:rsidRPr="001C36E0">
        <w:rPr>
          <w:rFonts w:cs="Arial"/>
          <w:color w:val="000000"/>
          <w:szCs w:val="22"/>
          <w:lang w:val="en-US" w:eastAsia="en-ZA"/>
        </w:rPr>
        <w:t>Declaration of interest:</w:t>
      </w:r>
    </w:p>
    <w:p w:rsidR="00A76C0A" w:rsidRDefault="00A76C0A" w:rsidP="00A76C0A">
      <w:pPr>
        <w:rPr>
          <w:rFonts w:cs="Arial"/>
          <w:color w:val="000000"/>
          <w:szCs w:val="22"/>
          <w:lang w:val="en-US" w:eastAsia="en-ZA"/>
        </w:rPr>
      </w:pPr>
      <w:r w:rsidRPr="001C36E0">
        <w:rPr>
          <w:rFonts w:cs="Arial"/>
          <w:color w:val="000000"/>
          <w:szCs w:val="22"/>
          <w:lang w:val="en-US" w:eastAsia="en-ZA"/>
        </w:rPr>
        <w:t>The declaration of interest (SBD4) was not completed and signed by the winning supplier declaring whether the bidder or any person connected with the bidder is employed by the state or whether the bidder, or any person connected with the bidder, have any relationship (family, friend, other) with a person employed by the state and who may be involved with the evaluation and or adjudication of this bid.</w:t>
      </w:r>
    </w:p>
    <w:p w:rsidR="00A76C0A" w:rsidRDefault="00A76C0A" w:rsidP="00A76C0A">
      <w:pPr>
        <w:rPr>
          <w:rFonts w:cs="Arial"/>
          <w:color w:val="000000"/>
          <w:szCs w:val="22"/>
          <w:lang w:val="en-US" w:eastAsia="en-ZA"/>
        </w:rPr>
      </w:pPr>
    </w:p>
    <w:p w:rsidR="00A76C0A" w:rsidRDefault="00A76C0A" w:rsidP="00A76C0A">
      <w:pPr>
        <w:rPr>
          <w:rFonts w:cs="Arial"/>
          <w:color w:val="000000"/>
          <w:szCs w:val="22"/>
          <w:lang w:eastAsia="en-ZA"/>
        </w:rPr>
      </w:pPr>
      <w:r>
        <w:rPr>
          <w:rFonts w:cs="Arial"/>
          <w:color w:val="000000"/>
          <w:szCs w:val="22"/>
          <w:lang w:eastAsia="en-ZA"/>
        </w:rPr>
        <w:t>D</w:t>
      </w:r>
      <w:r w:rsidRPr="00765592">
        <w:rPr>
          <w:rFonts w:cs="Arial"/>
          <w:color w:val="000000"/>
          <w:szCs w:val="22"/>
          <w:lang w:eastAsia="en-ZA"/>
        </w:rPr>
        <w:t>eclaration of bidder's past SCM practices (SBD 8)</w:t>
      </w:r>
    </w:p>
    <w:p w:rsidR="00A76C0A" w:rsidRPr="00765592" w:rsidRDefault="00A76C0A" w:rsidP="00A76C0A">
      <w:pPr>
        <w:rPr>
          <w:rFonts w:cs="Arial"/>
          <w:color w:val="000000"/>
          <w:szCs w:val="22"/>
          <w:lang w:eastAsia="en-ZA"/>
        </w:rPr>
      </w:pPr>
      <w:r w:rsidRPr="00765592">
        <w:rPr>
          <w:rFonts w:cs="Arial"/>
          <w:color w:val="000000"/>
          <w:szCs w:val="22"/>
          <w:lang w:eastAsia="en-ZA"/>
        </w:rPr>
        <w:t>The declaration of bidder's past SCM practices (SBD 8) was not completed and</w:t>
      </w:r>
      <w:r>
        <w:rPr>
          <w:rFonts w:cs="Arial"/>
          <w:color w:val="000000"/>
          <w:szCs w:val="22"/>
          <w:lang w:eastAsia="en-ZA"/>
        </w:rPr>
        <w:t xml:space="preserve"> signed by the winning supplier</w:t>
      </w:r>
      <w:r w:rsidRPr="00765592">
        <w:rPr>
          <w:rFonts w:cs="Arial"/>
          <w:color w:val="000000"/>
          <w:szCs w:val="22"/>
          <w:lang w:eastAsia="en-ZA"/>
        </w:rPr>
        <w:t>, therefore we were unable to confirm that the bidder had no fraud, abuse of the SCM system or non-performance in previous contracts.</w:t>
      </w:r>
    </w:p>
    <w:p w:rsidR="00A76C0A" w:rsidRDefault="00A76C0A" w:rsidP="00A76C0A">
      <w:pPr>
        <w:rPr>
          <w:rFonts w:cs="Arial"/>
          <w:color w:val="000000"/>
          <w:szCs w:val="22"/>
          <w:lang w:val="en-US" w:eastAsia="en-ZA"/>
        </w:rPr>
      </w:pPr>
    </w:p>
    <w:p w:rsidR="00A76C0A" w:rsidRDefault="00A76C0A" w:rsidP="00A76C0A">
      <w:pPr>
        <w:rPr>
          <w:rFonts w:cs="Arial"/>
          <w:color w:val="000000"/>
          <w:szCs w:val="22"/>
          <w:lang w:val="en-US" w:eastAsia="en-ZA"/>
        </w:rPr>
      </w:pPr>
      <w:r>
        <w:rPr>
          <w:rFonts w:cs="Arial"/>
          <w:color w:val="000000"/>
          <w:szCs w:val="22"/>
          <w:lang w:val="en-US" w:eastAsia="en-ZA"/>
        </w:rPr>
        <w:t>C</w:t>
      </w:r>
      <w:r w:rsidRPr="00765592">
        <w:rPr>
          <w:rFonts w:cs="Arial"/>
          <w:color w:val="000000"/>
          <w:szCs w:val="22"/>
          <w:lang w:val="en-US" w:eastAsia="en-ZA"/>
        </w:rPr>
        <w:t xml:space="preserve">ertificate of independent bid determination (SBD 9) </w:t>
      </w:r>
    </w:p>
    <w:p w:rsidR="00A76C0A" w:rsidRPr="00765592" w:rsidRDefault="00A76C0A" w:rsidP="00A76C0A">
      <w:pPr>
        <w:rPr>
          <w:rFonts w:cs="Arial"/>
          <w:color w:val="000000"/>
          <w:szCs w:val="22"/>
          <w:lang w:val="en-US" w:eastAsia="en-ZA"/>
        </w:rPr>
      </w:pPr>
      <w:r w:rsidRPr="00765592">
        <w:rPr>
          <w:rFonts w:cs="Arial"/>
          <w:color w:val="000000"/>
          <w:szCs w:val="22"/>
          <w:lang w:val="en-US" w:eastAsia="en-ZA"/>
        </w:rPr>
        <w:t>The certificate of independent bid determination (SBD 9) was</w:t>
      </w:r>
      <w:r>
        <w:rPr>
          <w:rFonts w:cs="Arial"/>
          <w:color w:val="000000"/>
          <w:szCs w:val="22"/>
          <w:lang w:val="en-US" w:eastAsia="en-ZA"/>
        </w:rPr>
        <w:t xml:space="preserve"> not</w:t>
      </w:r>
      <w:r w:rsidRPr="00765592">
        <w:rPr>
          <w:rFonts w:cs="Arial"/>
          <w:color w:val="000000"/>
          <w:szCs w:val="22"/>
          <w:lang w:val="en-US" w:eastAsia="en-ZA"/>
        </w:rPr>
        <w:t xml:space="preserve"> completed and signed by the winning supplier</w:t>
      </w:r>
      <w:r>
        <w:rPr>
          <w:rFonts w:cs="Arial"/>
          <w:color w:val="000000"/>
          <w:szCs w:val="22"/>
          <w:lang w:val="en-US" w:eastAsia="en-ZA"/>
        </w:rPr>
        <w:t xml:space="preserve"> Consequently we are unable to determine whether the</w:t>
      </w:r>
      <w:r w:rsidRPr="00765592">
        <w:rPr>
          <w:rFonts w:cs="Arial"/>
          <w:color w:val="000000"/>
          <w:szCs w:val="22"/>
          <w:lang w:val="en-US" w:eastAsia="en-ZA"/>
        </w:rPr>
        <w:t xml:space="preserve"> winning supplier or any of its directors </w:t>
      </w:r>
      <w:r>
        <w:rPr>
          <w:rFonts w:cs="Arial"/>
          <w:color w:val="000000"/>
          <w:szCs w:val="22"/>
          <w:lang w:val="en-US" w:eastAsia="en-ZA"/>
        </w:rPr>
        <w:t xml:space="preserve">have </w:t>
      </w:r>
      <w:r w:rsidRPr="00765592">
        <w:rPr>
          <w:rFonts w:cs="Arial"/>
          <w:color w:val="000000"/>
          <w:szCs w:val="22"/>
          <w:lang w:val="en-US" w:eastAsia="en-ZA"/>
        </w:rPr>
        <w:t>failed to p</w:t>
      </w:r>
      <w:r>
        <w:rPr>
          <w:rFonts w:cs="Arial"/>
          <w:color w:val="000000"/>
          <w:szCs w:val="22"/>
          <w:lang w:val="en-US" w:eastAsia="en-ZA"/>
        </w:rPr>
        <w:t>erform on any previous contract or if t</w:t>
      </w:r>
      <w:r w:rsidRPr="00765592">
        <w:rPr>
          <w:rFonts w:cs="Arial"/>
          <w:color w:val="000000"/>
          <w:szCs w:val="22"/>
          <w:lang w:val="en-US" w:eastAsia="en-ZA"/>
        </w:rPr>
        <w:t>he winning sup</w:t>
      </w:r>
      <w:r>
        <w:rPr>
          <w:rFonts w:cs="Arial"/>
          <w:color w:val="000000"/>
          <w:szCs w:val="22"/>
          <w:lang w:val="en-US" w:eastAsia="en-ZA"/>
        </w:rPr>
        <w:t xml:space="preserve">plier, or any of its directors </w:t>
      </w:r>
      <w:r w:rsidRPr="00765592">
        <w:rPr>
          <w:rFonts w:cs="Arial"/>
          <w:color w:val="000000"/>
          <w:szCs w:val="22"/>
          <w:lang w:val="en-US" w:eastAsia="en-ZA"/>
        </w:rPr>
        <w:t>have committed a corrupt or fraudulent act in competing for the contract.</w:t>
      </w:r>
    </w:p>
    <w:p w:rsidR="00A76C0A" w:rsidRPr="00765592" w:rsidRDefault="00A76C0A" w:rsidP="00A76C0A">
      <w:pPr>
        <w:rPr>
          <w:rFonts w:cs="Arial"/>
          <w:color w:val="000000"/>
          <w:szCs w:val="22"/>
          <w:lang w:val="en-US" w:eastAsia="en-ZA"/>
        </w:rPr>
      </w:pPr>
    </w:p>
    <w:p w:rsidR="00A76C0A" w:rsidRPr="00DB4E33" w:rsidRDefault="00A76C0A" w:rsidP="00A76C0A">
      <w:pPr>
        <w:rPr>
          <w:rFonts w:cs="Arial"/>
          <w:color w:val="000000"/>
          <w:szCs w:val="22"/>
          <w:lang w:eastAsia="en-ZA"/>
        </w:rPr>
      </w:pPr>
      <w:r w:rsidRPr="00DB4E33">
        <w:rPr>
          <w:rFonts w:cs="Arial"/>
          <w:color w:val="000000"/>
          <w:szCs w:val="22"/>
          <w:lang w:eastAsia="en-ZA"/>
        </w:rPr>
        <w:t>Tax clearance certificate</w:t>
      </w:r>
    </w:p>
    <w:p w:rsidR="00A76C0A" w:rsidRPr="001C36E0" w:rsidRDefault="00A76C0A" w:rsidP="00A76C0A">
      <w:pPr>
        <w:rPr>
          <w:rFonts w:cs="Arial"/>
          <w:color w:val="000000"/>
          <w:szCs w:val="22"/>
          <w:lang w:eastAsia="en-ZA"/>
        </w:rPr>
      </w:pPr>
      <w:r w:rsidRPr="00DB4E33">
        <w:rPr>
          <w:rFonts w:cs="Arial"/>
          <w:color w:val="000000"/>
          <w:szCs w:val="22"/>
          <w:lang w:val="en-US" w:eastAsia="en-ZA"/>
        </w:rPr>
        <w:t>The supplier didn’t submit an original tax clearance certificate from SARS certifying that the tax affairs are in order on the day of the closing of the bid.</w:t>
      </w:r>
    </w:p>
    <w:p w:rsidR="00A76C0A" w:rsidRDefault="00A76C0A" w:rsidP="00A76C0A">
      <w:pPr>
        <w:rPr>
          <w:rFonts w:cs="Arial"/>
          <w:color w:val="000000"/>
          <w:szCs w:val="22"/>
          <w:lang w:val="en-GB" w:eastAsia="en-ZA"/>
        </w:rPr>
      </w:pPr>
    </w:p>
    <w:p w:rsidR="00A76C0A" w:rsidRDefault="00A76C0A" w:rsidP="00A76C0A">
      <w:pPr>
        <w:rPr>
          <w:rFonts w:cs="Arial"/>
          <w:b/>
          <w:szCs w:val="22"/>
        </w:rPr>
      </w:pPr>
      <w:r>
        <w:rPr>
          <w:rFonts w:cs="Arial"/>
          <w:b/>
          <w:szCs w:val="22"/>
        </w:rPr>
        <w:t>Risk</w:t>
      </w:r>
    </w:p>
    <w:p w:rsidR="00A76C0A" w:rsidRDefault="00A76C0A" w:rsidP="00A76C0A">
      <w:pPr>
        <w:rPr>
          <w:rFonts w:cs="Arial"/>
          <w:szCs w:val="22"/>
        </w:rPr>
      </w:pPr>
    </w:p>
    <w:p w:rsidR="00A76C0A" w:rsidRDefault="00A76C0A" w:rsidP="00A76C0A">
      <w:pPr>
        <w:rPr>
          <w:rFonts w:cs="Arial"/>
          <w:color w:val="000000"/>
          <w:szCs w:val="22"/>
          <w:lang w:val="en-GB"/>
        </w:rPr>
      </w:pPr>
      <w:r>
        <w:rPr>
          <w:rFonts w:cs="Arial"/>
          <w:color w:val="000000"/>
          <w:szCs w:val="22"/>
          <w:lang w:val="en-GB"/>
        </w:rPr>
        <w:t xml:space="preserve">Non-compliance with </w:t>
      </w:r>
      <w:r>
        <w:rPr>
          <w:rFonts w:cs="Arial"/>
          <w:color w:val="000000"/>
          <w:szCs w:val="22"/>
          <w:lang w:val="en-US" w:eastAsia="en-ZA"/>
        </w:rPr>
        <w:t>laws resulting in irregular expenditure</w:t>
      </w:r>
    </w:p>
    <w:p w:rsidR="00A76C0A" w:rsidRDefault="00A76C0A" w:rsidP="00A76C0A">
      <w:pPr>
        <w:rPr>
          <w:rFonts w:cs="Arial"/>
          <w:b/>
          <w:szCs w:val="22"/>
        </w:rPr>
      </w:pPr>
    </w:p>
    <w:p w:rsidR="00A76C0A" w:rsidRDefault="00A76C0A" w:rsidP="00A76C0A">
      <w:pPr>
        <w:rPr>
          <w:rFonts w:cs="Arial"/>
          <w:b/>
          <w:szCs w:val="22"/>
        </w:rPr>
      </w:pPr>
      <w:r w:rsidRPr="00B827F0">
        <w:rPr>
          <w:rFonts w:cs="Arial"/>
          <w:b/>
          <w:szCs w:val="22"/>
        </w:rPr>
        <w:t>Internal control deficiency</w:t>
      </w:r>
    </w:p>
    <w:p w:rsidR="00A76C0A" w:rsidRDefault="00A76C0A" w:rsidP="00A76C0A">
      <w:pPr>
        <w:rPr>
          <w:rFonts w:cs="Arial"/>
          <w:color w:val="000000"/>
          <w:szCs w:val="22"/>
          <w:lang w:val="en-US" w:eastAsia="en-ZA"/>
        </w:rPr>
      </w:pPr>
    </w:p>
    <w:p w:rsidR="00A76C0A" w:rsidRPr="00A76C0A" w:rsidRDefault="00A76C0A" w:rsidP="00A76C0A">
      <w:pPr>
        <w:pStyle w:val="Heading2"/>
        <w:tabs>
          <w:tab w:val="left" w:pos="720"/>
        </w:tabs>
        <w:ind w:left="576" w:hanging="576"/>
        <w:rPr>
          <w:rFonts w:cs="Arial"/>
          <w:b w:val="0"/>
          <w:color w:val="000000"/>
          <w:sz w:val="22"/>
          <w:szCs w:val="22"/>
        </w:rPr>
      </w:pPr>
      <w:r w:rsidRPr="00A76C0A">
        <w:rPr>
          <w:rFonts w:cs="Arial"/>
          <w:b w:val="0"/>
          <w:color w:val="000000"/>
          <w:sz w:val="22"/>
          <w:szCs w:val="22"/>
        </w:rPr>
        <w:t>Leadership</w:t>
      </w:r>
    </w:p>
    <w:p w:rsidR="00A76C0A" w:rsidRDefault="00A76C0A" w:rsidP="00A76C0A">
      <w:pPr>
        <w:pStyle w:val="NormalWeb"/>
        <w:rPr>
          <w:b/>
          <w:bCs/>
          <w:color w:val="000000"/>
          <w:sz w:val="22"/>
          <w:szCs w:val="22"/>
          <w:lang w:val="en-ZA"/>
        </w:rPr>
      </w:pPr>
      <w:r>
        <w:rPr>
          <w:color w:val="000000"/>
          <w:sz w:val="22"/>
          <w:szCs w:val="22"/>
        </w:rPr>
        <w:t>Reviewing and monitoring of compliance with applicable laws and regulations is insufficient and not properly monitored.</w:t>
      </w:r>
    </w:p>
    <w:p w:rsidR="00A76C0A" w:rsidRDefault="00A76C0A" w:rsidP="00A76C0A">
      <w:pPr>
        <w:pStyle w:val="NormalWeb"/>
        <w:rPr>
          <w:color w:val="000000"/>
          <w:sz w:val="22"/>
          <w:szCs w:val="22"/>
        </w:rPr>
      </w:pPr>
      <w:r>
        <w:rPr>
          <w:color w:val="000000"/>
          <w:sz w:val="22"/>
          <w:szCs w:val="22"/>
        </w:rPr>
        <w:t>The entity does not exercise oversight responsibility regarding financial and performance reporting and compliance and related internal controls.</w:t>
      </w:r>
    </w:p>
    <w:p w:rsidR="00A76C0A" w:rsidRDefault="00A76C0A" w:rsidP="00A76C0A">
      <w:pPr>
        <w:pStyle w:val="NormalWeb"/>
        <w:rPr>
          <w:color w:val="000000"/>
          <w:sz w:val="22"/>
          <w:szCs w:val="22"/>
        </w:rPr>
      </w:pPr>
      <w:r>
        <w:rPr>
          <w:color w:val="000000"/>
          <w:sz w:val="22"/>
          <w:szCs w:val="22"/>
        </w:rPr>
        <w:t xml:space="preserve">Although management did develop action plans to address internal control deficiencies, they were not effective to prevent irregular expenditure as well as non-compliance with applicable laws and regulations. </w:t>
      </w:r>
    </w:p>
    <w:p w:rsidR="00A76C0A" w:rsidRDefault="00A76C0A" w:rsidP="00A76C0A">
      <w:pPr>
        <w:pStyle w:val="NormalWeb"/>
        <w:rPr>
          <w:color w:val="000000"/>
          <w:sz w:val="22"/>
          <w:szCs w:val="22"/>
        </w:rPr>
      </w:pPr>
      <w:r>
        <w:rPr>
          <w:color w:val="000000"/>
          <w:sz w:val="22"/>
          <w:szCs w:val="22"/>
        </w:rPr>
        <w:t>Financial and performance management</w:t>
      </w:r>
    </w:p>
    <w:p w:rsidR="00A76C0A" w:rsidRDefault="00A76C0A" w:rsidP="00A76C0A">
      <w:pPr>
        <w:rPr>
          <w:rFonts w:cs="Arial"/>
          <w:color w:val="000000"/>
          <w:szCs w:val="22"/>
          <w:lang w:val="en-US"/>
        </w:rPr>
      </w:pPr>
      <w:r>
        <w:rPr>
          <w:rFonts w:cs="Arial"/>
          <w:color w:val="000000"/>
          <w:szCs w:val="22"/>
          <w:lang w:val="en-US"/>
        </w:rPr>
        <w:t>Reviewing and monitoring of compliance with applicable laws and regulations is insufficient and not properly monitored.</w:t>
      </w:r>
    </w:p>
    <w:p w:rsidR="00A76C0A" w:rsidRPr="00333F10" w:rsidRDefault="00A76C0A" w:rsidP="00A76C0A">
      <w:pPr>
        <w:rPr>
          <w:rFonts w:cs="Arial"/>
          <w:b/>
          <w:szCs w:val="22"/>
        </w:rPr>
      </w:pPr>
    </w:p>
    <w:p w:rsidR="00A76C0A" w:rsidRDefault="00A76C0A" w:rsidP="00A76C0A">
      <w:pPr>
        <w:rPr>
          <w:rFonts w:cs="Arial"/>
          <w:b/>
          <w:szCs w:val="22"/>
        </w:rPr>
      </w:pPr>
      <w:r>
        <w:rPr>
          <w:rFonts w:cs="Arial"/>
          <w:b/>
          <w:szCs w:val="22"/>
        </w:rPr>
        <w:t xml:space="preserve">Recommendation </w:t>
      </w:r>
    </w:p>
    <w:p w:rsidR="00A76C0A" w:rsidRPr="00C25D55" w:rsidRDefault="00A76C0A" w:rsidP="00A76C0A">
      <w:pPr>
        <w:rPr>
          <w:rFonts w:cs="Arial"/>
          <w:color w:val="000000"/>
          <w:szCs w:val="22"/>
          <w:lang w:val="en-US" w:eastAsia="en-ZA"/>
        </w:rPr>
      </w:pPr>
    </w:p>
    <w:p w:rsidR="00A76C0A" w:rsidRPr="006F32BB" w:rsidRDefault="00A76C0A" w:rsidP="00A76C0A">
      <w:pPr>
        <w:rPr>
          <w:rFonts w:cs="Arial"/>
          <w:color w:val="000000"/>
          <w:szCs w:val="22"/>
          <w:lang w:eastAsia="en-ZA"/>
        </w:rPr>
      </w:pPr>
      <w:r w:rsidRPr="006F32BB">
        <w:rPr>
          <w:rFonts w:cs="Arial"/>
          <w:color w:val="000000"/>
          <w:szCs w:val="22"/>
          <w:lang w:eastAsia="en-ZA"/>
        </w:rPr>
        <w:t xml:space="preserve">Management should ensure that the entity complies with all applicable laws and regulations. </w:t>
      </w:r>
    </w:p>
    <w:p w:rsidR="00A76C0A" w:rsidRPr="006F32BB" w:rsidRDefault="00A76C0A" w:rsidP="00A76C0A">
      <w:pPr>
        <w:rPr>
          <w:rFonts w:cs="Arial"/>
          <w:color w:val="000000"/>
          <w:szCs w:val="22"/>
          <w:lang w:eastAsia="en-ZA"/>
        </w:rPr>
      </w:pPr>
    </w:p>
    <w:p w:rsidR="00A76C0A" w:rsidRPr="006F32BB" w:rsidRDefault="00A76C0A" w:rsidP="00A76C0A">
      <w:pPr>
        <w:rPr>
          <w:rFonts w:cs="Arial"/>
          <w:color w:val="000000"/>
          <w:szCs w:val="22"/>
          <w:lang w:val="en-US" w:eastAsia="en-ZA"/>
        </w:rPr>
      </w:pPr>
      <w:r w:rsidRPr="006F32BB">
        <w:rPr>
          <w:rFonts w:cs="Arial"/>
          <w:color w:val="000000"/>
          <w:szCs w:val="22"/>
          <w:lang w:val="en-US" w:eastAsia="en-ZA"/>
        </w:rPr>
        <w:t>Management must develop policies and procedures to ensure compliance with all prescribed laws and regulations.</w:t>
      </w:r>
    </w:p>
    <w:p w:rsidR="00A76C0A" w:rsidRPr="006F32BB" w:rsidRDefault="00A76C0A" w:rsidP="00A76C0A">
      <w:pPr>
        <w:rPr>
          <w:rFonts w:cs="Arial"/>
          <w:color w:val="000000"/>
          <w:szCs w:val="22"/>
          <w:lang w:eastAsia="en-ZA"/>
        </w:rPr>
      </w:pPr>
    </w:p>
    <w:p w:rsidR="00A76C0A" w:rsidRPr="006F32BB" w:rsidRDefault="00A76C0A" w:rsidP="00A76C0A">
      <w:pPr>
        <w:rPr>
          <w:rFonts w:cs="Arial"/>
          <w:color w:val="000000"/>
          <w:szCs w:val="22"/>
          <w:lang w:eastAsia="en-ZA"/>
        </w:rPr>
      </w:pPr>
      <w:r w:rsidRPr="006F32BB">
        <w:rPr>
          <w:rFonts w:cs="Arial"/>
          <w:color w:val="000000"/>
          <w:szCs w:val="22"/>
          <w:lang w:eastAsia="en-ZA"/>
        </w:rPr>
        <w:t>A compliance checklist should be completed and reviewed before the payment is approved to ensure that the correct procurement process was followed.</w:t>
      </w:r>
    </w:p>
    <w:p w:rsidR="00A76C0A" w:rsidRDefault="00A76C0A" w:rsidP="00A76C0A">
      <w:pPr>
        <w:rPr>
          <w:rFonts w:cs="Arial"/>
          <w:color w:val="000000"/>
          <w:szCs w:val="22"/>
          <w:lang w:eastAsia="en-ZA"/>
        </w:rPr>
      </w:pPr>
    </w:p>
    <w:p w:rsidR="00A76C0A" w:rsidRPr="006F32BB" w:rsidRDefault="00A76C0A" w:rsidP="00A76C0A">
      <w:pPr>
        <w:rPr>
          <w:rFonts w:cs="Arial"/>
          <w:color w:val="000000"/>
          <w:szCs w:val="22"/>
          <w:lang w:eastAsia="en-ZA"/>
        </w:rPr>
      </w:pPr>
      <w:r>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A76C0A" w:rsidRPr="00D964C7" w:rsidRDefault="00A76C0A" w:rsidP="00A76C0A">
      <w:pPr>
        <w:rPr>
          <w:rFonts w:cs="Arial"/>
          <w:szCs w:val="22"/>
          <w:lang w:val="en-US"/>
        </w:rPr>
      </w:pPr>
      <w:r w:rsidRPr="00837F4C">
        <w:rPr>
          <w:rFonts w:cs="Arial"/>
          <w:color w:val="000000"/>
          <w:szCs w:val="22"/>
          <w:lang w:val="en-US" w:eastAsia="en-ZA"/>
        </w:rPr>
        <w:t> </w:t>
      </w:r>
    </w:p>
    <w:p w:rsidR="003B0643" w:rsidRDefault="003B0643" w:rsidP="003B0643">
      <w:pPr>
        <w:rPr>
          <w:rFonts w:cs="Arial"/>
          <w:b/>
          <w:szCs w:val="22"/>
        </w:rPr>
      </w:pPr>
      <w:r>
        <w:rPr>
          <w:rFonts w:cs="Arial"/>
          <w:b/>
          <w:szCs w:val="22"/>
        </w:rPr>
        <w:t>Management response</w:t>
      </w:r>
    </w:p>
    <w:p w:rsidR="0017203C" w:rsidRDefault="0017203C" w:rsidP="0017203C">
      <w:pPr>
        <w:rPr>
          <w:rFonts w:cs="Arial"/>
          <w:color w:val="000000"/>
          <w:szCs w:val="22"/>
          <w:lang w:eastAsia="en-ZA"/>
        </w:rPr>
      </w:pPr>
    </w:p>
    <w:p w:rsidR="0017203C" w:rsidRPr="0017203C" w:rsidRDefault="0017203C" w:rsidP="0017203C">
      <w:pPr>
        <w:rPr>
          <w:rFonts w:cs="Arial"/>
          <w:color w:val="000000"/>
          <w:szCs w:val="22"/>
          <w:lang w:eastAsia="en-ZA"/>
        </w:rPr>
      </w:pPr>
      <w:r w:rsidRPr="0017203C">
        <w:rPr>
          <w:rFonts w:cs="Arial"/>
          <w:color w:val="000000"/>
          <w:szCs w:val="22"/>
          <w:lang w:eastAsia="en-ZA"/>
        </w:rPr>
        <w:t>Management does not agree with the finding, the estimated fees the time of appointment was estimated at R7 500 based on the then scope of works which was issued with the Procurement Strategy. There was no need to do competitive bidding as the fees were below R500 000. The scope was then developed and clarified then the estimated amount increased and the fees increased pro-rata. See attachment ADI.</w:t>
      </w:r>
    </w:p>
    <w:p w:rsidR="003B0643" w:rsidRDefault="003B0643" w:rsidP="003B0643">
      <w:pPr>
        <w:rPr>
          <w:rFonts w:cs="Arial"/>
          <w:szCs w:val="22"/>
        </w:rPr>
      </w:pPr>
    </w:p>
    <w:p w:rsidR="003B0643" w:rsidRPr="00207059" w:rsidRDefault="003B0643" w:rsidP="003B0643">
      <w:pPr>
        <w:rPr>
          <w:rFonts w:cs="Arial"/>
          <w:b/>
          <w:szCs w:val="22"/>
        </w:rPr>
      </w:pPr>
      <w:r w:rsidRPr="00207059">
        <w:rPr>
          <w:rFonts w:cs="Arial"/>
          <w:b/>
          <w:szCs w:val="22"/>
        </w:rPr>
        <w:t>Auditor’s conclusion</w:t>
      </w:r>
    </w:p>
    <w:p w:rsidR="003B0643" w:rsidRDefault="003B0643" w:rsidP="003B0643">
      <w:pPr>
        <w:rPr>
          <w:rFonts w:cs="Arial"/>
          <w:szCs w:val="22"/>
        </w:rPr>
      </w:pPr>
    </w:p>
    <w:p w:rsidR="0017203C" w:rsidRPr="0017203C" w:rsidRDefault="0017203C" w:rsidP="0017203C">
      <w:pPr>
        <w:rPr>
          <w:rFonts w:cs="Arial"/>
          <w:color w:val="000000"/>
          <w:szCs w:val="22"/>
          <w:lang w:eastAsia="en-ZA"/>
        </w:rPr>
      </w:pPr>
      <w:r w:rsidRPr="0017203C">
        <w:rPr>
          <w:rFonts w:cs="Arial"/>
          <w:color w:val="000000"/>
          <w:szCs w:val="22"/>
          <w:lang w:eastAsia="en-ZA"/>
        </w:rPr>
        <w:t xml:space="preserve">Management comment noted, however the finding remains. The procurement was </w:t>
      </w:r>
      <w:r w:rsidRPr="0017203C">
        <w:rPr>
          <w:rFonts w:cs="Arial"/>
          <w:color w:val="000000"/>
          <w:szCs w:val="22"/>
          <w:lang w:val="en-US" w:eastAsia="en-ZA"/>
        </w:rPr>
        <w:t xml:space="preserve">above R 500 000 and a competitive bidding process must have been followed. </w:t>
      </w:r>
    </w:p>
    <w:p w:rsidR="0017203C" w:rsidRPr="0017203C" w:rsidRDefault="0017203C" w:rsidP="0017203C">
      <w:pPr>
        <w:rPr>
          <w:rFonts w:cs="Arial"/>
          <w:color w:val="000000"/>
          <w:szCs w:val="22"/>
          <w:lang w:eastAsia="en-ZA"/>
        </w:rPr>
      </w:pPr>
    </w:p>
    <w:p w:rsidR="003B0643" w:rsidRDefault="003B0643" w:rsidP="003B0643">
      <w:pPr>
        <w:spacing w:after="200" w:line="276" w:lineRule="auto"/>
        <w:rPr>
          <w:rFonts w:cs="Arial"/>
          <w:b/>
          <w:szCs w:val="22"/>
          <w:lang w:val="en-US"/>
        </w:rPr>
      </w:pPr>
      <w:r>
        <w:rPr>
          <w:rFonts w:cs="Arial"/>
          <w:b/>
          <w:szCs w:val="22"/>
          <w:lang w:val="en-US"/>
        </w:rPr>
        <w:br w:type="page"/>
      </w:r>
    </w:p>
    <w:p w:rsidR="00A76C0A" w:rsidRPr="00A76C0A" w:rsidRDefault="00A76C0A" w:rsidP="00EC59C2">
      <w:pPr>
        <w:pStyle w:val="ListParagraph"/>
        <w:numPr>
          <w:ilvl w:val="0"/>
          <w:numId w:val="86"/>
        </w:numPr>
        <w:ind w:left="426" w:hanging="426"/>
        <w:rPr>
          <w:rFonts w:cs="Arial"/>
          <w:b/>
          <w:szCs w:val="22"/>
          <w:lang w:val="en-US"/>
        </w:rPr>
      </w:pPr>
      <w:r w:rsidRPr="00A76C0A">
        <w:rPr>
          <w:rFonts w:cs="Arial"/>
          <w:b/>
          <w:szCs w:val="22"/>
          <w:lang w:val="en-US"/>
        </w:rPr>
        <w:t>Procurement: competitive bidding – COEGA Development Corporation</w:t>
      </w:r>
    </w:p>
    <w:p w:rsidR="00A76C0A" w:rsidRPr="006D7873" w:rsidRDefault="00A76C0A" w:rsidP="00A76C0A">
      <w:pPr>
        <w:rPr>
          <w:rFonts w:cs="Arial"/>
          <w:b/>
          <w:szCs w:val="22"/>
          <w:lang w:val="en-US"/>
        </w:rPr>
      </w:pPr>
    </w:p>
    <w:p w:rsidR="00A76C0A" w:rsidRDefault="00A76C0A" w:rsidP="00A76C0A">
      <w:pPr>
        <w:rPr>
          <w:rFonts w:cs="Arial"/>
          <w:b/>
          <w:bCs/>
          <w:szCs w:val="22"/>
        </w:rPr>
      </w:pPr>
      <w:r w:rsidRPr="00333F10">
        <w:rPr>
          <w:rFonts w:cs="Arial"/>
          <w:b/>
          <w:bCs/>
          <w:szCs w:val="22"/>
        </w:rPr>
        <w:t>Audit finding</w:t>
      </w:r>
    </w:p>
    <w:p w:rsidR="00A76C0A" w:rsidRDefault="00A76C0A" w:rsidP="00A76C0A">
      <w:pPr>
        <w:rPr>
          <w:rFonts w:cs="Arial"/>
          <w:color w:val="000000"/>
          <w:szCs w:val="22"/>
          <w:lang w:val="en-US" w:eastAsia="en-ZA"/>
        </w:rPr>
      </w:pPr>
    </w:p>
    <w:p w:rsidR="00A76C0A" w:rsidRDefault="00A76C0A" w:rsidP="00A76C0A">
      <w:pPr>
        <w:rPr>
          <w:rFonts w:cs="Arial"/>
          <w:color w:val="000000"/>
          <w:szCs w:val="22"/>
          <w:lang w:eastAsia="en-ZA"/>
        </w:rPr>
      </w:pPr>
      <w:r w:rsidRPr="00002CBD">
        <w:rPr>
          <w:rFonts w:cs="Arial"/>
          <w:color w:val="000000"/>
          <w:szCs w:val="22"/>
          <w:lang w:eastAsia="en-ZA"/>
        </w:rPr>
        <w:t>Practice Note 8 of 2007/08 states</w:t>
      </w:r>
    </w:p>
    <w:p w:rsidR="00A76C0A" w:rsidRPr="00002CBD" w:rsidRDefault="00A76C0A" w:rsidP="00A76C0A">
      <w:pPr>
        <w:rPr>
          <w:rFonts w:cs="Arial"/>
          <w:color w:val="000000"/>
          <w:szCs w:val="22"/>
          <w:lang w:val="en-GB" w:eastAsia="en-ZA"/>
        </w:rPr>
      </w:pPr>
      <w:r w:rsidRPr="00002CBD">
        <w:rPr>
          <w:rFonts w:cs="Arial"/>
          <w:color w:val="000000"/>
          <w:szCs w:val="22"/>
          <w:lang w:eastAsia="en-ZA"/>
        </w:rPr>
        <w:t xml:space="preserve"> that the accounting officer should invite competitive bids for all procurement above R 500 000. Should it be impractical to invite competitive bids for specific procurement, e.g. in urgent or emergency cases or in case of a sole supplier, the accounting officer may procure the required goods or services by other means, such as price quotations or negotiations in accordance with Treasury Regulation 16A6.4. The reasons for deviating from inviting competitive bids should be recorded and approved by the accounting officer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w:t>
      </w:r>
    </w:p>
    <w:p w:rsidR="00A76C0A" w:rsidRPr="00002CBD" w:rsidRDefault="00A76C0A" w:rsidP="00A76C0A">
      <w:pPr>
        <w:rPr>
          <w:rFonts w:cs="Arial"/>
          <w:color w:val="000000"/>
          <w:szCs w:val="22"/>
          <w:lang w:val="en-GB" w:eastAsia="en-ZA"/>
        </w:rPr>
      </w:pPr>
      <w:r w:rsidRPr="00002CBD">
        <w:rPr>
          <w:rFonts w:cs="Arial"/>
          <w:color w:val="000000"/>
          <w:szCs w:val="22"/>
          <w:lang w:val="en-GB" w:eastAsia="en-ZA"/>
        </w:rPr>
        <w:t> </w:t>
      </w:r>
    </w:p>
    <w:p w:rsidR="00A76C0A" w:rsidRPr="00002CBD" w:rsidRDefault="00A76C0A" w:rsidP="00A76C0A">
      <w:pPr>
        <w:rPr>
          <w:rFonts w:cs="Arial"/>
          <w:color w:val="000000"/>
          <w:szCs w:val="22"/>
          <w:lang w:val="en-GB" w:eastAsia="en-ZA"/>
        </w:rPr>
      </w:pPr>
      <w:r w:rsidRPr="00002CBD">
        <w:rPr>
          <w:rFonts w:cs="Arial"/>
          <w:color w:val="000000"/>
          <w:szCs w:val="22"/>
          <w:lang w:eastAsia="en-ZA"/>
        </w:rPr>
        <w:t>Treasury Regulations 16A6.1 states that procurement of goods and services, either by way of quotations or through a bidding process, must be within the threshold values as determined by the National Treasury.</w:t>
      </w:r>
    </w:p>
    <w:p w:rsidR="00A76C0A" w:rsidRPr="00002CBD" w:rsidRDefault="00A76C0A" w:rsidP="00A76C0A">
      <w:pPr>
        <w:rPr>
          <w:rFonts w:cs="Arial"/>
          <w:color w:val="000000"/>
          <w:szCs w:val="22"/>
          <w:lang w:val="en-GB" w:eastAsia="en-ZA"/>
        </w:rPr>
      </w:pPr>
      <w:r w:rsidRPr="00002CBD">
        <w:rPr>
          <w:rFonts w:cs="Arial"/>
          <w:color w:val="000000"/>
          <w:szCs w:val="22"/>
          <w:lang w:val="en-GB" w:eastAsia="en-ZA"/>
        </w:rPr>
        <w:t> </w:t>
      </w:r>
    </w:p>
    <w:p w:rsidR="00A76C0A" w:rsidRDefault="00A76C0A" w:rsidP="00A76C0A">
      <w:pPr>
        <w:rPr>
          <w:rFonts w:cs="Arial"/>
          <w:color w:val="000000"/>
          <w:szCs w:val="22"/>
          <w:lang w:eastAsia="en-ZA"/>
        </w:rPr>
      </w:pPr>
      <w:r>
        <w:rPr>
          <w:rFonts w:cs="Arial"/>
          <w:color w:val="000000"/>
          <w:szCs w:val="22"/>
          <w:lang w:eastAsia="en-ZA"/>
        </w:rPr>
        <w:t xml:space="preserve">Treasury regulation16A6.4 </w:t>
      </w:r>
      <w:r w:rsidRPr="00002CBD">
        <w:rPr>
          <w:rFonts w:cs="Arial"/>
          <w:color w:val="000000"/>
          <w:szCs w:val="22"/>
          <w:lang w:eastAsia="en-ZA"/>
        </w:rPr>
        <w:t>states that if in a specific case it is impractical to invite competitive bids, the accounting officer or accounting authority may procure the required goods or services by other means, provided that the reasons for deviating from inviting competitive bids must be recorded and approved by the accounting officer or accounting authority.</w:t>
      </w:r>
    </w:p>
    <w:p w:rsidR="00A76C0A" w:rsidRDefault="00A76C0A" w:rsidP="00A76C0A">
      <w:pPr>
        <w:rPr>
          <w:rFonts w:cs="Arial"/>
          <w:color w:val="000000"/>
          <w:szCs w:val="22"/>
          <w:lang w:eastAsia="en-ZA"/>
        </w:rPr>
      </w:pPr>
    </w:p>
    <w:p w:rsidR="00A76C0A" w:rsidRPr="005E6775" w:rsidRDefault="00A76C0A" w:rsidP="00A76C0A">
      <w:pPr>
        <w:rPr>
          <w:rFonts w:cs="Arial"/>
          <w:color w:val="000000"/>
          <w:szCs w:val="22"/>
          <w:lang w:eastAsia="en-ZA"/>
        </w:rPr>
      </w:pPr>
      <w:r w:rsidRPr="005E6775">
        <w:rPr>
          <w:rFonts w:cs="Arial"/>
          <w:color w:val="000000"/>
          <w:szCs w:val="22"/>
          <w:lang w:eastAsia="en-ZA"/>
        </w:rPr>
        <w:t xml:space="preserve">Practice Note 6 of 2008 states that </w:t>
      </w:r>
      <w:r w:rsidRPr="005E6775">
        <w:rPr>
          <w:rFonts w:cs="Arial"/>
          <w:szCs w:val="22"/>
        </w:rPr>
        <w:t xml:space="preserve">Treasury Regulation 16A6.4 </w:t>
      </w:r>
      <w:r>
        <w:rPr>
          <w:rFonts w:cs="Arial"/>
          <w:szCs w:val="22"/>
        </w:rPr>
        <w:t>is</w:t>
      </w:r>
      <w:r w:rsidRPr="005E6775">
        <w:rPr>
          <w:rFonts w:cs="Arial"/>
          <w:szCs w:val="22"/>
        </w:rPr>
        <w:t xml:space="preserve"> intended for cases of emergency or where goods and services are available from sole service providers. Taking cognizance of the above, accounting officers and accounting authorities are directed to ensure that Treasury Regulation 16A6.4 is utilized strictly to procure goods and services of critical importance and only in specific cases when it is impractical to invite competitive bids</w:t>
      </w:r>
      <w:r>
        <w:rPr>
          <w:rFonts w:cs="Arial"/>
          <w:szCs w:val="22"/>
        </w:rPr>
        <w:t>.</w:t>
      </w:r>
    </w:p>
    <w:p w:rsidR="00A76C0A" w:rsidRPr="005E6775" w:rsidRDefault="00A76C0A" w:rsidP="00A76C0A">
      <w:pPr>
        <w:rPr>
          <w:rFonts w:cs="Arial"/>
          <w:color w:val="000000"/>
          <w:szCs w:val="22"/>
          <w:lang w:val="en-GB" w:eastAsia="en-ZA"/>
        </w:rPr>
      </w:pPr>
    </w:p>
    <w:p w:rsidR="00A76C0A" w:rsidRPr="005E6775" w:rsidRDefault="00A76C0A" w:rsidP="00A76C0A">
      <w:pPr>
        <w:rPr>
          <w:rFonts w:cs="Arial"/>
          <w:color w:val="000000"/>
          <w:szCs w:val="22"/>
          <w:lang w:val="en-GB" w:eastAsia="en-ZA"/>
        </w:rPr>
      </w:pPr>
      <w:r w:rsidRPr="005E6775">
        <w:rPr>
          <w:rFonts w:cs="Arial"/>
          <w:color w:val="000000"/>
          <w:szCs w:val="22"/>
          <w:lang w:eastAsia="en-ZA"/>
        </w:rPr>
        <w:t>Practice Note 6 of 2007 states that the accounting officer must report within ten (10) working days to the relevant treasury and Auditor-General, all cases where goods and services above the value of R1 million (Vat Included) which were procured in terms of Treasury Regulation 16A6.4. The report must include the description of the goods or services, the names of the suppliers, the amounts involved and the reasons for dispensing with the prescribed competitive bidding processes.</w:t>
      </w:r>
    </w:p>
    <w:p w:rsidR="00A76C0A" w:rsidRPr="00002CBD" w:rsidRDefault="00A76C0A" w:rsidP="00A76C0A">
      <w:pPr>
        <w:rPr>
          <w:rFonts w:cs="Arial"/>
          <w:color w:val="000000"/>
          <w:szCs w:val="22"/>
          <w:lang w:val="en-GB" w:eastAsia="en-ZA"/>
        </w:rPr>
      </w:pPr>
      <w:r w:rsidRPr="00002CBD">
        <w:rPr>
          <w:rFonts w:cs="Arial"/>
          <w:color w:val="000000"/>
          <w:szCs w:val="22"/>
          <w:lang w:val="en-GB" w:eastAsia="en-ZA"/>
        </w:rPr>
        <w:t> </w:t>
      </w:r>
    </w:p>
    <w:p w:rsidR="00A76C0A" w:rsidRPr="00DE4931" w:rsidRDefault="00A76C0A" w:rsidP="00A76C0A">
      <w:pPr>
        <w:rPr>
          <w:rFonts w:cs="Arial"/>
          <w:color w:val="000000"/>
          <w:szCs w:val="22"/>
          <w:lang w:eastAsia="en-ZA"/>
        </w:rPr>
      </w:pPr>
      <w:r w:rsidRPr="00DE4931">
        <w:rPr>
          <w:rFonts w:cs="Arial"/>
          <w:color w:val="000000"/>
          <w:szCs w:val="22"/>
          <w:lang w:val="en-GB" w:eastAsia="en-ZA"/>
        </w:rPr>
        <w:t>Public Finance Management Act section 38(1)(a)(iv) states that the accounting officer for a department must ensure that the department has and maintains a system for properly evaluating all major capital projects prior to a final decision on the project and a proper needs assessment must be done prior to a final decision on a project</w:t>
      </w:r>
      <w:r w:rsidRPr="00DE4931">
        <w:rPr>
          <w:rFonts w:cs="Arial"/>
          <w:color w:val="000000"/>
          <w:szCs w:val="22"/>
          <w:lang w:eastAsia="en-ZA"/>
        </w:rPr>
        <w:t>.</w:t>
      </w:r>
    </w:p>
    <w:p w:rsidR="00A76C0A" w:rsidRDefault="00A76C0A" w:rsidP="00A76C0A">
      <w:pPr>
        <w:rPr>
          <w:rFonts w:cs="Arial"/>
          <w:color w:val="000000"/>
          <w:szCs w:val="22"/>
          <w:lang w:eastAsia="en-ZA"/>
        </w:rPr>
      </w:pPr>
    </w:p>
    <w:p w:rsidR="00A76C0A" w:rsidRDefault="00A76C0A" w:rsidP="00A76C0A">
      <w:pPr>
        <w:rPr>
          <w:rFonts w:cs="Arial"/>
          <w:color w:val="000000"/>
          <w:szCs w:val="22"/>
          <w:lang w:eastAsia="en-ZA"/>
        </w:rPr>
      </w:pPr>
      <w:r w:rsidRPr="00002CBD">
        <w:rPr>
          <w:rFonts w:cs="Arial"/>
          <w:color w:val="000000"/>
          <w:szCs w:val="22"/>
          <w:lang w:eastAsia="en-ZA"/>
        </w:rPr>
        <w:t>Treasury Regulation 16A3.2 states that a supply chain management system must be fair, equitable, transparent, competitive and cost effective.</w:t>
      </w:r>
    </w:p>
    <w:p w:rsidR="00A76C0A" w:rsidRDefault="00A76C0A" w:rsidP="00A76C0A">
      <w:pPr>
        <w:rPr>
          <w:rFonts w:cs="Arial"/>
          <w:color w:val="000000"/>
          <w:szCs w:val="22"/>
          <w:lang w:eastAsia="en-ZA"/>
        </w:rPr>
      </w:pPr>
    </w:p>
    <w:p w:rsidR="00A76C0A" w:rsidRPr="006D3A4E" w:rsidRDefault="00A76C0A" w:rsidP="00A76C0A">
      <w:pPr>
        <w:rPr>
          <w:rFonts w:cs="Arial"/>
          <w:color w:val="000000"/>
          <w:szCs w:val="22"/>
          <w:lang w:val="en-US" w:eastAsia="en-ZA"/>
        </w:rPr>
      </w:pPr>
      <w:r w:rsidRPr="006D3A4E">
        <w:rPr>
          <w:rFonts w:cs="Arial"/>
          <w:color w:val="000000"/>
          <w:szCs w:val="22"/>
          <w:lang w:val="en-US" w:eastAsia="en-ZA"/>
        </w:rPr>
        <w:t>Practice</w:t>
      </w:r>
      <w:r>
        <w:rPr>
          <w:rFonts w:cs="Arial"/>
          <w:color w:val="000000"/>
          <w:szCs w:val="22"/>
          <w:lang w:val="en-US" w:eastAsia="en-ZA"/>
        </w:rPr>
        <w:t xml:space="preserve"> note 7 of 2009/10 states that i</w:t>
      </w:r>
      <w:r w:rsidRPr="006D3A4E">
        <w:rPr>
          <w:rFonts w:cs="Arial"/>
          <w:color w:val="000000"/>
          <w:szCs w:val="22"/>
          <w:lang w:val="en-US" w:eastAsia="en-ZA"/>
        </w:rPr>
        <w:t>f a supply chain management official or other role player, or any close family member, partner or associate of such official or other role player, has any private or business interest in any contract to be awarded, that offi</w:t>
      </w:r>
      <w:r>
        <w:rPr>
          <w:rFonts w:cs="Arial"/>
          <w:color w:val="000000"/>
          <w:szCs w:val="22"/>
          <w:lang w:val="en-US" w:eastAsia="en-ZA"/>
        </w:rPr>
        <w:t xml:space="preserve">cial or other role player must </w:t>
      </w:r>
      <w:r w:rsidRPr="006D3A4E">
        <w:rPr>
          <w:rFonts w:cs="Arial"/>
          <w:color w:val="000000"/>
          <w:szCs w:val="22"/>
          <w:lang w:val="en-US" w:eastAsia="en-ZA"/>
        </w:rPr>
        <w:t>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accounting officers and accounting authorities are required to customize and utilize the form as part of their bidding documents so that bidders or their authorized representatives could declare their position in relation to any person employed by the principal institution.</w:t>
      </w:r>
    </w:p>
    <w:p w:rsidR="00A76C0A" w:rsidRDefault="00A76C0A" w:rsidP="00A76C0A">
      <w:pPr>
        <w:rPr>
          <w:rFonts w:cs="Arial"/>
          <w:color w:val="000000"/>
          <w:szCs w:val="22"/>
          <w:lang w:val="en-GB" w:eastAsia="en-ZA"/>
        </w:rPr>
      </w:pPr>
    </w:p>
    <w:p w:rsidR="00A76C0A" w:rsidRPr="001C36E0" w:rsidRDefault="00A76C0A" w:rsidP="00A76C0A">
      <w:pPr>
        <w:rPr>
          <w:rFonts w:cs="Arial"/>
          <w:color w:val="000000"/>
          <w:szCs w:val="22"/>
          <w:lang w:eastAsia="en-ZA"/>
        </w:rPr>
      </w:pPr>
      <w:r w:rsidRPr="00DB4E33">
        <w:rPr>
          <w:rFonts w:cs="Arial"/>
          <w:color w:val="000000"/>
          <w:szCs w:val="22"/>
          <w:lang w:val="en-GB" w:eastAsia="en-ZA"/>
        </w:rPr>
        <w:t>Practice Note 8 of 2007 paragraph</w:t>
      </w:r>
      <w:r w:rsidRPr="00DB4E33">
        <w:rPr>
          <w:rFonts w:cs="Arial"/>
          <w:i/>
          <w:iCs/>
          <w:color w:val="000000"/>
          <w:szCs w:val="22"/>
          <w:lang w:val="en-GB" w:eastAsia="en-ZA"/>
        </w:rPr>
        <w:t xml:space="preserve"> </w:t>
      </w:r>
      <w:r w:rsidRPr="00DB4E33">
        <w:rPr>
          <w:rFonts w:cs="Arial"/>
          <w:color w:val="000000"/>
          <w:szCs w:val="22"/>
          <w:lang w:val="en-GB" w:eastAsia="en-ZA"/>
        </w:rPr>
        <w:t>6.1 states that the accounting officer must be in possession of an original valid tax clearance certificate for all price quotations and competitive bids exceeding the value of R30 000 (VAT included). Paragraph 6.2 further states that if an accounting officer is in possession of a supplier’s original valid tax clearance certificate, it is not necessary to obtain a new tax clearance certificate each time a price quotation or bid is submitted from that specific supplier. This provision may be applied only if the closing date of the price quotation or bid falls within the expiry date of the tax clearance certificate that is in the accounting officer’s possession. Whenever this ruling is applied, cross-reference must be made to the original tax certificate for audit purposes</w:t>
      </w:r>
    </w:p>
    <w:p w:rsidR="00A76C0A" w:rsidRPr="001C36E0" w:rsidRDefault="00A76C0A" w:rsidP="00A76C0A">
      <w:pPr>
        <w:rPr>
          <w:rFonts w:cs="Arial"/>
          <w:color w:val="000000"/>
          <w:szCs w:val="22"/>
          <w:lang w:val="en-US" w:eastAsia="en-ZA"/>
        </w:rPr>
      </w:pPr>
    </w:p>
    <w:p w:rsidR="00A76C0A" w:rsidRDefault="00A76C0A" w:rsidP="00A76C0A">
      <w:pPr>
        <w:rPr>
          <w:rFonts w:cs="Arial"/>
          <w:color w:val="000000"/>
          <w:szCs w:val="22"/>
          <w:lang w:val="en-US" w:eastAsia="en-ZA"/>
        </w:rPr>
      </w:pPr>
      <w:r w:rsidRPr="003200C1">
        <w:rPr>
          <w:rFonts w:cs="Arial"/>
          <w:color w:val="000000"/>
          <w:szCs w:val="22"/>
          <w:lang w:val="en-US" w:eastAsia="en-ZA"/>
        </w:rPr>
        <w:t>The following discrepancies were identified</w:t>
      </w:r>
      <w:r>
        <w:rPr>
          <w:rFonts w:cs="Arial"/>
          <w:color w:val="000000"/>
          <w:szCs w:val="22"/>
          <w:lang w:val="en-US" w:eastAsia="en-ZA"/>
        </w:rPr>
        <w:t xml:space="preserve"> for the following supplier</w:t>
      </w:r>
      <w:r w:rsidRPr="003200C1">
        <w:rPr>
          <w:rFonts w:cs="Arial"/>
          <w:color w:val="000000"/>
          <w:szCs w:val="22"/>
          <w:lang w:val="en-US" w:eastAsia="en-ZA"/>
        </w:rPr>
        <w:t xml:space="preserve">: </w:t>
      </w:r>
    </w:p>
    <w:p w:rsidR="00A76C0A" w:rsidRDefault="00A76C0A" w:rsidP="00A76C0A">
      <w:pPr>
        <w:rPr>
          <w:rFonts w:cs="Arial"/>
          <w:color w:val="000000"/>
          <w:szCs w:val="22"/>
          <w:lang w:eastAsia="en-ZA"/>
        </w:rPr>
      </w:pPr>
    </w:p>
    <w:tbl>
      <w:tblPr>
        <w:tblStyle w:val="TableGrid"/>
        <w:tblW w:w="9465" w:type="dxa"/>
        <w:tblLook w:val="04A0" w:firstRow="1" w:lastRow="0" w:firstColumn="1" w:lastColumn="0" w:noHBand="0" w:noVBand="1"/>
      </w:tblPr>
      <w:tblGrid>
        <w:gridCol w:w="1101"/>
        <w:gridCol w:w="4536"/>
        <w:gridCol w:w="1914"/>
        <w:gridCol w:w="1914"/>
      </w:tblGrid>
      <w:tr w:rsidR="00A76C0A" w:rsidTr="00A76C0A">
        <w:tc>
          <w:tcPr>
            <w:tcW w:w="1101" w:type="dxa"/>
            <w:shd w:val="clear" w:color="auto" w:fill="BFBFBF" w:themeFill="background1" w:themeFillShade="BF"/>
          </w:tcPr>
          <w:p w:rsidR="00A76C0A" w:rsidRPr="001765E1" w:rsidRDefault="00A76C0A" w:rsidP="00A76C0A">
            <w:pPr>
              <w:rPr>
                <w:rFonts w:cs="Arial"/>
                <w:b/>
                <w:color w:val="000000"/>
                <w:sz w:val="18"/>
                <w:szCs w:val="18"/>
              </w:rPr>
            </w:pPr>
            <w:r w:rsidRPr="001765E1">
              <w:rPr>
                <w:rFonts w:cs="Arial"/>
                <w:b/>
                <w:color w:val="000000"/>
                <w:sz w:val="18"/>
                <w:szCs w:val="18"/>
              </w:rPr>
              <w:t>Number</w:t>
            </w:r>
          </w:p>
        </w:tc>
        <w:tc>
          <w:tcPr>
            <w:tcW w:w="4536" w:type="dxa"/>
            <w:shd w:val="clear" w:color="auto" w:fill="BFBFBF" w:themeFill="background1" w:themeFillShade="BF"/>
          </w:tcPr>
          <w:p w:rsidR="00A76C0A" w:rsidRPr="001765E1" w:rsidRDefault="00A76C0A" w:rsidP="00A76C0A">
            <w:pPr>
              <w:rPr>
                <w:rFonts w:cs="Arial"/>
                <w:b/>
                <w:color w:val="000000"/>
                <w:sz w:val="18"/>
                <w:szCs w:val="18"/>
              </w:rPr>
            </w:pPr>
            <w:r w:rsidRPr="001765E1">
              <w:rPr>
                <w:rFonts w:cs="Arial"/>
                <w:b/>
                <w:color w:val="000000"/>
                <w:sz w:val="18"/>
                <w:szCs w:val="18"/>
              </w:rPr>
              <w:t>Name</w:t>
            </w:r>
          </w:p>
        </w:tc>
        <w:tc>
          <w:tcPr>
            <w:tcW w:w="1914" w:type="dxa"/>
            <w:shd w:val="clear" w:color="auto" w:fill="BFBFBF" w:themeFill="background1" w:themeFillShade="BF"/>
          </w:tcPr>
          <w:p w:rsidR="00A76C0A" w:rsidRPr="001765E1" w:rsidRDefault="00A76C0A" w:rsidP="00A76C0A">
            <w:pPr>
              <w:rPr>
                <w:rFonts w:cs="Arial"/>
                <w:b/>
                <w:color w:val="000000"/>
                <w:sz w:val="18"/>
                <w:szCs w:val="18"/>
              </w:rPr>
            </w:pPr>
            <w:r>
              <w:rPr>
                <w:rFonts w:cs="Arial"/>
                <w:b/>
                <w:color w:val="000000"/>
                <w:sz w:val="18"/>
                <w:szCs w:val="18"/>
              </w:rPr>
              <w:t>WCS number</w:t>
            </w:r>
          </w:p>
        </w:tc>
        <w:tc>
          <w:tcPr>
            <w:tcW w:w="1914" w:type="dxa"/>
            <w:shd w:val="clear" w:color="auto" w:fill="BFBFBF" w:themeFill="background1" w:themeFillShade="BF"/>
          </w:tcPr>
          <w:p w:rsidR="00A76C0A" w:rsidRPr="001765E1" w:rsidRDefault="00A76C0A" w:rsidP="00A76C0A">
            <w:pPr>
              <w:rPr>
                <w:rFonts w:cs="Arial"/>
                <w:b/>
                <w:color w:val="000000"/>
                <w:sz w:val="18"/>
                <w:szCs w:val="18"/>
              </w:rPr>
            </w:pPr>
            <w:r w:rsidRPr="001765E1">
              <w:rPr>
                <w:rFonts w:cs="Arial"/>
                <w:b/>
                <w:color w:val="000000"/>
                <w:sz w:val="18"/>
                <w:szCs w:val="18"/>
              </w:rPr>
              <w:t>Tender amount</w:t>
            </w:r>
          </w:p>
        </w:tc>
      </w:tr>
      <w:tr w:rsidR="00A76C0A" w:rsidTr="00A76C0A">
        <w:tc>
          <w:tcPr>
            <w:tcW w:w="1101" w:type="dxa"/>
          </w:tcPr>
          <w:p w:rsidR="00A76C0A" w:rsidRPr="001765E1" w:rsidRDefault="00A76C0A" w:rsidP="00A76C0A">
            <w:pPr>
              <w:rPr>
                <w:rFonts w:cs="Arial"/>
                <w:color w:val="000000"/>
                <w:sz w:val="18"/>
                <w:szCs w:val="18"/>
              </w:rPr>
            </w:pPr>
            <w:r>
              <w:rPr>
                <w:rFonts w:cs="Arial"/>
                <w:color w:val="000000"/>
                <w:sz w:val="18"/>
                <w:szCs w:val="18"/>
              </w:rPr>
              <w:t>1</w:t>
            </w:r>
          </w:p>
        </w:tc>
        <w:tc>
          <w:tcPr>
            <w:tcW w:w="4536" w:type="dxa"/>
          </w:tcPr>
          <w:p w:rsidR="00A76C0A" w:rsidRPr="001765E1" w:rsidRDefault="00A76C0A" w:rsidP="00A76C0A">
            <w:pPr>
              <w:rPr>
                <w:rFonts w:cs="Arial"/>
                <w:color w:val="000000"/>
                <w:sz w:val="18"/>
                <w:szCs w:val="18"/>
              </w:rPr>
            </w:pPr>
            <w:r>
              <w:rPr>
                <w:rFonts w:cs="Arial"/>
                <w:color w:val="000000"/>
                <w:sz w:val="18"/>
                <w:szCs w:val="18"/>
              </w:rPr>
              <w:t>COEGA Development Corporation</w:t>
            </w:r>
          </w:p>
        </w:tc>
        <w:tc>
          <w:tcPr>
            <w:tcW w:w="1914" w:type="dxa"/>
          </w:tcPr>
          <w:p w:rsidR="00A76C0A" w:rsidRPr="001765E1" w:rsidRDefault="00A76C0A" w:rsidP="00A76C0A">
            <w:pPr>
              <w:rPr>
                <w:rFonts w:cs="Arial"/>
                <w:color w:val="000000"/>
                <w:sz w:val="18"/>
                <w:szCs w:val="18"/>
              </w:rPr>
            </w:pPr>
            <w:r w:rsidRPr="00D1295A">
              <w:rPr>
                <w:rFonts w:cs="Arial"/>
                <w:color w:val="000000"/>
                <w:sz w:val="18"/>
                <w:szCs w:val="18"/>
              </w:rPr>
              <w:t>048582</w:t>
            </w:r>
          </w:p>
        </w:tc>
        <w:tc>
          <w:tcPr>
            <w:tcW w:w="1914" w:type="dxa"/>
          </w:tcPr>
          <w:p w:rsidR="00A76C0A" w:rsidRPr="001765E1" w:rsidRDefault="00A76C0A" w:rsidP="00A76C0A">
            <w:pPr>
              <w:jc w:val="right"/>
              <w:rPr>
                <w:rFonts w:cs="Arial"/>
                <w:color w:val="000000"/>
                <w:sz w:val="18"/>
                <w:szCs w:val="18"/>
              </w:rPr>
            </w:pPr>
            <w:r w:rsidRPr="00D1295A">
              <w:rPr>
                <w:rFonts w:cs="Arial"/>
                <w:color w:val="000000"/>
                <w:sz w:val="18"/>
                <w:szCs w:val="18"/>
              </w:rPr>
              <w:t>30 443 000</w:t>
            </w:r>
          </w:p>
        </w:tc>
      </w:tr>
    </w:tbl>
    <w:p w:rsidR="00A76C0A" w:rsidRDefault="00A76C0A" w:rsidP="00A76C0A">
      <w:pPr>
        <w:rPr>
          <w:rFonts w:cs="Arial"/>
          <w:color w:val="000000"/>
          <w:szCs w:val="22"/>
          <w:lang w:eastAsia="en-ZA"/>
        </w:rPr>
      </w:pP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Deviation from competitive bidding:</w:t>
      </w:r>
    </w:p>
    <w:p w:rsidR="00A76C0A" w:rsidRPr="00DE4931" w:rsidRDefault="00A76C0A" w:rsidP="00A76C0A">
      <w:pPr>
        <w:rPr>
          <w:rFonts w:cs="Arial"/>
          <w:color w:val="000000"/>
          <w:szCs w:val="22"/>
          <w:lang w:eastAsia="en-ZA"/>
        </w:rPr>
      </w:pPr>
      <w:r w:rsidRPr="00DE4931">
        <w:rPr>
          <w:rFonts w:cs="Arial"/>
          <w:color w:val="000000"/>
          <w:szCs w:val="22"/>
          <w:lang w:val="en-GB" w:eastAsia="en-ZA"/>
        </w:rPr>
        <w:t>Service above R500 000 was procured without inviting competitive bids. This doesn’t constitute an emergency or services available from a sole supplier.</w:t>
      </w:r>
    </w:p>
    <w:p w:rsidR="00A76C0A" w:rsidRPr="00DE4931" w:rsidRDefault="00A76C0A" w:rsidP="00A76C0A">
      <w:pPr>
        <w:rPr>
          <w:rFonts w:cs="Arial"/>
          <w:color w:val="000000"/>
          <w:szCs w:val="22"/>
          <w:lang w:eastAsia="en-ZA"/>
        </w:rPr>
      </w:pPr>
      <w:r w:rsidRPr="00DE4931">
        <w:rPr>
          <w:rFonts w:cs="Arial"/>
          <w:color w:val="000000"/>
          <w:szCs w:val="22"/>
          <w:lang w:eastAsia="en-ZA"/>
        </w:rPr>
        <w:t> </w:t>
      </w:r>
    </w:p>
    <w:p w:rsidR="00A76C0A" w:rsidRPr="00DE4931" w:rsidRDefault="00A76C0A" w:rsidP="00A76C0A">
      <w:pPr>
        <w:rPr>
          <w:rFonts w:cs="Arial"/>
          <w:color w:val="000000"/>
          <w:szCs w:val="22"/>
          <w:lang w:eastAsia="en-ZA"/>
        </w:rPr>
      </w:pPr>
      <w:r w:rsidRPr="00DE4931">
        <w:rPr>
          <w:rFonts w:cs="Arial"/>
          <w:color w:val="000000"/>
          <w:szCs w:val="22"/>
          <w:lang w:eastAsia="en-ZA"/>
        </w:rPr>
        <w:t>Reporting:</w:t>
      </w: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The tender was awarded based on a deviation from tender process, however National Treasury and the AGSA was not notified within 10 working days.</w:t>
      </w:r>
    </w:p>
    <w:p w:rsidR="00A76C0A" w:rsidRPr="00DE4931" w:rsidRDefault="00A76C0A" w:rsidP="00A76C0A">
      <w:pPr>
        <w:rPr>
          <w:rFonts w:cs="Arial"/>
          <w:color w:val="000000"/>
          <w:szCs w:val="22"/>
          <w:lang w:val="en-GB" w:eastAsia="en-ZA"/>
        </w:rPr>
      </w:pP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Uneconomical use of resources:</w:t>
      </w: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The procurement was not necessarily economical and obtained at a reasonable price as it didn’t go through a competitive bidding process.</w:t>
      </w:r>
    </w:p>
    <w:p w:rsidR="00A76C0A" w:rsidRPr="00DE4931" w:rsidRDefault="00A76C0A" w:rsidP="00A76C0A">
      <w:pPr>
        <w:rPr>
          <w:rFonts w:cs="Arial"/>
          <w:color w:val="000000"/>
          <w:szCs w:val="22"/>
          <w:lang w:val="en-GB" w:eastAsia="en-ZA"/>
        </w:rPr>
      </w:pP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Needs assessment</w:t>
      </w: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A needs assessment evaluating all major capital projects prior to a final decision on the project and a proper needs assessment was not performed prior to a final decision on a project</w:t>
      </w:r>
    </w:p>
    <w:p w:rsidR="00A76C0A" w:rsidRPr="00DE4931" w:rsidRDefault="00A76C0A" w:rsidP="00A76C0A">
      <w:pPr>
        <w:rPr>
          <w:rFonts w:cs="Arial"/>
          <w:color w:val="000000"/>
          <w:szCs w:val="22"/>
          <w:lang w:val="en-GB" w:eastAsia="en-ZA"/>
        </w:rPr>
      </w:pP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Declaration of interest</w:t>
      </w: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 xml:space="preserve">The SBD4 was not completed and signed by the winning supplier to declare </w:t>
      </w: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i) whether the bidder or any person connected with the bidder is employed by the state</w:t>
      </w:r>
    </w:p>
    <w:p w:rsidR="00A76C0A" w:rsidRPr="00DE4931" w:rsidRDefault="00A76C0A" w:rsidP="00A76C0A">
      <w:pPr>
        <w:rPr>
          <w:rFonts w:cs="Arial"/>
          <w:color w:val="000000"/>
          <w:szCs w:val="22"/>
          <w:lang w:val="en-GB" w:eastAsia="en-ZA"/>
        </w:rPr>
      </w:pPr>
      <w:r w:rsidRPr="00DE4931">
        <w:rPr>
          <w:rFonts w:cs="Arial"/>
          <w:color w:val="000000"/>
          <w:szCs w:val="22"/>
          <w:lang w:val="en-GB" w:eastAsia="en-ZA"/>
        </w:rPr>
        <w:t>ii) whether the bidder, or any person connected with the bidder, have any relationship (family, friend, other) with a person employed by the state and who may be involved with the evaluation and or adjudication of this bid</w:t>
      </w:r>
    </w:p>
    <w:p w:rsidR="00A76C0A" w:rsidRPr="00DE4931" w:rsidRDefault="00A76C0A" w:rsidP="00A76C0A">
      <w:pPr>
        <w:rPr>
          <w:rFonts w:cs="Arial"/>
          <w:color w:val="000000"/>
          <w:szCs w:val="22"/>
          <w:lang w:val="en-GB" w:eastAsia="en-ZA"/>
        </w:rPr>
      </w:pPr>
    </w:p>
    <w:p w:rsidR="00A76C0A" w:rsidRPr="00DE4931" w:rsidRDefault="00A76C0A" w:rsidP="00A76C0A">
      <w:pPr>
        <w:rPr>
          <w:rFonts w:cs="Arial"/>
          <w:color w:val="000000"/>
          <w:szCs w:val="22"/>
          <w:lang w:val="en-US" w:eastAsia="en-ZA"/>
        </w:rPr>
      </w:pPr>
      <w:r w:rsidRPr="00DE4931">
        <w:rPr>
          <w:rFonts w:cs="Arial"/>
          <w:color w:val="000000"/>
          <w:szCs w:val="22"/>
          <w:lang w:val="en-US" w:eastAsia="en-ZA"/>
        </w:rPr>
        <w:t>SBD8 and SBD 9 (Certificate of independent bid determination):</w:t>
      </w:r>
    </w:p>
    <w:p w:rsidR="00A76C0A" w:rsidRPr="006D3A4E" w:rsidRDefault="00A76C0A" w:rsidP="00A76C0A">
      <w:pPr>
        <w:rPr>
          <w:rFonts w:cs="Arial"/>
          <w:color w:val="000000"/>
          <w:szCs w:val="22"/>
          <w:lang w:val="en-GB" w:eastAsia="en-ZA"/>
        </w:rPr>
      </w:pPr>
      <w:r w:rsidRPr="00DE4931">
        <w:rPr>
          <w:rFonts w:cs="Arial"/>
          <w:color w:val="000000"/>
          <w:szCs w:val="22"/>
          <w:lang w:val="en-US" w:eastAsia="en-ZA"/>
        </w:rPr>
        <w:t>SBD 8 and SBD 9 were not completed. No documentation was on file to substantiate whether the accounting officer evaluated if the recommended bidder has committed a corrupt or fraudulent act in competing for the particular contract</w:t>
      </w:r>
    </w:p>
    <w:p w:rsidR="00A76C0A" w:rsidRDefault="00A76C0A" w:rsidP="00A76C0A">
      <w:pPr>
        <w:rPr>
          <w:rFonts w:cs="Arial"/>
          <w:szCs w:val="22"/>
        </w:rPr>
      </w:pPr>
    </w:p>
    <w:p w:rsidR="00A76C0A" w:rsidRPr="00DB4E33" w:rsidRDefault="00A76C0A" w:rsidP="00A76C0A">
      <w:pPr>
        <w:rPr>
          <w:rFonts w:cs="Arial"/>
          <w:color w:val="000000"/>
          <w:szCs w:val="22"/>
          <w:lang w:eastAsia="en-ZA"/>
        </w:rPr>
      </w:pPr>
      <w:r w:rsidRPr="00DB4E33">
        <w:rPr>
          <w:rFonts w:cs="Arial"/>
          <w:color w:val="000000"/>
          <w:szCs w:val="22"/>
          <w:lang w:eastAsia="en-ZA"/>
        </w:rPr>
        <w:t>Tax clearance certificate</w:t>
      </w:r>
    </w:p>
    <w:p w:rsidR="00A76C0A" w:rsidRPr="001C36E0" w:rsidRDefault="00A76C0A" w:rsidP="00A76C0A">
      <w:pPr>
        <w:rPr>
          <w:rFonts w:cs="Arial"/>
          <w:color w:val="000000"/>
          <w:szCs w:val="22"/>
          <w:lang w:eastAsia="en-ZA"/>
        </w:rPr>
      </w:pPr>
      <w:r w:rsidRPr="00DB4E33">
        <w:rPr>
          <w:rFonts w:cs="Arial"/>
          <w:color w:val="000000"/>
          <w:szCs w:val="22"/>
          <w:lang w:val="en-US" w:eastAsia="en-ZA"/>
        </w:rPr>
        <w:t>The supplier didn’t submit an original tax clearance certificate from SARS certifying that the tax affairs are in order on the day of the closing of the bid.</w:t>
      </w:r>
    </w:p>
    <w:p w:rsidR="00A76C0A" w:rsidRPr="004372A0" w:rsidRDefault="00A76C0A" w:rsidP="00A76C0A">
      <w:pPr>
        <w:rPr>
          <w:rFonts w:cs="Arial"/>
          <w:szCs w:val="22"/>
        </w:rPr>
      </w:pPr>
    </w:p>
    <w:p w:rsidR="00A76C0A" w:rsidRDefault="00A76C0A" w:rsidP="00A76C0A">
      <w:pPr>
        <w:rPr>
          <w:rFonts w:cs="Arial"/>
          <w:b/>
          <w:szCs w:val="22"/>
        </w:rPr>
      </w:pPr>
      <w:r>
        <w:rPr>
          <w:rFonts w:cs="Arial"/>
          <w:b/>
          <w:szCs w:val="22"/>
        </w:rPr>
        <w:t>Risk</w:t>
      </w:r>
    </w:p>
    <w:p w:rsidR="00A76C0A" w:rsidRDefault="00A76C0A" w:rsidP="00A76C0A">
      <w:pPr>
        <w:jc w:val="both"/>
        <w:rPr>
          <w:rFonts w:cs="Arial"/>
          <w:color w:val="000000"/>
          <w:szCs w:val="22"/>
          <w:lang w:val="en-US" w:eastAsia="en-ZA"/>
        </w:rPr>
      </w:pPr>
    </w:p>
    <w:p w:rsidR="00A76C0A" w:rsidRPr="004372A0" w:rsidRDefault="00A76C0A" w:rsidP="00A76C0A">
      <w:pPr>
        <w:jc w:val="both"/>
        <w:rPr>
          <w:rFonts w:cs="Arial"/>
          <w:color w:val="000000"/>
          <w:szCs w:val="22"/>
          <w:lang w:val="en-US" w:eastAsia="en-ZA"/>
        </w:rPr>
      </w:pPr>
      <w:r>
        <w:rPr>
          <w:rFonts w:cs="Arial"/>
          <w:color w:val="000000"/>
          <w:szCs w:val="22"/>
          <w:lang w:val="en-US" w:eastAsia="en-ZA"/>
        </w:rPr>
        <w:t>Non-</w:t>
      </w:r>
      <w:r w:rsidRPr="004372A0">
        <w:rPr>
          <w:rFonts w:cs="Arial"/>
          <w:color w:val="000000"/>
          <w:szCs w:val="22"/>
          <w:lang w:val="en-US" w:eastAsia="en-ZA"/>
        </w:rPr>
        <w:t>compliance with laws and regulations resulting in irregular expenditure</w:t>
      </w:r>
    </w:p>
    <w:p w:rsidR="00A76C0A" w:rsidRDefault="00A76C0A" w:rsidP="00A76C0A">
      <w:pPr>
        <w:rPr>
          <w:rFonts w:cs="Arial"/>
          <w:b/>
          <w:szCs w:val="22"/>
        </w:rPr>
      </w:pPr>
    </w:p>
    <w:p w:rsidR="00A76C0A" w:rsidRDefault="00A76C0A" w:rsidP="00A76C0A">
      <w:pPr>
        <w:rPr>
          <w:rFonts w:cs="Arial"/>
          <w:b/>
          <w:szCs w:val="22"/>
        </w:rPr>
      </w:pPr>
      <w:r w:rsidRPr="00B827F0">
        <w:rPr>
          <w:rFonts w:cs="Arial"/>
          <w:b/>
          <w:szCs w:val="22"/>
        </w:rPr>
        <w:t>Internal control deficiency</w:t>
      </w:r>
    </w:p>
    <w:p w:rsidR="00A76C0A" w:rsidRDefault="00A76C0A" w:rsidP="00A76C0A">
      <w:pPr>
        <w:rPr>
          <w:rFonts w:cs="Arial"/>
          <w:color w:val="000000"/>
          <w:szCs w:val="22"/>
          <w:lang w:val="en-US" w:eastAsia="en-ZA"/>
        </w:rPr>
      </w:pPr>
    </w:p>
    <w:p w:rsidR="00A76C0A" w:rsidRPr="00B531D2" w:rsidRDefault="00A76C0A" w:rsidP="00A76C0A">
      <w:pPr>
        <w:rPr>
          <w:rFonts w:cs="Arial"/>
          <w:color w:val="000000"/>
          <w:szCs w:val="22"/>
          <w:lang w:val="en-GB" w:eastAsia="en-ZA"/>
        </w:rPr>
      </w:pPr>
      <w:r w:rsidRPr="00B531D2">
        <w:rPr>
          <w:rFonts w:cs="Arial"/>
          <w:color w:val="000000"/>
          <w:szCs w:val="22"/>
          <w:lang w:val="en-GB" w:eastAsia="en-ZA"/>
        </w:rPr>
        <w:t>Leadership</w:t>
      </w:r>
    </w:p>
    <w:p w:rsidR="00A76C0A" w:rsidRPr="00B531D2" w:rsidRDefault="00A76C0A" w:rsidP="00A76C0A">
      <w:pPr>
        <w:rPr>
          <w:rFonts w:cs="Arial"/>
          <w:color w:val="000000"/>
          <w:szCs w:val="22"/>
          <w:lang w:val="en-US" w:eastAsia="en-ZA"/>
        </w:rPr>
      </w:pPr>
    </w:p>
    <w:p w:rsidR="00A76C0A" w:rsidRPr="003200C1" w:rsidRDefault="00A76C0A" w:rsidP="00A76C0A">
      <w:pPr>
        <w:rPr>
          <w:rFonts w:cs="Arial"/>
          <w:b/>
          <w:bCs/>
          <w:color w:val="000000"/>
          <w:szCs w:val="22"/>
          <w:lang w:val="en-US" w:eastAsia="en-ZA"/>
        </w:rPr>
      </w:pPr>
      <w:r w:rsidRPr="003200C1">
        <w:rPr>
          <w:rFonts w:cs="Arial"/>
          <w:color w:val="000000"/>
          <w:szCs w:val="22"/>
          <w:lang w:val="en-US" w:eastAsia="en-ZA"/>
        </w:rPr>
        <w:t>Reviewing and monitoring of compliance with applicable laws and regulations is insufficient and not properly monitored.</w:t>
      </w:r>
    </w:p>
    <w:p w:rsidR="00A76C0A" w:rsidRPr="003200C1" w:rsidRDefault="00A76C0A" w:rsidP="00A76C0A">
      <w:pPr>
        <w:rPr>
          <w:rFonts w:cs="Arial"/>
          <w:color w:val="000000"/>
          <w:szCs w:val="22"/>
          <w:lang w:val="en-US" w:eastAsia="en-ZA"/>
        </w:rPr>
      </w:pPr>
    </w:p>
    <w:p w:rsidR="00A76C0A" w:rsidRPr="003200C1" w:rsidRDefault="00A76C0A" w:rsidP="00A76C0A">
      <w:pPr>
        <w:rPr>
          <w:rFonts w:cs="Arial"/>
          <w:color w:val="000000"/>
          <w:szCs w:val="22"/>
          <w:lang w:val="en-US" w:eastAsia="en-ZA"/>
        </w:rPr>
      </w:pPr>
      <w:r w:rsidRPr="003200C1">
        <w:rPr>
          <w:rFonts w:cs="Arial"/>
          <w:color w:val="000000"/>
          <w:szCs w:val="22"/>
          <w:lang w:val="en-US" w:eastAsia="en-ZA"/>
        </w:rPr>
        <w:t>The entity does not exercise oversight responsibility regarding financial and performance reporting and compliance and related internal controls.</w:t>
      </w:r>
    </w:p>
    <w:p w:rsidR="00A76C0A" w:rsidRPr="003200C1" w:rsidRDefault="00A76C0A" w:rsidP="00A76C0A">
      <w:pPr>
        <w:rPr>
          <w:rFonts w:cs="Arial"/>
          <w:color w:val="000000"/>
          <w:szCs w:val="22"/>
          <w:lang w:val="en-US" w:eastAsia="en-ZA"/>
        </w:rPr>
      </w:pPr>
    </w:p>
    <w:p w:rsidR="00A76C0A" w:rsidRPr="003200C1" w:rsidRDefault="00A76C0A" w:rsidP="00A76C0A">
      <w:pPr>
        <w:rPr>
          <w:rFonts w:cs="Arial"/>
          <w:color w:val="000000"/>
          <w:szCs w:val="22"/>
          <w:lang w:val="en-US" w:eastAsia="en-ZA"/>
        </w:rPr>
      </w:pPr>
      <w:r w:rsidRPr="003200C1">
        <w:rPr>
          <w:rFonts w:cs="Arial"/>
          <w:color w:val="000000"/>
          <w:szCs w:val="22"/>
          <w:lang w:val="en-US" w:eastAsia="en-ZA"/>
        </w:rPr>
        <w:t xml:space="preserve">Although management did develop action plans to address internal control deficiencies, they were not effective to prevent irregular expenditure as well as non-compliance with applicable laws and regulations. </w:t>
      </w:r>
    </w:p>
    <w:p w:rsidR="00A76C0A" w:rsidRPr="003200C1" w:rsidRDefault="00A76C0A" w:rsidP="00A76C0A">
      <w:pPr>
        <w:rPr>
          <w:rFonts w:cs="Arial"/>
          <w:color w:val="000000"/>
          <w:szCs w:val="22"/>
          <w:lang w:val="en-US" w:eastAsia="en-ZA"/>
        </w:rPr>
      </w:pPr>
    </w:p>
    <w:p w:rsidR="00A76C0A" w:rsidRPr="003200C1" w:rsidRDefault="00A76C0A" w:rsidP="00A76C0A">
      <w:pPr>
        <w:rPr>
          <w:rFonts w:cs="Arial"/>
          <w:color w:val="000000"/>
          <w:szCs w:val="22"/>
          <w:lang w:val="en-US" w:eastAsia="en-ZA"/>
        </w:rPr>
      </w:pPr>
      <w:r w:rsidRPr="003200C1">
        <w:rPr>
          <w:rFonts w:cs="Arial"/>
          <w:color w:val="000000"/>
          <w:szCs w:val="22"/>
          <w:lang w:val="en-US" w:eastAsia="en-ZA"/>
        </w:rPr>
        <w:t>Financial and performance management</w:t>
      </w:r>
    </w:p>
    <w:p w:rsidR="00A76C0A" w:rsidRPr="003200C1" w:rsidRDefault="00A76C0A" w:rsidP="00A76C0A">
      <w:pPr>
        <w:rPr>
          <w:rFonts w:cs="Arial"/>
          <w:color w:val="000000"/>
          <w:szCs w:val="22"/>
          <w:lang w:val="en-GB" w:eastAsia="en-ZA"/>
        </w:rPr>
      </w:pPr>
    </w:p>
    <w:p w:rsidR="00A76C0A" w:rsidRPr="003200C1" w:rsidRDefault="00A76C0A" w:rsidP="00A76C0A">
      <w:pPr>
        <w:rPr>
          <w:rFonts w:cs="Arial"/>
          <w:color w:val="000000"/>
          <w:szCs w:val="22"/>
          <w:lang w:val="en-US" w:eastAsia="en-ZA"/>
        </w:rPr>
      </w:pPr>
      <w:r w:rsidRPr="003200C1">
        <w:rPr>
          <w:rFonts w:cs="Arial"/>
          <w:color w:val="000000"/>
          <w:szCs w:val="22"/>
          <w:lang w:val="en-US" w:eastAsia="en-ZA"/>
        </w:rPr>
        <w:t>Reviewing and monitoring of compliance with applicable laws and regulations is insufficient and not properly monitored.</w:t>
      </w:r>
    </w:p>
    <w:p w:rsidR="00A76C0A" w:rsidRDefault="00A76C0A" w:rsidP="00A76C0A">
      <w:pPr>
        <w:rPr>
          <w:rFonts w:cs="Arial"/>
          <w:b/>
          <w:szCs w:val="22"/>
        </w:rPr>
      </w:pPr>
    </w:p>
    <w:p w:rsidR="00A76C0A" w:rsidRDefault="00A76C0A" w:rsidP="00A76C0A">
      <w:pPr>
        <w:rPr>
          <w:rFonts w:cs="Arial"/>
          <w:b/>
          <w:szCs w:val="22"/>
        </w:rPr>
      </w:pPr>
      <w:r>
        <w:rPr>
          <w:rFonts w:cs="Arial"/>
          <w:b/>
          <w:szCs w:val="22"/>
        </w:rPr>
        <w:t xml:space="preserve">Recommendation </w:t>
      </w:r>
    </w:p>
    <w:p w:rsidR="00A76C0A" w:rsidRPr="00C25D55" w:rsidRDefault="00A76C0A" w:rsidP="00A76C0A">
      <w:pPr>
        <w:rPr>
          <w:rFonts w:cs="Arial"/>
          <w:color w:val="000000"/>
          <w:szCs w:val="22"/>
          <w:lang w:val="en-US" w:eastAsia="en-ZA"/>
        </w:rPr>
      </w:pPr>
    </w:p>
    <w:p w:rsidR="00A76C0A" w:rsidRPr="006F32BB" w:rsidRDefault="00A76C0A" w:rsidP="00A76C0A">
      <w:pPr>
        <w:rPr>
          <w:rFonts w:cs="Arial"/>
          <w:color w:val="000000"/>
          <w:szCs w:val="22"/>
          <w:lang w:eastAsia="en-ZA"/>
        </w:rPr>
      </w:pPr>
      <w:r w:rsidRPr="006F32BB">
        <w:rPr>
          <w:rFonts w:cs="Arial"/>
          <w:color w:val="000000"/>
          <w:szCs w:val="22"/>
          <w:lang w:eastAsia="en-ZA"/>
        </w:rPr>
        <w:t xml:space="preserve">Management should ensure that the entity complies with all applicable laws and regulations. </w:t>
      </w:r>
    </w:p>
    <w:p w:rsidR="00A76C0A" w:rsidRPr="006F32BB" w:rsidRDefault="00A76C0A" w:rsidP="00A76C0A">
      <w:pPr>
        <w:rPr>
          <w:rFonts w:cs="Arial"/>
          <w:color w:val="000000"/>
          <w:szCs w:val="22"/>
          <w:lang w:eastAsia="en-ZA"/>
        </w:rPr>
      </w:pPr>
    </w:p>
    <w:p w:rsidR="00A76C0A" w:rsidRPr="006F32BB" w:rsidRDefault="00A76C0A" w:rsidP="00A76C0A">
      <w:pPr>
        <w:rPr>
          <w:rFonts w:cs="Arial"/>
          <w:color w:val="000000"/>
          <w:szCs w:val="22"/>
          <w:lang w:val="en-US" w:eastAsia="en-ZA"/>
        </w:rPr>
      </w:pPr>
      <w:r w:rsidRPr="006F32BB">
        <w:rPr>
          <w:rFonts w:cs="Arial"/>
          <w:color w:val="000000"/>
          <w:szCs w:val="22"/>
          <w:lang w:val="en-US" w:eastAsia="en-ZA"/>
        </w:rPr>
        <w:t>Management must develop policies and procedures to ensure compliance with all prescribed laws and regulations.</w:t>
      </w:r>
    </w:p>
    <w:p w:rsidR="00A76C0A" w:rsidRPr="006F32BB" w:rsidRDefault="00A76C0A" w:rsidP="00A76C0A">
      <w:pPr>
        <w:rPr>
          <w:rFonts w:cs="Arial"/>
          <w:color w:val="000000"/>
          <w:szCs w:val="22"/>
          <w:lang w:eastAsia="en-ZA"/>
        </w:rPr>
      </w:pPr>
    </w:p>
    <w:p w:rsidR="00A76C0A" w:rsidRPr="006F32BB" w:rsidRDefault="00A76C0A" w:rsidP="00A76C0A">
      <w:pPr>
        <w:rPr>
          <w:rFonts w:cs="Arial"/>
          <w:color w:val="000000"/>
          <w:szCs w:val="22"/>
          <w:lang w:eastAsia="en-ZA"/>
        </w:rPr>
      </w:pPr>
      <w:r w:rsidRPr="006F32BB">
        <w:rPr>
          <w:rFonts w:cs="Arial"/>
          <w:color w:val="000000"/>
          <w:szCs w:val="22"/>
          <w:lang w:eastAsia="en-ZA"/>
        </w:rPr>
        <w:t>A compliance checklist should be completed and reviewed before the payment is approved to ensure that the correct procurement process was followed.</w:t>
      </w:r>
    </w:p>
    <w:p w:rsidR="00A76C0A" w:rsidRDefault="00A76C0A" w:rsidP="00A76C0A">
      <w:pPr>
        <w:rPr>
          <w:rFonts w:cs="Arial"/>
          <w:color w:val="000000"/>
          <w:szCs w:val="22"/>
          <w:lang w:eastAsia="en-ZA"/>
        </w:rPr>
      </w:pPr>
    </w:p>
    <w:p w:rsidR="00A76C0A" w:rsidRPr="006F32BB" w:rsidRDefault="00A76C0A" w:rsidP="00A76C0A">
      <w:pPr>
        <w:rPr>
          <w:rFonts w:cs="Arial"/>
          <w:color w:val="000000"/>
          <w:szCs w:val="22"/>
          <w:lang w:eastAsia="en-ZA"/>
        </w:rPr>
      </w:pPr>
      <w:r>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A76C0A" w:rsidRDefault="00A76C0A" w:rsidP="00A76C0A">
      <w:pPr>
        <w:rPr>
          <w:rFonts w:cs="Arial"/>
          <w:b/>
          <w:szCs w:val="22"/>
        </w:rPr>
      </w:pPr>
    </w:p>
    <w:p w:rsidR="003B0643" w:rsidRPr="00124757" w:rsidRDefault="003B0643" w:rsidP="00BA2CE6">
      <w:pPr>
        <w:rPr>
          <w:rFonts w:cs="Arial"/>
          <w:b/>
          <w:szCs w:val="22"/>
        </w:rPr>
      </w:pPr>
      <w:r w:rsidRPr="00124757">
        <w:rPr>
          <w:rFonts w:cs="Arial"/>
          <w:b/>
          <w:szCs w:val="22"/>
        </w:rPr>
        <w:t>Management response</w:t>
      </w:r>
    </w:p>
    <w:p w:rsidR="003B0643" w:rsidRPr="00124757" w:rsidRDefault="003B0643" w:rsidP="00BA2CE6">
      <w:pPr>
        <w:pStyle w:val="ListParagraph"/>
        <w:spacing w:after="120"/>
        <w:rPr>
          <w:rFonts w:cs="Arial"/>
          <w:i/>
          <w:szCs w:val="22"/>
        </w:rPr>
      </w:pPr>
    </w:p>
    <w:p w:rsidR="003B0643" w:rsidRPr="00124757" w:rsidRDefault="003B0643" w:rsidP="00BA2CE6">
      <w:pPr>
        <w:tabs>
          <w:tab w:val="left" w:pos="1215"/>
        </w:tabs>
        <w:ind w:left="360"/>
        <w:rPr>
          <w:rFonts w:eastAsia="Arial Unicode MS" w:cs="Arial"/>
          <w:szCs w:val="22"/>
        </w:rPr>
      </w:pPr>
      <w:r w:rsidRPr="00124757">
        <w:rPr>
          <w:rFonts w:cs="Arial"/>
          <w:szCs w:val="22"/>
        </w:rPr>
        <w:t>Awaiting management comments</w:t>
      </w:r>
      <w:r w:rsidRPr="00124757">
        <w:rPr>
          <w:rFonts w:eastAsia="Arial Unicode MS" w:cs="Arial"/>
          <w:szCs w:val="22"/>
        </w:rPr>
        <w:tab/>
      </w:r>
    </w:p>
    <w:p w:rsidR="003B0643" w:rsidRPr="00124757" w:rsidRDefault="003B0643" w:rsidP="00BA2CE6">
      <w:pPr>
        <w:ind w:left="360"/>
        <w:rPr>
          <w:rFonts w:cs="Arial"/>
          <w:szCs w:val="22"/>
        </w:rPr>
      </w:pPr>
    </w:p>
    <w:p w:rsidR="003B0643" w:rsidRPr="00124757" w:rsidRDefault="003B0643" w:rsidP="00BA2CE6">
      <w:pPr>
        <w:ind w:left="360"/>
        <w:rPr>
          <w:rFonts w:cs="Arial"/>
          <w:b/>
          <w:szCs w:val="22"/>
        </w:rPr>
      </w:pPr>
      <w:r w:rsidRPr="00124757">
        <w:rPr>
          <w:rFonts w:cs="Arial"/>
          <w:b/>
          <w:szCs w:val="22"/>
        </w:rPr>
        <w:t>Auditor’s conclusion</w:t>
      </w:r>
    </w:p>
    <w:p w:rsidR="003B0643" w:rsidRPr="00124757" w:rsidRDefault="003B0643" w:rsidP="00BA2CE6">
      <w:pPr>
        <w:ind w:left="360"/>
        <w:rPr>
          <w:rFonts w:cs="Arial"/>
          <w:szCs w:val="22"/>
        </w:rPr>
      </w:pPr>
    </w:p>
    <w:p w:rsidR="003B0643" w:rsidRPr="00BA2CE6" w:rsidRDefault="003B0643" w:rsidP="00BA2CE6">
      <w:pPr>
        <w:spacing w:after="200" w:line="276" w:lineRule="auto"/>
        <w:ind w:left="360"/>
        <w:rPr>
          <w:rFonts w:cs="Arial"/>
          <w:b/>
          <w:szCs w:val="22"/>
          <w:lang w:val="en-US"/>
        </w:rPr>
      </w:pPr>
      <w:r w:rsidRPr="00124757">
        <w:rPr>
          <w:rFonts w:cs="Arial"/>
          <w:szCs w:val="22"/>
        </w:rPr>
        <w:t>Awaiting management comments</w:t>
      </w:r>
      <w:r w:rsidRPr="00BA2CE6">
        <w:rPr>
          <w:rFonts w:cs="Arial"/>
          <w:b/>
          <w:szCs w:val="22"/>
          <w:lang w:val="en-US"/>
        </w:rPr>
        <w:t xml:space="preserve"> </w:t>
      </w:r>
      <w:r w:rsidRPr="00BA2CE6">
        <w:rPr>
          <w:rFonts w:cs="Arial"/>
          <w:b/>
          <w:szCs w:val="22"/>
          <w:lang w:val="en-US"/>
        </w:rPr>
        <w:br w:type="page"/>
      </w:r>
    </w:p>
    <w:p w:rsidR="00A76C0A" w:rsidRPr="00A76C0A" w:rsidRDefault="00A76C0A" w:rsidP="00EC59C2">
      <w:pPr>
        <w:pStyle w:val="ListParagraph"/>
        <w:numPr>
          <w:ilvl w:val="0"/>
          <w:numId w:val="86"/>
        </w:numPr>
        <w:ind w:left="426" w:hanging="426"/>
        <w:rPr>
          <w:rFonts w:cs="Arial"/>
          <w:b/>
          <w:szCs w:val="22"/>
          <w:lang w:val="en-US"/>
        </w:rPr>
      </w:pPr>
      <w:r w:rsidRPr="00A76C0A">
        <w:rPr>
          <w:rFonts w:cs="Arial"/>
          <w:b/>
          <w:szCs w:val="22"/>
          <w:lang w:val="en-US"/>
        </w:rPr>
        <w:t>Procurement: competitive bidding – Bono Infrastructure Facilities and Project Management</w:t>
      </w:r>
    </w:p>
    <w:p w:rsidR="00A76C0A" w:rsidRPr="006D7873" w:rsidRDefault="00A76C0A" w:rsidP="00A76C0A">
      <w:pPr>
        <w:rPr>
          <w:rFonts w:cs="Arial"/>
          <w:b/>
          <w:szCs w:val="22"/>
          <w:lang w:val="en-US"/>
        </w:rPr>
      </w:pPr>
    </w:p>
    <w:p w:rsidR="00A76C0A" w:rsidRDefault="00A76C0A" w:rsidP="00A76C0A">
      <w:pPr>
        <w:rPr>
          <w:rFonts w:cs="Arial"/>
          <w:b/>
          <w:bCs/>
          <w:szCs w:val="22"/>
        </w:rPr>
      </w:pPr>
      <w:r w:rsidRPr="00333F10">
        <w:rPr>
          <w:rFonts w:cs="Arial"/>
          <w:b/>
          <w:bCs/>
          <w:szCs w:val="22"/>
        </w:rPr>
        <w:t>Audit finding</w:t>
      </w:r>
    </w:p>
    <w:p w:rsidR="00A76C0A" w:rsidRDefault="00A76C0A" w:rsidP="00A76C0A">
      <w:pPr>
        <w:rPr>
          <w:rFonts w:cs="Arial"/>
          <w:color w:val="000000"/>
          <w:szCs w:val="22"/>
          <w:lang w:eastAsia="en-ZA"/>
        </w:rPr>
      </w:pPr>
    </w:p>
    <w:p w:rsidR="00A76C0A" w:rsidRPr="004573AF" w:rsidRDefault="00A76C0A" w:rsidP="00A76C0A">
      <w:pPr>
        <w:rPr>
          <w:rFonts w:cs="Arial"/>
          <w:color w:val="000000"/>
          <w:szCs w:val="22"/>
          <w:lang w:val="en-US" w:eastAsia="en-ZA"/>
        </w:rPr>
      </w:pPr>
      <w:r w:rsidRPr="004573AF">
        <w:rPr>
          <w:rFonts w:cs="Arial"/>
          <w:color w:val="000000"/>
          <w:szCs w:val="22"/>
          <w:lang w:val="en-US" w:eastAsia="en-ZA"/>
        </w:rPr>
        <w:t>Treasury Regulation section 16A.6.3 (c) states that bids must be advertised in at least the Government Tender Bulletin for a minimum period of 21 days before closure, except in urgent cases when bids may be advertised for such shorter period as the accounting officer or accounting authority may determine. </w:t>
      </w:r>
    </w:p>
    <w:p w:rsidR="00A76C0A" w:rsidRDefault="00A76C0A" w:rsidP="00A76C0A">
      <w:pPr>
        <w:rPr>
          <w:rFonts w:cs="Arial"/>
          <w:color w:val="000000"/>
          <w:szCs w:val="22"/>
          <w:lang w:eastAsia="en-ZA"/>
        </w:rPr>
      </w:pPr>
    </w:p>
    <w:p w:rsidR="00A76C0A" w:rsidRDefault="00A76C0A" w:rsidP="00A76C0A">
      <w:pPr>
        <w:rPr>
          <w:rFonts w:cs="Arial"/>
          <w:color w:val="000000"/>
          <w:szCs w:val="22"/>
          <w:lang w:val="en-US" w:eastAsia="en-ZA"/>
        </w:rPr>
      </w:pPr>
      <w:r w:rsidRPr="004573AF">
        <w:rPr>
          <w:rFonts w:cs="Arial"/>
          <w:color w:val="000000"/>
          <w:szCs w:val="22"/>
          <w:lang w:val="en-US" w:eastAsia="en-ZA"/>
        </w:rPr>
        <w:t>Instruction note 32 section 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bulleting.</w:t>
      </w:r>
    </w:p>
    <w:p w:rsidR="00A76C0A" w:rsidRDefault="00A76C0A" w:rsidP="00A76C0A">
      <w:pPr>
        <w:rPr>
          <w:rFonts w:cs="Arial"/>
          <w:color w:val="000000"/>
          <w:szCs w:val="22"/>
          <w:lang w:val="en-US" w:eastAsia="en-ZA"/>
        </w:rPr>
      </w:pPr>
    </w:p>
    <w:p w:rsidR="00A76C0A" w:rsidRPr="006957DC" w:rsidRDefault="00A76C0A" w:rsidP="00A76C0A">
      <w:pPr>
        <w:rPr>
          <w:rFonts w:cs="Arial"/>
          <w:color w:val="000000"/>
          <w:szCs w:val="22"/>
          <w:lang w:eastAsia="en-ZA"/>
        </w:rPr>
      </w:pPr>
      <w:r w:rsidRPr="006957DC">
        <w:rPr>
          <w:rFonts w:cs="Arial"/>
          <w:color w:val="000000"/>
          <w:szCs w:val="22"/>
          <w:lang w:eastAsia="en-ZA"/>
        </w:rPr>
        <w:t>Treasury Regulation 16A(9)(1e) states that an accounting officer must reject a proposal for the award of a contract if the recommended bidder has committed a corrupt or fraudulent act in competing for the particular contract</w:t>
      </w:r>
    </w:p>
    <w:p w:rsidR="00A76C0A" w:rsidRDefault="00A76C0A" w:rsidP="00A76C0A">
      <w:pPr>
        <w:rPr>
          <w:rFonts w:cs="Arial"/>
          <w:color w:val="000000"/>
          <w:szCs w:val="22"/>
          <w:lang w:eastAsia="en-ZA"/>
        </w:rPr>
      </w:pPr>
    </w:p>
    <w:p w:rsidR="00A76C0A" w:rsidRPr="006957DC" w:rsidRDefault="00A76C0A" w:rsidP="00A76C0A">
      <w:pPr>
        <w:rPr>
          <w:rFonts w:cs="Arial"/>
          <w:color w:val="000000"/>
          <w:szCs w:val="22"/>
          <w:lang w:val="en-GB" w:eastAsia="en-ZA"/>
        </w:rPr>
      </w:pPr>
      <w:r w:rsidRPr="006957DC">
        <w:rPr>
          <w:rFonts w:cs="Arial"/>
          <w:color w:val="000000"/>
          <w:szCs w:val="22"/>
          <w:lang w:val="en-GB" w:eastAsia="en-ZA"/>
        </w:rPr>
        <w:t>PPR 6 (2) states that points must be awarded to a tenderer for attaining the B-BBEE status level of contributor for procurement equal or above R1 million as follows:</w:t>
      </w:r>
    </w:p>
    <w:p w:rsidR="00A76C0A" w:rsidRPr="006957DC" w:rsidRDefault="00A76C0A" w:rsidP="00A76C0A">
      <w:pPr>
        <w:rPr>
          <w:rFonts w:cs="Arial"/>
          <w:color w:val="000000"/>
          <w:szCs w:val="22"/>
          <w:lang w:val="en-GB" w:eastAsia="en-ZA"/>
        </w:rPr>
      </w:pPr>
      <w:r w:rsidRPr="006957DC">
        <w:rPr>
          <w:rFonts w:cs="Arial"/>
          <w:color w:val="000000"/>
          <w:szCs w:val="22"/>
          <w:lang w:val="en-GB" w:eastAsia="en-ZA"/>
        </w:rPr>
        <w:t> </w:t>
      </w:r>
    </w:p>
    <w:tbl>
      <w:tblPr>
        <w:tblW w:w="0" w:type="auto"/>
        <w:tblCellMar>
          <w:top w:w="15" w:type="dxa"/>
          <w:left w:w="15" w:type="dxa"/>
          <w:bottom w:w="15" w:type="dxa"/>
          <w:right w:w="15" w:type="dxa"/>
        </w:tblCellMar>
        <w:tblLook w:val="04A0" w:firstRow="1" w:lastRow="0" w:firstColumn="1" w:lastColumn="0" w:noHBand="0" w:noVBand="1"/>
      </w:tblPr>
      <w:tblGrid>
        <w:gridCol w:w="4786"/>
        <w:gridCol w:w="4787"/>
      </w:tblGrid>
      <w:tr w:rsidR="00A76C0A" w:rsidRPr="006957DC" w:rsidTr="00A76C0A">
        <w:tc>
          <w:tcPr>
            <w:tcW w:w="478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 xml:space="preserve">B-BBEE Level                                    </w:t>
            </w:r>
          </w:p>
        </w:tc>
        <w:tc>
          <w:tcPr>
            <w:tcW w:w="478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Points</w:t>
            </w:r>
          </w:p>
        </w:tc>
      </w:tr>
      <w:tr w:rsidR="00A76C0A" w:rsidRPr="006957D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1</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10</w:t>
            </w:r>
          </w:p>
        </w:tc>
      </w:tr>
      <w:tr w:rsidR="00A76C0A" w:rsidRPr="006957D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2</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9</w:t>
            </w:r>
          </w:p>
        </w:tc>
      </w:tr>
      <w:tr w:rsidR="00A76C0A" w:rsidRPr="006957D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3</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8</w:t>
            </w:r>
          </w:p>
        </w:tc>
      </w:tr>
      <w:tr w:rsidR="00A76C0A" w:rsidRPr="006957D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4</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5</w:t>
            </w:r>
          </w:p>
        </w:tc>
      </w:tr>
      <w:tr w:rsidR="00A76C0A" w:rsidRPr="006957D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5</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4</w:t>
            </w:r>
          </w:p>
        </w:tc>
      </w:tr>
      <w:tr w:rsidR="00A76C0A" w:rsidRPr="006957D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6</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3</w:t>
            </w:r>
          </w:p>
        </w:tc>
      </w:tr>
      <w:tr w:rsidR="00A76C0A" w:rsidRPr="006957D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7</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2</w:t>
            </w:r>
          </w:p>
        </w:tc>
      </w:tr>
      <w:tr w:rsidR="00A76C0A" w:rsidRPr="006957DC" w:rsidTr="00A76C0A">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8</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76C0A" w:rsidRPr="006957DC" w:rsidRDefault="00A76C0A" w:rsidP="00A76C0A">
            <w:pPr>
              <w:rPr>
                <w:rFonts w:cs="Arial"/>
                <w:lang w:eastAsia="en-ZA"/>
              </w:rPr>
            </w:pPr>
            <w:r w:rsidRPr="006957DC">
              <w:rPr>
                <w:rFonts w:cs="Arial"/>
                <w:sz w:val="18"/>
                <w:szCs w:val="18"/>
                <w:lang w:eastAsia="en-ZA"/>
              </w:rPr>
              <w:t>1</w:t>
            </w:r>
          </w:p>
        </w:tc>
      </w:tr>
    </w:tbl>
    <w:p w:rsidR="00A76C0A" w:rsidRPr="001C36E0" w:rsidRDefault="00A76C0A" w:rsidP="00A76C0A">
      <w:pPr>
        <w:rPr>
          <w:rFonts w:cs="Arial"/>
          <w:color w:val="000000"/>
          <w:szCs w:val="22"/>
          <w:lang w:val="en-US" w:eastAsia="en-ZA"/>
        </w:rPr>
      </w:pPr>
      <w:r w:rsidRPr="006957DC">
        <w:rPr>
          <w:rFonts w:cs="Arial"/>
          <w:color w:val="000000"/>
          <w:szCs w:val="22"/>
          <w:lang w:val="en-GB" w:eastAsia="en-ZA"/>
        </w:rPr>
        <w:t> </w:t>
      </w:r>
    </w:p>
    <w:p w:rsidR="00A76C0A" w:rsidRDefault="00A76C0A" w:rsidP="00A76C0A">
      <w:pPr>
        <w:rPr>
          <w:rFonts w:cs="Arial"/>
          <w:color w:val="000000"/>
          <w:szCs w:val="22"/>
          <w:lang w:val="en-US" w:eastAsia="en-ZA"/>
        </w:rPr>
      </w:pPr>
      <w:r w:rsidRPr="003200C1">
        <w:rPr>
          <w:rFonts w:cs="Arial"/>
          <w:color w:val="000000"/>
          <w:szCs w:val="22"/>
          <w:lang w:val="en-US" w:eastAsia="en-ZA"/>
        </w:rPr>
        <w:t>The following discrepancies were identified</w:t>
      </w:r>
      <w:r>
        <w:rPr>
          <w:rFonts w:cs="Arial"/>
          <w:color w:val="000000"/>
          <w:szCs w:val="22"/>
          <w:lang w:val="en-US" w:eastAsia="en-ZA"/>
        </w:rPr>
        <w:t xml:space="preserve"> for the following supplier</w:t>
      </w:r>
      <w:r w:rsidRPr="003200C1">
        <w:rPr>
          <w:rFonts w:cs="Arial"/>
          <w:color w:val="000000"/>
          <w:szCs w:val="22"/>
          <w:lang w:val="en-US" w:eastAsia="en-ZA"/>
        </w:rPr>
        <w:t xml:space="preserve">: </w:t>
      </w:r>
    </w:p>
    <w:p w:rsidR="00A76C0A" w:rsidRDefault="00A76C0A" w:rsidP="00A76C0A">
      <w:pPr>
        <w:rPr>
          <w:rFonts w:cs="Arial"/>
          <w:color w:val="000000"/>
          <w:szCs w:val="22"/>
          <w:lang w:eastAsia="en-ZA"/>
        </w:rPr>
      </w:pPr>
    </w:p>
    <w:tbl>
      <w:tblPr>
        <w:tblStyle w:val="TableGrid"/>
        <w:tblW w:w="9465" w:type="dxa"/>
        <w:tblLook w:val="04A0" w:firstRow="1" w:lastRow="0" w:firstColumn="1" w:lastColumn="0" w:noHBand="0" w:noVBand="1"/>
      </w:tblPr>
      <w:tblGrid>
        <w:gridCol w:w="1101"/>
        <w:gridCol w:w="4536"/>
        <w:gridCol w:w="1914"/>
        <w:gridCol w:w="1914"/>
      </w:tblGrid>
      <w:tr w:rsidR="00A76C0A" w:rsidTr="00A76C0A">
        <w:tc>
          <w:tcPr>
            <w:tcW w:w="1101" w:type="dxa"/>
            <w:shd w:val="clear" w:color="auto" w:fill="BFBFBF" w:themeFill="background1" w:themeFillShade="BF"/>
          </w:tcPr>
          <w:p w:rsidR="00A76C0A" w:rsidRPr="001765E1" w:rsidRDefault="00A76C0A" w:rsidP="00A76C0A">
            <w:pPr>
              <w:rPr>
                <w:rFonts w:cs="Arial"/>
                <w:b/>
                <w:color w:val="000000"/>
                <w:sz w:val="18"/>
                <w:szCs w:val="18"/>
              </w:rPr>
            </w:pPr>
            <w:r w:rsidRPr="001765E1">
              <w:rPr>
                <w:rFonts w:cs="Arial"/>
                <w:b/>
                <w:color w:val="000000"/>
                <w:sz w:val="18"/>
                <w:szCs w:val="18"/>
              </w:rPr>
              <w:t>Number</w:t>
            </w:r>
          </w:p>
        </w:tc>
        <w:tc>
          <w:tcPr>
            <w:tcW w:w="4536" w:type="dxa"/>
            <w:shd w:val="clear" w:color="auto" w:fill="BFBFBF" w:themeFill="background1" w:themeFillShade="BF"/>
          </w:tcPr>
          <w:p w:rsidR="00A76C0A" w:rsidRPr="001765E1" w:rsidRDefault="00A76C0A" w:rsidP="00A76C0A">
            <w:pPr>
              <w:rPr>
                <w:rFonts w:cs="Arial"/>
                <w:b/>
                <w:color w:val="000000"/>
                <w:sz w:val="18"/>
                <w:szCs w:val="18"/>
              </w:rPr>
            </w:pPr>
            <w:r w:rsidRPr="001765E1">
              <w:rPr>
                <w:rFonts w:cs="Arial"/>
                <w:b/>
                <w:color w:val="000000"/>
                <w:sz w:val="18"/>
                <w:szCs w:val="18"/>
              </w:rPr>
              <w:t>Name</w:t>
            </w:r>
          </w:p>
        </w:tc>
        <w:tc>
          <w:tcPr>
            <w:tcW w:w="1914" w:type="dxa"/>
            <w:shd w:val="clear" w:color="auto" w:fill="BFBFBF" w:themeFill="background1" w:themeFillShade="BF"/>
          </w:tcPr>
          <w:p w:rsidR="00A76C0A" w:rsidRPr="001765E1" w:rsidRDefault="00A76C0A" w:rsidP="00A76C0A">
            <w:pPr>
              <w:rPr>
                <w:rFonts w:cs="Arial"/>
                <w:b/>
                <w:color w:val="000000"/>
                <w:sz w:val="18"/>
                <w:szCs w:val="18"/>
              </w:rPr>
            </w:pPr>
            <w:r>
              <w:rPr>
                <w:rFonts w:cs="Arial"/>
                <w:b/>
                <w:color w:val="000000"/>
                <w:sz w:val="18"/>
                <w:szCs w:val="18"/>
              </w:rPr>
              <w:t>WCS and tender number</w:t>
            </w:r>
          </w:p>
        </w:tc>
        <w:tc>
          <w:tcPr>
            <w:tcW w:w="1914" w:type="dxa"/>
            <w:shd w:val="clear" w:color="auto" w:fill="BFBFBF" w:themeFill="background1" w:themeFillShade="BF"/>
          </w:tcPr>
          <w:p w:rsidR="00A76C0A" w:rsidRPr="001765E1" w:rsidRDefault="00A76C0A" w:rsidP="00A76C0A">
            <w:pPr>
              <w:rPr>
                <w:rFonts w:cs="Arial"/>
                <w:b/>
                <w:color w:val="000000"/>
                <w:sz w:val="18"/>
                <w:szCs w:val="18"/>
              </w:rPr>
            </w:pPr>
            <w:r w:rsidRPr="001765E1">
              <w:rPr>
                <w:rFonts w:cs="Arial"/>
                <w:b/>
                <w:color w:val="000000"/>
                <w:sz w:val="18"/>
                <w:szCs w:val="18"/>
              </w:rPr>
              <w:t>Tender amount</w:t>
            </w:r>
          </w:p>
        </w:tc>
      </w:tr>
      <w:tr w:rsidR="00A76C0A" w:rsidTr="00A76C0A">
        <w:tc>
          <w:tcPr>
            <w:tcW w:w="1101" w:type="dxa"/>
          </w:tcPr>
          <w:p w:rsidR="00A76C0A" w:rsidRPr="001765E1" w:rsidRDefault="00A76C0A" w:rsidP="00A76C0A">
            <w:pPr>
              <w:rPr>
                <w:rFonts w:cs="Arial"/>
                <w:color w:val="000000"/>
                <w:sz w:val="18"/>
                <w:szCs w:val="18"/>
              </w:rPr>
            </w:pPr>
            <w:r>
              <w:rPr>
                <w:rFonts w:cs="Arial"/>
                <w:color w:val="000000"/>
                <w:sz w:val="18"/>
                <w:szCs w:val="18"/>
              </w:rPr>
              <w:t>1</w:t>
            </w:r>
          </w:p>
        </w:tc>
        <w:tc>
          <w:tcPr>
            <w:tcW w:w="4536" w:type="dxa"/>
          </w:tcPr>
          <w:p w:rsidR="00A76C0A" w:rsidRPr="001765E1" w:rsidRDefault="00A76C0A" w:rsidP="00A76C0A">
            <w:pPr>
              <w:rPr>
                <w:rFonts w:cs="Arial"/>
                <w:color w:val="000000"/>
                <w:sz w:val="18"/>
                <w:szCs w:val="18"/>
              </w:rPr>
            </w:pPr>
            <w:r>
              <w:rPr>
                <w:rFonts w:cs="Arial"/>
                <w:color w:val="000000"/>
                <w:sz w:val="18"/>
                <w:szCs w:val="18"/>
              </w:rPr>
              <w:t>Bono Infrastructure F</w:t>
            </w:r>
            <w:r w:rsidRPr="004573AF">
              <w:rPr>
                <w:rFonts w:cs="Arial"/>
                <w:color w:val="000000"/>
                <w:sz w:val="18"/>
                <w:szCs w:val="18"/>
              </w:rPr>
              <w:t xml:space="preserve">acilities and </w:t>
            </w:r>
            <w:r>
              <w:rPr>
                <w:rFonts w:cs="Arial"/>
                <w:color w:val="000000"/>
                <w:sz w:val="18"/>
                <w:szCs w:val="18"/>
              </w:rPr>
              <w:t>P</w:t>
            </w:r>
            <w:r w:rsidRPr="004573AF">
              <w:rPr>
                <w:rFonts w:cs="Arial"/>
                <w:color w:val="000000"/>
                <w:sz w:val="18"/>
                <w:szCs w:val="18"/>
              </w:rPr>
              <w:t xml:space="preserve">roject </w:t>
            </w:r>
            <w:r>
              <w:rPr>
                <w:rFonts w:cs="Arial"/>
                <w:color w:val="000000"/>
                <w:sz w:val="18"/>
                <w:szCs w:val="18"/>
              </w:rPr>
              <w:t>M</w:t>
            </w:r>
            <w:r w:rsidRPr="004573AF">
              <w:rPr>
                <w:rFonts w:cs="Arial"/>
                <w:color w:val="000000"/>
                <w:sz w:val="18"/>
                <w:szCs w:val="18"/>
              </w:rPr>
              <w:t>anagement</w:t>
            </w:r>
          </w:p>
        </w:tc>
        <w:tc>
          <w:tcPr>
            <w:tcW w:w="1914" w:type="dxa"/>
          </w:tcPr>
          <w:p w:rsidR="00A76C0A" w:rsidRPr="001765E1" w:rsidRDefault="00A76C0A" w:rsidP="00A76C0A">
            <w:pPr>
              <w:rPr>
                <w:rFonts w:cs="Arial"/>
                <w:color w:val="000000"/>
                <w:sz w:val="18"/>
                <w:szCs w:val="18"/>
              </w:rPr>
            </w:pPr>
            <w:r>
              <w:rPr>
                <w:rFonts w:cs="Arial"/>
                <w:color w:val="000000"/>
                <w:sz w:val="18"/>
                <w:szCs w:val="18"/>
              </w:rPr>
              <w:t>048332 and PT15/001</w:t>
            </w:r>
          </w:p>
        </w:tc>
        <w:tc>
          <w:tcPr>
            <w:tcW w:w="1914" w:type="dxa"/>
          </w:tcPr>
          <w:p w:rsidR="00A76C0A" w:rsidRPr="001765E1" w:rsidRDefault="00A76C0A" w:rsidP="00A76C0A">
            <w:pPr>
              <w:jc w:val="right"/>
              <w:rPr>
                <w:rFonts w:cs="Arial"/>
                <w:color w:val="000000"/>
                <w:sz w:val="18"/>
                <w:szCs w:val="18"/>
              </w:rPr>
            </w:pPr>
            <w:r w:rsidRPr="004573AF">
              <w:rPr>
                <w:rFonts w:cs="Arial"/>
                <w:color w:val="000000"/>
                <w:sz w:val="18"/>
                <w:szCs w:val="18"/>
              </w:rPr>
              <w:t>R34 836 340.77</w:t>
            </w:r>
          </w:p>
        </w:tc>
      </w:tr>
    </w:tbl>
    <w:p w:rsidR="00A76C0A" w:rsidRDefault="00A76C0A" w:rsidP="00A76C0A">
      <w:pPr>
        <w:rPr>
          <w:rFonts w:cs="Arial"/>
          <w:color w:val="000000"/>
          <w:szCs w:val="22"/>
          <w:lang w:eastAsia="en-ZA"/>
        </w:rPr>
      </w:pPr>
    </w:p>
    <w:p w:rsidR="00A76C0A" w:rsidRPr="004573AF" w:rsidRDefault="00A76C0A" w:rsidP="00A76C0A">
      <w:pPr>
        <w:rPr>
          <w:rFonts w:cs="Arial"/>
          <w:color w:val="000000"/>
          <w:szCs w:val="22"/>
          <w:lang w:eastAsia="en-ZA"/>
        </w:rPr>
      </w:pPr>
      <w:r w:rsidRPr="004573AF">
        <w:rPr>
          <w:rFonts w:cs="Arial"/>
          <w:color w:val="000000"/>
          <w:szCs w:val="22"/>
          <w:lang w:val="en-US" w:eastAsia="en-ZA"/>
        </w:rPr>
        <w:t>Advertisement:</w:t>
      </w:r>
    </w:p>
    <w:p w:rsidR="00A76C0A" w:rsidRPr="004573AF" w:rsidRDefault="00A76C0A" w:rsidP="00A76C0A">
      <w:pPr>
        <w:rPr>
          <w:rFonts w:cs="Arial"/>
          <w:color w:val="000000"/>
          <w:szCs w:val="22"/>
          <w:lang w:eastAsia="en-ZA"/>
        </w:rPr>
      </w:pPr>
      <w:r>
        <w:rPr>
          <w:rFonts w:cs="Arial"/>
          <w:color w:val="000000"/>
          <w:szCs w:val="22"/>
          <w:lang w:val="en-US" w:eastAsia="en-ZA"/>
        </w:rPr>
        <w:t>N</w:t>
      </w:r>
      <w:r w:rsidRPr="004573AF">
        <w:rPr>
          <w:rFonts w:cs="Arial"/>
          <w:color w:val="000000"/>
          <w:szCs w:val="22"/>
          <w:lang w:val="en-US" w:eastAsia="en-ZA"/>
        </w:rPr>
        <w:t xml:space="preserve">o proof could be obtained in file that the tender was advertised in the Government Tender Bulletin. </w:t>
      </w:r>
    </w:p>
    <w:p w:rsidR="00A76C0A" w:rsidRDefault="00A76C0A" w:rsidP="00A76C0A">
      <w:pPr>
        <w:rPr>
          <w:rFonts w:cs="Arial"/>
          <w:szCs w:val="22"/>
        </w:rPr>
      </w:pPr>
    </w:p>
    <w:p w:rsidR="00A76C0A" w:rsidRPr="006957DC" w:rsidRDefault="00A76C0A" w:rsidP="00A76C0A">
      <w:pPr>
        <w:rPr>
          <w:rFonts w:cs="Arial"/>
          <w:color w:val="000000"/>
          <w:szCs w:val="22"/>
          <w:lang w:val="en-GB" w:eastAsia="en-ZA"/>
        </w:rPr>
      </w:pPr>
      <w:r w:rsidRPr="006957DC">
        <w:rPr>
          <w:rFonts w:cs="Arial"/>
          <w:color w:val="000000"/>
          <w:szCs w:val="22"/>
          <w:lang w:val="en-GB" w:eastAsia="en-ZA"/>
        </w:rPr>
        <w:t>No evidence was provided that the names of all bidders who submitted bids in relation to the advertisement were published on the website within ten (10) working days after the closure of the advertised bid and remained on the website for a minimum of thirty (30) days. Furthermore no evidence could be obtained that the details of the winning bidder was published in the government tender bulleting.</w:t>
      </w:r>
    </w:p>
    <w:p w:rsidR="00A76C0A" w:rsidRPr="006957DC" w:rsidRDefault="00A76C0A" w:rsidP="00A76C0A">
      <w:pPr>
        <w:rPr>
          <w:rFonts w:cs="Arial"/>
          <w:color w:val="000000"/>
          <w:szCs w:val="22"/>
          <w:lang w:val="en-US" w:eastAsia="en-ZA"/>
        </w:rPr>
      </w:pPr>
    </w:p>
    <w:p w:rsidR="00A76C0A" w:rsidRPr="006957DC" w:rsidRDefault="00A76C0A" w:rsidP="00A76C0A">
      <w:pPr>
        <w:rPr>
          <w:rFonts w:cs="Arial"/>
          <w:color w:val="000000"/>
          <w:szCs w:val="22"/>
          <w:lang w:val="en-US" w:eastAsia="en-ZA"/>
        </w:rPr>
      </w:pPr>
      <w:r w:rsidRPr="006957DC">
        <w:rPr>
          <w:rFonts w:cs="Arial"/>
          <w:color w:val="000000"/>
          <w:szCs w:val="22"/>
          <w:lang w:val="en-US" w:eastAsia="en-ZA"/>
        </w:rPr>
        <w:t xml:space="preserve">Certificate of independent bid determination (SBD 9) </w:t>
      </w:r>
    </w:p>
    <w:p w:rsidR="00A76C0A" w:rsidRPr="006957DC" w:rsidRDefault="00A76C0A" w:rsidP="00A76C0A">
      <w:pPr>
        <w:rPr>
          <w:rFonts w:cs="Arial"/>
          <w:color w:val="000000"/>
          <w:szCs w:val="22"/>
          <w:lang w:val="en-US" w:eastAsia="en-ZA"/>
        </w:rPr>
      </w:pPr>
      <w:r w:rsidRPr="006957DC">
        <w:rPr>
          <w:rFonts w:cs="Arial"/>
          <w:color w:val="000000"/>
          <w:szCs w:val="22"/>
          <w:lang w:val="en-US" w:eastAsia="en-ZA"/>
        </w:rPr>
        <w:t>The certificate of independent bid determination (SBD 9) was not completed and signed by the winning supplier Consequently we are unable to determine whether the winning supplier or any of its directors have failed to perform on any previous contract or if the winning supplier, or any of its directors have committed a corrupt or fraudulent act in competing for the contract.</w:t>
      </w:r>
    </w:p>
    <w:p w:rsidR="00A76C0A" w:rsidRDefault="00A76C0A" w:rsidP="00A76C0A">
      <w:pPr>
        <w:rPr>
          <w:rFonts w:cs="Arial"/>
          <w:szCs w:val="22"/>
        </w:rPr>
      </w:pPr>
    </w:p>
    <w:p w:rsidR="00A76C0A" w:rsidRDefault="00A76C0A" w:rsidP="00A76C0A">
      <w:pPr>
        <w:rPr>
          <w:rFonts w:cs="Arial"/>
          <w:szCs w:val="22"/>
        </w:rPr>
      </w:pPr>
      <w:r>
        <w:rPr>
          <w:rFonts w:cs="Arial"/>
          <w:szCs w:val="22"/>
        </w:rPr>
        <w:t>Preference points</w:t>
      </w:r>
    </w:p>
    <w:p w:rsidR="00A76C0A" w:rsidRPr="004372A0" w:rsidRDefault="00A76C0A" w:rsidP="00A76C0A">
      <w:pPr>
        <w:rPr>
          <w:rFonts w:cs="Arial"/>
          <w:szCs w:val="22"/>
        </w:rPr>
      </w:pPr>
      <w:r>
        <w:rPr>
          <w:rFonts w:cs="Arial"/>
          <w:szCs w:val="22"/>
        </w:rPr>
        <w:t>The</w:t>
      </w:r>
      <w:r w:rsidRPr="006957DC">
        <w:rPr>
          <w:rFonts w:cs="Arial"/>
          <w:szCs w:val="22"/>
        </w:rPr>
        <w:t xml:space="preserve"> winning bidder was a level 1 </w:t>
      </w:r>
      <w:r>
        <w:rPr>
          <w:rFonts w:cs="Arial"/>
          <w:szCs w:val="22"/>
        </w:rPr>
        <w:t xml:space="preserve">contributor </w:t>
      </w:r>
      <w:r w:rsidRPr="006957DC">
        <w:rPr>
          <w:rFonts w:cs="Arial"/>
          <w:szCs w:val="22"/>
        </w:rPr>
        <w:t>and was incorrectly awarded 9 points instead of 10 points per the scoring model as per inspection of the PA-20.</w:t>
      </w:r>
      <w:r>
        <w:rPr>
          <w:rFonts w:cs="Arial"/>
          <w:szCs w:val="22"/>
        </w:rPr>
        <w:t xml:space="preserve"> This didn’t result in the incorrect bidder being awarded the tender</w:t>
      </w:r>
    </w:p>
    <w:p w:rsidR="00A76C0A" w:rsidRDefault="00A76C0A" w:rsidP="00A76C0A">
      <w:pPr>
        <w:rPr>
          <w:rFonts w:cs="Arial"/>
          <w:b/>
          <w:szCs w:val="22"/>
        </w:rPr>
      </w:pPr>
    </w:p>
    <w:p w:rsidR="00A76C0A" w:rsidRDefault="00A76C0A" w:rsidP="00A76C0A">
      <w:pPr>
        <w:rPr>
          <w:rFonts w:cs="Arial"/>
          <w:b/>
          <w:szCs w:val="22"/>
        </w:rPr>
      </w:pPr>
      <w:r>
        <w:rPr>
          <w:rFonts w:cs="Arial"/>
          <w:b/>
          <w:szCs w:val="22"/>
        </w:rPr>
        <w:t>Risk</w:t>
      </w:r>
    </w:p>
    <w:p w:rsidR="0017203C" w:rsidRDefault="0017203C" w:rsidP="00A76C0A">
      <w:pPr>
        <w:jc w:val="both"/>
        <w:rPr>
          <w:rFonts w:cs="Arial"/>
          <w:color w:val="000000"/>
          <w:szCs w:val="22"/>
          <w:lang w:val="en-US" w:eastAsia="en-ZA"/>
        </w:rPr>
      </w:pPr>
    </w:p>
    <w:p w:rsidR="00A76C0A" w:rsidRPr="004372A0" w:rsidRDefault="00A76C0A" w:rsidP="00A76C0A">
      <w:pPr>
        <w:jc w:val="both"/>
        <w:rPr>
          <w:rFonts w:cs="Arial"/>
          <w:color w:val="000000"/>
          <w:szCs w:val="22"/>
          <w:lang w:val="en-US" w:eastAsia="en-ZA"/>
        </w:rPr>
      </w:pPr>
      <w:r>
        <w:rPr>
          <w:rFonts w:cs="Arial"/>
          <w:color w:val="000000"/>
          <w:szCs w:val="22"/>
          <w:lang w:val="en-US" w:eastAsia="en-ZA"/>
        </w:rPr>
        <w:t>Non-</w:t>
      </w:r>
      <w:r w:rsidRPr="004372A0">
        <w:rPr>
          <w:rFonts w:cs="Arial"/>
          <w:color w:val="000000"/>
          <w:szCs w:val="22"/>
          <w:lang w:val="en-US" w:eastAsia="en-ZA"/>
        </w:rPr>
        <w:t xml:space="preserve">compliance with laws and regulations </w:t>
      </w:r>
    </w:p>
    <w:p w:rsidR="00A76C0A" w:rsidRDefault="00A76C0A" w:rsidP="00A76C0A">
      <w:pPr>
        <w:rPr>
          <w:rFonts w:cs="Arial"/>
          <w:b/>
          <w:szCs w:val="22"/>
        </w:rPr>
      </w:pPr>
    </w:p>
    <w:p w:rsidR="00A76C0A" w:rsidRDefault="00A76C0A" w:rsidP="00A76C0A">
      <w:pPr>
        <w:rPr>
          <w:rFonts w:cs="Arial"/>
          <w:b/>
          <w:szCs w:val="22"/>
        </w:rPr>
      </w:pPr>
      <w:r w:rsidRPr="00B827F0">
        <w:rPr>
          <w:rFonts w:cs="Arial"/>
          <w:b/>
          <w:szCs w:val="22"/>
        </w:rPr>
        <w:t>Internal control deficiency</w:t>
      </w:r>
    </w:p>
    <w:p w:rsidR="00A76C0A" w:rsidRDefault="00A76C0A" w:rsidP="00A76C0A">
      <w:pPr>
        <w:rPr>
          <w:rFonts w:cs="Arial"/>
          <w:color w:val="000000"/>
          <w:szCs w:val="22"/>
          <w:lang w:val="en-US" w:eastAsia="en-ZA"/>
        </w:rPr>
      </w:pPr>
    </w:p>
    <w:p w:rsidR="00A76C0A" w:rsidRPr="00B531D2" w:rsidRDefault="00A76C0A" w:rsidP="00A76C0A">
      <w:pPr>
        <w:rPr>
          <w:rFonts w:cs="Arial"/>
          <w:color w:val="000000"/>
          <w:szCs w:val="22"/>
          <w:lang w:val="en-GB" w:eastAsia="en-ZA"/>
        </w:rPr>
      </w:pPr>
      <w:r w:rsidRPr="00B531D2">
        <w:rPr>
          <w:rFonts w:cs="Arial"/>
          <w:color w:val="000000"/>
          <w:szCs w:val="22"/>
          <w:lang w:val="en-GB" w:eastAsia="en-ZA"/>
        </w:rPr>
        <w:t>Leadership</w:t>
      </w:r>
    </w:p>
    <w:p w:rsidR="00A76C0A" w:rsidRPr="00B531D2" w:rsidRDefault="00A76C0A" w:rsidP="00A76C0A">
      <w:pPr>
        <w:rPr>
          <w:rFonts w:cs="Arial"/>
          <w:color w:val="000000"/>
          <w:szCs w:val="22"/>
          <w:lang w:val="en-US" w:eastAsia="en-ZA"/>
        </w:rPr>
      </w:pPr>
    </w:p>
    <w:p w:rsidR="00A76C0A" w:rsidRPr="003200C1" w:rsidRDefault="00A76C0A" w:rsidP="00A76C0A">
      <w:pPr>
        <w:rPr>
          <w:rFonts w:cs="Arial"/>
          <w:b/>
          <w:bCs/>
          <w:color w:val="000000"/>
          <w:szCs w:val="22"/>
          <w:lang w:val="en-US" w:eastAsia="en-ZA"/>
        </w:rPr>
      </w:pPr>
      <w:r w:rsidRPr="003200C1">
        <w:rPr>
          <w:rFonts w:cs="Arial"/>
          <w:color w:val="000000"/>
          <w:szCs w:val="22"/>
          <w:lang w:val="en-US" w:eastAsia="en-ZA"/>
        </w:rPr>
        <w:t>Reviewing and monitoring of compliance with applicable laws and regulations is insufficient and not properly monitored.</w:t>
      </w:r>
    </w:p>
    <w:p w:rsidR="00A76C0A" w:rsidRPr="003200C1" w:rsidRDefault="00A76C0A" w:rsidP="00A76C0A">
      <w:pPr>
        <w:rPr>
          <w:rFonts w:cs="Arial"/>
          <w:color w:val="000000"/>
          <w:szCs w:val="22"/>
          <w:lang w:val="en-US" w:eastAsia="en-ZA"/>
        </w:rPr>
      </w:pPr>
    </w:p>
    <w:p w:rsidR="00A76C0A" w:rsidRPr="003200C1" w:rsidRDefault="00A76C0A" w:rsidP="00A76C0A">
      <w:pPr>
        <w:rPr>
          <w:rFonts w:cs="Arial"/>
          <w:color w:val="000000"/>
          <w:szCs w:val="22"/>
          <w:lang w:val="en-US" w:eastAsia="en-ZA"/>
        </w:rPr>
      </w:pPr>
      <w:r w:rsidRPr="003200C1">
        <w:rPr>
          <w:rFonts w:cs="Arial"/>
          <w:color w:val="000000"/>
          <w:szCs w:val="22"/>
          <w:lang w:val="en-US" w:eastAsia="en-ZA"/>
        </w:rPr>
        <w:t>The entity does not exercise oversight responsibility regarding financial and performance reporting and compliance and related internal controls.</w:t>
      </w:r>
    </w:p>
    <w:p w:rsidR="00A76C0A" w:rsidRPr="003200C1" w:rsidRDefault="00A76C0A" w:rsidP="00A76C0A">
      <w:pPr>
        <w:rPr>
          <w:rFonts w:cs="Arial"/>
          <w:color w:val="000000"/>
          <w:szCs w:val="22"/>
          <w:lang w:val="en-US" w:eastAsia="en-ZA"/>
        </w:rPr>
      </w:pPr>
    </w:p>
    <w:p w:rsidR="00A76C0A" w:rsidRPr="003200C1" w:rsidRDefault="00A76C0A" w:rsidP="00A76C0A">
      <w:pPr>
        <w:rPr>
          <w:rFonts w:cs="Arial"/>
          <w:color w:val="000000"/>
          <w:szCs w:val="22"/>
          <w:lang w:val="en-US" w:eastAsia="en-ZA"/>
        </w:rPr>
      </w:pPr>
      <w:r w:rsidRPr="003200C1">
        <w:rPr>
          <w:rFonts w:cs="Arial"/>
          <w:color w:val="000000"/>
          <w:szCs w:val="22"/>
          <w:lang w:val="en-US" w:eastAsia="en-ZA"/>
        </w:rPr>
        <w:t xml:space="preserve">Although management did develop action plans to address internal control deficiencies, they were not effective to prevent irregular expenditure as well as non-compliance with applicable laws and regulations. </w:t>
      </w:r>
    </w:p>
    <w:p w:rsidR="00A76C0A" w:rsidRPr="003200C1" w:rsidRDefault="00A76C0A" w:rsidP="00A76C0A">
      <w:pPr>
        <w:rPr>
          <w:rFonts w:cs="Arial"/>
          <w:color w:val="000000"/>
          <w:szCs w:val="22"/>
          <w:lang w:val="en-US" w:eastAsia="en-ZA"/>
        </w:rPr>
      </w:pPr>
    </w:p>
    <w:p w:rsidR="00A76C0A" w:rsidRPr="003200C1" w:rsidRDefault="00A76C0A" w:rsidP="00A76C0A">
      <w:pPr>
        <w:rPr>
          <w:rFonts w:cs="Arial"/>
          <w:color w:val="000000"/>
          <w:szCs w:val="22"/>
          <w:lang w:val="en-US" w:eastAsia="en-ZA"/>
        </w:rPr>
      </w:pPr>
      <w:r w:rsidRPr="003200C1">
        <w:rPr>
          <w:rFonts w:cs="Arial"/>
          <w:color w:val="000000"/>
          <w:szCs w:val="22"/>
          <w:lang w:val="en-US" w:eastAsia="en-ZA"/>
        </w:rPr>
        <w:t>Financial and performance management</w:t>
      </w:r>
    </w:p>
    <w:p w:rsidR="00A76C0A" w:rsidRPr="003200C1" w:rsidRDefault="00A76C0A" w:rsidP="00A76C0A">
      <w:pPr>
        <w:rPr>
          <w:rFonts w:cs="Arial"/>
          <w:color w:val="000000"/>
          <w:szCs w:val="22"/>
          <w:lang w:val="en-GB" w:eastAsia="en-ZA"/>
        </w:rPr>
      </w:pPr>
    </w:p>
    <w:p w:rsidR="00A76C0A" w:rsidRPr="003200C1" w:rsidRDefault="00A76C0A" w:rsidP="00A76C0A">
      <w:pPr>
        <w:rPr>
          <w:rFonts w:cs="Arial"/>
          <w:color w:val="000000"/>
          <w:szCs w:val="22"/>
          <w:lang w:val="en-US" w:eastAsia="en-ZA"/>
        </w:rPr>
      </w:pPr>
      <w:r w:rsidRPr="003200C1">
        <w:rPr>
          <w:rFonts w:cs="Arial"/>
          <w:color w:val="000000"/>
          <w:szCs w:val="22"/>
          <w:lang w:val="en-US" w:eastAsia="en-ZA"/>
        </w:rPr>
        <w:t>Reviewing and monitoring of compliance with applicable laws and regulations is insufficient and not properly monitored.</w:t>
      </w:r>
    </w:p>
    <w:p w:rsidR="00A76C0A" w:rsidRDefault="00A76C0A" w:rsidP="00A76C0A">
      <w:pPr>
        <w:rPr>
          <w:rFonts w:cs="Arial"/>
          <w:b/>
          <w:szCs w:val="22"/>
        </w:rPr>
      </w:pPr>
    </w:p>
    <w:p w:rsidR="00A76C0A" w:rsidRDefault="00A76C0A" w:rsidP="00A76C0A">
      <w:pPr>
        <w:rPr>
          <w:rFonts w:cs="Arial"/>
          <w:b/>
          <w:szCs w:val="22"/>
        </w:rPr>
      </w:pPr>
      <w:r>
        <w:rPr>
          <w:rFonts w:cs="Arial"/>
          <w:b/>
          <w:szCs w:val="22"/>
        </w:rPr>
        <w:t xml:space="preserve">Recommendation </w:t>
      </w:r>
    </w:p>
    <w:p w:rsidR="00A76C0A" w:rsidRPr="00C25D55" w:rsidRDefault="00A76C0A" w:rsidP="00A76C0A">
      <w:pPr>
        <w:rPr>
          <w:rFonts w:cs="Arial"/>
          <w:color w:val="000000"/>
          <w:szCs w:val="22"/>
          <w:lang w:val="en-US" w:eastAsia="en-ZA"/>
        </w:rPr>
      </w:pPr>
    </w:p>
    <w:p w:rsidR="00A76C0A" w:rsidRPr="006F32BB" w:rsidRDefault="00A76C0A" w:rsidP="00A76C0A">
      <w:pPr>
        <w:rPr>
          <w:rFonts w:cs="Arial"/>
          <w:color w:val="000000"/>
          <w:szCs w:val="22"/>
          <w:lang w:eastAsia="en-ZA"/>
        </w:rPr>
      </w:pPr>
      <w:r w:rsidRPr="006F32BB">
        <w:rPr>
          <w:rFonts w:cs="Arial"/>
          <w:color w:val="000000"/>
          <w:szCs w:val="22"/>
          <w:lang w:eastAsia="en-ZA"/>
        </w:rPr>
        <w:t xml:space="preserve">Management should ensure that the entity complies with all applicable laws and regulations. </w:t>
      </w:r>
    </w:p>
    <w:p w:rsidR="00A76C0A" w:rsidRPr="006F32BB" w:rsidRDefault="00A76C0A" w:rsidP="00A76C0A">
      <w:pPr>
        <w:rPr>
          <w:rFonts w:cs="Arial"/>
          <w:color w:val="000000"/>
          <w:szCs w:val="22"/>
          <w:lang w:eastAsia="en-ZA"/>
        </w:rPr>
      </w:pPr>
    </w:p>
    <w:p w:rsidR="00A76C0A" w:rsidRPr="006F32BB" w:rsidRDefault="00A76C0A" w:rsidP="00A76C0A">
      <w:pPr>
        <w:rPr>
          <w:rFonts w:cs="Arial"/>
          <w:color w:val="000000"/>
          <w:szCs w:val="22"/>
          <w:lang w:val="en-US" w:eastAsia="en-ZA"/>
        </w:rPr>
      </w:pPr>
      <w:r w:rsidRPr="006F32BB">
        <w:rPr>
          <w:rFonts w:cs="Arial"/>
          <w:color w:val="000000"/>
          <w:szCs w:val="22"/>
          <w:lang w:val="en-US" w:eastAsia="en-ZA"/>
        </w:rPr>
        <w:t>Management must develop policies and procedures to ensure compliance with all prescribed laws and regulations.</w:t>
      </w:r>
    </w:p>
    <w:p w:rsidR="00A76C0A" w:rsidRPr="006F32BB" w:rsidRDefault="00A76C0A" w:rsidP="00A76C0A">
      <w:pPr>
        <w:rPr>
          <w:rFonts w:cs="Arial"/>
          <w:color w:val="000000"/>
          <w:szCs w:val="22"/>
          <w:lang w:eastAsia="en-ZA"/>
        </w:rPr>
      </w:pPr>
    </w:p>
    <w:p w:rsidR="00A76C0A" w:rsidRPr="006F32BB" w:rsidRDefault="00A76C0A" w:rsidP="00A76C0A">
      <w:pPr>
        <w:rPr>
          <w:rFonts w:cs="Arial"/>
          <w:color w:val="000000"/>
          <w:szCs w:val="22"/>
          <w:lang w:eastAsia="en-ZA"/>
        </w:rPr>
      </w:pPr>
      <w:r w:rsidRPr="006F32BB">
        <w:rPr>
          <w:rFonts w:cs="Arial"/>
          <w:color w:val="000000"/>
          <w:szCs w:val="22"/>
          <w:lang w:eastAsia="en-ZA"/>
        </w:rPr>
        <w:t>A compliance checklist should be completed and reviewed before the payment is approved to ensure that the correct procurement process was followed.</w:t>
      </w:r>
    </w:p>
    <w:p w:rsidR="00A76C0A" w:rsidRDefault="00A76C0A" w:rsidP="00A76C0A">
      <w:pPr>
        <w:rPr>
          <w:rFonts w:cs="Arial"/>
          <w:b/>
          <w:szCs w:val="22"/>
        </w:rPr>
      </w:pPr>
    </w:p>
    <w:p w:rsidR="00C359DD" w:rsidRPr="00293B1D" w:rsidRDefault="00C359DD" w:rsidP="00C359DD">
      <w:pPr>
        <w:rPr>
          <w:rFonts w:cs="Arial"/>
          <w:b/>
          <w:szCs w:val="22"/>
        </w:rPr>
      </w:pPr>
      <w:r w:rsidRPr="00293B1D">
        <w:rPr>
          <w:rFonts w:cs="Arial"/>
          <w:b/>
          <w:szCs w:val="22"/>
        </w:rPr>
        <w:t>Management response</w:t>
      </w:r>
    </w:p>
    <w:p w:rsidR="00C359DD" w:rsidRDefault="00C359DD" w:rsidP="00C359DD">
      <w:pPr>
        <w:rPr>
          <w:rFonts w:cs="Arial"/>
          <w:szCs w:val="22"/>
        </w:rPr>
      </w:pPr>
    </w:p>
    <w:p w:rsidR="00C359DD" w:rsidRPr="00293B1D" w:rsidRDefault="00C359DD" w:rsidP="00C359DD">
      <w:pPr>
        <w:rPr>
          <w:rFonts w:cs="Arial"/>
          <w:szCs w:val="22"/>
        </w:rPr>
      </w:pPr>
      <w:r w:rsidRPr="00293B1D">
        <w:rPr>
          <w:rFonts w:cs="Arial"/>
          <w:szCs w:val="22"/>
        </w:rPr>
        <w:t>Management is not in agreement with the finding.</w:t>
      </w:r>
    </w:p>
    <w:p w:rsidR="00C359DD" w:rsidRPr="00293B1D" w:rsidRDefault="00C359DD" w:rsidP="00C359DD">
      <w:pPr>
        <w:tabs>
          <w:tab w:val="num" w:pos="426"/>
          <w:tab w:val="num" w:pos="993"/>
        </w:tabs>
        <w:spacing w:after="120"/>
        <w:rPr>
          <w:rFonts w:cs="Arial"/>
          <w:szCs w:val="22"/>
        </w:rPr>
      </w:pPr>
    </w:p>
    <w:p w:rsidR="00C359DD" w:rsidRPr="00293B1D" w:rsidRDefault="00C359DD" w:rsidP="00C359DD">
      <w:pPr>
        <w:tabs>
          <w:tab w:val="num" w:pos="426"/>
          <w:tab w:val="num" w:pos="993"/>
        </w:tabs>
        <w:rPr>
          <w:rFonts w:cs="Arial"/>
          <w:szCs w:val="22"/>
        </w:rPr>
      </w:pPr>
      <w:r w:rsidRPr="00293B1D">
        <w:rPr>
          <w:rFonts w:cs="Arial"/>
          <w:szCs w:val="22"/>
        </w:rPr>
        <w:t>SBD 9 and advertisement</w:t>
      </w:r>
      <w:r>
        <w:rPr>
          <w:rFonts w:cs="Arial"/>
          <w:szCs w:val="22"/>
        </w:rPr>
        <w:t>:</w:t>
      </w:r>
    </w:p>
    <w:p w:rsidR="00C359DD" w:rsidRPr="00293B1D" w:rsidRDefault="00C359DD" w:rsidP="00C359DD">
      <w:pPr>
        <w:tabs>
          <w:tab w:val="num" w:pos="426"/>
          <w:tab w:val="num" w:pos="993"/>
        </w:tabs>
        <w:rPr>
          <w:rFonts w:cs="Arial"/>
          <w:szCs w:val="22"/>
        </w:rPr>
      </w:pPr>
      <w:r w:rsidRPr="00293B1D">
        <w:rPr>
          <w:rFonts w:cs="Arial"/>
          <w:szCs w:val="22"/>
        </w:rPr>
        <w:t>The documents relating to the findings had already been made available by the Project Manager, Ms Dikeledi Malongane, to the auditing team. Please find the attached (SBDD 9 and copy of Tender Bulletin advert</w:t>
      </w:r>
      <w:r>
        <w:rPr>
          <w:rFonts w:cs="Arial"/>
          <w:szCs w:val="22"/>
        </w:rPr>
        <w:t>)</w:t>
      </w:r>
      <w:r w:rsidRPr="00293B1D">
        <w:rPr>
          <w:rFonts w:cs="Arial"/>
          <w:szCs w:val="22"/>
        </w:rPr>
        <w:t>.</w:t>
      </w:r>
    </w:p>
    <w:p w:rsidR="00C359DD" w:rsidRDefault="00C359DD" w:rsidP="00C359DD">
      <w:pPr>
        <w:tabs>
          <w:tab w:val="num" w:pos="426"/>
          <w:tab w:val="num" w:pos="993"/>
        </w:tabs>
        <w:rPr>
          <w:rFonts w:cs="Arial"/>
          <w:szCs w:val="22"/>
        </w:rPr>
      </w:pPr>
    </w:p>
    <w:p w:rsidR="00C359DD" w:rsidRPr="00293B1D" w:rsidRDefault="00C359DD" w:rsidP="00C359DD">
      <w:pPr>
        <w:tabs>
          <w:tab w:val="num" w:pos="426"/>
          <w:tab w:val="num" w:pos="993"/>
        </w:tabs>
        <w:rPr>
          <w:rFonts w:cs="Arial"/>
          <w:szCs w:val="22"/>
        </w:rPr>
      </w:pPr>
      <w:r w:rsidRPr="00293B1D">
        <w:rPr>
          <w:rFonts w:cs="Arial"/>
          <w:szCs w:val="22"/>
        </w:rPr>
        <w:t xml:space="preserve">Preference </w:t>
      </w:r>
      <w:r>
        <w:rPr>
          <w:rFonts w:cs="Arial"/>
          <w:szCs w:val="22"/>
        </w:rPr>
        <w:t>points:</w:t>
      </w:r>
    </w:p>
    <w:p w:rsidR="00C359DD" w:rsidRPr="00293B1D" w:rsidRDefault="00C359DD" w:rsidP="00C359DD">
      <w:pPr>
        <w:rPr>
          <w:rFonts w:cs="Arial"/>
          <w:szCs w:val="22"/>
        </w:rPr>
      </w:pPr>
      <w:r w:rsidRPr="00293B1D">
        <w:rPr>
          <w:rFonts w:cs="Arial"/>
          <w:szCs w:val="22"/>
        </w:rPr>
        <w:t>The auditing team by its own admission has correctly stated that “This didn’t result in the incorrect bidder being awarded the tender”</w:t>
      </w:r>
    </w:p>
    <w:p w:rsidR="00C359DD" w:rsidRPr="00293B1D" w:rsidRDefault="00C359DD" w:rsidP="00C359DD">
      <w:pPr>
        <w:rPr>
          <w:rFonts w:cs="Arial"/>
          <w:szCs w:val="22"/>
        </w:rPr>
      </w:pPr>
    </w:p>
    <w:p w:rsidR="00C359DD" w:rsidRPr="00293B1D" w:rsidRDefault="00C359DD" w:rsidP="00C359DD">
      <w:pPr>
        <w:rPr>
          <w:rFonts w:cs="Arial"/>
          <w:szCs w:val="22"/>
        </w:rPr>
      </w:pPr>
      <w:r w:rsidRPr="00293B1D">
        <w:rPr>
          <w:rFonts w:cs="Arial"/>
          <w:szCs w:val="22"/>
        </w:rPr>
        <w:t>Advertising of bidders’ names on website</w:t>
      </w:r>
      <w:r>
        <w:rPr>
          <w:rFonts w:cs="Arial"/>
          <w:szCs w:val="22"/>
        </w:rPr>
        <w:t>:</w:t>
      </w:r>
    </w:p>
    <w:p w:rsidR="00C359DD" w:rsidRPr="00293B1D" w:rsidRDefault="00C359DD" w:rsidP="00C359DD">
      <w:pPr>
        <w:tabs>
          <w:tab w:val="num" w:pos="426"/>
          <w:tab w:val="num" w:pos="993"/>
        </w:tabs>
        <w:rPr>
          <w:rFonts w:cs="Arial"/>
          <w:szCs w:val="22"/>
        </w:rPr>
      </w:pPr>
      <w:r w:rsidRPr="00293B1D">
        <w:rPr>
          <w:rFonts w:cs="Arial"/>
          <w:szCs w:val="22"/>
        </w:rPr>
        <w:t>From the 31 May 2015 from tender PT15/005 we have implemented the Instruction</w:t>
      </w:r>
      <w:r w:rsidRPr="00293B1D">
        <w:rPr>
          <w:rFonts w:cs="Arial"/>
          <w:szCs w:val="22"/>
          <w:lang w:val="en-US"/>
        </w:rPr>
        <w:t xml:space="preserve"> note 32 section 3.2.1.</w:t>
      </w:r>
      <w:r w:rsidRPr="00293B1D">
        <w:rPr>
          <w:rFonts w:cs="Arial"/>
          <w:szCs w:val="22"/>
        </w:rPr>
        <w:t xml:space="preserve"> Therefore, on all tenders prior to the said date, we would not be able to provide evidence although we were advertising the names of the bidders in the website as required.</w:t>
      </w:r>
    </w:p>
    <w:p w:rsidR="00C359DD" w:rsidRPr="00293B1D" w:rsidRDefault="00C359DD" w:rsidP="00C359DD">
      <w:pPr>
        <w:tabs>
          <w:tab w:val="num" w:pos="426"/>
          <w:tab w:val="num" w:pos="993"/>
        </w:tabs>
        <w:rPr>
          <w:rFonts w:cs="Arial"/>
          <w:szCs w:val="22"/>
        </w:rPr>
      </w:pPr>
      <w:r w:rsidRPr="00293B1D">
        <w:rPr>
          <w:rFonts w:cs="Arial"/>
          <w:szCs w:val="22"/>
        </w:rPr>
        <w:t>It is further emphasised to the auditing team that the tender was advertised in the 2014/2015 financial year and the non-compliance cannot be corrected retrospectively and has since been addressed.</w:t>
      </w:r>
    </w:p>
    <w:p w:rsidR="00C359DD" w:rsidRPr="002D2DC2" w:rsidRDefault="00C359DD" w:rsidP="00C359DD">
      <w:pPr>
        <w:rPr>
          <w:rFonts w:cs="Arial"/>
          <w:i/>
          <w:szCs w:val="22"/>
          <w:lang w:val="en-US"/>
        </w:rPr>
      </w:pPr>
      <w:r w:rsidRPr="002D2DC2">
        <w:rPr>
          <w:rFonts w:cs="Arial"/>
          <w:i/>
          <w:szCs w:val="22"/>
        </w:rPr>
        <w:fldChar w:fldCharType="begin"/>
      </w:r>
      <w:r w:rsidRPr="002D2DC2">
        <w:rPr>
          <w:rFonts w:cs="Arial"/>
          <w:i/>
          <w:szCs w:val="22"/>
        </w:rPr>
        <w:instrText xml:space="preserve"> &lt;tm:format font-override="true"&gt; </w:instrText>
      </w:r>
      <w:r w:rsidRPr="002D2DC2">
        <w:rPr>
          <w:rFonts w:cs="Arial"/>
          <w:i/>
          <w:szCs w:val="22"/>
        </w:rPr>
        <w:fldChar w:fldCharType="end"/>
      </w:r>
      <w:r w:rsidRPr="002D2DC2">
        <w:rPr>
          <w:rFonts w:cs="Arial"/>
          <w:i/>
          <w:szCs w:val="22"/>
        </w:rPr>
        <w:fldChar w:fldCharType="begin"/>
      </w:r>
      <w:r w:rsidRPr="002D2DC2">
        <w:rPr>
          <w:rFonts w:cs="Arial"/>
          <w:i/>
          <w:szCs w:val="22"/>
        </w:rPr>
        <w:instrText xml:space="preserve"> &lt;tm:extract&gt; </w:instrText>
      </w:r>
      <w:r w:rsidRPr="002D2DC2">
        <w:rPr>
          <w:rFonts w:cs="Arial"/>
          <w:i/>
          <w:szCs w:val="22"/>
        </w:rPr>
        <w:fldChar w:fldCharType="end"/>
      </w:r>
      <w:r w:rsidRPr="002D2DC2">
        <w:rPr>
          <w:rFonts w:cs="Arial"/>
          <w:i/>
          <w:szCs w:val="22"/>
        </w:rPr>
        <w:fldChar w:fldCharType="begin"/>
      </w:r>
      <w:r w:rsidRPr="002D2DC2">
        <w:rPr>
          <w:rFonts w:cs="Arial"/>
          <w:i/>
          <w:szCs w:val="22"/>
        </w:rPr>
        <w:instrText xml:space="preserve"> &lt;xsl:value-of select="TEXTFIELD2"/&gt; </w:instrText>
      </w:r>
      <w:r w:rsidRPr="002D2DC2">
        <w:rPr>
          <w:rFonts w:cs="Arial"/>
          <w:i/>
          <w:szCs w:val="22"/>
        </w:rPr>
        <w:fldChar w:fldCharType="end"/>
      </w:r>
    </w:p>
    <w:p w:rsidR="00C359DD" w:rsidRPr="00293B1D" w:rsidRDefault="00C359DD" w:rsidP="00C359DD">
      <w:pPr>
        <w:rPr>
          <w:rFonts w:eastAsia="Arial Unicode MS" w:cs="Arial"/>
          <w:szCs w:val="22"/>
        </w:rPr>
      </w:pPr>
      <w:r w:rsidRPr="00293B1D">
        <w:rPr>
          <w:rFonts w:eastAsia="Arial Unicode MS" w:cs="Arial"/>
          <w:szCs w:val="22"/>
        </w:rPr>
        <w:t>Name:</w:t>
      </w:r>
      <w:r w:rsidRPr="00293B1D">
        <w:rPr>
          <w:rFonts w:eastAsia="Arial Unicode MS" w:cs="Arial"/>
          <w:szCs w:val="22"/>
        </w:rPr>
        <w:tab/>
        <w:t>M Dondashe</w:t>
      </w:r>
    </w:p>
    <w:p w:rsidR="00C359DD" w:rsidRPr="00293B1D" w:rsidRDefault="00C359DD" w:rsidP="00C359DD">
      <w:pPr>
        <w:jc w:val="both"/>
        <w:rPr>
          <w:rFonts w:eastAsia="Arial Unicode MS" w:cs="Arial"/>
          <w:szCs w:val="22"/>
        </w:rPr>
      </w:pPr>
      <w:r>
        <w:rPr>
          <w:rFonts w:eastAsia="Arial Unicode MS" w:cs="Arial"/>
          <w:szCs w:val="22"/>
        </w:rPr>
        <w:t xml:space="preserve">Position: </w:t>
      </w:r>
      <w:r w:rsidRPr="00293B1D">
        <w:rPr>
          <w:rFonts w:eastAsia="Arial Unicode MS" w:cs="Arial"/>
          <w:szCs w:val="22"/>
        </w:rPr>
        <w:t>Regional Manager</w:t>
      </w:r>
      <w:r w:rsidRPr="00293B1D">
        <w:rPr>
          <w:rFonts w:eastAsia="Arial Unicode MS" w:cs="Arial"/>
          <w:szCs w:val="22"/>
        </w:rPr>
        <w:tab/>
      </w:r>
      <w:r w:rsidRPr="00293B1D">
        <w:rPr>
          <w:rFonts w:eastAsia="Arial Unicode MS" w:cs="Arial"/>
          <w:szCs w:val="22"/>
        </w:rPr>
        <w:tab/>
      </w:r>
    </w:p>
    <w:p w:rsidR="00C359DD" w:rsidRPr="00293B1D" w:rsidRDefault="00C359DD" w:rsidP="00C359DD">
      <w:pPr>
        <w:tabs>
          <w:tab w:val="left" w:pos="1215"/>
        </w:tabs>
        <w:rPr>
          <w:rFonts w:eastAsia="Arial Unicode MS" w:cs="Arial"/>
          <w:szCs w:val="22"/>
        </w:rPr>
      </w:pPr>
      <w:r w:rsidRPr="00293B1D">
        <w:rPr>
          <w:rFonts w:eastAsia="Arial Unicode MS" w:cs="Arial"/>
          <w:szCs w:val="22"/>
        </w:rPr>
        <w:t>Date: 16/03/2016</w:t>
      </w:r>
      <w:r w:rsidRPr="00293B1D">
        <w:rPr>
          <w:rFonts w:eastAsia="Arial Unicode MS" w:cs="Arial"/>
          <w:szCs w:val="22"/>
        </w:rPr>
        <w:tab/>
      </w:r>
    </w:p>
    <w:p w:rsidR="00C359DD" w:rsidRDefault="00C359DD" w:rsidP="00C359DD">
      <w:pPr>
        <w:rPr>
          <w:rFonts w:cs="Arial"/>
          <w:b/>
          <w:szCs w:val="22"/>
        </w:rPr>
      </w:pPr>
    </w:p>
    <w:p w:rsidR="00C359DD" w:rsidRDefault="00C359DD" w:rsidP="00C359DD">
      <w:pPr>
        <w:rPr>
          <w:rFonts w:cs="Arial"/>
          <w:b/>
          <w:szCs w:val="22"/>
        </w:rPr>
      </w:pPr>
      <w:r>
        <w:rPr>
          <w:rFonts w:cs="Arial"/>
          <w:b/>
          <w:szCs w:val="22"/>
        </w:rPr>
        <w:t>Auditor’s conclusion</w:t>
      </w:r>
    </w:p>
    <w:p w:rsidR="00C359DD" w:rsidRPr="00BD163A" w:rsidRDefault="00C359DD" w:rsidP="00C359DD">
      <w:pPr>
        <w:rPr>
          <w:rFonts w:cs="Arial"/>
          <w:szCs w:val="22"/>
        </w:rPr>
      </w:pPr>
    </w:p>
    <w:p w:rsidR="00C359DD" w:rsidRPr="004573AF" w:rsidRDefault="00C359DD" w:rsidP="00C359DD">
      <w:pPr>
        <w:rPr>
          <w:rFonts w:cs="Arial"/>
          <w:color w:val="000000"/>
          <w:szCs w:val="22"/>
          <w:lang w:eastAsia="en-ZA"/>
        </w:rPr>
      </w:pPr>
      <w:r w:rsidRPr="004573AF">
        <w:rPr>
          <w:rFonts w:cs="Arial"/>
          <w:color w:val="000000"/>
          <w:szCs w:val="22"/>
          <w:lang w:val="en-US" w:eastAsia="en-ZA"/>
        </w:rPr>
        <w:t>Advertisement</w:t>
      </w:r>
      <w:r>
        <w:rPr>
          <w:rFonts w:cs="Arial"/>
          <w:color w:val="000000"/>
          <w:szCs w:val="22"/>
          <w:lang w:val="en-US" w:eastAsia="en-ZA"/>
        </w:rPr>
        <w:t xml:space="preserve"> and SBD 9</w:t>
      </w:r>
      <w:r w:rsidRPr="004573AF">
        <w:rPr>
          <w:rFonts w:cs="Arial"/>
          <w:color w:val="000000"/>
          <w:szCs w:val="22"/>
          <w:lang w:val="en-US" w:eastAsia="en-ZA"/>
        </w:rPr>
        <w:t>:</w:t>
      </w:r>
    </w:p>
    <w:p w:rsidR="00C359DD" w:rsidRDefault="00C359DD" w:rsidP="00C359DD">
      <w:pPr>
        <w:rPr>
          <w:rFonts w:cs="Arial"/>
          <w:color w:val="000000"/>
          <w:szCs w:val="22"/>
          <w:lang w:val="en-US" w:eastAsia="en-ZA"/>
        </w:rPr>
      </w:pPr>
      <w:r>
        <w:rPr>
          <w:rFonts w:cs="Arial"/>
          <w:szCs w:val="22"/>
        </w:rPr>
        <w:t>Management has subsequently provided the information and the finding is resolved.</w:t>
      </w:r>
    </w:p>
    <w:p w:rsidR="00C359DD" w:rsidRDefault="00C359DD" w:rsidP="00C359DD">
      <w:pPr>
        <w:rPr>
          <w:rFonts w:cs="Arial"/>
          <w:color w:val="000000"/>
          <w:szCs w:val="22"/>
          <w:lang w:val="en-US" w:eastAsia="en-ZA"/>
        </w:rPr>
      </w:pPr>
    </w:p>
    <w:p w:rsidR="00C359DD" w:rsidRDefault="00C359DD" w:rsidP="00C359DD">
      <w:pPr>
        <w:rPr>
          <w:rFonts w:cs="Arial"/>
          <w:color w:val="000000"/>
          <w:szCs w:val="22"/>
          <w:lang w:val="en-US" w:eastAsia="en-ZA"/>
        </w:rPr>
      </w:pPr>
      <w:r>
        <w:rPr>
          <w:rFonts w:cs="Arial"/>
          <w:color w:val="000000"/>
          <w:szCs w:val="22"/>
          <w:lang w:val="en-US" w:eastAsia="en-ZA"/>
        </w:rPr>
        <w:t>Publication on website and government tender bulleting</w:t>
      </w:r>
    </w:p>
    <w:p w:rsidR="00C359DD" w:rsidRPr="004573AF" w:rsidRDefault="00C359DD" w:rsidP="00C359DD">
      <w:pPr>
        <w:rPr>
          <w:rFonts w:cs="Arial"/>
          <w:color w:val="000000"/>
          <w:szCs w:val="22"/>
          <w:lang w:eastAsia="en-ZA"/>
        </w:rPr>
      </w:pPr>
      <w:r>
        <w:rPr>
          <w:rFonts w:cs="Arial"/>
          <w:color w:val="000000"/>
          <w:szCs w:val="22"/>
          <w:lang w:val="en-US" w:eastAsia="en-ZA"/>
        </w:rPr>
        <w:t>Management response is noted, however the finding remains.</w:t>
      </w:r>
    </w:p>
    <w:p w:rsidR="00C359DD" w:rsidRDefault="00C359DD" w:rsidP="00C359DD">
      <w:pPr>
        <w:rPr>
          <w:rFonts w:cs="Arial"/>
          <w:color w:val="000000"/>
          <w:szCs w:val="22"/>
          <w:lang w:val="en-US" w:eastAsia="en-ZA"/>
        </w:rPr>
      </w:pPr>
    </w:p>
    <w:p w:rsidR="00C359DD" w:rsidRDefault="00C359DD" w:rsidP="00C359DD">
      <w:pPr>
        <w:rPr>
          <w:rFonts w:cs="Arial"/>
          <w:szCs w:val="22"/>
        </w:rPr>
      </w:pPr>
      <w:r>
        <w:rPr>
          <w:rFonts w:cs="Arial"/>
          <w:szCs w:val="22"/>
        </w:rPr>
        <w:t>Preference points</w:t>
      </w:r>
    </w:p>
    <w:p w:rsidR="00C359DD" w:rsidRPr="00173C87" w:rsidRDefault="00C359DD" w:rsidP="00C359DD">
      <w:pPr>
        <w:rPr>
          <w:rFonts w:cs="Arial"/>
          <w:color w:val="000000"/>
          <w:szCs w:val="22"/>
          <w:lang w:val="en-US" w:eastAsia="en-ZA"/>
        </w:rPr>
      </w:pPr>
      <w:r>
        <w:rPr>
          <w:rFonts w:cs="Arial"/>
          <w:color w:val="000000"/>
          <w:szCs w:val="22"/>
          <w:lang w:val="en-US" w:eastAsia="en-ZA"/>
        </w:rPr>
        <w:t>Management agreed with the finding and th</w:t>
      </w:r>
      <w:r w:rsidRPr="00173C87">
        <w:rPr>
          <w:rFonts w:cs="Arial"/>
          <w:color w:val="000000"/>
          <w:szCs w:val="22"/>
          <w:lang w:val="en-US" w:eastAsia="en-ZA"/>
        </w:rPr>
        <w:t xml:space="preserve">e finding remains </w:t>
      </w:r>
    </w:p>
    <w:p w:rsidR="003B0643" w:rsidRDefault="003B0643" w:rsidP="003B0643">
      <w:pPr>
        <w:spacing w:after="200" w:line="276" w:lineRule="auto"/>
        <w:rPr>
          <w:rFonts w:cs="Arial"/>
          <w:b/>
          <w:szCs w:val="22"/>
          <w:lang w:val="en-US"/>
        </w:rPr>
      </w:pPr>
      <w:r>
        <w:rPr>
          <w:rFonts w:cs="Arial"/>
          <w:b/>
          <w:szCs w:val="22"/>
          <w:lang w:val="en-US"/>
        </w:rPr>
        <w:br w:type="page"/>
      </w:r>
    </w:p>
    <w:p w:rsidR="004A59D9" w:rsidRPr="0073330D" w:rsidRDefault="004A59D9" w:rsidP="00EC59C2">
      <w:pPr>
        <w:pStyle w:val="ListParagraph"/>
        <w:numPr>
          <w:ilvl w:val="0"/>
          <w:numId w:val="86"/>
        </w:numPr>
        <w:ind w:left="426" w:hanging="426"/>
        <w:contextualSpacing/>
        <w:rPr>
          <w:rFonts w:cs="Arial"/>
          <w:bCs/>
          <w:szCs w:val="22"/>
          <w:lang w:val="en-US"/>
        </w:rPr>
      </w:pPr>
      <w:r>
        <w:rPr>
          <w:rFonts w:cs="Arial"/>
          <w:b/>
          <w:szCs w:val="22"/>
          <w:lang w:val="en-US"/>
        </w:rPr>
        <w:t>Procurement: contract management</w:t>
      </w:r>
    </w:p>
    <w:p w:rsidR="004A59D9" w:rsidRDefault="004A59D9" w:rsidP="004A59D9">
      <w:pPr>
        <w:rPr>
          <w:rFonts w:cs="Arial"/>
          <w:b/>
          <w:bCs/>
          <w:szCs w:val="22"/>
        </w:rPr>
      </w:pPr>
    </w:p>
    <w:p w:rsidR="004A59D9" w:rsidRDefault="004A59D9" w:rsidP="004A59D9">
      <w:pPr>
        <w:rPr>
          <w:rFonts w:cs="Arial"/>
          <w:b/>
          <w:bCs/>
          <w:szCs w:val="22"/>
        </w:rPr>
      </w:pPr>
      <w:r>
        <w:rPr>
          <w:rFonts w:cs="Arial"/>
          <w:b/>
          <w:bCs/>
          <w:szCs w:val="22"/>
        </w:rPr>
        <w:t>Audit finding</w:t>
      </w:r>
    </w:p>
    <w:p w:rsidR="004A59D9" w:rsidRDefault="004A59D9" w:rsidP="004A59D9">
      <w:pPr>
        <w:rPr>
          <w:rFonts w:cs="Arial"/>
          <w:color w:val="000000"/>
          <w:szCs w:val="22"/>
          <w:lang w:eastAsia="en-ZA"/>
        </w:rPr>
      </w:pPr>
    </w:p>
    <w:p w:rsidR="004A59D9" w:rsidRPr="000C4A9A" w:rsidRDefault="004A59D9" w:rsidP="004A59D9">
      <w:pPr>
        <w:rPr>
          <w:rFonts w:cs="Arial"/>
          <w:color w:val="000000"/>
          <w:szCs w:val="22"/>
          <w:lang w:eastAsia="en-ZA"/>
        </w:rPr>
      </w:pPr>
      <w:r w:rsidRPr="000C4A9A">
        <w:rPr>
          <w:rFonts w:cs="Arial"/>
          <w:color w:val="000000"/>
          <w:szCs w:val="22"/>
          <w:lang w:eastAsia="en-ZA"/>
        </w:rPr>
        <w:t>Chapter 5 of the Public Finance Management Act (PFMA) section 40(1)(a) stipulates that the accounting officer for a department must keep full and proper records of the financial affairs of the department in accordance with any prescribed norms and standards, section 41 furthermore states that an accounting officer  of a department must submit to the relevant Treasury or the Auditor-General such information, returns,  documents, explanations and motivations as may be prescribed or as the relevant Treasury or the Auditor-General may require.</w:t>
      </w:r>
    </w:p>
    <w:p w:rsidR="004A59D9" w:rsidRPr="000C4A9A" w:rsidRDefault="004A59D9" w:rsidP="004A59D9">
      <w:pPr>
        <w:rPr>
          <w:rFonts w:cs="Arial"/>
          <w:color w:val="000000"/>
          <w:szCs w:val="22"/>
          <w:lang w:eastAsia="en-ZA"/>
        </w:rPr>
      </w:pPr>
    </w:p>
    <w:p w:rsidR="004A59D9" w:rsidRPr="000C4A9A" w:rsidRDefault="004A59D9" w:rsidP="004A59D9">
      <w:pPr>
        <w:adjustRightInd w:val="0"/>
        <w:rPr>
          <w:rFonts w:cs="Arial"/>
          <w:color w:val="000000"/>
          <w:szCs w:val="22"/>
          <w:lang w:val="en-US" w:eastAsia="en-ZA"/>
        </w:rPr>
      </w:pPr>
      <w:r w:rsidRPr="000C4A9A">
        <w:rPr>
          <w:rFonts w:cs="Arial"/>
          <w:color w:val="000000"/>
          <w:szCs w:val="22"/>
          <w:lang w:val="en-US" w:eastAsia="en-ZA"/>
        </w:rPr>
        <w:t>Paragraph 15 of the Public Auditing Act states that the Auditor-General has at all reasonable times full unrestricted access to:</w:t>
      </w:r>
    </w:p>
    <w:p w:rsidR="004A59D9" w:rsidRPr="000C4A9A" w:rsidRDefault="004A59D9" w:rsidP="00EC59C2">
      <w:pPr>
        <w:numPr>
          <w:ilvl w:val="0"/>
          <w:numId w:val="15"/>
        </w:numPr>
        <w:rPr>
          <w:rFonts w:cs="Arial"/>
          <w:color w:val="000000"/>
          <w:szCs w:val="22"/>
          <w:lang w:val="en-US" w:eastAsia="en-ZA"/>
        </w:rPr>
      </w:pPr>
      <w:r w:rsidRPr="000C4A9A">
        <w:rPr>
          <w:rFonts w:cs="Arial"/>
          <w:color w:val="000000"/>
          <w:szCs w:val="22"/>
          <w:lang w:val="en-US" w:eastAsia="en-ZA"/>
        </w:rPr>
        <w:t>Any document, book or written or electronic record or information of the auditee or which reflects or may elucidate the business, financial results, financial position or performance of the auditee;</w:t>
      </w:r>
      <w:r w:rsidRPr="000C4A9A">
        <w:rPr>
          <w:rFonts w:cs="Arial"/>
          <w:color w:val="000000"/>
          <w:szCs w:val="22"/>
          <w:lang w:eastAsia="en-ZA"/>
        </w:rPr>
        <w:t xml:space="preserve"> </w:t>
      </w:r>
    </w:p>
    <w:p w:rsidR="004A59D9" w:rsidRPr="000C4A9A" w:rsidRDefault="004A59D9" w:rsidP="00EC59C2">
      <w:pPr>
        <w:numPr>
          <w:ilvl w:val="0"/>
          <w:numId w:val="15"/>
        </w:numPr>
        <w:rPr>
          <w:rFonts w:cs="Arial"/>
          <w:color w:val="000000"/>
          <w:szCs w:val="22"/>
          <w:lang w:val="en-US" w:eastAsia="en-ZA"/>
        </w:rPr>
      </w:pPr>
      <w:r w:rsidRPr="000C4A9A">
        <w:rPr>
          <w:rFonts w:cs="Arial"/>
          <w:color w:val="000000"/>
          <w:szCs w:val="22"/>
          <w:lang w:val="en-US" w:eastAsia="en-ZA"/>
        </w:rPr>
        <w:t>any of the assets of or under the control of the auditee; or</w:t>
      </w:r>
      <w:r w:rsidRPr="000C4A9A">
        <w:rPr>
          <w:rFonts w:cs="Arial"/>
          <w:color w:val="000000"/>
          <w:szCs w:val="22"/>
          <w:lang w:eastAsia="en-ZA"/>
        </w:rPr>
        <w:t xml:space="preserve"> </w:t>
      </w:r>
    </w:p>
    <w:p w:rsidR="004A59D9" w:rsidRPr="000C4A9A" w:rsidRDefault="004A59D9" w:rsidP="00EC59C2">
      <w:pPr>
        <w:numPr>
          <w:ilvl w:val="0"/>
          <w:numId w:val="15"/>
        </w:numPr>
        <w:rPr>
          <w:rFonts w:cs="Arial"/>
          <w:color w:val="000000"/>
          <w:szCs w:val="22"/>
          <w:lang w:val="en-US" w:eastAsia="en-ZA"/>
        </w:rPr>
      </w:pPr>
      <w:r w:rsidRPr="000C4A9A">
        <w:rPr>
          <w:rFonts w:cs="Arial"/>
          <w:color w:val="000000"/>
          <w:szCs w:val="22"/>
          <w:lang w:val="en-US" w:eastAsia="en-ZA"/>
        </w:rPr>
        <w:t>any staff member or representative of the auditee.</w:t>
      </w:r>
      <w:r w:rsidRPr="000C4A9A">
        <w:rPr>
          <w:rFonts w:cs="Arial"/>
          <w:color w:val="000000"/>
          <w:szCs w:val="22"/>
          <w:lang w:eastAsia="en-ZA"/>
        </w:rPr>
        <w:t xml:space="preserve"> </w:t>
      </w:r>
    </w:p>
    <w:p w:rsidR="004A59D9" w:rsidRDefault="004A59D9" w:rsidP="004A59D9">
      <w:pPr>
        <w:rPr>
          <w:rFonts w:cs="Arial"/>
          <w:color w:val="000000"/>
          <w:szCs w:val="22"/>
          <w:lang w:val="en-US" w:eastAsia="en-ZA"/>
        </w:rPr>
      </w:pPr>
    </w:p>
    <w:p w:rsidR="004A59D9" w:rsidRPr="00305613" w:rsidRDefault="004A59D9" w:rsidP="004A59D9">
      <w:pPr>
        <w:rPr>
          <w:rFonts w:cs="Arial"/>
          <w:color w:val="000000"/>
          <w:szCs w:val="22"/>
          <w:lang w:val="en-US" w:eastAsia="en-ZA"/>
        </w:rPr>
      </w:pPr>
      <w:r w:rsidRPr="00305613">
        <w:rPr>
          <w:rFonts w:cs="Arial"/>
          <w:color w:val="000000"/>
          <w:szCs w:val="22"/>
          <w:lang w:val="en-US" w:eastAsia="en-ZA"/>
        </w:rPr>
        <w:t>Treasury Regulations 16A6.3 (a) and (e) states that the accounting officer or accounting authority must ensure that bid documentation and the general conditions of a contract are in accordance with</w:t>
      </w:r>
    </w:p>
    <w:p w:rsidR="004A59D9" w:rsidRPr="00305613" w:rsidRDefault="004A59D9" w:rsidP="00EC59C2">
      <w:pPr>
        <w:pStyle w:val="ListParagraph"/>
        <w:numPr>
          <w:ilvl w:val="0"/>
          <w:numId w:val="14"/>
        </w:numPr>
        <w:spacing w:before="100" w:beforeAutospacing="1" w:after="100" w:afterAutospacing="1"/>
        <w:ind w:left="426" w:hanging="426"/>
        <w:contextualSpacing/>
        <w:rPr>
          <w:rFonts w:cs="Arial"/>
          <w:color w:val="000000"/>
          <w:szCs w:val="22"/>
          <w:lang w:val="en-US" w:eastAsia="en-ZA"/>
        </w:rPr>
      </w:pPr>
      <w:r w:rsidRPr="00305613">
        <w:rPr>
          <w:rFonts w:cs="Arial"/>
          <w:color w:val="000000"/>
          <w:szCs w:val="22"/>
          <w:lang w:val="en-US" w:eastAsia="en-ZA"/>
        </w:rPr>
        <w:t xml:space="preserve">the instructions of the National Treasury; or </w:t>
      </w:r>
    </w:p>
    <w:p w:rsidR="004A59D9" w:rsidRPr="00305613" w:rsidRDefault="004A59D9" w:rsidP="00EC59C2">
      <w:pPr>
        <w:pStyle w:val="ListParagraph"/>
        <w:numPr>
          <w:ilvl w:val="0"/>
          <w:numId w:val="14"/>
        </w:numPr>
        <w:spacing w:before="100" w:beforeAutospacing="1" w:after="100" w:afterAutospacing="1"/>
        <w:ind w:left="426" w:hanging="426"/>
        <w:contextualSpacing/>
        <w:rPr>
          <w:rFonts w:cs="Arial"/>
          <w:color w:val="000000"/>
          <w:szCs w:val="22"/>
          <w:lang w:val="en-US" w:eastAsia="en-ZA"/>
        </w:rPr>
      </w:pPr>
      <w:r w:rsidRPr="00305613">
        <w:rPr>
          <w:rFonts w:cs="Arial"/>
          <w:color w:val="000000"/>
          <w:szCs w:val="22"/>
          <w:lang w:val="en-US" w:eastAsia="en-ZA"/>
        </w:rPr>
        <w:t xml:space="preserve">the prescripts of the Construction Industry Development Board, in the case of a bid relating to the construction industry </w:t>
      </w:r>
    </w:p>
    <w:p w:rsidR="004A59D9" w:rsidRDefault="004A59D9" w:rsidP="004A59D9">
      <w:pPr>
        <w:rPr>
          <w:rFonts w:cs="Arial"/>
          <w:color w:val="000000"/>
          <w:szCs w:val="22"/>
          <w:lang w:val="en-US" w:eastAsia="en-ZA"/>
        </w:rPr>
      </w:pPr>
      <w:r w:rsidRPr="00305613">
        <w:rPr>
          <w:rFonts w:cs="Arial"/>
          <w:color w:val="000000"/>
          <w:szCs w:val="22"/>
          <w:lang w:val="en-US" w:eastAsia="en-ZA"/>
        </w:rPr>
        <w:t>Practice Note issued by National Treasury on 21 July 2010, Paragraph 3.2.2 states that accounting officers and accounting authorities are required to ensure that all bids are in future invited in terms of the revised General Conditions of Contract</w:t>
      </w:r>
    </w:p>
    <w:p w:rsidR="004A59D9" w:rsidRDefault="004A59D9" w:rsidP="004A59D9">
      <w:pPr>
        <w:rPr>
          <w:rFonts w:cs="Arial"/>
          <w:color w:val="000000"/>
          <w:szCs w:val="22"/>
          <w:lang w:val="en-US" w:eastAsia="en-ZA"/>
        </w:rPr>
      </w:pPr>
    </w:p>
    <w:p w:rsidR="004A59D9" w:rsidRPr="00C45AEE" w:rsidRDefault="004A59D9" w:rsidP="004A59D9">
      <w:pPr>
        <w:rPr>
          <w:rFonts w:cs="Arial"/>
          <w:color w:val="000000"/>
          <w:lang w:eastAsia="en-ZA"/>
        </w:rPr>
      </w:pPr>
      <w:r w:rsidRPr="00C45AEE">
        <w:rPr>
          <w:rFonts w:cs="Arial"/>
          <w:color w:val="000000"/>
          <w:szCs w:val="22"/>
          <w:lang w:val="en-US" w:eastAsia="en-ZA"/>
        </w:rPr>
        <w:t xml:space="preserve">The Public Finance Management Act section 38(1)(a)(i) states that the accounting </w:t>
      </w:r>
      <w:r w:rsidRPr="00C45AEE">
        <w:rPr>
          <w:rFonts w:cs="Arial"/>
          <w:color w:val="000000"/>
          <w:szCs w:val="22"/>
          <w:lang w:val="en-GB" w:eastAsia="en-ZA"/>
        </w:rPr>
        <w:t>officer for a department, trading entity or constitutional institution must ensure that that department, trading entity or constitutional institution has and maintains effective, efficient and transparent systems of financial and risk management and internal control.</w:t>
      </w:r>
    </w:p>
    <w:p w:rsidR="004A59D9" w:rsidRDefault="004A59D9" w:rsidP="004A59D9">
      <w:pPr>
        <w:rPr>
          <w:rFonts w:cs="Arial"/>
          <w:color w:val="000000"/>
          <w:szCs w:val="22"/>
          <w:lang w:val="en-US" w:eastAsia="en-ZA"/>
        </w:rPr>
      </w:pPr>
    </w:p>
    <w:p w:rsidR="004A59D9" w:rsidRPr="00C45AEE" w:rsidRDefault="004A59D9" w:rsidP="004A59D9">
      <w:pPr>
        <w:rPr>
          <w:rFonts w:cs="Arial"/>
          <w:color w:val="000000"/>
          <w:szCs w:val="22"/>
          <w:lang w:val="en-US" w:eastAsia="en-ZA"/>
        </w:rPr>
      </w:pPr>
      <w:r w:rsidRPr="00C45AEE">
        <w:rPr>
          <w:rFonts w:cs="Arial"/>
          <w:color w:val="000000"/>
          <w:szCs w:val="22"/>
          <w:lang w:val="en-US" w:eastAsia="en-ZA"/>
        </w:rPr>
        <w:t>PFMA section 38</w:t>
      </w:r>
      <w:r>
        <w:rPr>
          <w:rFonts w:cs="Arial"/>
          <w:color w:val="000000"/>
          <w:szCs w:val="22"/>
          <w:lang w:val="en-US" w:eastAsia="en-ZA"/>
        </w:rPr>
        <w:t>(1)</w:t>
      </w:r>
      <w:r w:rsidRPr="00C45AEE">
        <w:rPr>
          <w:rFonts w:cs="Arial"/>
          <w:color w:val="000000"/>
          <w:szCs w:val="22"/>
          <w:lang w:val="en-US" w:eastAsia="en-ZA"/>
        </w:rPr>
        <w:t>(</w:t>
      </w:r>
      <w:r>
        <w:rPr>
          <w:rFonts w:cs="Arial"/>
          <w:color w:val="000000"/>
          <w:szCs w:val="22"/>
          <w:lang w:val="en-US" w:eastAsia="en-ZA"/>
        </w:rPr>
        <w:t>c</w:t>
      </w:r>
      <w:r w:rsidRPr="00C45AEE">
        <w:rPr>
          <w:rFonts w:cs="Arial"/>
          <w:color w:val="000000"/>
          <w:szCs w:val="22"/>
          <w:lang w:val="en-US" w:eastAsia="en-ZA"/>
        </w:rPr>
        <w:t>) states that the accounting officer for a department, trading entity or constitutional institution must take effective and appropriate steps to—</w:t>
      </w:r>
    </w:p>
    <w:p w:rsidR="004A59D9" w:rsidRPr="00C45AEE" w:rsidRDefault="004A59D9" w:rsidP="004A59D9">
      <w:pPr>
        <w:rPr>
          <w:rFonts w:cs="Arial"/>
          <w:color w:val="000000"/>
          <w:szCs w:val="22"/>
          <w:lang w:val="en-US" w:eastAsia="en-ZA"/>
        </w:rPr>
      </w:pPr>
      <w:r w:rsidRPr="00C45AEE">
        <w:rPr>
          <w:rFonts w:cs="Arial"/>
          <w:color w:val="000000"/>
          <w:szCs w:val="22"/>
          <w:lang w:val="en-US" w:eastAsia="en-ZA"/>
        </w:rPr>
        <w:t xml:space="preserve"> (i)  collect all money due to the department, trading entity or constitutional institution; </w:t>
      </w:r>
    </w:p>
    <w:p w:rsidR="004A59D9" w:rsidRPr="00C45AEE" w:rsidRDefault="004A59D9" w:rsidP="004A59D9">
      <w:pPr>
        <w:rPr>
          <w:rFonts w:cs="Arial"/>
          <w:color w:val="000000"/>
          <w:szCs w:val="22"/>
          <w:lang w:val="en-US" w:eastAsia="en-ZA"/>
        </w:rPr>
      </w:pPr>
      <w:r w:rsidRPr="00C45AEE">
        <w:rPr>
          <w:rFonts w:cs="Arial"/>
          <w:color w:val="000000"/>
          <w:szCs w:val="22"/>
          <w:lang w:val="en-US" w:eastAsia="en-ZA"/>
        </w:rPr>
        <w:t xml:space="preserve">(ii) prevent unauthorised, irregular and fruitless and wasteful expenditure and losses resulting from criminal conduct; and </w:t>
      </w:r>
    </w:p>
    <w:p w:rsidR="004A59D9" w:rsidRPr="00C45AEE" w:rsidRDefault="004A59D9" w:rsidP="004A59D9">
      <w:pPr>
        <w:rPr>
          <w:rFonts w:cs="Arial"/>
          <w:color w:val="000000"/>
          <w:szCs w:val="22"/>
          <w:lang w:eastAsia="en-ZA"/>
        </w:rPr>
      </w:pPr>
      <w:r w:rsidRPr="00C45AEE">
        <w:rPr>
          <w:rFonts w:cs="Arial"/>
          <w:color w:val="000000"/>
          <w:szCs w:val="22"/>
          <w:lang w:val="en-US" w:eastAsia="en-ZA"/>
        </w:rPr>
        <w:t xml:space="preserve">(iii) manage available working capital efficiently and economically; </w:t>
      </w:r>
    </w:p>
    <w:p w:rsidR="004A59D9" w:rsidRDefault="004A59D9" w:rsidP="004A59D9">
      <w:pPr>
        <w:rPr>
          <w:rFonts w:cs="Arial"/>
          <w:color w:val="000000"/>
          <w:szCs w:val="22"/>
        </w:rPr>
      </w:pPr>
    </w:p>
    <w:p w:rsidR="004A59D9" w:rsidRDefault="004A59D9" w:rsidP="004A59D9">
      <w:pPr>
        <w:rPr>
          <w:rFonts w:cs="Arial"/>
          <w:color w:val="000000"/>
          <w:szCs w:val="22"/>
          <w:lang w:val="en-US" w:eastAsia="en-ZA"/>
        </w:rPr>
      </w:pPr>
      <w:r>
        <w:rPr>
          <w:rFonts w:cs="Arial"/>
          <w:color w:val="000000"/>
          <w:szCs w:val="22"/>
        </w:rPr>
        <w:t>Instruction Note 32 (dated 31 May 2011) paragraph 3.9.3 states that i</w:t>
      </w:r>
      <w:r>
        <w:rPr>
          <w:rFonts w:cs="Arial"/>
          <w:color w:val="000000"/>
          <w:szCs w:val="22"/>
          <w:lang w:val="en-US"/>
        </w:rPr>
        <w:t>n order to mitigate against such practices, accounting officers and authorities are directed that, from the date of this instruction note taking effect, contracts may be expanded or varied by not more than 20% or R20 million (including all applicable taxes) for construction related goods, works and/or services and 15% or R15 million (including all applicable taxes) for all other goods and/or services of the original value of the contract, whichever is the lower amount. The relevant treasuries may, however, decrease these thresholds for institutions reporting to them.</w:t>
      </w:r>
    </w:p>
    <w:p w:rsidR="004A59D9" w:rsidRPr="00305613" w:rsidRDefault="004A59D9" w:rsidP="004A59D9">
      <w:pPr>
        <w:rPr>
          <w:rFonts w:cs="Arial"/>
          <w:color w:val="000000"/>
          <w:szCs w:val="22"/>
          <w:lang w:val="en-US" w:eastAsia="en-ZA"/>
        </w:rPr>
      </w:pPr>
    </w:p>
    <w:p w:rsidR="004A59D9" w:rsidRPr="00707C10" w:rsidRDefault="004A59D9" w:rsidP="004A59D9">
      <w:pPr>
        <w:rPr>
          <w:color w:val="000000"/>
          <w:sz w:val="21"/>
          <w:szCs w:val="21"/>
          <w:lang w:eastAsia="en-ZA"/>
        </w:rPr>
      </w:pPr>
      <w:r w:rsidRPr="00707C10">
        <w:rPr>
          <w:color w:val="000000"/>
          <w:sz w:val="21"/>
          <w:szCs w:val="21"/>
          <w:lang w:eastAsia="en-ZA"/>
        </w:rPr>
        <w:t> </w:t>
      </w:r>
    </w:p>
    <w:p w:rsidR="004A59D9" w:rsidRDefault="004A59D9" w:rsidP="004A59D9">
      <w:pPr>
        <w:rPr>
          <w:rFonts w:cs="Arial"/>
          <w:color w:val="000000"/>
          <w:szCs w:val="22"/>
          <w:lang w:val="en-US" w:eastAsia="en-ZA"/>
        </w:rPr>
      </w:pPr>
      <w:r w:rsidRPr="00572BEC">
        <w:rPr>
          <w:rFonts w:cs="Arial"/>
          <w:color w:val="000000"/>
          <w:szCs w:val="22"/>
          <w:lang w:val="en-US" w:eastAsia="en-ZA"/>
        </w:rPr>
        <w:t>The following discrepanc</w:t>
      </w:r>
      <w:r>
        <w:rPr>
          <w:rFonts w:cs="Arial"/>
          <w:color w:val="000000"/>
          <w:szCs w:val="22"/>
          <w:lang w:val="en-US" w:eastAsia="en-ZA"/>
        </w:rPr>
        <w:t>ies</w:t>
      </w:r>
      <w:r w:rsidRPr="00572BEC">
        <w:rPr>
          <w:rFonts w:cs="Arial"/>
          <w:color w:val="000000"/>
          <w:szCs w:val="22"/>
          <w:lang w:val="en-US" w:eastAsia="en-ZA"/>
        </w:rPr>
        <w:t xml:space="preserve"> w</w:t>
      </w:r>
      <w:r>
        <w:rPr>
          <w:rFonts w:cs="Arial"/>
          <w:color w:val="000000"/>
          <w:szCs w:val="22"/>
          <w:lang w:val="en-US" w:eastAsia="en-ZA"/>
        </w:rPr>
        <w:t>ere</w:t>
      </w:r>
      <w:r w:rsidRPr="00572BEC">
        <w:rPr>
          <w:rFonts w:cs="Arial"/>
          <w:color w:val="000000"/>
          <w:szCs w:val="22"/>
          <w:lang w:val="en-US" w:eastAsia="en-ZA"/>
        </w:rPr>
        <w:t xml:space="preserve"> identified:</w:t>
      </w:r>
    </w:p>
    <w:p w:rsidR="004A59D9" w:rsidRDefault="004A59D9" w:rsidP="004A59D9">
      <w:pPr>
        <w:rPr>
          <w:rFonts w:cs="Arial"/>
          <w:color w:val="000000"/>
          <w:szCs w:val="22"/>
          <w:lang w:val="en-US" w:eastAsia="en-ZA"/>
        </w:rPr>
      </w:pPr>
    </w:p>
    <w:p w:rsidR="004A59D9" w:rsidRPr="000C4A9A" w:rsidRDefault="004A59D9" w:rsidP="004A59D9">
      <w:pPr>
        <w:rPr>
          <w:rFonts w:cs="Arial"/>
          <w:color w:val="000000"/>
          <w:szCs w:val="22"/>
          <w:lang w:val="en-US" w:eastAsia="en-ZA"/>
        </w:rPr>
      </w:pPr>
      <w:r w:rsidRPr="000C4A9A">
        <w:rPr>
          <w:rFonts w:cs="Arial"/>
          <w:color w:val="000000"/>
          <w:szCs w:val="22"/>
          <w:lang w:val="en-US" w:eastAsia="en-ZA"/>
        </w:rPr>
        <w:t>The contract file was prov</w:t>
      </w:r>
      <w:r>
        <w:rPr>
          <w:rFonts w:cs="Arial"/>
          <w:color w:val="000000"/>
          <w:szCs w:val="22"/>
          <w:lang w:val="en-US" w:eastAsia="en-ZA"/>
        </w:rPr>
        <w:t>ided for the following supplier;</w:t>
      </w:r>
      <w:r w:rsidRPr="000C4A9A">
        <w:rPr>
          <w:rFonts w:cs="Arial"/>
          <w:color w:val="000000"/>
          <w:szCs w:val="22"/>
          <w:lang w:val="en-US" w:eastAsia="en-ZA"/>
        </w:rPr>
        <w:t xml:space="preserve"> however no documentation was included in the file. Consequently we are unable to verify whether:</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The contract was prepared in accordance with the general conditions of contracts (GCC) as prescribed by National Treasury and the standard wording was not amended  and / or if the contract was in accordance to the prescripts of the Construction Industry Development Board, in the case of a contract relating to the construction industry</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The contract details the same goods and services as those specified as part of the bidding process.</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The contract price is not above the tendered price</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Measures to monitor contract performance and delivery have been defined and implemented</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 xml:space="preserve">The contract performance measures and the methods whereby it is monitored are sufficient to ensure effective contract management. </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Problems / delays/ defects which were identified during project monitoring or inspections have been rectified.</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A project manager was appointed to monitor the project.</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If it is apparent that the supplier is not performing in accordance with the contract/ service level agreement the applicable penalties have been invoked and/ or the contract terminated for default (as per the GCC and SCC).</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Extension/ modification to the contract (including variation orders):</w:t>
      </w:r>
      <w:r w:rsidRPr="000C4A9A">
        <w:rPr>
          <w:rFonts w:cs="Arial"/>
          <w:szCs w:val="22"/>
        </w:rPr>
        <w:br/>
        <w:t>i) was done in accordance with the auditee's policies and procedures.</w:t>
      </w:r>
    </w:p>
    <w:p w:rsidR="004A59D9" w:rsidRPr="000C4A9A" w:rsidRDefault="004A59D9" w:rsidP="004A59D9">
      <w:pPr>
        <w:pStyle w:val="ListParagraph"/>
        <w:ind w:left="426"/>
        <w:rPr>
          <w:rFonts w:cs="Arial"/>
          <w:szCs w:val="22"/>
        </w:rPr>
      </w:pPr>
      <w:r w:rsidRPr="000C4A9A">
        <w:rPr>
          <w:rFonts w:cs="Arial"/>
          <w:szCs w:val="22"/>
        </w:rPr>
        <w:t>ii) was approved by a accounting officer / delegated official</w:t>
      </w:r>
    </w:p>
    <w:p w:rsidR="004A59D9" w:rsidRPr="000C4A9A" w:rsidRDefault="004A59D9" w:rsidP="004A59D9">
      <w:pPr>
        <w:pStyle w:val="ListParagraph"/>
        <w:ind w:left="426"/>
        <w:rPr>
          <w:rFonts w:cs="Arial"/>
          <w:szCs w:val="22"/>
        </w:rPr>
      </w:pPr>
      <w:r w:rsidRPr="000C4A9A">
        <w:rPr>
          <w:rFonts w:cs="Arial"/>
          <w:szCs w:val="22"/>
        </w:rPr>
        <w:t>iii) the renewal is justifiable and not indicative of a circumvention of procurement processes.</w:t>
      </w:r>
    </w:p>
    <w:p w:rsidR="004A59D9" w:rsidRPr="000C4A9A" w:rsidRDefault="004A59D9" w:rsidP="004A59D9">
      <w:pPr>
        <w:pStyle w:val="ListParagraph"/>
        <w:ind w:left="426"/>
        <w:rPr>
          <w:rFonts w:cs="Arial"/>
          <w:szCs w:val="22"/>
        </w:rPr>
      </w:pPr>
      <w:r w:rsidRPr="000C4A9A">
        <w:rPr>
          <w:rFonts w:cs="Arial"/>
          <w:szCs w:val="22"/>
        </w:rPr>
        <w:t xml:space="preserve">iv) </w:t>
      </w:r>
      <w:r w:rsidRPr="00813338">
        <w:rPr>
          <w:rFonts w:cs="Arial"/>
          <w:szCs w:val="22"/>
        </w:rPr>
        <w:t>Applicable from 31 May 2011</w:t>
      </w:r>
      <w:r w:rsidRPr="00813338">
        <w:rPr>
          <w:rFonts w:cs="Arial"/>
          <w:szCs w:val="22"/>
        </w:rPr>
        <w:br/>
        <w:t>Expansions/ variation orders did not exceed the following limits without prior approval by the accounting officer / authority :</w:t>
      </w:r>
      <w:r w:rsidRPr="00813338">
        <w:rPr>
          <w:rFonts w:cs="Arial"/>
          <w:szCs w:val="22"/>
        </w:rPr>
        <w:br/>
      </w:r>
      <w:r>
        <w:rPr>
          <w:rFonts w:cs="Arial"/>
          <w:szCs w:val="22"/>
        </w:rPr>
        <w:t>For construction contracts:</w:t>
      </w:r>
      <w:r w:rsidRPr="00813338">
        <w:rPr>
          <w:rFonts w:cs="Arial"/>
          <w:szCs w:val="22"/>
        </w:rPr>
        <w:t xml:space="preserve"> The lesser of R20 million or 20% of the original contract amount.</w:t>
      </w:r>
      <w:r w:rsidRPr="00813338">
        <w:rPr>
          <w:rFonts w:cs="Arial"/>
          <w:szCs w:val="22"/>
        </w:rPr>
        <w:br/>
      </w:r>
      <w:r>
        <w:rPr>
          <w:rFonts w:cs="Arial"/>
          <w:szCs w:val="22"/>
        </w:rPr>
        <w:t>For other goods/ services:</w:t>
      </w:r>
      <w:r w:rsidRPr="00813338">
        <w:rPr>
          <w:rFonts w:cs="Arial"/>
          <w:szCs w:val="22"/>
        </w:rPr>
        <w:t xml:space="preserve"> </w:t>
      </w:r>
      <w:r>
        <w:rPr>
          <w:rFonts w:cs="Arial"/>
          <w:szCs w:val="22"/>
        </w:rPr>
        <w:t xml:space="preserve">The lesser of 15% </w:t>
      </w:r>
      <w:r w:rsidRPr="000C4A9A">
        <w:rPr>
          <w:rFonts w:cs="Arial"/>
          <w:szCs w:val="22"/>
        </w:rPr>
        <w:t>or R15 million of the original contract price</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The total payments made under the contract up to date do not exceed the original contract price plus any further approved extensions to the contract.</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Goods/services relating to contracts that were completed during the current year were actually received and are being utilised.</w:t>
      </w:r>
    </w:p>
    <w:p w:rsidR="004A59D9" w:rsidRPr="000C4A9A" w:rsidRDefault="004A59D9" w:rsidP="00EC59C2">
      <w:pPr>
        <w:pStyle w:val="ListParagraph"/>
        <w:numPr>
          <w:ilvl w:val="0"/>
          <w:numId w:val="16"/>
        </w:numPr>
        <w:ind w:left="426" w:hanging="426"/>
        <w:contextualSpacing/>
        <w:rPr>
          <w:rFonts w:cs="Arial"/>
          <w:color w:val="000000"/>
          <w:szCs w:val="22"/>
          <w:lang w:val="en-US" w:eastAsia="en-ZA"/>
        </w:rPr>
      </w:pPr>
      <w:r w:rsidRPr="000C4A9A">
        <w:rPr>
          <w:rFonts w:cs="Arial"/>
          <w:szCs w:val="22"/>
        </w:rPr>
        <w:t xml:space="preserve">Where the project is not complete retention fee was not paid to the contractor unless retention guarantee was in place </w:t>
      </w:r>
    </w:p>
    <w:p w:rsidR="004A59D9" w:rsidRPr="00813338" w:rsidRDefault="004A59D9" w:rsidP="00EC59C2">
      <w:pPr>
        <w:pStyle w:val="ListParagraph"/>
        <w:numPr>
          <w:ilvl w:val="0"/>
          <w:numId w:val="16"/>
        </w:numPr>
        <w:ind w:left="426" w:hanging="426"/>
        <w:contextualSpacing/>
        <w:rPr>
          <w:rFonts w:cs="Arial"/>
          <w:szCs w:val="22"/>
        </w:rPr>
      </w:pPr>
      <w:r w:rsidRPr="00813338">
        <w:rPr>
          <w:rFonts w:cs="Arial"/>
          <w:szCs w:val="22"/>
        </w:rPr>
        <w:t>Where the project/ contract relate to continued needs of the auditee, procurement process to appoint a new provider has commenced.</w:t>
      </w:r>
      <w:r w:rsidRPr="00813338">
        <w:rPr>
          <w:rFonts w:cs="Arial"/>
          <w:szCs w:val="22"/>
        </w:rPr>
        <w:br/>
      </w:r>
    </w:p>
    <w:tbl>
      <w:tblPr>
        <w:tblW w:w="5000" w:type="pct"/>
        <w:tblCellMar>
          <w:top w:w="15" w:type="dxa"/>
          <w:left w:w="15" w:type="dxa"/>
          <w:bottom w:w="15" w:type="dxa"/>
          <w:right w:w="15" w:type="dxa"/>
        </w:tblCellMar>
        <w:tblLook w:val="04A0" w:firstRow="1" w:lastRow="0" w:firstColumn="1" w:lastColumn="0" w:noHBand="0" w:noVBand="1"/>
      </w:tblPr>
      <w:tblGrid>
        <w:gridCol w:w="4699"/>
        <w:gridCol w:w="1384"/>
        <w:gridCol w:w="1384"/>
        <w:gridCol w:w="2106"/>
      </w:tblGrid>
      <w:tr w:rsidR="004A59D9" w:rsidRPr="00572BEC" w:rsidTr="00613BB0">
        <w:trPr>
          <w:trHeight w:val="60"/>
        </w:trPr>
        <w:tc>
          <w:tcPr>
            <w:tcW w:w="2454" w:type="pct"/>
            <w:tcBorders>
              <w:top w:val="single" w:sz="8" w:space="0" w:color="auto"/>
              <w:left w:val="single" w:sz="8" w:space="0" w:color="auto"/>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sidRPr="00572BEC">
              <w:rPr>
                <w:rFonts w:cs="Arial"/>
                <w:b/>
                <w:bCs/>
                <w:color w:val="000000"/>
                <w:sz w:val="18"/>
                <w:szCs w:val="18"/>
                <w:lang w:eastAsia="en-ZA"/>
              </w:rPr>
              <w:t>Contractor</w:t>
            </w:r>
          </w:p>
        </w:tc>
        <w:tc>
          <w:tcPr>
            <w:tcW w:w="723" w:type="pct"/>
            <w:tcBorders>
              <w:top w:val="single" w:sz="4" w:space="0" w:color="auto"/>
              <w:left w:val="single" w:sz="4" w:space="0" w:color="auto"/>
              <w:bottom w:val="single" w:sz="4" w:space="0" w:color="auto"/>
              <w:right w:val="single" w:sz="4" w:space="0" w:color="auto"/>
            </w:tcBorders>
            <w:shd w:val="clear" w:color="auto" w:fill="D9D9D9"/>
          </w:tcPr>
          <w:p w:rsidR="004A59D9" w:rsidRDefault="004A59D9" w:rsidP="00613BB0">
            <w:pPr>
              <w:jc w:val="center"/>
              <w:rPr>
                <w:rFonts w:cs="Arial"/>
                <w:b/>
                <w:bCs/>
                <w:color w:val="000000"/>
                <w:sz w:val="18"/>
                <w:szCs w:val="18"/>
                <w:lang w:eastAsia="en-ZA"/>
              </w:rPr>
            </w:pPr>
            <w:r>
              <w:rPr>
                <w:rFonts w:cs="Arial"/>
                <w:b/>
                <w:bCs/>
                <w:color w:val="000000"/>
                <w:sz w:val="18"/>
                <w:szCs w:val="18"/>
                <w:lang w:eastAsia="en-ZA"/>
              </w:rPr>
              <w:t>Tender no</w:t>
            </w:r>
          </w:p>
        </w:tc>
        <w:tc>
          <w:tcPr>
            <w:tcW w:w="723" w:type="pct"/>
            <w:tcBorders>
              <w:top w:val="single" w:sz="4" w:space="0" w:color="auto"/>
              <w:left w:val="single" w:sz="4" w:space="0" w:color="auto"/>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jc w:val="center"/>
              <w:rPr>
                <w:color w:val="000000"/>
                <w:lang w:eastAsia="en-ZA"/>
              </w:rPr>
            </w:pPr>
            <w:r>
              <w:rPr>
                <w:rFonts w:cs="Arial"/>
                <w:b/>
                <w:bCs/>
                <w:color w:val="000000"/>
                <w:sz w:val="18"/>
                <w:szCs w:val="18"/>
                <w:lang w:eastAsia="en-ZA"/>
              </w:rPr>
              <w:t>WCS</w:t>
            </w:r>
            <w:r w:rsidRPr="00572BEC">
              <w:rPr>
                <w:rFonts w:cs="Arial"/>
                <w:b/>
                <w:bCs/>
                <w:color w:val="000000"/>
                <w:sz w:val="18"/>
                <w:szCs w:val="18"/>
                <w:lang w:eastAsia="en-ZA"/>
              </w:rPr>
              <w:t xml:space="preserve"> </w:t>
            </w:r>
            <w:r>
              <w:rPr>
                <w:rFonts w:cs="Arial"/>
                <w:b/>
                <w:bCs/>
                <w:color w:val="000000"/>
                <w:sz w:val="18"/>
                <w:szCs w:val="18"/>
                <w:lang w:eastAsia="en-ZA"/>
              </w:rPr>
              <w:t>number</w:t>
            </w:r>
          </w:p>
        </w:tc>
        <w:tc>
          <w:tcPr>
            <w:tcW w:w="1100" w:type="pct"/>
            <w:tcBorders>
              <w:top w:val="single" w:sz="8" w:space="0" w:color="auto"/>
              <w:left w:val="single" w:sz="4"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Pr>
                <w:rFonts w:cs="Arial"/>
                <w:b/>
                <w:bCs/>
                <w:color w:val="000000"/>
                <w:sz w:val="18"/>
                <w:szCs w:val="18"/>
                <w:lang w:eastAsia="en-ZA"/>
              </w:rPr>
              <w:t>Award</w:t>
            </w:r>
          </w:p>
        </w:tc>
      </w:tr>
      <w:tr w:rsidR="004A59D9" w:rsidRPr="00572BEC" w:rsidTr="00613BB0">
        <w:trPr>
          <w:trHeight w:val="60"/>
        </w:trPr>
        <w:tc>
          <w:tcPr>
            <w:tcW w:w="2454"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4A59D9" w:rsidRPr="00813338" w:rsidRDefault="004A59D9" w:rsidP="00613BB0">
            <w:pPr>
              <w:pStyle w:val="ListParagraph"/>
              <w:ind w:left="426"/>
              <w:rPr>
                <w:rFonts w:cs="Arial"/>
                <w:sz w:val="18"/>
                <w:szCs w:val="18"/>
              </w:rPr>
            </w:pPr>
            <w:r w:rsidRPr="00813338">
              <w:rPr>
                <w:rFonts w:cs="Arial"/>
                <w:sz w:val="18"/>
                <w:szCs w:val="18"/>
              </w:rPr>
              <w:t>Botsang Ledile/Texas Building JV</w:t>
            </w:r>
          </w:p>
        </w:tc>
        <w:tc>
          <w:tcPr>
            <w:tcW w:w="723" w:type="pct"/>
            <w:tcBorders>
              <w:top w:val="single" w:sz="4" w:space="0" w:color="auto"/>
              <w:left w:val="single" w:sz="4" w:space="0" w:color="auto"/>
              <w:bottom w:val="single" w:sz="4" w:space="0" w:color="auto"/>
              <w:right w:val="single" w:sz="4" w:space="0" w:color="auto"/>
            </w:tcBorders>
          </w:tcPr>
          <w:p w:rsidR="004A59D9" w:rsidRPr="00305613" w:rsidRDefault="004A59D9" w:rsidP="00613BB0">
            <w:pPr>
              <w:spacing w:line="60" w:lineRule="atLeast"/>
              <w:jc w:val="center"/>
              <w:rPr>
                <w:rFonts w:cs="Arial"/>
                <w:color w:val="000000"/>
                <w:sz w:val="18"/>
                <w:szCs w:val="18"/>
                <w:lang w:eastAsia="en-ZA"/>
              </w:rPr>
            </w:pPr>
            <w:r>
              <w:rPr>
                <w:rFonts w:cs="Arial"/>
                <w:color w:val="000000"/>
                <w:sz w:val="18"/>
                <w:szCs w:val="18"/>
                <w:lang w:eastAsia="en-ZA"/>
              </w:rPr>
              <w:t>PT10/074</w:t>
            </w:r>
          </w:p>
        </w:tc>
        <w:tc>
          <w:tcPr>
            <w:tcW w:w="723"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center"/>
              <w:rPr>
                <w:rFonts w:cs="Arial"/>
                <w:color w:val="000000"/>
                <w:sz w:val="18"/>
                <w:szCs w:val="18"/>
                <w:lang w:eastAsia="en-ZA"/>
              </w:rPr>
            </w:pPr>
            <w:r w:rsidRPr="00305613">
              <w:rPr>
                <w:rFonts w:cs="Arial"/>
                <w:color w:val="000000"/>
                <w:sz w:val="18"/>
                <w:szCs w:val="18"/>
                <w:lang w:eastAsia="en-ZA"/>
              </w:rPr>
              <w:t xml:space="preserve">WCS </w:t>
            </w:r>
            <w:r>
              <w:rPr>
                <w:rFonts w:cs="Arial"/>
                <w:color w:val="000000"/>
                <w:sz w:val="18"/>
                <w:szCs w:val="18"/>
                <w:lang w:eastAsia="en-ZA"/>
              </w:rPr>
              <w:t>033753</w:t>
            </w:r>
          </w:p>
        </w:tc>
        <w:tc>
          <w:tcPr>
            <w:tcW w:w="110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right"/>
              <w:rPr>
                <w:rFonts w:cs="Arial"/>
                <w:color w:val="000000"/>
                <w:sz w:val="18"/>
                <w:szCs w:val="18"/>
                <w:lang w:eastAsia="en-ZA"/>
              </w:rPr>
            </w:pPr>
            <w:r>
              <w:rPr>
                <w:rFonts w:cs="Arial"/>
                <w:color w:val="000000"/>
                <w:sz w:val="18"/>
                <w:szCs w:val="18"/>
                <w:lang w:eastAsia="en-ZA"/>
              </w:rPr>
              <w:t>20 712 143.58</w:t>
            </w:r>
          </w:p>
        </w:tc>
      </w:tr>
    </w:tbl>
    <w:p w:rsidR="004A59D9" w:rsidRDefault="004A59D9" w:rsidP="004A59D9">
      <w:pPr>
        <w:rPr>
          <w:rFonts w:cs="Arial"/>
          <w:color w:val="000000"/>
          <w:szCs w:val="22"/>
          <w:lang w:val="en-US" w:eastAsia="en-ZA"/>
        </w:rPr>
      </w:pPr>
    </w:p>
    <w:p w:rsidR="004A59D9" w:rsidRDefault="004A59D9" w:rsidP="004A59D9">
      <w:pPr>
        <w:rPr>
          <w:rFonts w:cs="Arial"/>
          <w:color w:val="000000"/>
          <w:szCs w:val="22"/>
          <w:lang w:val="en-US" w:eastAsia="en-ZA"/>
        </w:rPr>
      </w:pPr>
      <w:r w:rsidRPr="00267CD8">
        <w:rPr>
          <w:rFonts w:cs="Arial"/>
          <w:color w:val="000000"/>
          <w:szCs w:val="22"/>
          <w:lang w:val="en-US" w:eastAsia="en-ZA"/>
        </w:rPr>
        <w:t xml:space="preserve">The contract was </w:t>
      </w:r>
      <w:r>
        <w:rPr>
          <w:rFonts w:cs="Arial"/>
          <w:color w:val="000000"/>
          <w:szCs w:val="22"/>
          <w:lang w:val="en-US" w:eastAsia="en-ZA"/>
        </w:rPr>
        <w:t xml:space="preserve">not </w:t>
      </w:r>
      <w:r w:rsidRPr="00267CD8">
        <w:rPr>
          <w:rFonts w:cs="Arial"/>
          <w:color w:val="000000"/>
          <w:szCs w:val="22"/>
          <w:lang w:val="en-US" w:eastAsia="en-ZA"/>
        </w:rPr>
        <w:t>signed by both the successful bidder and a delegated official.</w:t>
      </w:r>
    </w:p>
    <w:p w:rsidR="004A59D9" w:rsidRPr="00572BEC" w:rsidRDefault="004A59D9" w:rsidP="004A59D9">
      <w:pPr>
        <w:rPr>
          <w:rFonts w:cs="Arial"/>
          <w:color w:val="000000"/>
          <w:szCs w:val="22"/>
          <w:lang w:val="en-US" w:eastAsia="en-ZA"/>
        </w:rPr>
      </w:pPr>
      <w:r w:rsidRPr="00572BEC">
        <w:rPr>
          <w:rFonts w:cs="Arial"/>
          <w:color w:val="000000"/>
          <w:szCs w:val="22"/>
          <w:lang w:val="en-US" w:eastAsia="en-ZA"/>
        </w:rPr>
        <w:t> </w:t>
      </w:r>
    </w:p>
    <w:tbl>
      <w:tblPr>
        <w:tblW w:w="4873" w:type="pct"/>
        <w:tblCellMar>
          <w:top w:w="15" w:type="dxa"/>
          <w:left w:w="15" w:type="dxa"/>
          <w:bottom w:w="15" w:type="dxa"/>
          <w:right w:w="15" w:type="dxa"/>
        </w:tblCellMar>
        <w:tblLook w:val="04A0" w:firstRow="1" w:lastRow="0" w:firstColumn="1" w:lastColumn="0" w:noHBand="0" w:noVBand="1"/>
      </w:tblPr>
      <w:tblGrid>
        <w:gridCol w:w="5353"/>
        <w:gridCol w:w="1577"/>
        <w:gridCol w:w="2400"/>
      </w:tblGrid>
      <w:tr w:rsidR="004A59D9" w:rsidRPr="00572BEC" w:rsidTr="00613BB0">
        <w:trPr>
          <w:trHeight w:val="60"/>
        </w:trPr>
        <w:tc>
          <w:tcPr>
            <w:tcW w:w="2869" w:type="pct"/>
            <w:tcBorders>
              <w:top w:val="single" w:sz="8" w:space="0" w:color="auto"/>
              <w:left w:val="single" w:sz="8"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sidRPr="00572BEC">
              <w:rPr>
                <w:rFonts w:cs="Arial"/>
                <w:b/>
                <w:bCs/>
                <w:color w:val="000000"/>
                <w:sz w:val="18"/>
                <w:szCs w:val="18"/>
                <w:lang w:eastAsia="en-ZA"/>
              </w:rPr>
              <w:t>Contractor</w:t>
            </w:r>
          </w:p>
        </w:tc>
        <w:tc>
          <w:tcPr>
            <w:tcW w:w="845" w:type="pct"/>
            <w:tcBorders>
              <w:top w:val="single" w:sz="8" w:space="0" w:color="auto"/>
              <w:left w:val="nil"/>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Pr>
                <w:rFonts w:cs="Arial"/>
                <w:b/>
                <w:bCs/>
                <w:color w:val="000000"/>
                <w:sz w:val="18"/>
                <w:szCs w:val="18"/>
                <w:lang w:eastAsia="en-ZA"/>
              </w:rPr>
              <w:t>WCS</w:t>
            </w:r>
            <w:r w:rsidRPr="00572BEC">
              <w:rPr>
                <w:rFonts w:cs="Arial"/>
                <w:b/>
                <w:bCs/>
                <w:color w:val="000000"/>
                <w:sz w:val="18"/>
                <w:szCs w:val="18"/>
                <w:lang w:eastAsia="en-ZA"/>
              </w:rPr>
              <w:t xml:space="preserve"> </w:t>
            </w:r>
            <w:r>
              <w:rPr>
                <w:rFonts w:cs="Arial"/>
                <w:b/>
                <w:bCs/>
                <w:color w:val="000000"/>
                <w:sz w:val="18"/>
                <w:szCs w:val="18"/>
                <w:lang w:eastAsia="en-ZA"/>
              </w:rPr>
              <w:t>number</w:t>
            </w:r>
          </w:p>
        </w:tc>
        <w:tc>
          <w:tcPr>
            <w:tcW w:w="1286" w:type="pct"/>
            <w:tcBorders>
              <w:top w:val="single" w:sz="8" w:space="0" w:color="auto"/>
              <w:left w:val="single" w:sz="4"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Pr>
                <w:rFonts w:cs="Arial"/>
                <w:b/>
                <w:bCs/>
                <w:color w:val="000000"/>
                <w:sz w:val="18"/>
                <w:szCs w:val="18"/>
                <w:lang w:eastAsia="en-ZA"/>
              </w:rPr>
              <w:t>Award</w:t>
            </w:r>
          </w:p>
        </w:tc>
      </w:tr>
      <w:tr w:rsidR="004A59D9" w:rsidRPr="00572BEC" w:rsidTr="00613BB0">
        <w:trPr>
          <w:trHeight w:val="60"/>
        </w:trPr>
        <w:tc>
          <w:tcPr>
            <w:tcW w:w="2869"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4A59D9" w:rsidRPr="00305613" w:rsidRDefault="004A59D9" w:rsidP="00613BB0">
            <w:pPr>
              <w:spacing w:line="60" w:lineRule="atLeast"/>
              <w:rPr>
                <w:rFonts w:cs="Arial"/>
                <w:color w:val="000000"/>
                <w:sz w:val="18"/>
                <w:szCs w:val="18"/>
                <w:lang w:eastAsia="en-ZA"/>
              </w:rPr>
            </w:pPr>
            <w:r w:rsidRPr="000C4A9A">
              <w:rPr>
                <w:rFonts w:cs="Arial"/>
                <w:color w:val="000000"/>
                <w:sz w:val="18"/>
                <w:szCs w:val="18"/>
                <w:lang w:eastAsia="en-ZA"/>
              </w:rPr>
              <w:t>Sunrise Electrical Wholesalers</w:t>
            </w:r>
          </w:p>
        </w:tc>
        <w:tc>
          <w:tcPr>
            <w:tcW w:w="845"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right"/>
              <w:rPr>
                <w:rFonts w:cs="Arial"/>
                <w:color w:val="000000"/>
                <w:sz w:val="18"/>
                <w:szCs w:val="18"/>
                <w:lang w:eastAsia="en-ZA"/>
              </w:rPr>
            </w:pPr>
            <w:r w:rsidRPr="00305613">
              <w:rPr>
                <w:rFonts w:cs="Arial"/>
                <w:color w:val="000000"/>
                <w:sz w:val="18"/>
                <w:szCs w:val="18"/>
                <w:lang w:eastAsia="en-ZA"/>
              </w:rPr>
              <w:t xml:space="preserve">WCS </w:t>
            </w:r>
            <w:r>
              <w:rPr>
                <w:rFonts w:cs="Arial"/>
                <w:color w:val="000000"/>
                <w:sz w:val="18"/>
                <w:szCs w:val="18"/>
                <w:lang w:eastAsia="en-ZA"/>
              </w:rPr>
              <w:t>048811</w:t>
            </w:r>
          </w:p>
        </w:tc>
        <w:tc>
          <w:tcPr>
            <w:tcW w:w="12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right"/>
              <w:rPr>
                <w:rFonts w:cs="Arial"/>
                <w:color w:val="000000"/>
                <w:sz w:val="18"/>
                <w:szCs w:val="18"/>
                <w:lang w:eastAsia="en-ZA"/>
              </w:rPr>
            </w:pPr>
            <w:r>
              <w:rPr>
                <w:rFonts w:cs="Arial"/>
                <w:color w:val="000000"/>
                <w:sz w:val="18"/>
                <w:szCs w:val="18"/>
                <w:lang w:eastAsia="en-ZA"/>
              </w:rPr>
              <w:t>13 759 000</w:t>
            </w:r>
          </w:p>
        </w:tc>
      </w:tr>
    </w:tbl>
    <w:p w:rsidR="004A59D9" w:rsidRDefault="004A59D9" w:rsidP="004A59D9">
      <w:pPr>
        <w:pStyle w:val="NormalWeb"/>
        <w:rPr>
          <w:color w:val="000000"/>
          <w:sz w:val="22"/>
          <w:szCs w:val="22"/>
        </w:rPr>
      </w:pPr>
      <w:r>
        <w:rPr>
          <w:color w:val="000000"/>
          <w:sz w:val="22"/>
          <w:szCs w:val="22"/>
        </w:rPr>
        <w:t>The 2004 version of the General Conditions of the Contract (GCC) was used and not the revised GCC as per the Practice Note issued in July 2010 for the following supplier</w:t>
      </w:r>
    </w:p>
    <w:tbl>
      <w:tblPr>
        <w:tblW w:w="5000" w:type="pct"/>
        <w:tblCellMar>
          <w:top w:w="15" w:type="dxa"/>
          <w:left w:w="15" w:type="dxa"/>
          <w:bottom w:w="15" w:type="dxa"/>
          <w:right w:w="15" w:type="dxa"/>
        </w:tblCellMar>
        <w:tblLook w:val="04A0" w:firstRow="1" w:lastRow="0" w:firstColumn="1" w:lastColumn="0" w:noHBand="0" w:noVBand="1"/>
      </w:tblPr>
      <w:tblGrid>
        <w:gridCol w:w="4695"/>
        <w:gridCol w:w="1380"/>
        <w:gridCol w:w="1396"/>
        <w:gridCol w:w="2102"/>
      </w:tblGrid>
      <w:tr w:rsidR="004A59D9" w:rsidRPr="00572BEC" w:rsidTr="00613BB0">
        <w:trPr>
          <w:trHeight w:val="60"/>
        </w:trPr>
        <w:tc>
          <w:tcPr>
            <w:tcW w:w="2452" w:type="pct"/>
            <w:tcBorders>
              <w:top w:val="single" w:sz="8" w:space="0" w:color="auto"/>
              <w:left w:val="single" w:sz="8" w:space="0" w:color="auto"/>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sidRPr="00572BEC">
              <w:rPr>
                <w:rFonts w:cs="Arial"/>
                <w:b/>
                <w:bCs/>
                <w:color w:val="000000"/>
                <w:sz w:val="18"/>
                <w:szCs w:val="18"/>
                <w:lang w:eastAsia="en-ZA"/>
              </w:rPr>
              <w:t>Contractor</w:t>
            </w:r>
          </w:p>
        </w:tc>
        <w:tc>
          <w:tcPr>
            <w:tcW w:w="721" w:type="pct"/>
            <w:tcBorders>
              <w:top w:val="single" w:sz="4" w:space="0" w:color="auto"/>
              <w:left w:val="single" w:sz="4" w:space="0" w:color="auto"/>
              <w:bottom w:val="single" w:sz="4" w:space="0" w:color="auto"/>
              <w:right w:val="single" w:sz="4" w:space="0" w:color="auto"/>
            </w:tcBorders>
            <w:shd w:val="clear" w:color="auto" w:fill="D9D9D9"/>
          </w:tcPr>
          <w:p w:rsidR="004A59D9" w:rsidRDefault="004A59D9" w:rsidP="00613BB0">
            <w:pPr>
              <w:jc w:val="center"/>
              <w:rPr>
                <w:rFonts w:cs="Arial"/>
                <w:b/>
                <w:bCs/>
                <w:color w:val="000000"/>
                <w:sz w:val="18"/>
                <w:szCs w:val="18"/>
                <w:lang w:eastAsia="en-ZA"/>
              </w:rPr>
            </w:pPr>
            <w:r>
              <w:rPr>
                <w:rFonts w:cs="Arial"/>
                <w:b/>
                <w:bCs/>
                <w:color w:val="000000"/>
                <w:sz w:val="18"/>
                <w:szCs w:val="18"/>
                <w:lang w:eastAsia="en-ZA"/>
              </w:rPr>
              <w:t>Tender no</w:t>
            </w:r>
          </w:p>
        </w:tc>
        <w:tc>
          <w:tcPr>
            <w:tcW w:w="729" w:type="pct"/>
            <w:tcBorders>
              <w:top w:val="single" w:sz="4" w:space="0" w:color="auto"/>
              <w:left w:val="single" w:sz="4" w:space="0" w:color="auto"/>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jc w:val="center"/>
              <w:rPr>
                <w:color w:val="000000"/>
                <w:lang w:eastAsia="en-ZA"/>
              </w:rPr>
            </w:pPr>
            <w:r>
              <w:rPr>
                <w:rFonts w:cs="Arial"/>
                <w:b/>
                <w:bCs/>
                <w:color w:val="000000"/>
                <w:sz w:val="18"/>
                <w:szCs w:val="18"/>
                <w:lang w:eastAsia="en-ZA"/>
              </w:rPr>
              <w:t>WCS</w:t>
            </w:r>
            <w:r w:rsidRPr="00572BEC">
              <w:rPr>
                <w:rFonts w:cs="Arial"/>
                <w:b/>
                <w:bCs/>
                <w:color w:val="000000"/>
                <w:sz w:val="18"/>
                <w:szCs w:val="18"/>
                <w:lang w:eastAsia="en-ZA"/>
              </w:rPr>
              <w:t xml:space="preserve"> </w:t>
            </w:r>
            <w:r>
              <w:rPr>
                <w:rFonts w:cs="Arial"/>
                <w:b/>
                <w:bCs/>
                <w:color w:val="000000"/>
                <w:sz w:val="18"/>
                <w:szCs w:val="18"/>
                <w:lang w:eastAsia="en-ZA"/>
              </w:rPr>
              <w:t>number</w:t>
            </w:r>
          </w:p>
        </w:tc>
        <w:tc>
          <w:tcPr>
            <w:tcW w:w="1098" w:type="pct"/>
            <w:tcBorders>
              <w:top w:val="single" w:sz="8" w:space="0" w:color="auto"/>
              <w:left w:val="single" w:sz="4"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Pr>
                <w:rFonts w:cs="Arial"/>
                <w:b/>
                <w:bCs/>
                <w:color w:val="000000"/>
                <w:sz w:val="18"/>
                <w:szCs w:val="18"/>
                <w:lang w:eastAsia="en-ZA"/>
              </w:rPr>
              <w:t>Award</w:t>
            </w:r>
          </w:p>
        </w:tc>
      </w:tr>
      <w:tr w:rsidR="004A59D9" w:rsidRPr="00305613" w:rsidTr="00613BB0">
        <w:trPr>
          <w:trHeight w:val="60"/>
        </w:trPr>
        <w:tc>
          <w:tcPr>
            <w:tcW w:w="2452"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4A59D9" w:rsidRPr="00813338" w:rsidRDefault="004A59D9" w:rsidP="00613BB0">
            <w:pPr>
              <w:pStyle w:val="ListParagraph"/>
              <w:ind w:left="426"/>
              <w:rPr>
                <w:rFonts w:cs="Arial"/>
                <w:sz w:val="18"/>
                <w:szCs w:val="18"/>
              </w:rPr>
            </w:pPr>
            <w:r w:rsidRPr="00813338">
              <w:rPr>
                <w:rFonts w:cs="Arial"/>
                <w:sz w:val="18"/>
                <w:szCs w:val="18"/>
              </w:rPr>
              <w:t>Ngaa Anglyn JV</w:t>
            </w:r>
          </w:p>
        </w:tc>
        <w:tc>
          <w:tcPr>
            <w:tcW w:w="721" w:type="pct"/>
            <w:tcBorders>
              <w:top w:val="single" w:sz="4" w:space="0" w:color="auto"/>
              <w:left w:val="single" w:sz="4" w:space="0" w:color="auto"/>
              <w:bottom w:val="single" w:sz="4" w:space="0" w:color="auto"/>
              <w:right w:val="single" w:sz="4" w:space="0" w:color="auto"/>
            </w:tcBorders>
          </w:tcPr>
          <w:p w:rsidR="004A59D9" w:rsidRPr="00305613" w:rsidRDefault="004A59D9" w:rsidP="00613BB0">
            <w:pPr>
              <w:spacing w:line="60" w:lineRule="atLeast"/>
              <w:jc w:val="center"/>
              <w:rPr>
                <w:rFonts w:cs="Arial"/>
                <w:color w:val="000000"/>
                <w:sz w:val="18"/>
                <w:szCs w:val="18"/>
                <w:lang w:eastAsia="en-ZA"/>
              </w:rPr>
            </w:pPr>
            <w:r>
              <w:rPr>
                <w:rFonts w:cs="Arial"/>
                <w:color w:val="000000"/>
                <w:sz w:val="18"/>
                <w:szCs w:val="18"/>
                <w:lang w:eastAsia="en-ZA"/>
              </w:rPr>
              <w:t>PT10/049</w:t>
            </w:r>
          </w:p>
        </w:tc>
        <w:tc>
          <w:tcPr>
            <w:tcW w:w="729"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center"/>
              <w:rPr>
                <w:rFonts w:cs="Arial"/>
                <w:color w:val="000000"/>
                <w:sz w:val="18"/>
                <w:szCs w:val="18"/>
                <w:lang w:eastAsia="en-ZA"/>
              </w:rPr>
            </w:pPr>
            <w:r w:rsidRPr="00305613">
              <w:rPr>
                <w:rFonts w:cs="Arial"/>
                <w:color w:val="000000"/>
                <w:sz w:val="18"/>
                <w:szCs w:val="18"/>
                <w:lang w:eastAsia="en-ZA"/>
              </w:rPr>
              <w:t xml:space="preserve">WCS </w:t>
            </w:r>
            <w:r>
              <w:rPr>
                <w:rFonts w:cs="Arial"/>
                <w:color w:val="000000"/>
                <w:sz w:val="18"/>
                <w:szCs w:val="18"/>
                <w:lang w:eastAsia="en-ZA"/>
              </w:rPr>
              <w:t>051920</w:t>
            </w:r>
          </w:p>
        </w:tc>
        <w:tc>
          <w:tcPr>
            <w:tcW w:w="1098"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right"/>
              <w:rPr>
                <w:rFonts w:cs="Arial"/>
                <w:color w:val="000000"/>
                <w:sz w:val="18"/>
                <w:szCs w:val="18"/>
                <w:lang w:eastAsia="en-ZA"/>
              </w:rPr>
            </w:pPr>
            <w:r>
              <w:rPr>
                <w:rFonts w:cs="Arial"/>
                <w:color w:val="000000"/>
                <w:sz w:val="18"/>
                <w:szCs w:val="18"/>
                <w:lang w:eastAsia="en-ZA"/>
              </w:rPr>
              <w:t>21 948 734</w:t>
            </w:r>
          </w:p>
        </w:tc>
      </w:tr>
      <w:tr w:rsidR="004A59D9" w:rsidRPr="00305613" w:rsidTr="00613BB0">
        <w:trPr>
          <w:trHeight w:val="60"/>
        </w:trPr>
        <w:tc>
          <w:tcPr>
            <w:tcW w:w="2452"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4A59D9" w:rsidRPr="00813338" w:rsidRDefault="004A59D9" w:rsidP="00613BB0">
            <w:pPr>
              <w:pStyle w:val="ListParagraph"/>
              <w:ind w:left="426"/>
              <w:rPr>
                <w:rFonts w:cs="Arial"/>
                <w:sz w:val="18"/>
                <w:szCs w:val="18"/>
              </w:rPr>
            </w:pPr>
            <w:r w:rsidRPr="00813338">
              <w:rPr>
                <w:rFonts w:cs="Arial"/>
                <w:sz w:val="18"/>
                <w:szCs w:val="18"/>
              </w:rPr>
              <w:t>Ngaa Anglyn JV</w:t>
            </w:r>
          </w:p>
        </w:tc>
        <w:tc>
          <w:tcPr>
            <w:tcW w:w="721" w:type="pct"/>
            <w:tcBorders>
              <w:top w:val="single" w:sz="4" w:space="0" w:color="auto"/>
              <w:left w:val="single" w:sz="4" w:space="0" w:color="auto"/>
              <w:bottom w:val="single" w:sz="4" w:space="0" w:color="auto"/>
              <w:right w:val="single" w:sz="4" w:space="0" w:color="auto"/>
            </w:tcBorders>
          </w:tcPr>
          <w:p w:rsidR="004A59D9" w:rsidRDefault="004A59D9" w:rsidP="00613BB0">
            <w:pPr>
              <w:spacing w:line="60" w:lineRule="atLeast"/>
              <w:jc w:val="center"/>
              <w:rPr>
                <w:rFonts w:cs="Arial"/>
                <w:color w:val="000000"/>
                <w:sz w:val="18"/>
                <w:szCs w:val="18"/>
                <w:lang w:eastAsia="en-ZA"/>
              </w:rPr>
            </w:pPr>
            <w:r>
              <w:rPr>
                <w:rFonts w:cs="Arial"/>
                <w:color w:val="000000"/>
                <w:sz w:val="18"/>
                <w:szCs w:val="18"/>
                <w:lang w:eastAsia="en-ZA"/>
              </w:rPr>
              <w:t>PT14/063</w:t>
            </w:r>
          </w:p>
        </w:tc>
        <w:tc>
          <w:tcPr>
            <w:tcW w:w="729"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center"/>
              <w:rPr>
                <w:rFonts w:cs="Arial"/>
                <w:color w:val="000000"/>
                <w:sz w:val="18"/>
                <w:szCs w:val="18"/>
                <w:lang w:eastAsia="en-ZA"/>
              </w:rPr>
            </w:pPr>
            <w:r>
              <w:rPr>
                <w:rFonts w:cs="Arial"/>
                <w:color w:val="000000"/>
                <w:sz w:val="18"/>
                <w:szCs w:val="18"/>
                <w:lang w:eastAsia="en-ZA"/>
              </w:rPr>
              <w:t>WCS 052574</w:t>
            </w:r>
          </w:p>
        </w:tc>
        <w:tc>
          <w:tcPr>
            <w:tcW w:w="1098"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Default="004A59D9" w:rsidP="00613BB0">
            <w:pPr>
              <w:spacing w:line="60" w:lineRule="atLeast"/>
              <w:jc w:val="right"/>
              <w:rPr>
                <w:rFonts w:cs="Arial"/>
                <w:color w:val="000000"/>
                <w:sz w:val="18"/>
                <w:szCs w:val="18"/>
                <w:lang w:eastAsia="en-ZA"/>
              </w:rPr>
            </w:pPr>
            <w:r>
              <w:rPr>
                <w:rFonts w:cs="Arial"/>
                <w:color w:val="000000"/>
                <w:sz w:val="18"/>
                <w:szCs w:val="18"/>
                <w:lang w:eastAsia="en-ZA"/>
              </w:rPr>
              <w:t>31 338 885</w:t>
            </w:r>
          </w:p>
        </w:tc>
      </w:tr>
    </w:tbl>
    <w:p w:rsidR="004A59D9" w:rsidRDefault="004A59D9" w:rsidP="004A59D9">
      <w:pPr>
        <w:rPr>
          <w:rFonts w:cs="Arial"/>
          <w:color w:val="000000"/>
          <w:szCs w:val="22"/>
          <w:lang w:val="en-US" w:eastAsia="en-ZA"/>
        </w:rPr>
      </w:pPr>
      <w:r w:rsidRPr="00572BEC">
        <w:rPr>
          <w:rFonts w:cs="Arial"/>
          <w:color w:val="000000"/>
          <w:szCs w:val="22"/>
          <w:lang w:val="en-US" w:eastAsia="en-ZA"/>
        </w:rPr>
        <w:t> </w:t>
      </w:r>
    </w:p>
    <w:p w:rsidR="004A59D9" w:rsidRDefault="004A59D9" w:rsidP="004A59D9">
      <w:pPr>
        <w:rPr>
          <w:rFonts w:cs="Arial"/>
          <w:color w:val="000000"/>
          <w:szCs w:val="22"/>
          <w:lang w:val="en-US" w:eastAsia="en-ZA"/>
        </w:rPr>
      </w:pPr>
      <w:r>
        <w:rPr>
          <w:rFonts w:cs="Arial"/>
          <w:color w:val="000000"/>
          <w:szCs w:val="22"/>
          <w:lang w:val="en-US" w:eastAsia="en-ZA"/>
        </w:rPr>
        <w:t>The GCC/ SCC was not on file to enable us to determine if m</w:t>
      </w:r>
      <w:r w:rsidRPr="00813338">
        <w:rPr>
          <w:rFonts w:cs="Arial"/>
          <w:color w:val="000000"/>
          <w:szCs w:val="22"/>
          <w:lang w:val="en-US" w:eastAsia="en-ZA"/>
        </w:rPr>
        <w:t>easures to monitor contract performance and delivery have been defined and implemented</w:t>
      </w:r>
      <w:r>
        <w:rPr>
          <w:rFonts w:cs="Arial"/>
          <w:color w:val="000000"/>
          <w:szCs w:val="22"/>
          <w:lang w:val="en-US" w:eastAsia="en-ZA"/>
        </w:rPr>
        <w:t xml:space="preserve"> and if t</w:t>
      </w:r>
      <w:r w:rsidRPr="00813338">
        <w:rPr>
          <w:rFonts w:cs="Arial"/>
          <w:color w:val="000000"/>
          <w:szCs w:val="22"/>
          <w:lang w:val="en-US" w:eastAsia="en-ZA"/>
        </w:rPr>
        <w:t xml:space="preserve">he contract performance measures and the methods whereby it is monitored are sufficient to ensure effective contract management. </w:t>
      </w:r>
      <w:r>
        <w:rPr>
          <w:rFonts w:cs="Arial"/>
          <w:color w:val="000000"/>
          <w:szCs w:val="22"/>
          <w:lang w:val="en-US" w:eastAsia="en-ZA"/>
        </w:rPr>
        <w:t>Furthermore we can also not determine if</w:t>
      </w:r>
      <w:r w:rsidRPr="00BF726B">
        <w:rPr>
          <w:rFonts w:cs="Arial"/>
          <w:color w:val="000000"/>
          <w:szCs w:val="22"/>
          <w:lang w:val="en-US" w:eastAsia="en-ZA"/>
        </w:rPr>
        <w:t xml:space="preserve"> the supplier is not performing in accordance with the contract/ service level agreement</w:t>
      </w:r>
      <w:r>
        <w:rPr>
          <w:rFonts w:cs="Arial"/>
          <w:color w:val="000000"/>
          <w:szCs w:val="22"/>
          <w:lang w:val="en-US" w:eastAsia="en-ZA"/>
        </w:rPr>
        <w:t xml:space="preserve"> whether</w:t>
      </w:r>
      <w:r w:rsidRPr="00BF726B">
        <w:rPr>
          <w:rFonts w:cs="Arial"/>
          <w:color w:val="000000"/>
          <w:szCs w:val="22"/>
          <w:lang w:val="en-US" w:eastAsia="en-ZA"/>
        </w:rPr>
        <w:t xml:space="preserve"> the applicable penalties have been invoked and/ or the contract terminated for default (as per the GCC and SCC).</w:t>
      </w:r>
    </w:p>
    <w:p w:rsidR="004A59D9" w:rsidRPr="00572BEC" w:rsidRDefault="004A59D9" w:rsidP="004A59D9">
      <w:pPr>
        <w:rPr>
          <w:rFonts w:cs="Arial"/>
          <w:color w:val="000000"/>
          <w:szCs w:val="22"/>
          <w:lang w:val="en-US" w:eastAsia="en-ZA"/>
        </w:rPr>
      </w:pPr>
    </w:p>
    <w:tbl>
      <w:tblPr>
        <w:tblW w:w="4873" w:type="pct"/>
        <w:tblCellMar>
          <w:top w:w="15" w:type="dxa"/>
          <w:left w:w="15" w:type="dxa"/>
          <w:bottom w:w="15" w:type="dxa"/>
          <w:right w:w="15" w:type="dxa"/>
        </w:tblCellMar>
        <w:tblLook w:val="04A0" w:firstRow="1" w:lastRow="0" w:firstColumn="1" w:lastColumn="0" w:noHBand="0" w:noVBand="1"/>
      </w:tblPr>
      <w:tblGrid>
        <w:gridCol w:w="5353"/>
        <w:gridCol w:w="1577"/>
        <w:gridCol w:w="2400"/>
      </w:tblGrid>
      <w:tr w:rsidR="004A59D9" w:rsidRPr="00572BEC" w:rsidTr="00613BB0">
        <w:trPr>
          <w:trHeight w:val="60"/>
        </w:trPr>
        <w:tc>
          <w:tcPr>
            <w:tcW w:w="2869" w:type="pct"/>
            <w:tcBorders>
              <w:top w:val="single" w:sz="8" w:space="0" w:color="auto"/>
              <w:left w:val="single" w:sz="8"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sidRPr="00572BEC">
              <w:rPr>
                <w:rFonts w:cs="Arial"/>
                <w:b/>
                <w:bCs/>
                <w:color w:val="000000"/>
                <w:sz w:val="18"/>
                <w:szCs w:val="18"/>
                <w:lang w:eastAsia="en-ZA"/>
              </w:rPr>
              <w:t>Contractor</w:t>
            </w:r>
          </w:p>
        </w:tc>
        <w:tc>
          <w:tcPr>
            <w:tcW w:w="845" w:type="pct"/>
            <w:tcBorders>
              <w:top w:val="single" w:sz="8" w:space="0" w:color="auto"/>
              <w:left w:val="nil"/>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Pr>
                <w:rFonts w:cs="Arial"/>
                <w:b/>
                <w:bCs/>
                <w:color w:val="000000"/>
                <w:sz w:val="18"/>
                <w:szCs w:val="18"/>
                <w:lang w:eastAsia="en-ZA"/>
              </w:rPr>
              <w:t>WCS</w:t>
            </w:r>
            <w:r w:rsidRPr="00572BEC">
              <w:rPr>
                <w:rFonts w:cs="Arial"/>
                <w:b/>
                <w:bCs/>
                <w:color w:val="000000"/>
                <w:sz w:val="18"/>
                <w:szCs w:val="18"/>
                <w:lang w:eastAsia="en-ZA"/>
              </w:rPr>
              <w:t xml:space="preserve"> </w:t>
            </w:r>
            <w:r>
              <w:rPr>
                <w:rFonts w:cs="Arial"/>
                <w:b/>
                <w:bCs/>
                <w:color w:val="000000"/>
                <w:sz w:val="18"/>
                <w:szCs w:val="18"/>
                <w:lang w:eastAsia="en-ZA"/>
              </w:rPr>
              <w:t>number</w:t>
            </w:r>
          </w:p>
        </w:tc>
        <w:tc>
          <w:tcPr>
            <w:tcW w:w="1286" w:type="pct"/>
            <w:tcBorders>
              <w:top w:val="single" w:sz="8" w:space="0" w:color="auto"/>
              <w:left w:val="single" w:sz="4"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Pr>
                <w:rFonts w:cs="Arial"/>
                <w:b/>
                <w:bCs/>
                <w:color w:val="000000"/>
                <w:sz w:val="18"/>
                <w:szCs w:val="18"/>
                <w:lang w:eastAsia="en-ZA"/>
              </w:rPr>
              <w:t>Award</w:t>
            </w:r>
          </w:p>
        </w:tc>
      </w:tr>
      <w:tr w:rsidR="004A59D9" w:rsidRPr="00572BEC" w:rsidTr="00613BB0">
        <w:trPr>
          <w:trHeight w:val="60"/>
        </w:trPr>
        <w:tc>
          <w:tcPr>
            <w:tcW w:w="2869"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4A59D9" w:rsidRPr="00305613" w:rsidRDefault="004A59D9" w:rsidP="00613BB0">
            <w:pPr>
              <w:spacing w:line="60" w:lineRule="atLeast"/>
              <w:rPr>
                <w:rFonts w:cs="Arial"/>
                <w:color w:val="000000"/>
                <w:sz w:val="18"/>
                <w:szCs w:val="18"/>
                <w:lang w:eastAsia="en-ZA"/>
              </w:rPr>
            </w:pPr>
            <w:r w:rsidRPr="000C4A9A">
              <w:rPr>
                <w:rFonts w:cs="Arial"/>
                <w:color w:val="000000"/>
                <w:sz w:val="18"/>
                <w:szCs w:val="18"/>
                <w:lang w:eastAsia="en-ZA"/>
              </w:rPr>
              <w:t>Sunrise Electrical Wholesalers</w:t>
            </w:r>
          </w:p>
        </w:tc>
        <w:tc>
          <w:tcPr>
            <w:tcW w:w="845"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right"/>
              <w:rPr>
                <w:rFonts w:cs="Arial"/>
                <w:color w:val="000000"/>
                <w:sz w:val="18"/>
                <w:szCs w:val="18"/>
                <w:lang w:eastAsia="en-ZA"/>
              </w:rPr>
            </w:pPr>
            <w:r w:rsidRPr="00305613">
              <w:rPr>
                <w:rFonts w:cs="Arial"/>
                <w:color w:val="000000"/>
                <w:sz w:val="18"/>
                <w:szCs w:val="18"/>
                <w:lang w:eastAsia="en-ZA"/>
              </w:rPr>
              <w:t xml:space="preserve">WCS </w:t>
            </w:r>
            <w:r>
              <w:rPr>
                <w:rFonts w:cs="Arial"/>
                <w:color w:val="000000"/>
                <w:sz w:val="18"/>
                <w:szCs w:val="18"/>
                <w:lang w:eastAsia="en-ZA"/>
              </w:rPr>
              <w:t>048811</w:t>
            </w:r>
          </w:p>
        </w:tc>
        <w:tc>
          <w:tcPr>
            <w:tcW w:w="12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right"/>
              <w:rPr>
                <w:rFonts w:cs="Arial"/>
                <w:color w:val="000000"/>
                <w:sz w:val="18"/>
                <w:szCs w:val="18"/>
                <w:lang w:eastAsia="en-ZA"/>
              </w:rPr>
            </w:pPr>
            <w:r>
              <w:rPr>
                <w:rFonts w:cs="Arial"/>
                <w:color w:val="000000"/>
                <w:sz w:val="18"/>
                <w:szCs w:val="18"/>
                <w:lang w:eastAsia="en-ZA"/>
              </w:rPr>
              <w:t>13 759 000</w:t>
            </w:r>
          </w:p>
        </w:tc>
      </w:tr>
    </w:tbl>
    <w:p w:rsidR="004A59D9" w:rsidRDefault="004A59D9" w:rsidP="004A59D9">
      <w:pPr>
        <w:pStyle w:val="NormalWeb"/>
        <w:rPr>
          <w:color w:val="000000"/>
          <w:sz w:val="22"/>
          <w:szCs w:val="22"/>
        </w:rPr>
      </w:pPr>
      <w:r w:rsidRPr="00BF726B">
        <w:rPr>
          <w:color w:val="000000"/>
          <w:sz w:val="22"/>
          <w:szCs w:val="22"/>
        </w:rPr>
        <w:t xml:space="preserve">There were </w:t>
      </w:r>
      <w:r w:rsidRPr="006718F9">
        <w:rPr>
          <w:color w:val="000000"/>
          <w:sz w:val="22"/>
          <w:szCs w:val="22"/>
        </w:rPr>
        <w:t xml:space="preserve">variation orders that increased the contract price from R17 897 993 to R24 027 360.These variation orders and the approval thereof were not provided. </w:t>
      </w:r>
      <w:r>
        <w:rPr>
          <w:color w:val="000000"/>
          <w:sz w:val="22"/>
          <w:szCs w:val="22"/>
        </w:rPr>
        <w:t>Consequently we can also not de</w:t>
      </w:r>
      <w:r w:rsidRPr="006718F9">
        <w:rPr>
          <w:color w:val="000000"/>
          <w:sz w:val="22"/>
          <w:szCs w:val="22"/>
        </w:rPr>
        <w:t>termine if</w:t>
      </w:r>
      <w:r w:rsidRPr="006718F9">
        <w:rPr>
          <w:sz w:val="22"/>
          <w:szCs w:val="22"/>
        </w:rPr>
        <w:t xml:space="preserve"> these expansions/ variation orders did not exceed the following limits without prior appro</w:t>
      </w:r>
      <w:r>
        <w:rPr>
          <w:sz w:val="22"/>
          <w:szCs w:val="22"/>
        </w:rPr>
        <w:t>val by the accounting officer</w:t>
      </w:r>
      <w:r w:rsidRPr="006718F9">
        <w:rPr>
          <w:sz w:val="22"/>
          <w:szCs w:val="22"/>
        </w:rPr>
        <w:t>:</w:t>
      </w:r>
      <w:r w:rsidRPr="006718F9">
        <w:rPr>
          <w:sz w:val="22"/>
          <w:szCs w:val="22"/>
        </w:rPr>
        <w:br/>
      </w:r>
      <w:r>
        <w:rPr>
          <w:sz w:val="22"/>
          <w:szCs w:val="22"/>
        </w:rPr>
        <w:t>- For construction contracts:</w:t>
      </w:r>
      <w:r w:rsidRPr="006718F9">
        <w:rPr>
          <w:sz w:val="22"/>
          <w:szCs w:val="22"/>
        </w:rPr>
        <w:t xml:space="preserve"> The lesser of R20 million or 20% of the original contract amount.</w:t>
      </w:r>
      <w:r w:rsidRPr="006718F9">
        <w:rPr>
          <w:sz w:val="22"/>
          <w:szCs w:val="22"/>
        </w:rPr>
        <w:br/>
      </w:r>
      <w:r>
        <w:rPr>
          <w:sz w:val="22"/>
          <w:szCs w:val="22"/>
        </w:rPr>
        <w:t>- For other goods/ services:</w:t>
      </w:r>
      <w:r w:rsidRPr="006718F9">
        <w:rPr>
          <w:sz w:val="22"/>
          <w:szCs w:val="22"/>
        </w:rPr>
        <w:t xml:space="preserve"> The</w:t>
      </w:r>
      <w:r>
        <w:rPr>
          <w:sz w:val="22"/>
          <w:szCs w:val="22"/>
        </w:rPr>
        <w:t xml:space="preserve"> lesser of 15% </w:t>
      </w:r>
      <w:r w:rsidRPr="006718F9">
        <w:rPr>
          <w:sz w:val="22"/>
          <w:szCs w:val="22"/>
        </w:rPr>
        <w:t>or R15 million of the original contract price</w:t>
      </w:r>
      <w:r w:rsidRPr="006718F9">
        <w:rPr>
          <w:sz w:val="22"/>
          <w:szCs w:val="22"/>
        </w:rPr>
        <w:br/>
      </w:r>
      <w:r w:rsidRPr="006718F9">
        <w:rPr>
          <w:color w:val="000000"/>
          <w:sz w:val="22"/>
          <w:szCs w:val="22"/>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4699"/>
        <w:gridCol w:w="1384"/>
        <w:gridCol w:w="1384"/>
        <w:gridCol w:w="2106"/>
      </w:tblGrid>
      <w:tr w:rsidR="004A59D9" w:rsidRPr="00572BEC" w:rsidTr="00613BB0">
        <w:trPr>
          <w:trHeight w:val="60"/>
        </w:trPr>
        <w:tc>
          <w:tcPr>
            <w:tcW w:w="2454" w:type="pct"/>
            <w:tcBorders>
              <w:top w:val="single" w:sz="8" w:space="0" w:color="auto"/>
              <w:left w:val="single" w:sz="8" w:space="0" w:color="auto"/>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sidRPr="00572BEC">
              <w:rPr>
                <w:rFonts w:cs="Arial"/>
                <w:b/>
                <w:bCs/>
                <w:color w:val="000000"/>
                <w:sz w:val="18"/>
                <w:szCs w:val="18"/>
                <w:lang w:eastAsia="en-ZA"/>
              </w:rPr>
              <w:t>Contractor</w:t>
            </w:r>
          </w:p>
        </w:tc>
        <w:tc>
          <w:tcPr>
            <w:tcW w:w="723" w:type="pct"/>
            <w:tcBorders>
              <w:top w:val="single" w:sz="4" w:space="0" w:color="auto"/>
              <w:left w:val="single" w:sz="4" w:space="0" w:color="auto"/>
              <w:bottom w:val="single" w:sz="4" w:space="0" w:color="auto"/>
              <w:right w:val="single" w:sz="4" w:space="0" w:color="auto"/>
            </w:tcBorders>
            <w:shd w:val="clear" w:color="auto" w:fill="D9D9D9"/>
          </w:tcPr>
          <w:p w:rsidR="004A59D9" w:rsidRDefault="004A59D9" w:rsidP="00613BB0">
            <w:pPr>
              <w:jc w:val="center"/>
              <w:rPr>
                <w:rFonts w:cs="Arial"/>
                <w:b/>
                <w:bCs/>
                <w:color w:val="000000"/>
                <w:sz w:val="18"/>
                <w:szCs w:val="18"/>
                <w:lang w:eastAsia="en-ZA"/>
              </w:rPr>
            </w:pPr>
            <w:r>
              <w:rPr>
                <w:rFonts w:cs="Arial"/>
                <w:b/>
                <w:bCs/>
                <w:color w:val="000000"/>
                <w:sz w:val="18"/>
                <w:szCs w:val="18"/>
                <w:lang w:eastAsia="en-ZA"/>
              </w:rPr>
              <w:t>Tender no</w:t>
            </w:r>
          </w:p>
        </w:tc>
        <w:tc>
          <w:tcPr>
            <w:tcW w:w="723" w:type="pct"/>
            <w:tcBorders>
              <w:top w:val="single" w:sz="4" w:space="0" w:color="auto"/>
              <w:left w:val="single" w:sz="4" w:space="0" w:color="auto"/>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jc w:val="center"/>
              <w:rPr>
                <w:color w:val="000000"/>
                <w:lang w:eastAsia="en-ZA"/>
              </w:rPr>
            </w:pPr>
            <w:r>
              <w:rPr>
                <w:rFonts w:cs="Arial"/>
                <w:b/>
                <w:bCs/>
                <w:color w:val="000000"/>
                <w:sz w:val="18"/>
                <w:szCs w:val="18"/>
                <w:lang w:eastAsia="en-ZA"/>
              </w:rPr>
              <w:t>WCS</w:t>
            </w:r>
            <w:r w:rsidRPr="00572BEC">
              <w:rPr>
                <w:rFonts w:cs="Arial"/>
                <w:b/>
                <w:bCs/>
                <w:color w:val="000000"/>
                <w:sz w:val="18"/>
                <w:szCs w:val="18"/>
                <w:lang w:eastAsia="en-ZA"/>
              </w:rPr>
              <w:t xml:space="preserve"> </w:t>
            </w:r>
            <w:r>
              <w:rPr>
                <w:rFonts w:cs="Arial"/>
                <w:b/>
                <w:bCs/>
                <w:color w:val="000000"/>
                <w:sz w:val="18"/>
                <w:szCs w:val="18"/>
                <w:lang w:eastAsia="en-ZA"/>
              </w:rPr>
              <w:t>number</w:t>
            </w:r>
          </w:p>
        </w:tc>
        <w:tc>
          <w:tcPr>
            <w:tcW w:w="1100" w:type="pct"/>
            <w:tcBorders>
              <w:top w:val="single" w:sz="8" w:space="0" w:color="auto"/>
              <w:left w:val="single" w:sz="4"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4A59D9" w:rsidRPr="00572BEC" w:rsidRDefault="004A59D9" w:rsidP="00613BB0">
            <w:pPr>
              <w:rPr>
                <w:color w:val="000000"/>
                <w:lang w:eastAsia="en-ZA"/>
              </w:rPr>
            </w:pPr>
            <w:r>
              <w:rPr>
                <w:rFonts w:cs="Arial"/>
                <w:b/>
                <w:bCs/>
                <w:color w:val="000000"/>
                <w:sz w:val="18"/>
                <w:szCs w:val="18"/>
                <w:lang w:eastAsia="en-ZA"/>
              </w:rPr>
              <w:t>Award</w:t>
            </w:r>
          </w:p>
        </w:tc>
      </w:tr>
      <w:tr w:rsidR="004A59D9" w:rsidRPr="00305613" w:rsidTr="00613BB0">
        <w:trPr>
          <w:trHeight w:val="60"/>
        </w:trPr>
        <w:tc>
          <w:tcPr>
            <w:tcW w:w="2454"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4A59D9" w:rsidRPr="00BF726B" w:rsidRDefault="004A59D9" w:rsidP="00613BB0">
            <w:pPr>
              <w:spacing w:line="60" w:lineRule="atLeast"/>
              <w:rPr>
                <w:rFonts w:cs="Arial"/>
                <w:color w:val="000000"/>
                <w:sz w:val="18"/>
                <w:szCs w:val="18"/>
                <w:lang w:eastAsia="en-ZA"/>
              </w:rPr>
            </w:pPr>
            <w:r w:rsidRPr="00BF726B">
              <w:rPr>
                <w:rFonts w:cs="Arial"/>
                <w:color w:val="000000"/>
                <w:sz w:val="18"/>
                <w:szCs w:val="18"/>
                <w:lang w:eastAsia="en-ZA"/>
              </w:rPr>
              <w:t>RAPDL Construction</w:t>
            </w:r>
          </w:p>
        </w:tc>
        <w:tc>
          <w:tcPr>
            <w:tcW w:w="723" w:type="pct"/>
            <w:tcBorders>
              <w:top w:val="single" w:sz="4" w:space="0" w:color="auto"/>
              <w:left w:val="single" w:sz="4" w:space="0" w:color="auto"/>
              <w:bottom w:val="single" w:sz="4" w:space="0" w:color="auto"/>
              <w:right w:val="single" w:sz="4" w:space="0" w:color="auto"/>
            </w:tcBorders>
          </w:tcPr>
          <w:p w:rsidR="004A59D9" w:rsidRPr="00305613" w:rsidRDefault="004A59D9" w:rsidP="00613BB0">
            <w:pPr>
              <w:spacing w:line="60" w:lineRule="atLeast"/>
              <w:jc w:val="center"/>
              <w:rPr>
                <w:rFonts w:cs="Arial"/>
                <w:color w:val="000000"/>
                <w:sz w:val="18"/>
                <w:szCs w:val="18"/>
                <w:lang w:eastAsia="en-ZA"/>
              </w:rPr>
            </w:pPr>
            <w:r>
              <w:rPr>
                <w:rFonts w:cs="Arial"/>
                <w:color w:val="000000"/>
                <w:sz w:val="18"/>
                <w:szCs w:val="18"/>
                <w:lang w:eastAsia="en-ZA"/>
              </w:rPr>
              <w:t>PT13/051</w:t>
            </w:r>
          </w:p>
        </w:tc>
        <w:tc>
          <w:tcPr>
            <w:tcW w:w="723"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center"/>
              <w:rPr>
                <w:rFonts w:cs="Arial"/>
                <w:color w:val="000000"/>
                <w:sz w:val="18"/>
                <w:szCs w:val="18"/>
                <w:lang w:eastAsia="en-ZA"/>
              </w:rPr>
            </w:pPr>
            <w:r w:rsidRPr="00305613">
              <w:rPr>
                <w:rFonts w:cs="Arial"/>
                <w:color w:val="000000"/>
                <w:sz w:val="18"/>
                <w:szCs w:val="18"/>
                <w:lang w:eastAsia="en-ZA"/>
              </w:rPr>
              <w:t xml:space="preserve">WCS </w:t>
            </w:r>
            <w:r>
              <w:rPr>
                <w:rFonts w:cs="Arial"/>
                <w:color w:val="000000"/>
                <w:sz w:val="18"/>
                <w:szCs w:val="18"/>
                <w:lang w:eastAsia="en-ZA"/>
              </w:rPr>
              <w:t>045856</w:t>
            </w:r>
          </w:p>
        </w:tc>
        <w:tc>
          <w:tcPr>
            <w:tcW w:w="110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4A59D9" w:rsidRPr="00305613" w:rsidRDefault="004A59D9" w:rsidP="00613BB0">
            <w:pPr>
              <w:spacing w:line="60" w:lineRule="atLeast"/>
              <w:jc w:val="right"/>
              <w:rPr>
                <w:rFonts w:cs="Arial"/>
                <w:color w:val="000000"/>
                <w:sz w:val="18"/>
                <w:szCs w:val="18"/>
                <w:lang w:eastAsia="en-ZA"/>
              </w:rPr>
            </w:pPr>
            <w:r>
              <w:rPr>
                <w:rFonts w:cs="Arial"/>
                <w:color w:val="000000"/>
                <w:sz w:val="18"/>
                <w:szCs w:val="18"/>
                <w:lang w:eastAsia="en-ZA"/>
              </w:rPr>
              <w:t>17 897 993</w:t>
            </w:r>
          </w:p>
        </w:tc>
      </w:tr>
    </w:tbl>
    <w:p w:rsidR="004A59D9" w:rsidRPr="00572BEC" w:rsidRDefault="004A59D9" w:rsidP="004A59D9">
      <w:pPr>
        <w:rPr>
          <w:rFonts w:cs="Arial"/>
          <w:color w:val="000000"/>
          <w:szCs w:val="22"/>
          <w:lang w:val="en-US" w:eastAsia="en-ZA"/>
        </w:rPr>
      </w:pPr>
    </w:p>
    <w:p w:rsidR="004A59D9" w:rsidRDefault="004A59D9" w:rsidP="004A59D9">
      <w:pPr>
        <w:rPr>
          <w:rFonts w:cs="Arial"/>
          <w:b/>
          <w:szCs w:val="22"/>
        </w:rPr>
      </w:pPr>
      <w:r>
        <w:rPr>
          <w:rFonts w:cs="Arial"/>
          <w:b/>
          <w:szCs w:val="22"/>
        </w:rPr>
        <w:t>Risk</w:t>
      </w:r>
    </w:p>
    <w:p w:rsidR="004A59D9" w:rsidRDefault="004A59D9" w:rsidP="004A59D9">
      <w:pPr>
        <w:rPr>
          <w:rFonts w:cs="Arial"/>
          <w:szCs w:val="22"/>
        </w:rPr>
      </w:pPr>
    </w:p>
    <w:p w:rsidR="004A59D9" w:rsidRPr="00572BEC" w:rsidRDefault="004A59D9" w:rsidP="004A59D9">
      <w:pPr>
        <w:rPr>
          <w:rFonts w:cs="Arial"/>
          <w:color w:val="000000"/>
          <w:szCs w:val="22"/>
          <w:lang w:eastAsia="en-ZA"/>
        </w:rPr>
      </w:pPr>
      <w:r w:rsidRPr="00572BEC">
        <w:rPr>
          <w:rFonts w:cs="Arial"/>
          <w:color w:val="000000"/>
          <w:szCs w:val="22"/>
          <w:lang w:val="en-US" w:eastAsia="en-ZA"/>
        </w:rPr>
        <w:t>Non-compl</w:t>
      </w:r>
      <w:r>
        <w:rPr>
          <w:rFonts w:cs="Arial"/>
          <w:color w:val="000000"/>
          <w:szCs w:val="22"/>
          <w:lang w:val="en-US" w:eastAsia="en-ZA"/>
        </w:rPr>
        <w:t>iance with laws and regulations resulting in irregular expenditure</w:t>
      </w:r>
    </w:p>
    <w:p w:rsidR="004A59D9" w:rsidRDefault="004A59D9" w:rsidP="004A59D9">
      <w:pPr>
        <w:rPr>
          <w:rFonts w:cs="Arial"/>
          <w:b/>
          <w:szCs w:val="22"/>
        </w:rPr>
      </w:pPr>
    </w:p>
    <w:p w:rsidR="004A59D9" w:rsidRPr="00B827F0" w:rsidRDefault="004A59D9" w:rsidP="004A59D9">
      <w:pPr>
        <w:rPr>
          <w:rFonts w:cs="Arial"/>
          <w:szCs w:val="22"/>
        </w:rPr>
      </w:pPr>
      <w:r w:rsidRPr="00B827F0">
        <w:rPr>
          <w:rFonts w:cs="Arial"/>
          <w:b/>
          <w:szCs w:val="22"/>
        </w:rPr>
        <w:t>Internal control deficiency</w:t>
      </w:r>
    </w:p>
    <w:p w:rsidR="004A59D9" w:rsidRDefault="004A59D9" w:rsidP="004A59D9">
      <w:pPr>
        <w:pStyle w:val="Heading2"/>
        <w:tabs>
          <w:tab w:val="left" w:pos="720"/>
        </w:tabs>
        <w:ind w:left="576" w:hanging="576"/>
        <w:rPr>
          <w:rFonts w:cs="Arial"/>
          <w:color w:val="000000"/>
          <w:sz w:val="22"/>
          <w:szCs w:val="22"/>
        </w:rPr>
      </w:pPr>
    </w:p>
    <w:p w:rsidR="004A59D9" w:rsidRPr="00A76C0A" w:rsidRDefault="004A59D9" w:rsidP="004A59D9">
      <w:pPr>
        <w:pStyle w:val="Heading2"/>
        <w:tabs>
          <w:tab w:val="left" w:pos="720"/>
        </w:tabs>
        <w:ind w:left="576" w:hanging="576"/>
        <w:rPr>
          <w:rFonts w:cs="Arial"/>
          <w:b w:val="0"/>
          <w:color w:val="000000"/>
        </w:rPr>
      </w:pPr>
      <w:r w:rsidRPr="00A76C0A">
        <w:rPr>
          <w:rFonts w:cs="Arial"/>
          <w:b w:val="0"/>
          <w:color w:val="000000"/>
          <w:sz w:val="22"/>
          <w:szCs w:val="22"/>
        </w:rPr>
        <w:t>Leadership</w:t>
      </w:r>
    </w:p>
    <w:p w:rsidR="004A59D9" w:rsidRDefault="004A59D9" w:rsidP="004A59D9">
      <w:pPr>
        <w:pStyle w:val="NormalWeb"/>
        <w:rPr>
          <w:color w:val="000000"/>
          <w:sz w:val="22"/>
          <w:szCs w:val="22"/>
        </w:rPr>
      </w:pPr>
      <w:r>
        <w:rPr>
          <w:color w:val="000000"/>
          <w:sz w:val="22"/>
          <w:szCs w:val="22"/>
        </w:rPr>
        <w:t>Reviewing and monitoring of compliance with applicable laws and regulations is insufficient and not properly monitored.</w:t>
      </w:r>
    </w:p>
    <w:p w:rsidR="004A59D9" w:rsidRDefault="004A59D9" w:rsidP="004A59D9">
      <w:pPr>
        <w:pStyle w:val="NormalWeb"/>
        <w:rPr>
          <w:color w:val="000000"/>
          <w:sz w:val="22"/>
          <w:szCs w:val="22"/>
        </w:rPr>
      </w:pPr>
      <w:r>
        <w:rPr>
          <w:color w:val="000000"/>
          <w:sz w:val="22"/>
          <w:szCs w:val="22"/>
        </w:rPr>
        <w:t>The entity does not exercise oversight responsibility regarding financial and performance reporting and compliance and related internal controls.</w:t>
      </w:r>
    </w:p>
    <w:p w:rsidR="004A59D9" w:rsidRDefault="004A59D9" w:rsidP="004A59D9">
      <w:pPr>
        <w:pStyle w:val="NormalWeb"/>
        <w:rPr>
          <w:color w:val="000000"/>
          <w:sz w:val="22"/>
          <w:szCs w:val="22"/>
        </w:rPr>
      </w:pPr>
      <w:r>
        <w:rPr>
          <w:color w:val="000000"/>
          <w:sz w:val="22"/>
          <w:szCs w:val="22"/>
        </w:rPr>
        <w:t xml:space="preserve">Although management did develop action plans to address internal control deficiencies, they were not effective to prevent non-compliance with applicable laws and regulations. </w:t>
      </w:r>
    </w:p>
    <w:p w:rsidR="004A59D9" w:rsidRDefault="004A59D9" w:rsidP="004A59D9">
      <w:pPr>
        <w:pStyle w:val="NormalWeb"/>
        <w:rPr>
          <w:color w:val="000000"/>
          <w:sz w:val="22"/>
          <w:szCs w:val="22"/>
        </w:rPr>
      </w:pPr>
      <w:r>
        <w:rPr>
          <w:color w:val="000000"/>
          <w:sz w:val="22"/>
          <w:szCs w:val="22"/>
        </w:rPr>
        <w:t>Financial and performance management</w:t>
      </w:r>
    </w:p>
    <w:p w:rsidR="004A59D9" w:rsidRDefault="004A59D9" w:rsidP="004A59D9">
      <w:pPr>
        <w:pStyle w:val="NormalWeb"/>
        <w:rPr>
          <w:color w:val="000000"/>
          <w:sz w:val="22"/>
          <w:szCs w:val="22"/>
        </w:rPr>
      </w:pPr>
      <w:r>
        <w:rPr>
          <w:color w:val="000000"/>
          <w:sz w:val="22"/>
          <w:szCs w:val="22"/>
        </w:rPr>
        <w:t>Reviewing and monitoring of compliance with applicable laws and regulations is insufficient and not properly monitored.</w:t>
      </w:r>
    </w:p>
    <w:p w:rsidR="004A59D9" w:rsidRDefault="004A59D9" w:rsidP="004A59D9">
      <w:pPr>
        <w:rPr>
          <w:rFonts w:cs="Arial"/>
          <w:b/>
          <w:szCs w:val="22"/>
        </w:rPr>
      </w:pPr>
      <w:r>
        <w:rPr>
          <w:rFonts w:cs="Arial"/>
          <w:b/>
          <w:szCs w:val="22"/>
        </w:rPr>
        <w:t xml:space="preserve">Recommendation </w:t>
      </w:r>
    </w:p>
    <w:p w:rsidR="004A59D9" w:rsidRDefault="004A59D9" w:rsidP="004A59D9">
      <w:pPr>
        <w:rPr>
          <w:rFonts w:cs="Arial"/>
          <w:szCs w:val="22"/>
        </w:rPr>
      </w:pPr>
    </w:p>
    <w:p w:rsidR="004A59D9" w:rsidRDefault="004A59D9" w:rsidP="004A59D9">
      <w:pPr>
        <w:rPr>
          <w:rFonts w:cs="Arial"/>
          <w:color w:val="000000"/>
          <w:szCs w:val="22"/>
          <w:lang w:val="en-US" w:eastAsia="en-ZA"/>
        </w:rPr>
      </w:pPr>
      <w:r w:rsidRPr="00305613">
        <w:rPr>
          <w:rFonts w:cs="Arial"/>
          <w:color w:val="000000"/>
          <w:szCs w:val="22"/>
          <w:lang w:val="en-US" w:eastAsia="en-ZA"/>
        </w:rPr>
        <w:t>The trading entity should update their General Condition of Contract with the latest version issued by the National Treasury and ensure the latest version is used in all contracts concluded going forward.</w:t>
      </w:r>
    </w:p>
    <w:p w:rsidR="004A59D9" w:rsidRDefault="004A59D9" w:rsidP="004A59D9">
      <w:pPr>
        <w:rPr>
          <w:rFonts w:cs="Arial"/>
          <w:color w:val="000000"/>
          <w:szCs w:val="22"/>
          <w:lang w:val="en-US" w:eastAsia="en-ZA"/>
        </w:rPr>
      </w:pPr>
    </w:p>
    <w:p w:rsidR="004A59D9" w:rsidRDefault="004A59D9" w:rsidP="004A59D9">
      <w:pPr>
        <w:rPr>
          <w:rFonts w:cs="Arial"/>
          <w:color w:val="000000"/>
          <w:szCs w:val="22"/>
          <w:lang w:eastAsia="en-ZA"/>
        </w:rPr>
      </w:pPr>
      <w:r>
        <w:rPr>
          <w:rFonts w:cs="Arial"/>
          <w:color w:val="000000"/>
          <w:szCs w:val="22"/>
          <w:lang w:val="en-US" w:eastAsia="en-ZA"/>
        </w:rPr>
        <w:t xml:space="preserve">Management should ensure that the entity complies with all applicable laws and regulations. </w:t>
      </w:r>
    </w:p>
    <w:p w:rsidR="004A59D9" w:rsidRDefault="004A59D9" w:rsidP="004A59D9">
      <w:pPr>
        <w:rPr>
          <w:rFonts w:cs="Arial"/>
          <w:color w:val="000000"/>
          <w:szCs w:val="22"/>
          <w:lang w:eastAsia="en-ZA"/>
        </w:rPr>
      </w:pPr>
      <w:r>
        <w:rPr>
          <w:rFonts w:cs="Arial"/>
          <w:color w:val="000000"/>
          <w:szCs w:val="22"/>
          <w:lang w:eastAsia="en-ZA"/>
        </w:rPr>
        <w:t> </w:t>
      </w:r>
    </w:p>
    <w:p w:rsidR="004A59D9" w:rsidRDefault="004A59D9" w:rsidP="004A59D9">
      <w:pPr>
        <w:rPr>
          <w:rFonts w:cs="Arial"/>
          <w:color w:val="000000"/>
          <w:szCs w:val="22"/>
          <w:lang w:eastAsia="en-ZA"/>
        </w:rPr>
      </w:pPr>
      <w:r>
        <w:rPr>
          <w:rFonts w:cs="Arial"/>
          <w:color w:val="000000"/>
          <w:szCs w:val="22"/>
          <w:lang w:val="en-US" w:eastAsia="en-ZA"/>
        </w:rPr>
        <w:t>Management must develop policies and procedures to ensure compliance with all prescribed laws and regulations.</w:t>
      </w:r>
    </w:p>
    <w:p w:rsidR="004A59D9" w:rsidRDefault="004A59D9" w:rsidP="004A59D9">
      <w:pPr>
        <w:rPr>
          <w:rFonts w:cs="Arial"/>
          <w:color w:val="000000"/>
          <w:szCs w:val="22"/>
          <w:lang w:eastAsia="en-ZA"/>
        </w:rPr>
      </w:pPr>
      <w:r>
        <w:rPr>
          <w:rFonts w:cs="Arial"/>
          <w:color w:val="000000"/>
          <w:szCs w:val="22"/>
          <w:lang w:eastAsia="en-ZA"/>
        </w:rPr>
        <w:t> </w:t>
      </w:r>
    </w:p>
    <w:p w:rsidR="004A59D9" w:rsidRDefault="004A59D9" w:rsidP="004A59D9">
      <w:pPr>
        <w:rPr>
          <w:rFonts w:cs="Arial"/>
          <w:color w:val="000000"/>
          <w:szCs w:val="22"/>
          <w:lang w:eastAsia="en-ZA"/>
        </w:rPr>
      </w:pPr>
      <w:r>
        <w:rPr>
          <w:rFonts w:cs="Arial"/>
          <w:color w:val="000000"/>
          <w:szCs w:val="22"/>
          <w:lang w:val="en-US" w:eastAsia="en-ZA"/>
        </w:rPr>
        <w:t>A compliance checklist should be completed and reviewed before the payment is approved to ensure that the correct procurement process was followed.</w:t>
      </w:r>
    </w:p>
    <w:p w:rsidR="004A59D9" w:rsidRDefault="004A59D9" w:rsidP="004A59D9">
      <w:pPr>
        <w:rPr>
          <w:rFonts w:cs="Arial"/>
          <w:color w:val="000000"/>
          <w:szCs w:val="22"/>
          <w:lang w:eastAsia="en-ZA"/>
        </w:rPr>
      </w:pPr>
      <w:r>
        <w:rPr>
          <w:rFonts w:cs="Arial"/>
          <w:color w:val="000000"/>
          <w:szCs w:val="22"/>
          <w:lang w:eastAsia="en-ZA"/>
        </w:rPr>
        <w:t> </w:t>
      </w:r>
    </w:p>
    <w:p w:rsidR="004A59D9" w:rsidRDefault="004A59D9" w:rsidP="004A59D9">
      <w:pPr>
        <w:rPr>
          <w:rFonts w:cs="Arial"/>
          <w:color w:val="000000"/>
          <w:szCs w:val="22"/>
          <w:lang w:eastAsia="en-ZA"/>
        </w:rPr>
      </w:pPr>
      <w:r>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4A59D9" w:rsidRDefault="004A59D9" w:rsidP="004A59D9">
      <w:pPr>
        <w:rPr>
          <w:rFonts w:cs="Arial"/>
          <w:b/>
          <w:szCs w:val="22"/>
        </w:rPr>
      </w:pPr>
    </w:p>
    <w:p w:rsidR="00046DDE" w:rsidRDefault="00046DDE" w:rsidP="00046DDE">
      <w:pPr>
        <w:rPr>
          <w:rFonts w:cs="Arial"/>
          <w:b/>
          <w:szCs w:val="22"/>
        </w:rPr>
      </w:pPr>
      <w:r>
        <w:rPr>
          <w:rFonts w:cs="Arial"/>
          <w:b/>
          <w:szCs w:val="22"/>
        </w:rPr>
        <w:t>Management response</w:t>
      </w:r>
    </w:p>
    <w:p w:rsidR="00046DDE" w:rsidRDefault="00046DDE" w:rsidP="00046DDE">
      <w:pPr>
        <w:tabs>
          <w:tab w:val="num" w:pos="426"/>
          <w:tab w:val="num" w:pos="993"/>
        </w:tabs>
        <w:spacing w:after="120"/>
        <w:rPr>
          <w:rFonts w:cs="Arial"/>
          <w:i/>
          <w:szCs w:val="22"/>
        </w:rPr>
      </w:pPr>
    </w:p>
    <w:p w:rsidR="00046DDE" w:rsidRDefault="00046DDE" w:rsidP="00046DDE">
      <w:pPr>
        <w:rPr>
          <w:rFonts w:cs="Arial"/>
          <w:color w:val="000000"/>
          <w:szCs w:val="22"/>
          <w:lang w:eastAsia="en-ZA"/>
        </w:rPr>
      </w:pPr>
      <w:r>
        <w:rPr>
          <w:rFonts w:cs="Arial"/>
          <w:color w:val="000000"/>
          <w:szCs w:val="22"/>
          <w:lang w:val="en-US" w:eastAsia="en-ZA"/>
        </w:rPr>
        <w:t xml:space="preserve">Botsang Ledile Texas building JV </w:t>
      </w:r>
    </w:p>
    <w:p w:rsidR="00046DDE" w:rsidRDefault="00046DDE" w:rsidP="00046DDE">
      <w:pPr>
        <w:rPr>
          <w:rFonts w:cs="Arial"/>
          <w:color w:val="000000"/>
          <w:szCs w:val="22"/>
          <w:lang w:val="en-US" w:eastAsia="en-ZA"/>
        </w:rPr>
      </w:pPr>
      <w:r>
        <w:rPr>
          <w:rFonts w:cs="Arial"/>
          <w:color w:val="000000"/>
          <w:szCs w:val="22"/>
          <w:lang w:eastAsia="en-ZA"/>
        </w:rPr>
        <w:t>Management is not in agreement with this finding</w:t>
      </w:r>
      <w:r>
        <w:rPr>
          <w:rFonts w:cs="Arial"/>
          <w:color w:val="000000"/>
          <w:szCs w:val="22"/>
          <w:lang w:val="en-US" w:eastAsia="en-ZA"/>
        </w:rPr>
        <w:t xml:space="preserve">. </w:t>
      </w:r>
      <w:r>
        <w:rPr>
          <w:rFonts w:cs="Arial"/>
          <w:color w:val="000000"/>
          <w:szCs w:val="22"/>
          <w:lang w:val="en-GB" w:eastAsia="en-ZA"/>
        </w:rPr>
        <w:t>A decision was taken by the departmental legal services few years ago, wherein a decision was taken that it’s not necessary for a contract to be signed as all tender documentation. It was raised by AG previous financial year we explained that that it is not a requirement to have the signed contract with the contract documents, reason being that our contract data cross reference to the applicable contract. This is supported by CIDB Compiler Guide see attached Annexure C.</w:t>
      </w:r>
    </w:p>
    <w:p w:rsidR="00046DDE" w:rsidRDefault="00046DDE" w:rsidP="00046DDE">
      <w:pPr>
        <w:rPr>
          <w:rFonts w:cs="Arial"/>
          <w:color w:val="000000"/>
          <w:szCs w:val="22"/>
          <w:lang w:val="en-US" w:eastAsia="en-ZA"/>
        </w:rPr>
      </w:pPr>
    </w:p>
    <w:p w:rsidR="00046DDE" w:rsidRDefault="00046DDE" w:rsidP="00046DDE">
      <w:pPr>
        <w:rPr>
          <w:rFonts w:cs="Arial"/>
          <w:color w:val="000000"/>
          <w:szCs w:val="22"/>
          <w:lang w:val="en-US" w:eastAsia="en-ZA"/>
        </w:rPr>
      </w:pPr>
      <w:r>
        <w:rPr>
          <w:rFonts w:cs="Arial"/>
          <w:color w:val="000000"/>
          <w:szCs w:val="22"/>
          <w:lang w:val="en-US" w:eastAsia="en-ZA"/>
        </w:rPr>
        <w:t>Ngaa Anglyn JV</w:t>
      </w:r>
    </w:p>
    <w:p w:rsidR="00046DDE" w:rsidRDefault="00046DDE" w:rsidP="00046DDE">
      <w:pPr>
        <w:rPr>
          <w:rFonts w:cs="Arial"/>
          <w:color w:val="000000"/>
          <w:szCs w:val="22"/>
          <w:lang w:val="en-US" w:eastAsia="en-ZA"/>
        </w:rPr>
      </w:pPr>
      <w:r>
        <w:rPr>
          <w:rFonts w:cs="Arial"/>
          <w:color w:val="000000"/>
          <w:szCs w:val="22"/>
          <w:lang w:eastAsia="en-ZA"/>
        </w:rPr>
        <w:t xml:space="preserve">Management is in agreement with </w:t>
      </w:r>
      <w:r>
        <w:rPr>
          <w:rFonts w:cs="Arial"/>
          <w:color w:val="000000"/>
          <w:szCs w:val="22"/>
          <w:lang w:val="en-US" w:eastAsia="en-ZA"/>
        </w:rPr>
        <w:t>finding. At the time of going out on tender the Department’s tender data was not yet updated to comply with new version of contract document. This was raised on other contracts in the previous financial year audit; we have corrected the non-compliance as all new tenders are complying with the latest Contract document.</w:t>
      </w:r>
    </w:p>
    <w:p w:rsidR="00046DDE" w:rsidRDefault="00046DDE" w:rsidP="00046DDE">
      <w:pPr>
        <w:rPr>
          <w:rFonts w:cs="Arial"/>
          <w:color w:val="000000"/>
          <w:szCs w:val="22"/>
          <w:lang w:val="en-US" w:eastAsia="en-ZA"/>
        </w:rPr>
      </w:pPr>
    </w:p>
    <w:p w:rsidR="00046DDE" w:rsidRDefault="00046DDE" w:rsidP="00046DDE">
      <w:pPr>
        <w:rPr>
          <w:rFonts w:cs="Arial"/>
          <w:color w:val="000000"/>
          <w:szCs w:val="22"/>
          <w:lang w:eastAsia="en-ZA"/>
        </w:rPr>
      </w:pPr>
      <w:r>
        <w:rPr>
          <w:rFonts w:cs="Arial"/>
          <w:color w:val="000000"/>
          <w:szCs w:val="22"/>
          <w:lang w:val="en-US" w:eastAsia="en-ZA"/>
        </w:rPr>
        <w:t xml:space="preserve">Sunrise Electrical wholesalers </w:t>
      </w:r>
    </w:p>
    <w:p w:rsidR="00046DDE" w:rsidRDefault="00046DDE" w:rsidP="00046DDE">
      <w:pPr>
        <w:rPr>
          <w:rFonts w:cs="Arial"/>
          <w:color w:val="000000"/>
          <w:szCs w:val="22"/>
          <w:lang w:val="en-US" w:eastAsia="en-ZA"/>
        </w:rPr>
      </w:pPr>
      <w:r>
        <w:rPr>
          <w:rFonts w:cs="Arial"/>
          <w:color w:val="000000"/>
          <w:szCs w:val="22"/>
          <w:lang w:eastAsia="en-ZA"/>
        </w:rPr>
        <w:t xml:space="preserve">Management is not in agreement with </w:t>
      </w:r>
      <w:r>
        <w:rPr>
          <w:rFonts w:cs="Arial"/>
          <w:color w:val="000000"/>
          <w:szCs w:val="22"/>
          <w:lang w:val="en-US" w:eastAsia="en-ZA"/>
        </w:rPr>
        <w:t>finding. We agree that there were variations/re- measurement, however we do not agree that there is no approval for variations/re-measurements. We hereby attach the supporting documents see Annexure A.</w:t>
      </w:r>
    </w:p>
    <w:p w:rsidR="00046DDE" w:rsidRDefault="00046DDE" w:rsidP="00046DDE">
      <w:pPr>
        <w:rPr>
          <w:rFonts w:cs="Arial"/>
          <w:color w:val="000000"/>
          <w:szCs w:val="22"/>
          <w:lang w:val="en-US" w:eastAsia="en-ZA"/>
        </w:rPr>
      </w:pPr>
    </w:p>
    <w:p w:rsidR="00046DDE" w:rsidRDefault="00046DDE" w:rsidP="00046DDE">
      <w:pPr>
        <w:rPr>
          <w:rFonts w:cs="Arial"/>
          <w:color w:val="000000"/>
          <w:szCs w:val="22"/>
          <w:lang w:eastAsia="en-ZA"/>
        </w:rPr>
      </w:pPr>
      <w:r>
        <w:rPr>
          <w:rFonts w:cs="Arial"/>
          <w:color w:val="000000"/>
          <w:szCs w:val="22"/>
          <w:lang w:val="en-US" w:eastAsia="en-ZA"/>
        </w:rPr>
        <w:t>RADPL Construction</w:t>
      </w:r>
    </w:p>
    <w:p w:rsidR="00046DDE" w:rsidRDefault="00046DDE" w:rsidP="00046DDE">
      <w:pPr>
        <w:rPr>
          <w:rFonts w:cs="Arial"/>
          <w:color w:val="000000"/>
          <w:szCs w:val="22"/>
          <w:lang w:eastAsia="en-ZA"/>
        </w:rPr>
      </w:pPr>
      <w:r>
        <w:rPr>
          <w:rFonts w:cs="Arial"/>
          <w:color w:val="000000"/>
          <w:szCs w:val="22"/>
          <w:lang w:eastAsia="en-ZA"/>
        </w:rPr>
        <w:t>Management is not in agreement with this finding</w:t>
      </w:r>
      <w:r>
        <w:rPr>
          <w:rFonts w:cs="Arial"/>
          <w:color w:val="000000"/>
          <w:szCs w:val="22"/>
          <w:lang w:val="en-US" w:eastAsia="en-ZA"/>
        </w:rPr>
        <w:t xml:space="preserve">. </w:t>
      </w:r>
      <w:r>
        <w:rPr>
          <w:rFonts w:cs="Arial"/>
          <w:color w:val="000000"/>
          <w:szCs w:val="22"/>
          <w:lang w:eastAsia="en-ZA"/>
        </w:rPr>
        <w:t>We attach proof of authorisation to pay measurements which were not in terms of applicable contract and construction industry standards, see Annexure B.</w:t>
      </w:r>
    </w:p>
    <w:p w:rsidR="00046DDE" w:rsidRDefault="00046DDE" w:rsidP="00046DDE">
      <w:pPr>
        <w:rPr>
          <w:rFonts w:cs="Arial"/>
          <w:b/>
          <w:color w:val="000000"/>
          <w:szCs w:val="22"/>
          <w:lang w:eastAsia="en-ZA"/>
        </w:rPr>
      </w:pPr>
    </w:p>
    <w:p w:rsidR="00046DDE" w:rsidRDefault="00046DDE" w:rsidP="00046DDE">
      <w:pPr>
        <w:rPr>
          <w:rFonts w:cs="Arial"/>
          <w:color w:val="000000"/>
          <w:szCs w:val="22"/>
          <w:lang w:val="en-US" w:eastAsia="en-ZA"/>
        </w:rPr>
      </w:pPr>
      <w:r>
        <w:rPr>
          <w:rFonts w:cs="Arial"/>
          <w:color w:val="000000"/>
          <w:szCs w:val="22"/>
          <w:lang w:eastAsia="en-ZA"/>
        </w:rPr>
        <w:t>Attached is Annexure C. The other Annexure are too big to scan, they can be view from AVN 220.</w:t>
      </w:r>
    </w:p>
    <w:p w:rsidR="00046DDE" w:rsidRDefault="00046DDE" w:rsidP="00046DDE">
      <w:pPr>
        <w:rPr>
          <w:rFonts w:cs="Arial"/>
          <w:i/>
          <w:szCs w:val="22"/>
          <w:lang w:val="en-US"/>
        </w:rPr>
      </w:pPr>
      <w:r>
        <w:rPr>
          <w:rFonts w:cs="Arial"/>
          <w:i/>
          <w:szCs w:val="22"/>
        </w:rPr>
        <w:fldChar w:fldCharType="begin"/>
      </w:r>
      <w:r>
        <w:rPr>
          <w:rFonts w:cs="Arial"/>
          <w:i/>
          <w:szCs w:val="22"/>
        </w:rPr>
        <w:instrText xml:space="preserve"> &lt;tm:format font-override="true"&gt; </w:instrText>
      </w:r>
      <w:r>
        <w:rPr>
          <w:rFonts w:cs="Arial"/>
          <w:i/>
          <w:szCs w:val="22"/>
        </w:rPr>
        <w:fldChar w:fldCharType="end"/>
      </w:r>
      <w:r>
        <w:rPr>
          <w:rFonts w:cs="Arial"/>
          <w:i/>
          <w:szCs w:val="22"/>
        </w:rPr>
        <w:fldChar w:fldCharType="begin"/>
      </w:r>
      <w:r>
        <w:rPr>
          <w:rFonts w:cs="Arial"/>
          <w:i/>
          <w:szCs w:val="22"/>
        </w:rPr>
        <w:instrText xml:space="preserve"> &lt;tm:extract&gt; </w:instrText>
      </w:r>
      <w:r>
        <w:rPr>
          <w:rFonts w:cs="Arial"/>
          <w:i/>
          <w:szCs w:val="22"/>
        </w:rPr>
        <w:fldChar w:fldCharType="end"/>
      </w:r>
      <w:r>
        <w:rPr>
          <w:rFonts w:cs="Arial"/>
          <w:i/>
          <w:szCs w:val="22"/>
        </w:rPr>
        <w:fldChar w:fldCharType="begin"/>
      </w:r>
      <w:r>
        <w:rPr>
          <w:rFonts w:cs="Arial"/>
          <w:i/>
          <w:szCs w:val="22"/>
        </w:rPr>
        <w:instrText xml:space="preserve"> &lt;xsl:value-of select="TEXTFIELD2"/&gt; </w:instrText>
      </w:r>
      <w:r>
        <w:rPr>
          <w:rFonts w:cs="Arial"/>
          <w:i/>
          <w:szCs w:val="22"/>
        </w:rPr>
        <w:fldChar w:fldCharType="end"/>
      </w:r>
    </w:p>
    <w:p w:rsidR="00046DDE" w:rsidRDefault="00046DDE" w:rsidP="00046DDE">
      <w:pPr>
        <w:rPr>
          <w:rFonts w:eastAsia="Arial Unicode MS" w:cs="Arial"/>
          <w:szCs w:val="22"/>
        </w:rPr>
      </w:pPr>
      <w:r>
        <w:rPr>
          <w:rFonts w:eastAsia="Arial Unicode MS" w:cs="Arial"/>
          <w:szCs w:val="22"/>
        </w:rPr>
        <w:t>Name:</w:t>
      </w:r>
      <w:r>
        <w:rPr>
          <w:rFonts w:eastAsia="Arial Unicode MS" w:cs="Arial"/>
          <w:szCs w:val="22"/>
        </w:rPr>
        <w:tab/>
      </w:r>
      <w:r>
        <w:rPr>
          <w:rFonts w:eastAsia="Arial Unicode MS" w:cs="Arial"/>
          <w:szCs w:val="22"/>
        </w:rPr>
        <w:tab/>
        <w:t>Mbuyi Dondashe</w:t>
      </w:r>
    </w:p>
    <w:p w:rsidR="00046DDE" w:rsidRDefault="00046DDE" w:rsidP="00046DDE">
      <w:pPr>
        <w:jc w:val="both"/>
        <w:rPr>
          <w:rFonts w:eastAsia="Arial Unicode MS" w:cs="Arial"/>
          <w:szCs w:val="22"/>
        </w:rPr>
      </w:pPr>
      <w:r>
        <w:rPr>
          <w:rFonts w:eastAsia="Arial Unicode MS" w:cs="Arial"/>
          <w:szCs w:val="22"/>
        </w:rPr>
        <w:t xml:space="preserve">Position:  </w:t>
      </w:r>
      <w:r>
        <w:rPr>
          <w:rFonts w:eastAsia="Arial Unicode MS" w:cs="Arial"/>
          <w:szCs w:val="22"/>
        </w:rPr>
        <w:tab/>
        <w:t>Regional Manager</w:t>
      </w:r>
      <w:r>
        <w:rPr>
          <w:rFonts w:eastAsia="Arial Unicode MS" w:cs="Arial"/>
          <w:szCs w:val="22"/>
        </w:rPr>
        <w:tab/>
      </w:r>
      <w:r>
        <w:rPr>
          <w:rFonts w:eastAsia="Arial Unicode MS" w:cs="Arial"/>
          <w:szCs w:val="22"/>
        </w:rPr>
        <w:tab/>
      </w:r>
    </w:p>
    <w:p w:rsidR="00046DDE" w:rsidRDefault="00046DDE" w:rsidP="00046DDE">
      <w:pPr>
        <w:tabs>
          <w:tab w:val="left" w:pos="1215"/>
        </w:tabs>
        <w:rPr>
          <w:rFonts w:eastAsia="Arial Unicode MS" w:cs="Arial"/>
          <w:szCs w:val="22"/>
        </w:rPr>
      </w:pPr>
      <w:r>
        <w:rPr>
          <w:rFonts w:eastAsia="Arial Unicode MS" w:cs="Arial"/>
          <w:szCs w:val="22"/>
        </w:rPr>
        <w:t>Date:</w:t>
      </w:r>
      <w:r>
        <w:rPr>
          <w:rFonts w:eastAsia="Arial Unicode MS" w:cs="Arial"/>
          <w:szCs w:val="22"/>
        </w:rPr>
        <w:tab/>
      </w:r>
      <w:r>
        <w:rPr>
          <w:rFonts w:eastAsia="Arial Unicode MS" w:cs="Arial"/>
          <w:szCs w:val="22"/>
        </w:rPr>
        <w:tab/>
        <w:t>2016/03/17</w:t>
      </w:r>
    </w:p>
    <w:p w:rsidR="00046DDE" w:rsidRDefault="00046DDE" w:rsidP="00046DDE">
      <w:pPr>
        <w:rPr>
          <w:rFonts w:cs="Arial"/>
          <w:szCs w:val="22"/>
        </w:rPr>
      </w:pPr>
    </w:p>
    <w:p w:rsidR="00046DDE" w:rsidRDefault="00046DDE" w:rsidP="00046DDE">
      <w:pPr>
        <w:rPr>
          <w:rFonts w:cs="Arial"/>
          <w:b/>
          <w:szCs w:val="22"/>
        </w:rPr>
      </w:pPr>
      <w:r>
        <w:rPr>
          <w:rFonts w:cs="Arial"/>
          <w:b/>
          <w:szCs w:val="22"/>
        </w:rPr>
        <w:t>Auditor’s conclusion</w:t>
      </w:r>
    </w:p>
    <w:p w:rsidR="00046DDE" w:rsidRDefault="00046DDE" w:rsidP="00046DDE">
      <w:pPr>
        <w:rPr>
          <w:rFonts w:cs="Arial"/>
          <w:b/>
          <w:szCs w:val="22"/>
        </w:rPr>
      </w:pPr>
    </w:p>
    <w:p w:rsidR="00046DDE" w:rsidRDefault="00046DDE" w:rsidP="00046DDE">
      <w:pPr>
        <w:rPr>
          <w:rFonts w:cs="Arial"/>
          <w:color w:val="000000"/>
          <w:szCs w:val="22"/>
          <w:lang w:eastAsia="en-ZA"/>
        </w:rPr>
      </w:pPr>
      <w:r>
        <w:rPr>
          <w:rFonts w:cs="Arial"/>
          <w:color w:val="000000"/>
          <w:szCs w:val="22"/>
          <w:lang w:val="en-US" w:eastAsia="en-ZA"/>
        </w:rPr>
        <w:t xml:space="preserve">Botsang Ledile Texas building JV </w:t>
      </w:r>
    </w:p>
    <w:p w:rsidR="00046DDE" w:rsidRDefault="00046DDE" w:rsidP="00046DDE">
      <w:pPr>
        <w:rPr>
          <w:rFonts w:cs="Arial"/>
          <w:color w:val="000000"/>
          <w:szCs w:val="22"/>
          <w:lang w:val="en-US" w:eastAsia="en-ZA"/>
        </w:rPr>
      </w:pPr>
      <w:r>
        <w:rPr>
          <w:rFonts w:cs="Arial"/>
          <w:color w:val="000000"/>
          <w:szCs w:val="22"/>
          <w:lang w:val="en-US" w:eastAsia="en-ZA"/>
        </w:rPr>
        <w:t>Management comment noted, however the finding remains as the required information was not provided.</w:t>
      </w:r>
    </w:p>
    <w:p w:rsidR="00046DDE" w:rsidRDefault="00046DDE" w:rsidP="00046DDE">
      <w:pPr>
        <w:rPr>
          <w:rFonts w:cs="Arial"/>
          <w:color w:val="000000"/>
          <w:szCs w:val="22"/>
          <w:lang w:val="en-US" w:eastAsia="en-ZA"/>
        </w:rPr>
      </w:pPr>
      <w:r>
        <w:rPr>
          <w:rFonts w:cs="Arial"/>
          <w:color w:val="000000"/>
          <w:szCs w:val="22"/>
          <w:lang w:val="en-US" w:eastAsia="en-ZA"/>
        </w:rPr>
        <w:t>‘</w:t>
      </w:r>
    </w:p>
    <w:p w:rsidR="00046DDE" w:rsidRDefault="00046DDE" w:rsidP="00046DDE">
      <w:pPr>
        <w:rPr>
          <w:rFonts w:cs="Arial"/>
          <w:color w:val="000000"/>
          <w:szCs w:val="22"/>
          <w:lang w:val="en-US" w:eastAsia="en-ZA"/>
        </w:rPr>
      </w:pPr>
      <w:r>
        <w:rPr>
          <w:rFonts w:cs="Arial"/>
          <w:color w:val="000000"/>
          <w:szCs w:val="22"/>
          <w:lang w:val="en-US" w:eastAsia="en-ZA"/>
        </w:rPr>
        <w:t xml:space="preserve">Ngaa Anglyn JV </w:t>
      </w:r>
    </w:p>
    <w:p w:rsidR="00046DDE" w:rsidRDefault="00046DDE" w:rsidP="00046DDE">
      <w:pPr>
        <w:rPr>
          <w:rFonts w:cs="Arial"/>
          <w:color w:val="000000"/>
          <w:szCs w:val="22"/>
          <w:lang w:val="en-US" w:eastAsia="en-ZA"/>
        </w:rPr>
      </w:pPr>
      <w:r>
        <w:rPr>
          <w:rFonts w:cs="Arial"/>
          <w:color w:val="000000"/>
          <w:szCs w:val="22"/>
          <w:lang w:val="en-US" w:eastAsia="en-ZA"/>
        </w:rPr>
        <w:t>Management agrees with the audit finding and the finding remains.</w:t>
      </w:r>
    </w:p>
    <w:p w:rsidR="00046DDE" w:rsidRDefault="00046DDE" w:rsidP="00046DDE">
      <w:pPr>
        <w:rPr>
          <w:rFonts w:cs="Arial"/>
          <w:color w:val="000000"/>
          <w:szCs w:val="22"/>
          <w:lang w:val="en-US" w:eastAsia="en-ZA"/>
        </w:rPr>
      </w:pPr>
    </w:p>
    <w:p w:rsidR="00046DDE" w:rsidRDefault="00046DDE" w:rsidP="00046DDE">
      <w:pPr>
        <w:rPr>
          <w:rFonts w:cs="Arial"/>
          <w:color w:val="000000"/>
          <w:szCs w:val="22"/>
          <w:lang w:eastAsia="en-ZA"/>
        </w:rPr>
      </w:pPr>
      <w:r>
        <w:rPr>
          <w:rFonts w:cs="Arial"/>
          <w:color w:val="000000"/>
          <w:szCs w:val="22"/>
          <w:lang w:val="en-US" w:eastAsia="en-ZA"/>
        </w:rPr>
        <w:t xml:space="preserve">Sunrise Electrical wholesalers </w:t>
      </w:r>
    </w:p>
    <w:p w:rsidR="00046DDE" w:rsidRDefault="00046DDE" w:rsidP="00046DDE">
      <w:pPr>
        <w:rPr>
          <w:rFonts w:cs="Arial"/>
          <w:color w:val="000000"/>
          <w:szCs w:val="22"/>
          <w:lang w:val="en-US" w:eastAsia="en-ZA"/>
        </w:rPr>
      </w:pPr>
      <w:r>
        <w:rPr>
          <w:rFonts w:cs="Arial"/>
          <w:color w:val="000000"/>
          <w:szCs w:val="22"/>
          <w:lang w:val="en-US" w:eastAsia="en-ZA"/>
        </w:rPr>
        <w:t>Management comments were noted however it is not addressing the audit finding raised. The finding remains</w:t>
      </w:r>
    </w:p>
    <w:p w:rsidR="00046DDE" w:rsidRDefault="00046DDE" w:rsidP="00046DDE">
      <w:pPr>
        <w:rPr>
          <w:rFonts w:cs="Arial"/>
          <w:color w:val="000000"/>
          <w:szCs w:val="22"/>
          <w:lang w:val="en-US" w:eastAsia="en-ZA"/>
        </w:rPr>
      </w:pPr>
    </w:p>
    <w:p w:rsidR="00046DDE" w:rsidRDefault="00046DDE" w:rsidP="00046DDE">
      <w:pPr>
        <w:rPr>
          <w:rFonts w:cs="Arial"/>
          <w:color w:val="000000"/>
          <w:szCs w:val="22"/>
          <w:lang w:eastAsia="en-ZA"/>
        </w:rPr>
      </w:pPr>
      <w:r>
        <w:rPr>
          <w:rFonts w:cs="Arial"/>
          <w:color w:val="000000"/>
          <w:szCs w:val="22"/>
          <w:lang w:val="en-US" w:eastAsia="en-ZA"/>
        </w:rPr>
        <w:t>RADPL Construction</w:t>
      </w:r>
    </w:p>
    <w:p w:rsidR="00046DDE" w:rsidRDefault="00046DDE" w:rsidP="00046DDE">
      <w:pPr>
        <w:rPr>
          <w:rFonts w:cs="Arial"/>
          <w:color w:val="000000"/>
          <w:szCs w:val="22"/>
          <w:lang w:eastAsia="en-ZA"/>
        </w:rPr>
      </w:pPr>
      <w:r>
        <w:rPr>
          <w:rFonts w:cs="Arial"/>
          <w:color w:val="000000"/>
          <w:szCs w:val="22"/>
          <w:lang w:eastAsia="en-ZA"/>
        </w:rPr>
        <w:t>Management comment noted, however the audit finding remains The internal memorandum issued to request approval of additional funds was supported by the D:Projects D Sewada but there was no signature for approval from the PBA:K Matane. The application for additional funds and variation order attached were supported by the D: Projects however not approved by the delegated officials.</w:t>
      </w:r>
    </w:p>
    <w:p w:rsidR="00B67DE8" w:rsidRDefault="00B67DE8">
      <w:pPr>
        <w:spacing w:after="200" w:line="276" w:lineRule="auto"/>
        <w:rPr>
          <w:rFonts w:cs="Arial"/>
          <w:b/>
          <w:szCs w:val="22"/>
          <w:lang w:val="en-US"/>
        </w:rPr>
      </w:pPr>
      <w:r>
        <w:rPr>
          <w:rFonts w:cs="Arial"/>
          <w:b/>
          <w:szCs w:val="22"/>
          <w:lang w:val="en-US"/>
        </w:rPr>
        <w:br w:type="page"/>
      </w:r>
    </w:p>
    <w:p w:rsidR="00B67DE8" w:rsidRPr="00B67DE8" w:rsidRDefault="00B67DE8" w:rsidP="00EC59C2">
      <w:pPr>
        <w:pStyle w:val="ListParagraph"/>
        <w:numPr>
          <w:ilvl w:val="0"/>
          <w:numId w:val="86"/>
        </w:numPr>
        <w:ind w:left="426" w:hanging="426"/>
        <w:rPr>
          <w:color w:val="000000"/>
          <w:szCs w:val="22"/>
        </w:rPr>
      </w:pPr>
      <w:r w:rsidRPr="00B67DE8">
        <w:rPr>
          <w:rFonts w:cs="Arial"/>
          <w:b/>
          <w:szCs w:val="22"/>
          <w:lang w:val="en-US"/>
        </w:rPr>
        <w:t>Procurement: Procurement – information requested could not be provided</w:t>
      </w:r>
    </w:p>
    <w:p w:rsidR="00B67DE8" w:rsidRDefault="00B67DE8" w:rsidP="00B67DE8">
      <w:pPr>
        <w:rPr>
          <w:color w:val="000000"/>
          <w:szCs w:val="22"/>
        </w:rPr>
      </w:pPr>
    </w:p>
    <w:p w:rsidR="00B67DE8" w:rsidRDefault="00B67DE8" w:rsidP="00B67DE8">
      <w:pPr>
        <w:rPr>
          <w:rFonts w:cs="Arial"/>
          <w:b/>
          <w:szCs w:val="22"/>
        </w:rPr>
      </w:pPr>
      <w:r>
        <w:rPr>
          <w:rFonts w:cs="Arial"/>
          <w:b/>
          <w:szCs w:val="22"/>
        </w:rPr>
        <w:t>Audit Finding</w:t>
      </w:r>
    </w:p>
    <w:p w:rsidR="00B67DE8" w:rsidRPr="00E576E6" w:rsidRDefault="00B67DE8" w:rsidP="00B67DE8">
      <w:pPr>
        <w:pStyle w:val="ListParagraph"/>
        <w:ind w:left="0"/>
        <w:rPr>
          <w:rFonts w:cs="Arial"/>
          <w:bCs/>
          <w:szCs w:val="22"/>
          <w:lang w:eastAsia="en-GB"/>
        </w:rPr>
      </w:pPr>
    </w:p>
    <w:p w:rsidR="00B67DE8" w:rsidRPr="005973C7" w:rsidRDefault="00B67DE8" w:rsidP="00B67DE8">
      <w:pPr>
        <w:pStyle w:val="Header"/>
        <w:rPr>
          <w:rFonts w:cs="Arial"/>
          <w:color w:val="000000"/>
          <w:szCs w:val="22"/>
        </w:rPr>
      </w:pPr>
      <w:r w:rsidRPr="005973C7">
        <w:rPr>
          <w:rFonts w:cs="Arial"/>
          <w:color w:val="000000"/>
          <w:szCs w:val="22"/>
        </w:rPr>
        <w:t>Chapter 5 of the Public Finance Management Act (PFMA) section 40(1)(a) stipulates that the accounting officer for a department must keep full and proper records of the financial affairs of the department in accordance with any prescribed norms and standards, section 41 furthermore states that an accounting officer  of a department must submit to the relevant Treasury or the Auditor-General such information, returns,  documents, explanations and motivations as may be prescribed or as the relevant Treasury or the Auditor-General may require.</w:t>
      </w:r>
    </w:p>
    <w:p w:rsidR="00B67DE8" w:rsidRPr="005973C7" w:rsidRDefault="00B67DE8" w:rsidP="00B67DE8">
      <w:pPr>
        <w:pStyle w:val="Header"/>
        <w:rPr>
          <w:rFonts w:cs="Arial"/>
          <w:color w:val="000000"/>
          <w:szCs w:val="22"/>
        </w:rPr>
      </w:pPr>
    </w:p>
    <w:p w:rsidR="00B67DE8" w:rsidRPr="005973C7" w:rsidRDefault="00B67DE8" w:rsidP="00B67DE8">
      <w:pPr>
        <w:autoSpaceDE w:val="0"/>
        <w:autoSpaceDN w:val="0"/>
        <w:adjustRightInd w:val="0"/>
        <w:rPr>
          <w:rFonts w:cs="Arial"/>
          <w:szCs w:val="22"/>
          <w:lang w:val="en-US"/>
        </w:rPr>
      </w:pPr>
      <w:r w:rsidRPr="005973C7">
        <w:rPr>
          <w:rFonts w:cs="Arial"/>
          <w:bCs/>
          <w:szCs w:val="22"/>
          <w:lang w:val="en-US"/>
        </w:rPr>
        <w:t xml:space="preserve">Paragraph 15 of the Public Auditing Act states that </w:t>
      </w:r>
      <w:r w:rsidRPr="005973C7">
        <w:rPr>
          <w:rFonts w:cs="Arial"/>
          <w:szCs w:val="22"/>
          <w:lang w:val="en-US"/>
        </w:rPr>
        <w:t>the Auditor-General has at all reasonable times full unrestricted access to:</w:t>
      </w:r>
    </w:p>
    <w:p w:rsidR="00B67DE8" w:rsidRPr="005973C7" w:rsidRDefault="00B67DE8" w:rsidP="00EC59C2">
      <w:pPr>
        <w:pStyle w:val="ListParagraph"/>
        <w:numPr>
          <w:ilvl w:val="0"/>
          <w:numId w:val="25"/>
        </w:numPr>
        <w:autoSpaceDE w:val="0"/>
        <w:autoSpaceDN w:val="0"/>
        <w:adjustRightInd w:val="0"/>
        <w:ind w:left="426" w:hanging="426"/>
        <w:contextualSpacing/>
        <w:rPr>
          <w:rFonts w:cs="Arial"/>
          <w:szCs w:val="22"/>
          <w:lang w:val="en-US"/>
        </w:rPr>
      </w:pPr>
      <w:r w:rsidRPr="005973C7">
        <w:rPr>
          <w:rFonts w:cs="Arial"/>
          <w:szCs w:val="22"/>
          <w:lang w:val="en-US"/>
        </w:rPr>
        <w:t>Any document, book or written or electronic record or information of the auditee or which reflects or may elucidate the business, financial results, financial position or performance of the auditee;</w:t>
      </w:r>
    </w:p>
    <w:p w:rsidR="00B67DE8" w:rsidRPr="005973C7" w:rsidRDefault="00B67DE8" w:rsidP="00EC59C2">
      <w:pPr>
        <w:pStyle w:val="ListParagraph"/>
        <w:numPr>
          <w:ilvl w:val="0"/>
          <w:numId w:val="25"/>
        </w:numPr>
        <w:autoSpaceDE w:val="0"/>
        <w:autoSpaceDN w:val="0"/>
        <w:adjustRightInd w:val="0"/>
        <w:ind w:left="426" w:hanging="426"/>
        <w:contextualSpacing/>
        <w:rPr>
          <w:rFonts w:cs="Arial"/>
          <w:szCs w:val="22"/>
          <w:lang w:val="en-US"/>
        </w:rPr>
      </w:pPr>
      <w:r w:rsidRPr="005973C7">
        <w:rPr>
          <w:rFonts w:cs="Arial"/>
          <w:szCs w:val="22"/>
          <w:lang w:val="en-US"/>
        </w:rPr>
        <w:t>any of the assets of or under the control of the auditee; or</w:t>
      </w:r>
    </w:p>
    <w:p w:rsidR="00B67DE8" w:rsidRPr="005973C7" w:rsidRDefault="00B67DE8" w:rsidP="00EC59C2">
      <w:pPr>
        <w:pStyle w:val="ListParagraph"/>
        <w:numPr>
          <w:ilvl w:val="0"/>
          <w:numId w:val="25"/>
        </w:numPr>
        <w:autoSpaceDE w:val="0"/>
        <w:autoSpaceDN w:val="0"/>
        <w:adjustRightInd w:val="0"/>
        <w:ind w:left="426" w:hanging="426"/>
        <w:contextualSpacing/>
        <w:rPr>
          <w:rFonts w:cs="Arial"/>
          <w:szCs w:val="22"/>
          <w:lang w:val="en-US"/>
        </w:rPr>
      </w:pPr>
      <w:r w:rsidRPr="005973C7">
        <w:rPr>
          <w:rFonts w:cs="Arial"/>
          <w:szCs w:val="22"/>
          <w:lang w:val="en-US"/>
        </w:rPr>
        <w:t>any staff member or representative of the auditee.</w:t>
      </w:r>
    </w:p>
    <w:p w:rsidR="00B67DE8" w:rsidRDefault="00B67DE8" w:rsidP="00B67DE8">
      <w:pPr>
        <w:rPr>
          <w:rFonts w:cs="Arial"/>
          <w:szCs w:val="22"/>
          <w:lang w:val="en-US"/>
        </w:rPr>
      </w:pPr>
    </w:p>
    <w:p w:rsidR="00B67DE8" w:rsidRDefault="00B67DE8" w:rsidP="00B67DE8">
      <w:pPr>
        <w:rPr>
          <w:rFonts w:cs="Arial"/>
          <w:color w:val="000000"/>
          <w:szCs w:val="22"/>
          <w:lang w:val="en-US" w:eastAsia="en-ZA"/>
        </w:rPr>
      </w:pPr>
      <w:r w:rsidRPr="0038188D">
        <w:rPr>
          <w:rFonts w:cs="Arial"/>
          <w:bCs/>
          <w:szCs w:val="22"/>
        </w:rPr>
        <w:t xml:space="preserve">The following information was requested as per RFI </w:t>
      </w:r>
      <w:r>
        <w:rPr>
          <w:rFonts w:cs="Arial"/>
          <w:bCs/>
          <w:szCs w:val="22"/>
        </w:rPr>
        <w:t>29A</w:t>
      </w:r>
      <w:r w:rsidRPr="0038188D">
        <w:rPr>
          <w:rFonts w:cs="Arial"/>
          <w:bCs/>
          <w:szCs w:val="22"/>
        </w:rPr>
        <w:t xml:space="preserve"> dated </w:t>
      </w:r>
      <w:r>
        <w:rPr>
          <w:rFonts w:cs="Arial"/>
          <w:bCs/>
          <w:szCs w:val="22"/>
        </w:rPr>
        <w:t xml:space="preserve">26 May </w:t>
      </w:r>
      <w:r w:rsidRPr="0038188D">
        <w:rPr>
          <w:rFonts w:cs="Arial"/>
          <w:bCs/>
          <w:szCs w:val="22"/>
        </w:rPr>
        <w:t>2016</w:t>
      </w:r>
      <w:r w:rsidRPr="00D12F51">
        <w:rPr>
          <w:rFonts w:cs="Arial"/>
          <w:color w:val="000000"/>
          <w:szCs w:val="22"/>
          <w:lang w:val="en-US" w:eastAsia="en-ZA"/>
        </w:rPr>
        <w:t xml:space="preserve"> but to date the information has not been provided for audit purp</w:t>
      </w:r>
      <w:r>
        <w:rPr>
          <w:rFonts w:cs="Arial"/>
          <w:color w:val="000000"/>
          <w:szCs w:val="22"/>
          <w:lang w:val="en-US" w:eastAsia="en-ZA"/>
        </w:rPr>
        <w:t>oses:</w:t>
      </w:r>
    </w:p>
    <w:p w:rsidR="00B67DE8" w:rsidRDefault="00B67DE8" w:rsidP="00B67DE8">
      <w:pPr>
        <w:rPr>
          <w:rFonts w:cs="Arial"/>
          <w:color w:val="000000"/>
          <w:szCs w:val="22"/>
          <w:lang w:val="en-US" w:eastAsia="en-ZA"/>
        </w:rPr>
      </w:pPr>
    </w:p>
    <w:p w:rsidR="00B67DE8" w:rsidRPr="00C673C9" w:rsidRDefault="00B67DE8" w:rsidP="00B67DE8">
      <w:pPr>
        <w:rPr>
          <w:rFonts w:cs="Arial"/>
          <w:szCs w:val="22"/>
        </w:rPr>
      </w:pPr>
      <w:r w:rsidRPr="00C673C9">
        <w:rPr>
          <w:rFonts w:cs="Arial"/>
          <w:szCs w:val="22"/>
        </w:rPr>
        <w:t xml:space="preserve">Declaration of interest by the following employee </w:t>
      </w:r>
    </w:p>
    <w:p w:rsidR="00B67DE8" w:rsidRPr="00D12F51" w:rsidRDefault="00B67DE8" w:rsidP="00B67DE8">
      <w:pPr>
        <w:rPr>
          <w:rFonts w:cs="Arial"/>
          <w:color w:val="000000"/>
          <w:szCs w:val="22"/>
          <w:lang w:val="en-US" w:eastAsia="en-ZA"/>
        </w:rPr>
      </w:pPr>
    </w:p>
    <w:tbl>
      <w:tblPr>
        <w:tblW w:w="1990" w:type="pct"/>
        <w:tblLook w:val="04A0" w:firstRow="1" w:lastRow="0" w:firstColumn="1" w:lastColumn="0" w:noHBand="0" w:noVBand="1"/>
      </w:tblPr>
      <w:tblGrid>
        <w:gridCol w:w="587"/>
        <w:gridCol w:w="1586"/>
        <w:gridCol w:w="1637"/>
      </w:tblGrid>
      <w:tr w:rsidR="00B67DE8" w:rsidRPr="00C673C9" w:rsidTr="00B67DE8">
        <w:trPr>
          <w:trHeight w:val="288"/>
        </w:trPr>
        <w:tc>
          <w:tcPr>
            <w:tcW w:w="770" w:type="pct"/>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rsidR="00B67DE8" w:rsidRPr="00C673C9" w:rsidRDefault="00B67DE8" w:rsidP="00B67DE8">
            <w:pPr>
              <w:rPr>
                <w:rFonts w:cs="Arial"/>
                <w:b/>
                <w:bCs/>
                <w:sz w:val="18"/>
                <w:szCs w:val="18"/>
              </w:rPr>
            </w:pPr>
            <w:r>
              <w:rPr>
                <w:rFonts w:cs="Arial"/>
                <w:b/>
                <w:bCs/>
                <w:sz w:val="18"/>
                <w:szCs w:val="18"/>
              </w:rPr>
              <w:t>No</w:t>
            </w:r>
          </w:p>
        </w:tc>
        <w:tc>
          <w:tcPr>
            <w:tcW w:w="2081" w:type="pct"/>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rsidR="00B67DE8" w:rsidRPr="00C673C9" w:rsidRDefault="00B67DE8" w:rsidP="00B67DE8">
            <w:pPr>
              <w:rPr>
                <w:rFonts w:cs="Arial"/>
                <w:b/>
                <w:bCs/>
                <w:sz w:val="18"/>
                <w:szCs w:val="18"/>
              </w:rPr>
            </w:pPr>
            <w:r w:rsidRPr="00C673C9">
              <w:rPr>
                <w:rFonts w:cs="Arial"/>
                <w:b/>
                <w:bCs/>
                <w:sz w:val="18"/>
                <w:szCs w:val="18"/>
              </w:rPr>
              <w:t>Persal Number</w:t>
            </w:r>
          </w:p>
        </w:tc>
        <w:tc>
          <w:tcPr>
            <w:tcW w:w="2148" w:type="pct"/>
            <w:tcBorders>
              <w:top w:val="single" w:sz="4" w:space="0" w:color="auto"/>
              <w:left w:val="nil"/>
              <w:bottom w:val="single" w:sz="4" w:space="0" w:color="auto"/>
              <w:right w:val="single" w:sz="4" w:space="0" w:color="auto"/>
            </w:tcBorders>
            <w:shd w:val="clear" w:color="auto" w:fill="C6D9F1" w:themeFill="text2" w:themeFillTint="33"/>
            <w:noWrap/>
            <w:vAlign w:val="bottom"/>
          </w:tcPr>
          <w:p w:rsidR="00B67DE8" w:rsidRPr="00C673C9" w:rsidRDefault="00B67DE8" w:rsidP="00B67DE8">
            <w:pPr>
              <w:rPr>
                <w:rFonts w:cs="Arial"/>
                <w:b/>
                <w:bCs/>
                <w:sz w:val="18"/>
                <w:szCs w:val="18"/>
              </w:rPr>
            </w:pPr>
            <w:r w:rsidRPr="00C673C9">
              <w:rPr>
                <w:rFonts w:cs="Arial"/>
                <w:b/>
                <w:bCs/>
                <w:sz w:val="18"/>
                <w:szCs w:val="18"/>
              </w:rPr>
              <w:t>Name</w:t>
            </w:r>
          </w:p>
        </w:tc>
      </w:tr>
      <w:tr w:rsidR="00B67DE8" w:rsidRPr="00C673C9" w:rsidTr="00B67DE8">
        <w:trPr>
          <w:trHeight w:val="288"/>
        </w:trPr>
        <w:tc>
          <w:tcPr>
            <w:tcW w:w="770" w:type="pct"/>
            <w:tcBorders>
              <w:top w:val="nil"/>
              <w:left w:val="single" w:sz="4" w:space="0" w:color="auto"/>
              <w:bottom w:val="single" w:sz="4" w:space="0" w:color="auto"/>
              <w:right w:val="single" w:sz="4" w:space="0" w:color="auto"/>
            </w:tcBorders>
            <w:shd w:val="clear" w:color="auto" w:fill="auto"/>
            <w:noWrap/>
            <w:vAlign w:val="bottom"/>
            <w:hideMark/>
          </w:tcPr>
          <w:p w:rsidR="00B67DE8" w:rsidRPr="00C673C9" w:rsidRDefault="00B67DE8" w:rsidP="00B67DE8">
            <w:pPr>
              <w:jc w:val="right"/>
              <w:rPr>
                <w:rFonts w:cs="Arial"/>
                <w:color w:val="000000"/>
                <w:sz w:val="18"/>
                <w:szCs w:val="18"/>
              </w:rPr>
            </w:pPr>
            <w:r w:rsidRPr="00C673C9">
              <w:rPr>
                <w:rFonts w:cs="Arial"/>
                <w:color w:val="000000"/>
                <w:sz w:val="18"/>
                <w:szCs w:val="18"/>
              </w:rPr>
              <w:t>1</w:t>
            </w:r>
          </w:p>
        </w:tc>
        <w:tc>
          <w:tcPr>
            <w:tcW w:w="2081" w:type="pct"/>
            <w:tcBorders>
              <w:top w:val="nil"/>
              <w:left w:val="nil"/>
              <w:bottom w:val="single" w:sz="4" w:space="0" w:color="auto"/>
              <w:right w:val="single" w:sz="4" w:space="0" w:color="auto"/>
            </w:tcBorders>
            <w:shd w:val="clear" w:color="auto" w:fill="auto"/>
            <w:noWrap/>
            <w:vAlign w:val="bottom"/>
          </w:tcPr>
          <w:p w:rsidR="00B67DE8" w:rsidRPr="00C673C9" w:rsidRDefault="00B67DE8" w:rsidP="00B67DE8">
            <w:pPr>
              <w:rPr>
                <w:rFonts w:cs="Arial"/>
                <w:color w:val="000000"/>
                <w:sz w:val="18"/>
                <w:szCs w:val="18"/>
              </w:rPr>
            </w:pPr>
            <w:r w:rsidRPr="00C673C9">
              <w:rPr>
                <w:rFonts w:cs="Arial"/>
                <w:color w:val="000000"/>
                <w:sz w:val="18"/>
                <w:szCs w:val="18"/>
              </w:rPr>
              <w:t>18571182</w:t>
            </w:r>
          </w:p>
        </w:tc>
        <w:tc>
          <w:tcPr>
            <w:tcW w:w="2148" w:type="pct"/>
            <w:tcBorders>
              <w:top w:val="nil"/>
              <w:left w:val="nil"/>
              <w:bottom w:val="single" w:sz="4" w:space="0" w:color="auto"/>
              <w:right w:val="single" w:sz="4" w:space="0" w:color="auto"/>
            </w:tcBorders>
            <w:shd w:val="clear" w:color="auto" w:fill="auto"/>
            <w:noWrap/>
            <w:vAlign w:val="bottom"/>
          </w:tcPr>
          <w:p w:rsidR="00B67DE8" w:rsidRPr="00C673C9" w:rsidRDefault="00B67DE8" w:rsidP="00B67DE8">
            <w:pPr>
              <w:rPr>
                <w:rFonts w:cs="Arial"/>
                <w:color w:val="000000"/>
                <w:sz w:val="18"/>
                <w:szCs w:val="18"/>
              </w:rPr>
            </w:pPr>
            <w:r w:rsidRPr="00C673C9">
              <w:rPr>
                <w:rFonts w:cs="Arial"/>
                <w:color w:val="000000"/>
                <w:sz w:val="18"/>
                <w:szCs w:val="18"/>
              </w:rPr>
              <w:t>RM MAMOJELE</w:t>
            </w:r>
          </w:p>
        </w:tc>
      </w:tr>
      <w:tr w:rsidR="00B67DE8" w:rsidRPr="00C673C9" w:rsidTr="00B67DE8">
        <w:trPr>
          <w:trHeight w:val="288"/>
        </w:trPr>
        <w:tc>
          <w:tcPr>
            <w:tcW w:w="770" w:type="pct"/>
            <w:tcBorders>
              <w:top w:val="nil"/>
              <w:left w:val="single" w:sz="4" w:space="0" w:color="auto"/>
              <w:bottom w:val="single" w:sz="4" w:space="0" w:color="auto"/>
              <w:right w:val="single" w:sz="4" w:space="0" w:color="auto"/>
            </w:tcBorders>
            <w:shd w:val="clear" w:color="auto" w:fill="auto"/>
            <w:noWrap/>
            <w:vAlign w:val="bottom"/>
            <w:hideMark/>
          </w:tcPr>
          <w:p w:rsidR="00B67DE8" w:rsidRPr="00C673C9" w:rsidRDefault="00B67DE8" w:rsidP="00B67DE8">
            <w:pPr>
              <w:jc w:val="right"/>
              <w:rPr>
                <w:rFonts w:cs="Arial"/>
                <w:color w:val="000000"/>
                <w:sz w:val="18"/>
                <w:szCs w:val="18"/>
              </w:rPr>
            </w:pPr>
            <w:r w:rsidRPr="00C673C9">
              <w:rPr>
                <w:rFonts w:cs="Arial"/>
                <w:color w:val="000000"/>
                <w:sz w:val="18"/>
                <w:szCs w:val="18"/>
              </w:rPr>
              <w:t>2</w:t>
            </w:r>
          </w:p>
        </w:tc>
        <w:tc>
          <w:tcPr>
            <w:tcW w:w="2081" w:type="pct"/>
            <w:tcBorders>
              <w:top w:val="nil"/>
              <w:left w:val="nil"/>
              <w:bottom w:val="single" w:sz="4" w:space="0" w:color="auto"/>
              <w:right w:val="single" w:sz="4" w:space="0" w:color="auto"/>
            </w:tcBorders>
            <w:shd w:val="clear" w:color="auto" w:fill="auto"/>
            <w:noWrap/>
            <w:vAlign w:val="bottom"/>
          </w:tcPr>
          <w:p w:rsidR="00B67DE8" w:rsidRPr="00C673C9" w:rsidRDefault="00B67DE8" w:rsidP="00B67DE8">
            <w:pPr>
              <w:rPr>
                <w:rFonts w:cs="Arial"/>
                <w:color w:val="000000"/>
                <w:sz w:val="18"/>
                <w:szCs w:val="18"/>
              </w:rPr>
            </w:pPr>
            <w:r w:rsidRPr="00C673C9">
              <w:rPr>
                <w:rFonts w:cs="Arial"/>
                <w:color w:val="000000"/>
                <w:sz w:val="18"/>
                <w:szCs w:val="18"/>
              </w:rPr>
              <w:t>22980032</w:t>
            </w:r>
          </w:p>
        </w:tc>
        <w:tc>
          <w:tcPr>
            <w:tcW w:w="2148" w:type="pct"/>
            <w:tcBorders>
              <w:top w:val="nil"/>
              <w:left w:val="nil"/>
              <w:bottom w:val="single" w:sz="4" w:space="0" w:color="auto"/>
              <w:right w:val="single" w:sz="4" w:space="0" w:color="auto"/>
            </w:tcBorders>
            <w:shd w:val="clear" w:color="auto" w:fill="auto"/>
            <w:noWrap/>
            <w:vAlign w:val="bottom"/>
          </w:tcPr>
          <w:p w:rsidR="00B67DE8" w:rsidRPr="00C673C9" w:rsidRDefault="00B67DE8" w:rsidP="00B67DE8">
            <w:pPr>
              <w:rPr>
                <w:rFonts w:cs="Arial"/>
                <w:color w:val="000000"/>
                <w:sz w:val="18"/>
                <w:szCs w:val="18"/>
              </w:rPr>
            </w:pPr>
            <w:r w:rsidRPr="00C673C9">
              <w:rPr>
                <w:rFonts w:cs="Arial"/>
                <w:color w:val="000000"/>
                <w:sz w:val="18"/>
                <w:szCs w:val="18"/>
              </w:rPr>
              <w:t>EE KWINIKA</w:t>
            </w:r>
          </w:p>
        </w:tc>
      </w:tr>
      <w:tr w:rsidR="00B67DE8" w:rsidRPr="00C673C9" w:rsidTr="00B67DE8">
        <w:trPr>
          <w:trHeight w:val="288"/>
        </w:trPr>
        <w:tc>
          <w:tcPr>
            <w:tcW w:w="770" w:type="pct"/>
            <w:tcBorders>
              <w:top w:val="single" w:sz="4" w:space="0" w:color="auto"/>
              <w:left w:val="single" w:sz="4" w:space="0" w:color="auto"/>
              <w:bottom w:val="single" w:sz="4" w:space="0" w:color="auto"/>
              <w:right w:val="single" w:sz="4" w:space="0" w:color="auto"/>
            </w:tcBorders>
            <w:shd w:val="clear" w:color="auto" w:fill="auto"/>
            <w:noWrap/>
            <w:vAlign w:val="bottom"/>
          </w:tcPr>
          <w:p w:rsidR="00B67DE8" w:rsidRPr="00C673C9" w:rsidRDefault="00B67DE8" w:rsidP="00B67DE8">
            <w:pPr>
              <w:jc w:val="right"/>
              <w:rPr>
                <w:rFonts w:cs="Arial"/>
                <w:color w:val="000000"/>
                <w:sz w:val="18"/>
                <w:szCs w:val="18"/>
              </w:rPr>
            </w:pPr>
            <w:r w:rsidRPr="00C673C9">
              <w:rPr>
                <w:rFonts w:cs="Arial"/>
                <w:color w:val="000000"/>
                <w:sz w:val="18"/>
                <w:szCs w:val="18"/>
              </w:rPr>
              <w:t>3</w:t>
            </w:r>
          </w:p>
        </w:tc>
        <w:tc>
          <w:tcPr>
            <w:tcW w:w="2081" w:type="pct"/>
            <w:tcBorders>
              <w:top w:val="single" w:sz="4" w:space="0" w:color="auto"/>
              <w:left w:val="nil"/>
              <w:bottom w:val="single" w:sz="4" w:space="0" w:color="auto"/>
              <w:right w:val="single" w:sz="4" w:space="0" w:color="auto"/>
            </w:tcBorders>
            <w:shd w:val="clear" w:color="auto" w:fill="auto"/>
            <w:noWrap/>
            <w:vAlign w:val="bottom"/>
          </w:tcPr>
          <w:p w:rsidR="00B67DE8" w:rsidRPr="00C673C9" w:rsidRDefault="00B67DE8" w:rsidP="00B67DE8">
            <w:pPr>
              <w:rPr>
                <w:rFonts w:cs="Arial"/>
                <w:color w:val="000000"/>
                <w:sz w:val="18"/>
                <w:szCs w:val="18"/>
              </w:rPr>
            </w:pPr>
            <w:r w:rsidRPr="00C673C9">
              <w:rPr>
                <w:rFonts w:cs="Arial"/>
                <w:color w:val="000000"/>
                <w:sz w:val="18"/>
                <w:szCs w:val="18"/>
              </w:rPr>
              <w:t>27028780</w:t>
            </w:r>
          </w:p>
        </w:tc>
        <w:tc>
          <w:tcPr>
            <w:tcW w:w="2148" w:type="pct"/>
            <w:tcBorders>
              <w:top w:val="single" w:sz="4" w:space="0" w:color="auto"/>
              <w:left w:val="nil"/>
              <w:bottom w:val="single" w:sz="4" w:space="0" w:color="auto"/>
              <w:right w:val="single" w:sz="4" w:space="0" w:color="auto"/>
            </w:tcBorders>
            <w:shd w:val="clear" w:color="auto" w:fill="auto"/>
            <w:noWrap/>
            <w:vAlign w:val="bottom"/>
          </w:tcPr>
          <w:p w:rsidR="00B67DE8" w:rsidRPr="00C673C9" w:rsidRDefault="00B67DE8" w:rsidP="00B67DE8">
            <w:pPr>
              <w:rPr>
                <w:rFonts w:cs="Arial"/>
                <w:color w:val="000000"/>
                <w:sz w:val="18"/>
                <w:szCs w:val="18"/>
              </w:rPr>
            </w:pPr>
            <w:r w:rsidRPr="00C673C9">
              <w:rPr>
                <w:rFonts w:cs="Arial"/>
                <w:color w:val="000000"/>
                <w:sz w:val="18"/>
                <w:szCs w:val="18"/>
              </w:rPr>
              <w:t>FN BUTHELEZI</w:t>
            </w:r>
          </w:p>
        </w:tc>
      </w:tr>
    </w:tbl>
    <w:p w:rsidR="00B67DE8" w:rsidRDefault="00B67DE8" w:rsidP="00B67DE8">
      <w:pPr>
        <w:rPr>
          <w:rFonts w:cs="Arial"/>
          <w:szCs w:val="22"/>
        </w:rPr>
      </w:pPr>
    </w:p>
    <w:p w:rsidR="00B67DE8" w:rsidRDefault="00B67DE8" w:rsidP="00B67DE8">
      <w:pPr>
        <w:rPr>
          <w:rFonts w:cs="Arial"/>
          <w:szCs w:val="22"/>
        </w:rPr>
      </w:pPr>
      <w:r>
        <w:rPr>
          <w:rFonts w:cs="Arial"/>
          <w:szCs w:val="22"/>
        </w:rPr>
        <w:t>More findings of this nature could have a limitation of scope impact on the audit report.</w:t>
      </w:r>
    </w:p>
    <w:p w:rsidR="00B67DE8" w:rsidRDefault="00B67DE8" w:rsidP="00B67DE8">
      <w:pPr>
        <w:jc w:val="center"/>
        <w:rPr>
          <w:rFonts w:cs="Arial"/>
          <w:b/>
          <w:szCs w:val="22"/>
        </w:rPr>
      </w:pPr>
    </w:p>
    <w:p w:rsidR="00B67DE8" w:rsidRPr="00E25EAD" w:rsidRDefault="00B67DE8" w:rsidP="00B67DE8">
      <w:pPr>
        <w:pStyle w:val="NormalWeb"/>
        <w:spacing w:before="0" w:beforeAutospacing="0" w:after="0" w:afterAutospacing="0"/>
        <w:rPr>
          <w:sz w:val="22"/>
          <w:szCs w:val="22"/>
        </w:rPr>
      </w:pPr>
      <w:r w:rsidRPr="00141177">
        <w:rPr>
          <w:b/>
          <w:bCs/>
          <w:sz w:val="22"/>
          <w:szCs w:val="22"/>
        </w:rPr>
        <w:t>Internal control deficiency</w:t>
      </w:r>
    </w:p>
    <w:tbl>
      <w:tblPr>
        <w:tblW w:w="9498" w:type="dxa"/>
        <w:tblCellMar>
          <w:top w:w="15" w:type="dxa"/>
          <w:left w:w="15" w:type="dxa"/>
          <w:bottom w:w="15" w:type="dxa"/>
          <w:right w:w="15" w:type="dxa"/>
        </w:tblCellMar>
        <w:tblLook w:val="04A0" w:firstRow="1" w:lastRow="0" w:firstColumn="1" w:lastColumn="0" w:noHBand="0" w:noVBand="1"/>
      </w:tblPr>
      <w:tblGrid>
        <w:gridCol w:w="9498"/>
      </w:tblGrid>
      <w:tr w:rsidR="00B67DE8" w:rsidRPr="00D17D27" w:rsidTr="00B67DE8">
        <w:trPr>
          <w:trHeight w:val="300"/>
        </w:trPr>
        <w:tc>
          <w:tcPr>
            <w:tcW w:w="9498" w:type="dxa"/>
            <w:tcBorders>
              <w:top w:val="nil"/>
              <w:left w:val="nil"/>
              <w:bottom w:val="nil"/>
              <w:right w:val="nil"/>
            </w:tcBorders>
            <w:shd w:val="clear" w:color="auto" w:fill="auto"/>
            <w:tcMar>
              <w:top w:w="0" w:type="dxa"/>
              <w:left w:w="0" w:type="dxa"/>
              <w:bottom w:w="0" w:type="dxa"/>
              <w:right w:w="0" w:type="dxa"/>
            </w:tcMar>
            <w:vAlign w:val="center"/>
            <w:hideMark/>
          </w:tcPr>
          <w:p w:rsidR="00B67DE8" w:rsidRDefault="00B67DE8" w:rsidP="00B67DE8">
            <w:pPr>
              <w:pStyle w:val="Heading2"/>
              <w:tabs>
                <w:tab w:val="left" w:pos="720"/>
              </w:tabs>
              <w:rPr>
                <w:rFonts w:cs="Arial"/>
                <w:b w:val="0"/>
                <w:iCs/>
                <w:sz w:val="22"/>
                <w:szCs w:val="22"/>
              </w:rPr>
            </w:pPr>
          </w:p>
          <w:p w:rsidR="00B67DE8" w:rsidRPr="00B67DE8" w:rsidRDefault="00B67DE8" w:rsidP="00B67DE8">
            <w:pPr>
              <w:pStyle w:val="Heading2"/>
              <w:tabs>
                <w:tab w:val="left" w:pos="720"/>
              </w:tabs>
              <w:rPr>
                <w:rFonts w:cs="Arial"/>
                <w:b w:val="0"/>
                <w:iCs/>
                <w:sz w:val="22"/>
                <w:szCs w:val="22"/>
              </w:rPr>
            </w:pPr>
            <w:r w:rsidRPr="00B67DE8">
              <w:rPr>
                <w:rFonts w:cs="Arial"/>
                <w:b w:val="0"/>
                <w:iCs/>
                <w:sz w:val="22"/>
                <w:szCs w:val="22"/>
              </w:rPr>
              <w:t>Financial and performance management</w:t>
            </w:r>
          </w:p>
          <w:p w:rsidR="00B67DE8" w:rsidRDefault="00B67DE8" w:rsidP="00B67DE8">
            <w:pPr>
              <w:rPr>
                <w:lang w:val="en-GB"/>
              </w:rPr>
            </w:pPr>
          </w:p>
          <w:p w:rsidR="00B67DE8" w:rsidRDefault="00B67DE8" w:rsidP="00B67DE8">
            <w:pPr>
              <w:rPr>
                <w:rFonts w:cs="Arial"/>
                <w:szCs w:val="22"/>
              </w:rPr>
            </w:pPr>
            <w:r>
              <w:rPr>
                <w:rFonts w:cs="Arial"/>
                <w:szCs w:val="22"/>
              </w:rPr>
              <w:t>Proper record keeping and record management could be a problem within the department as requested information was not available and supplied within a reasonable timeframe.</w:t>
            </w:r>
          </w:p>
          <w:p w:rsidR="00B67DE8" w:rsidRPr="00D17D27" w:rsidRDefault="00B67DE8" w:rsidP="00B67DE8">
            <w:pPr>
              <w:ind w:right="-8071"/>
              <w:rPr>
                <w:rFonts w:cs="Arial"/>
                <w:i/>
                <w:szCs w:val="22"/>
                <w:lang w:eastAsia="en-ZA"/>
              </w:rPr>
            </w:pPr>
          </w:p>
        </w:tc>
      </w:tr>
      <w:tr w:rsidR="00B67DE8" w:rsidRPr="00D17D27" w:rsidTr="00B67DE8">
        <w:trPr>
          <w:trHeight w:val="300"/>
        </w:trPr>
        <w:tc>
          <w:tcPr>
            <w:tcW w:w="9498" w:type="dxa"/>
            <w:tcBorders>
              <w:top w:val="nil"/>
              <w:left w:val="nil"/>
              <w:bottom w:val="nil"/>
              <w:right w:val="nil"/>
            </w:tcBorders>
            <w:shd w:val="clear" w:color="auto" w:fill="auto"/>
            <w:tcMar>
              <w:top w:w="0" w:type="dxa"/>
              <w:left w:w="0" w:type="dxa"/>
              <w:bottom w:w="0" w:type="dxa"/>
              <w:right w:w="0" w:type="dxa"/>
            </w:tcMar>
            <w:vAlign w:val="center"/>
            <w:hideMark/>
          </w:tcPr>
          <w:p w:rsidR="00B67DE8" w:rsidRDefault="00B67DE8" w:rsidP="00B67DE8">
            <w:pPr>
              <w:rPr>
                <w:rFonts w:cs="Arial"/>
                <w:b/>
                <w:szCs w:val="22"/>
              </w:rPr>
            </w:pPr>
            <w:r>
              <w:rPr>
                <w:rFonts w:cs="Arial"/>
                <w:b/>
                <w:szCs w:val="22"/>
              </w:rPr>
              <w:t xml:space="preserve">Recommendation </w:t>
            </w:r>
          </w:p>
          <w:p w:rsidR="00B67DE8" w:rsidRDefault="00B67DE8" w:rsidP="00B67DE8">
            <w:pPr>
              <w:rPr>
                <w:rFonts w:cs="Arial"/>
                <w:szCs w:val="22"/>
              </w:rPr>
            </w:pPr>
          </w:p>
          <w:p w:rsidR="00B67DE8" w:rsidRDefault="00B67DE8" w:rsidP="00B67DE8">
            <w:pPr>
              <w:rPr>
                <w:rFonts w:cs="Arial"/>
                <w:szCs w:val="22"/>
              </w:rPr>
            </w:pPr>
            <w:r>
              <w:rPr>
                <w:rFonts w:cs="Arial"/>
                <w:szCs w:val="22"/>
              </w:rPr>
              <w:t xml:space="preserve">The required information should be provided as a matter of urgency. </w:t>
            </w:r>
          </w:p>
          <w:p w:rsidR="00B67DE8" w:rsidRPr="001338BD" w:rsidRDefault="00B67DE8" w:rsidP="00B67DE8">
            <w:pPr>
              <w:rPr>
                <w:rFonts w:cs="Arial"/>
                <w:bCs/>
                <w:i/>
                <w:szCs w:val="22"/>
                <w:lang w:eastAsia="en-ZA"/>
              </w:rPr>
            </w:pPr>
          </w:p>
        </w:tc>
      </w:tr>
    </w:tbl>
    <w:p w:rsidR="00B67DE8" w:rsidRDefault="00B67DE8" w:rsidP="00B67DE8">
      <w:pPr>
        <w:rPr>
          <w:rFonts w:cs="Arial"/>
          <w:b/>
          <w:szCs w:val="22"/>
        </w:rPr>
      </w:pPr>
      <w:r w:rsidRPr="007F145D">
        <w:rPr>
          <w:rFonts w:cs="Arial"/>
          <w:b/>
          <w:szCs w:val="22"/>
        </w:rPr>
        <w:t>Management response</w:t>
      </w:r>
    </w:p>
    <w:p w:rsidR="00B67DE8" w:rsidRDefault="00B67DE8" w:rsidP="00B67DE8">
      <w:pPr>
        <w:rPr>
          <w:rStyle w:val="Emphasis"/>
          <w:rFonts w:cs="Arial"/>
          <w:i w:val="0"/>
          <w:szCs w:val="22"/>
          <w:lang w:val="en-US"/>
        </w:rPr>
      </w:pPr>
    </w:p>
    <w:p w:rsidR="00B67DE8" w:rsidRPr="007A64FB" w:rsidRDefault="00B67DE8" w:rsidP="00B67DE8">
      <w:pPr>
        <w:rPr>
          <w:rFonts w:cs="Arial"/>
          <w:iCs/>
          <w:szCs w:val="22"/>
          <w:lang w:val="en-US"/>
        </w:rPr>
      </w:pPr>
      <w:r w:rsidRPr="007A64FB">
        <w:rPr>
          <w:rFonts w:cs="Arial"/>
          <w:iCs/>
          <w:szCs w:val="22"/>
          <w:lang w:val="en-US"/>
        </w:rPr>
        <w:t>The management is in agreement with the finding on declaration of interest, for the following reasons:</w:t>
      </w:r>
    </w:p>
    <w:p w:rsidR="00B67DE8" w:rsidRPr="007A64FB" w:rsidRDefault="00B67DE8" w:rsidP="00B67DE8">
      <w:pPr>
        <w:rPr>
          <w:rFonts w:cs="Arial"/>
          <w:iCs/>
          <w:szCs w:val="22"/>
          <w:lang w:val="en-US"/>
        </w:rPr>
      </w:pPr>
    </w:p>
    <w:p w:rsidR="00B67DE8" w:rsidRPr="007A64FB" w:rsidRDefault="00B67DE8" w:rsidP="00B67DE8">
      <w:pPr>
        <w:rPr>
          <w:rFonts w:cs="Arial"/>
          <w:iCs/>
          <w:szCs w:val="22"/>
          <w:lang w:val="en-US"/>
        </w:rPr>
      </w:pPr>
      <w:r w:rsidRPr="007A64FB">
        <w:rPr>
          <w:rFonts w:cs="Arial"/>
          <w:iCs/>
          <w:szCs w:val="22"/>
          <w:lang w:val="en-US"/>
        </w:rPr>
        <w:t>The RFI was not forwarded to the responsible unit.</w:t>
      </w:r>
    </w:p>
    <w:p w:rsidR="00B67DE8" w:rsidRPr="007A64FB" w:rsidRDefault="00B67DE8" w:rsidP="00B67DE8">
      <w:pPr>
        <w:rPr>
          <w:rFonts w:cs="Arial"/>
          <w:iCs/>
          <w:szCs w:val="22"/>
          <w:lang w:val="en-US"/>
        </w:rPr>
      </w:pPr>
    </w:p>
    <w:p w:rsidR="00B67DE8" w:rsidRPr="007A64FB" w:rsidRDefault="00B67DE8" w:rsidP="00B67DE8">
      <w:pPr>
        <w:rPr>
          <w:rFonts w:cs="Arial"/>
          <w:iCs/>
          <w:szCs w:val="22"/>
        </w:rPr>
      </w:pPr>
      <w:r w:rsidRPr="007A64FB">
        <w:rPr>
          <w:rFonts w:cs="Arial"/>
          <w:iCs/>
          <w:szCs w:val="22"/>
        </w:rPr>
        <w:t>For FN Buthelezi, her financial disclosure for is attached.</w:t>
      </w:r>
    </w:p>
    <w:p w:rsidR="00B67DE8" w:rsidRPr="007A64FB" w:rsidRDefault="00B67DE8" w:rsidP="00B67DE8">
      <w:pPr>
        <w:rPr>
          <w:rFonts w:cs="Arial"/>
          <w:iCs/>
          <w:szCs w:val="22"/>
        </w:rPr>
      </w:pPr>
    </w:p>
    <w:p w:rsidR="00B67DE8" w:rsidRPr="007A64FB" w:rsidRDefault="00B67DE8" w:rsidP="00B67DE8">
      <w:pPr>
        <w:rPr>
          <w:rFonts w:cs="Arial"/>
          <w:iCs/>
          <w:szCs w:val="22"/>
        </w:rPr>
      </w:pPr>
      <w:r w:rsidRPr="007A64FB">
        <w:rPr>
          <w:rFonts w:cs="Arial"/>
          <w:iCs/>
          <w:szCs w:val="22"/>
          <w:lang w:val="en-US"/>
        </w:rPr>
        <w:t>The management is not in agreement with the finding on declaration of interest for other employees, for the following reasons:</w:t>
      </w:r>
    </w:p>
    <w:p w:rsidR="00B67DE8" w:rsidRPr="007A64FB" w:rsidRDefault="00B67DE8" w:rsidP="00B67DE8">
      <w:pPr>
        <w:rPr>
          <w:rFonts w:cs="Arial"/>
          <w:iCs/>
          <w:szCs w:val="22"/>
          <w:lang w:val="en-US"/>
        </w:rPr>
      </w:pPr>
    </w:p>
    <w:p w:rsidR="00B67DE8" w:rsidRPr="007A64FB" w:rsidRDefault="00B67DE8" w:rsidP="00B67DE8">
      <w:pPr>
        <w:rPr>
          <w:rFonts w:cs="Arial"/>
          <w:iCs/>
          <w:szCs w:val="22"/>
          <w:lang w:val="en-US"/>
        </w:rPr>
      </w:pPr>
      <w:r w:rsidRPr="007A64FB">
        <w:rPr>
          <w:rFonts w:cs="Arial"/>
          <w:iCs/>
          <w:szCs w:val="22"/>
        </w:rPr>
        <w:t xml:space="preserve">The other employees on the list are below SMS level. </w:t>
      </w:r>
      <w:r w:rsidRPr="007A64FB">
        <w:rPr>
          <w:rFonts w:cs="Arial"/>
          <w:iCs/>
          <w:szCs w:val="22"/>
          <w:lang w:val="en-US"/>
        </w:rPr>
        <w:t>There is no legislation in place that Departments can invoke to force employees below level 13 (SMS) to declare financial interest</w:t>
      </w:r>
    </w:p>
    <w:p w:rsidR="00B67DE8" w:rsidRPr="007A64FB" w:rsidRDefault="00B67DE8" w:rsidP="00B67DE8">
      <w:pPr>
        <w:rPr>
          <w:rFonts w:cs="Arial"/>
          <w:iCs/>
          <w:szCs w:val="22"/>
          <w:lang w:val="en-US"/>
        </w:rPr>
      </w:pPr>
      <w:r w:rsidRPr="007A64FB">
        <w:rPr>
          <w:rFonts w:cs="Arial"/>
          <w:iCs/>
          <w:szCs w:val="22"/>
        </w:rPr>
        <w:t xml:space="preserve">Chapter 2, Part 2 of the Public Service Regulations of 2016 (attached), </w:t>
      </w:r>
      <w:r w:rsidRPr="007A64FB">
        <w:rPr>
          <w:rFonts w:cs="Arial"/>
          <w:iCs/>
          <w:szCs w:val="22"/>
          <w:lang w:val="en-US"/>
        </w:rPr>
        <w:t>very clearly identifies only SMS as designated employees that must declare financial interest.</w:t>
      </w:r>
    </w:p>
    <w:p w:rsidR="00B67DE8" w:rsidRPr="001C1B89" w:rsidRDefault="00B67DE8" w:rsidP="00B67DE8">
      <w:pPr>
        <w:rPr>
          <w:rStyle w:val="Emphasis"/>
          <w:rFonts w:cs="Arial"/>
          <w:i w:val="0"/>
          <w:szCs w:val="22"/>
          <w:lang w:val="en-US"/>
        </w:rPr>
      </w:pPr>
    </w:p>
    <w:p w:rsidR="00B67DE8" w:rsidRDefault="00B67DE8" w:rsidP="00B67DE8">
      <w:pPr>
        <w:rPr>
          <w:rFonts w:cs="Arial"/>
          <w:szCs w:val="22"/>
        </w:rPr>
      </w:pPr>
      <w:r w:rsidRPr="00CC091C">
        <w:rPr>
          <w:rFonts w:cs="Arial"/>
          <w:szCs w:val="22"/>
        </w:rPr>
        <w:t>Name:</w:t>
      </w:r>
      <w:r w:rsidRPr="00CC091C">
        <w:rPr>
          <w:rFonts w:eastAsia="Arial Unicode MS" w:cs="Arial"/>
          <w:szCs w:val="22"/>
        </w:rPr>
        <w:t xml:space="preserve"> </w:t>
      </w:r>
      <w:r>
        <w:rPr>
          <w:rFonts w:eastAsia="Arial Unicode MS" w:cs="Arial"/>
          <w:szCs w:val="22"/>
        </w:rPr>
        <w:t>M Dondashe</w:t>
      </w:r>
    </w:p>
    <w:p w:rsidR="00B67DE8" w:rsidRDefault="00B67DE8" w:rsidP="00B67DE8">
      <w:pPr>
        <w:rPr>
          <w:rFonts w:cs="Arial"/>
          <w:szCs w:val="22"/>
        </w:rPr>
      </w:pPr>
      <w:r w:rsidRPr="00CC091C">
        <w:rPr>
          <w:rFonts w:cs="Arial"/>
          <w:szCs w:val="22"/>
        </w:rPr>
        <w:t xml:space="preserve">Position: </w:t>
      </w:r>
      <w:r>
        <w:rPr>
          <w:rFonts w:cs="Arial"/>
          <w:szCs w:val="22"/>
        </w:rPr>
        <w:t>Act. RM: Pretoria</w:t>
      </w:r>
    </w:p>
    <w:p w:rsidR="00B67DE8" w:rsidRPr="00BA1E52" w:rsidRDefault="00B67DE8" w:rsidP="00B67DE8">
      <w:pPr>
        <w:rPr>
          <w:rFonts w:cs="Arial"/>
          <w:szCs w:val="22"/>
        </w:rPr>
      </w:pPr>
      <w:r w:rsidRPr="00CC091C">
        <w:rPr>
          <w:rFonts w:cs="Arial"/>
          <w:szCs w:val="22"/>
        </w:rPr>
        <w:t>Date:</w:t>
      </w:r>
      <w:r>
        <w:rPr>
          <w:rFonts w:cs="Arial"/>
          <w:szCs w:val="22"/>
        </w:rPr>
        <w:t xml:space="preserve"> 24/06/2026</w:t>
      </w:r>
    </w:p>
    <w:p w:rsidR="00B67DE8" w:rsidRDefault="00B67DE8" w:rsidP="00B67DE8">
      <w:pPr>
        <w:rPr>
          <w:rFonts w:cs="Arial"/>
          <w:szCs w:val="22"/>
        </w:rPr>
      </w:pPr>
    </w:p>
    <w:p w:rsidR="00B67DE8" w:rsidRPr="00B06614" w:rsidRDefault="00B67DE8" w:rsidP="00B67DE8">
      <w:pPr>
        <w:rPr>
          <w:rFonts w:cs="Arial"/>
          <w:b/>
          <w:szCs w:val="22"/>
        </w:rPr>
      </w:pPr>
      <w:r w:rsidRPr="00B06614">
        <w:rPr>
          <w:rFonts w:cs="Arial"/>
          <w:b/>
          <w:szCs w:val="22"/>
        </w:rPr>
        <w:t>Auditor’s conclusion</w:t>
      </w:r>
    </w:p>
    <w:p w:rsidR="00B67DE8" w:rsidRPr="00B06614" w:rsidRDefault="00B67DE8" w:rsidP="00B67DE8">
      <w:pPr>
        <w:rPr>
          <w:rFonts w:cs="Arial"/>
          <w:b/>
          <w:szCs w:val="22"/>
        </w:rPr>
      </w:pPr>
    </w:p>
    <w:p w:rsidR="00B67DE8" w:rsidRDefault="00B67DE8" w:rsidP="00B67DE8">
      <w:pPr>
        <w:rPr>
          <w:rFonts w:cs="Arial"/>
          <w:szCs w:val="22"/>
        </w:rPr>
      </w:pPr>
      <w:r>
        <w:rPr>
          <w:rFonts w:cs="Arial"/>
          <w:szCs w:val="22"/>
        </w:rPr>
        <w:t xml:space="preserve">Management comment noted however the finding remains for FN Buthelezi. The business partnership between FN Buthelezi and </w:t>
      </w:r>
      <w:r w:rsidRPr="007A64FB">
        <w:rPr>
          <w:rFonts w:cs="Arial"/>
          <w:szCs w:val="22"/>
        </w:rPr>
        <w:t>Ntombizodwa Yvonne Mhinga</w:t>
      </w:r>
      <w:r>
        <w:rPr>
          <w:rFonts w:cs="Arial"/>
          <w:szCs w:val="22"/>
        </w:rPr>
        <w:t xml:space="preserve"> in Siyanda Investment Company was not declared. </w:t>
      </w:r>
      <w:r w:rsidRPr="007A64FB">
        <w:rPr>
          <w:rFonts w:cs="Arial"/>
          <w:szCs w:val="22"/>
        </w:rPr>
        <w:t>Ntombizodwa Yvonne Mhinga</w:t>
      </w:r>
      <w:r>
        <w:rPr>
          <w:rFonts w:cs="Arial"/>
          <w:szCs w:val="22"/>
        </w:rPr>
        <w:t xml:space="preserve"> has an interest in a supplier of entity namely </w:t>
      </w:r>
      <w:r w:rsidRPr="007A64FB">
        <w:rPr>
          <w:rFonts w:cs="Arial"/>
          <w:szCs w:val="22"/>
        </w:rPr>
        <w:t>Savuka Property Care Services</w:t>
      </w:r>
      <w:r>
        <w:rPr>
          <w:rFonts w:cs="Arial"/>
          <w:szCs w:val="22"/>
        </w:rPr>
        <w:t xml:space="preserve"> who is conducting business with PMTE.</w:t>
      </w:r>
    </w:p>
    <w:p w:rsidR="00B67DE8" w:rsidRDefault="00B67DE8" w:rsidP="00B67DE8">
      <w:pPr>
        <w:rPr>
          <w:rFonts w:cs="Arial"/>
          <w:szCs w:val="22"/>
        </w:rPr>
      </w:pPr>
    </w:p>
    <w:p w:rsidR="00B67DE8" w:rsidRDefault="00B67DE8" w:rsidP="00B67DE8">
      <w:pPr>
        <w:rPr>
          <w:rFonts w:cs="Arial"/>
          <w:szCs w:val="22"/>
        </w:rPr>
      </w:pPr>
      <w:r>
        <w:rPr>
          <w:rFonts w:cs="Arial"/>
          <w:szCs w:val="22"/>
        </w:rPr>
        <w:t>The finding relating to RM Mamojele and EE Kwinika is resolved</w:t>
      </w:r>
    </w:p>
    <w:p w:rsidR="00B67DE8" w:rsidRPr="00B67DE8" w:rsidRDefault="00B67DE8" w:rsidP="00EC59C2">
      <w:pPr>
        <w:pStyle w:val="ListParagraph"/>
        <w:numPr>
          <w:ilvl w:val="0"/>
          <w:numId w:val="86"/>
        </w:numPr>
        <w:ind w:left="426" w:hanging="426"/>
        <w:rPr>
          <w:rFonts w:cs="Arial"/>
          <w:b/>
          <w:szCs w:val="22"/>
          <w:lang w:val="en-US"/>
        </w:rPr>
      </w:pPr>
      <w:r w:rsidRPr="00B67DE8">
        <w:rPr>
          <w:rFonts w:cs="Arial"/>
          <w:b/>
          <w:szCs w:val="22"/>
          <w:lang w:val="en-US"/>
        </w:rPr>
        <w:br w:type="page"/>
        <w:t xml:space="preserve">Procurement: Interest – other  </w:t>
      </w:r>
    </w:p>
    <w:p w:rsidR="00B67DE8" w:rsidRDefault="00B67DE8" w:rsidP="00B67DE8">
      <w:pPr>
        <w:rPr>
          <w:rFonts w:cs="Arial"/>
          <w:bCs/>
          <w:szCs w:val="22"/>
          <w:lang w:val="en-US"/>
        </w:rPr>
      </w:pPr>
    </w:p>
    <w:p w:rsidR="00B67DE8" w:rsidRDefault="00B67DE8" w:rsidP="00B67DE8">
      <w:pPr>
        <w:rPr>
          <w:rFonts w:cs="Arial"/>
          <w:b/>
          <w:bCs/>
          <w:szCs w:val="22"/>
        </w:rPr>
      </w:pPr>
      <w:r>
        <w:rPr>
          <w:rFonts w:cs="Arial"/>
          <w:b/>
          <w:bCs/>
          <w:szCs w:val="22"/>
        </w:rPr>
        <w:t>Audit finding</w:t>
      </w:r>
    </w:p>
    <w:p w:rsidR="00B67DE8" w:rsidRDefault="00B67DE8" w:rsidP="00B67DE8">
      <w:pPr>
        <w:pStyle w:val="NormalWeb"/>
        <w:spacing w:before="0" w:beforeAutospacing="0" w:after="0" w:afterAutospacing="0"/>
        <w:jc w:val="both"/>
        <w:rPr>
          <w:sz w:val="22"/>
          <w:szCs w:val="22"/>
        </w:rPr>
      </w:pPr>
    </w:p>
    <w:p w:rsidR="00B67DE8" w:rsidRDefault="00B67DE8" w:rsidP="00B67DE8">
      <w:pPr>
        <w:autoSpaceDE w:val="0"/>
        <w:autoSpaceDN w:val="0"/>
        <w:adjustRightInd w:val="0"/>
        <w:rPr>
          <w:rFonts w:cs="Arial"/>
          <w:color w:val="000000"/>
          <w:szCs w:val="22"/>
        </w:rPr>
      </w:pPr>
      <w:r>
        <w:rPr>
          <w:rFonts w:cs="Arial"/>
          <w:color w:val="000000"/>
          <w:szCs w:val="22"/>
        </w:rPr>
        <w:t>Practice note 7 of 2009/10 states that if a supply chain management official or other role player, or any close family member, partner or associate of such official or other role player, has any private or business interest in any contract to be awarded, that official or other role player must 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the accounting officer is required to customize and utilize the form as part of their bidding documents so that bidders or their authorized representatives could declare their position in relation to any person employed by the principal institution.</w:t>
      </w:r>
    </w:p>
    <w:p w:rsidR="00B67DE8" w:rsidRDefault="00B67DE8" w:rsidP="00B67DE8">
      <w:pPr>
        <w:autoSpaceDE w:val="0"/>
        <w:autoSpaceDN w:val="0"/>
        <w:adjustRightInd w:val="0"/>
        <w:rPr>
          <w:rFonts w:cs="Arial"/>
          <w:color w:val="000000"/>
          <w:szCs w:val="22"/>
        </w:rPr>
      </w:pPr>
    </w:p>
    <w:p w:rsidR="00B67DE8" w:rsidRDefault="00B67DE8" w:rsidP="00B67DE8">
      <w:pPr>
        <w:rPr>
          <w:rFonts w:cs="Arial"/>
          <w:color w:val="000000"/>
          <w:szCs w:val="22"/>
          <w:lang w:val="en-US" w:eastAsia="en-ZA"/>
        </w:rPr>
      </w:pPr>
      <w:r>
        <w:rPr>
          <w:rFonts w:cs="Arial"/>
          <w:color w:val="000000"/>
          <w:szCs w:val="22"/>
          <w:lang w:val="en-US" w:eastAsia="en-ZA"/>
        </w:rPr>
        <w:t>Treasury Regulations 16A8.4 states that if a supply chain management official or other role player, or ay close family member, partner or associate of such official or other role player has any private or business interest in any contract to be awarded, that official or other role player must disclose the interest and withdraw from participating in any manner whatsoever in the process relating to the contract.</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The following discrepancies were identified:</w:t>
      </w:r>
    </w:p>
    <w:p w:rsidR="00B67DE8" w:rsidRDefault="00B67DE8" w:rsidP="00B67DE8">
      <w:pPr>
        <w:rPr>
          <w:rFonts w:cs="Arial"/>
          <w:color w:val="000000"/>
          <w:szCs w:val="22"/>
          <w:lang w:val="en-US" w:eastAsia="en-ZA"/>
        </w:rPr>
      </w:pPr>
    </w:p>
    <w:tbl>
      <w:tblPr>
        <w:tblW w:w="50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353"/>
        <w:gridCol w:w="1519"/>
        <w:gridCol w:w="1037"/>
        <w:gridCol w:w="1297"/>
        <w:gridCol w:w="1277"/>
        <w:gridCol w:w="1277"/>
        <w:gridCol w:w="1450"/>
      </w:tblGrid>
      <w:tr w:rsidR="00B67DE8" w:rsidTr="00B67DE8">
        <w:trPr>
          <w:trHeight w:val="300"/>
        </w:trPr>
        <w:tc>
          <w:tcPr>
            <w:tcW w:w="275" w:type="pct"/>
            <w:tcBorders>
              <w:top w:val="single" w:sz="4" w:space="0" w:color="auto"/>
              <w:left w:val="single" w:sz="4" w:space="0" w:color="auto"/>
              <w:bottom w:val="single" w:sz="4" w:space="0" w:color="auto"/>
              <w:right w:val="single" w:sz="4" w:space="0" w:color="auto"/>
            </w:tcBorders>
            <w:shd w:val="clear" w:color="auto" w:fill="A6A6A6"/>
            <w:vAlign w:val="center"/>
            <w:hideMark/>
          </w:tcPr>
          <w:p w:rsidR="00B67DE8" w:rsidRDefault="00B67DE8" w:rsidP="00B67DE8">
            <w:pPr>
              <w:rPr>
                <w:rFonts w:cs="Arial"/>
                <w:b/>
                <w:bCs/>
                <w:color w:val="000000"/>
                <w:sz w:val="18"/>
                <w:szCs w:val="18"/>
              </w:rPr>
            </w:pPr>
            <w:r>
              <w:rPr>
                <w:rFonts w:cs="Arial"/>
                <w:b/>
                <w:bCs/>
                <w:color w:val="000000"/>
                <w:sz w:val="18"/>
                <w:szCs w:val="18"/>
              </w:rPr>
              <w:t>NO.</w:t>
            </w:r>
          </w:p>
        </w:tc>
        <w:tc>
          <w:tcPr>
            <w:tcW w:w="694"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Name of person</w:t>
            </w:r>
          </w:p>
        </w:tc>
        <w:tc>
          <w:tcPr>
            <w:tcW w:w="779"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Position</w:t>
            </w:r>
          </w:p>
        </w:tc>
        <w:tc>
          <w:tcPr>
            <w:tcW w:w="532"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Name of business partner/ associate</w:t>
            </w:r>
          </w:p>
        </w:tc>
        <w:tc>
          <w:tcPr>
            <w:tcW w:w="665"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Relationship to person in service of the auditee</w:t>
            </w:r>
          </w:p>
        </w:tc>
        <w:tc>
          <w:tcPr>
            <w:tcW w:w="655"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Supplier name</w:t>
            </w:r>
          </w:p>
        </w:tc>
        <w:tc>
          <w:tcPr>
            <w:tcW w:w="655"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pStyle w:val="NormalWeb"/>
              <w:spacing w:before="0" w:beforeAutospacing="0" w:after="0" w:afterAutospacing="0"/>
            </w:pPr>
            <w:r>
              <w:rPr>
                <w:b/>
                <w:bCs/>
                <w:color w:val="000000"/>
                <w:sz w:val="18"/>
                <w:szCs w:val="18"/>
              </w:rPr>
              <w:t>Total rand-value of award</w:t>
            </w:r>
          </w:p>
        </w:tc>
        <w:tc>
          <w:tcPr>
            <w:tcW w:w="744"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pStyle w:val="NormalWeb"/>
              <w:spacing w:before="0" w:beforeAutospacing="0" w:after="0" w:afterAutospacing="0"/>
            </w:pPr>
            <w:r>
              <w:rPr>
                <w:b/>
                <w:bCs/>
                <w:color w:val="000000"/>
                <w:sz w:val="18"/>
                <w:szCs w:val="18"/>
              </w:rPr>
              <w:t>Expenditure (payments) - current year</w:t>
            </w:r>
          </w:p>
        </w:tc>
      </w:tr>
      <w:tr w:rsidR="00B67DE8" w:rsidTr="00B67DE8">
        <w:trPr>
          <w:trHeight w:val="497"/>
        </w:trPr>
        <w:tc>
          <w:tcPr>
            <w:tcW w:w="275"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jc w:val="right"/>
              <w:rPr>
                <w:rFonts w:cs="Arial"/>
                <w:color w:val="000000"/>
                <w:sz w:val="18"/>
                <w:szCs w:val="18"/>
              </w:rPr>
            </w:pPr>
            <w:r>
              <w:rPr>
                <w:rFonts w:cs="Arial"/>
                <w:color w:val="000000"/>
                <w:sz w:val="18"/>
                <w:szCs w:val="18"/>
              </w:rPr>
              <w:t>1</w:t>
            </w:r>
          </w:p>
        </w:tc>
        <w:tc>
          <w:tcPr>
            <w:tcW w:w="694"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NM Malgas</w:t>
            </w:r>
          </w:p>
        </w:tc>
        <w:tc>
          <w:tcPr>
            <w:tcW w:w="779"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Business Analyst : Business Improvement unit</w:t>
            </w:r>
          </w:p>
        </w:tc>
        <w:tc>
          <w:tcPr>
            <w:tcW w:w="532"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Mzweleni Khumalo</w:t>
            </w:r>
          </w:p>
        </w:tc>
        <w:tc>
          <w:tcPr>
            <w:tcW w:w="665"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Business partner</w:t>
            </w:r>
          </w:p>
        </w:tc>
        <w:tc>
          <w:tcPr>
            <w:tcW w:w="655"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MK Labour Mining and Construction Services</w:t>
            </w:r>
          </w:p>
        </w:tc>
        <w:tc>
          <w:tcPr>
            <w:tcW w:w="655" w:type="pct"/>
            <w:tcBorders>
              <w:top w:val="single" w:sz="4" w:space="0" w:color="auto"/>
              <w:left w:val="single" w:sz="4" w:space="0" w:color="auto"/>
              <w:bottom w:val="single" w:sz="4" w:space="0" w:color="auto"/>
              <w:right w:val="single" w:sz="4" w:space="0" w:color="auto"/>
            </w:tcBorders>
            <w:hideMark/>
          </w:tcPr>
          <w:p w:rsidR="00B67DE8" w:rsidRDefault="00B67DE8" w:rsidP="00B67DE8">
            <w:pPr>
              <w:jc w:val="right"/>
              <w:rPr>
                <w:rFonts w:cs="Arial"/>
                <w:color w:val="000000"/>
                <w:sz w:val="18"/>
                <w:szCs w:val="18"/>
              </w:rPr>
            </w:pPr>
            <w:r>
              <w:rPr>
                <w:rFonts w:cs="Arial"/>
                <w:color w:val="000000"/>
                <w:sz w:val="18"/>
                <w:szCs w:val="18"/>
              </w:rPr>
              <w:t>474 108</w:t>
            </w:r>
          </w:p>
        </w:tc>
        <w:tc>
          <w:tcPr>
            <w:tcW w:w="744" w:type="pct"/>
            <w:tcBorders>
              <w:top w:val="single" w:sz="4" w:space="0" w:color="auto"/>
              <w:left w:val="single" w:sz="4" w:space="0" w:color="auto"/>
              <w:bottom w:val="single" w:sz="4" w:space="0" w:color="auto"/>
              <w:right w:val="single" w:sz="4" w:space="0" w:color="auto"/>
            </w:tcBorders>
            <w:hideMark/>
          </w:tcPr>
          <w:p w:rsidR="00B67DE8" w:rsidRDefault="00B67DE8" w:rsidP="00B67DE8">
            <w:pPr>
              <w:jc w:val="right"/>
              <w:rPr>
                <w:rFonts w:cs="Arial"/>
                <w:color w:val="000000"/>
                <w:sz w:val="18"/>
                <w:szCs w:val="18"/>
              </w:rPr>
            </w:pPr>
            <w:r>
              <w:rPr>
                <w:rFonts w:cs="Arial"/>
                <w:color w:val="000000"/>
                <w:sz w:val="18"/>
                <w:szCs w:val="18"/>
              </w:rPr>
              <w:t>474 107.71</w:t>
            </w:r>
          </w:p>
        </w:tc>
      </w:tr>
    </w:tbl>
    <w:p w:rsidR="00B67DE8" w:rsidRDefault="00B67DE8" w:rsidP="00B67DE8">
      <w:pPr>
        <w:rPr>
          <w:rFonts w:cs="Arial"/>
          <w:color w:val="000000"/>
          <w:szCs w:val="22"/>
          <w:lang w:val="en-US" w:eastAsia="en-ZA"/>
        </w:rPr>
      </w:pPr>
    </w:p>
    <w:p w:rsidR="00B67DE8" w:rsidRDefault="00B67DE8" w:rsidP="00EC59C2">
      <w:pPr>
        <w:pStyle w:val="ListParagraph"/>
        <w:numPr>
          <w:ilvl w:val="0"/>
          <w:numId w:val="26"/>
        </w:numPr>
        <w:ind w:left="426" w:hanging="426"/>
        <w:contextualSpacing/>
        <w:rPr>
          <w:rFonts w:cs="Arial"/>
          <w:color w:val="000000"/>
          <w:szCs w:val="22"/>
          <w:lang w:eastAsia="en-ZA"/>
        </w:rPr>
      </w:pPr>
      <w:r>
        <w:rPr>
          <w:rFonts w:cs="Arial"/>
          <w:color w:val="000000"/>
          <w:szCs w:val="22"/>
          <w:lang w:eastAsia="en-ZA"/>
        </w:rPr>
        <w:t>MK Labour Mining and Construction Services</w:t>
      </w:r>
    </w:p>
    <w:p w:rsidR="00B67DE8" w:rsidRDefault="00B67DE8" w:rsidP="00B67DE8">
      <w:pPr>
        <w:ind w:left="426"/>
        <w:rPr>
          <w:rFonts w:cs="Arial"/>
          <w:color w:val="000000"/>
          <w:szCs w:val="22"/>
          <w:lang w:val="en-US" w:eastAsia="en-ZA"/>
        </w:rPr>
      </w:pPr>
      <w:r>
        <w:rPr>
          <w:rFonts w:cs="Arial"/>
          <w:color w:val="000000"/>
          <w:szCs w:val="22"/>
          <w:lang w:eastAsia="en-ZA"/>
        </w:rPr>
        <w:t>Mzweleni h</w:t>
      </w:r>
      <w:r>
        <w:rPr>
          <w:rFonts w:cs="Arial"/>
          <w:color w:val="000000"/>
          <w:szCs w:val="22"/>
          <w:lang w:val="en-US" w:eastAsia="en-ZA"/>
        </w:rPr>
        <w:t xml:space="preserve">as a 50% interest in MK Labour Mining and Construction Services who is a supplier of PMTE. NM Malgas (persal number: 27102599) </w:t>
      </w:r>
      <w:r>
        <w:rPr>
          <w:rFonts w:cs="Arial"/>
          <w:color w:val="000000"/>
          <w:szCs w:val="22"/>
          <w:lang w:eastAsia="en-ZA"/>
        </w:rPr>
        <w:t>and Mzweleni Khumalo are business partners</w:t>
      </w:r>
      <w:r>
        <w:rPr>
          <w:rFonts w:cs="Arial"/>
          <w:color w:val="000000"/>
          <w:szCs w:val="22"/>
          <w:lang w:val="en-US" w:eastAsia="en-ZA"/>
        </w:rPr>
        <w:t xml:space="preserve"> in Mjekhu Trading and Projects Co- Operative Limited. The declaration of interest (SBD4) was completed and signed by the supplier (MK Labour Mining and Constructive); however the connection with NM Malgas (any person connected with the bidder) who is employed by the state was not stated.</w:t>
      </w:r>
    </w:p>
    <w:p w:rsidR="00B67DE8" w:rsidRDefault="00B67DE8" w:rsidP="00B67DE8">
      <w:pPr>
        <w:pStyle w:val="ListParagraph"/>
        <w:ind w:left="426"/>
        <w:rPr>
          <w:rFonts w:cs="Arial"/>
          <w:color w:val="000000"/>
          <w:szCs w:val="22"/>
          <w:lang w:val="en-US" w:eastAsia="en-ZA"/>
        </w:rPr>
      </w:pPr>
    </w:p>
    <w:p w:rsidR="00B67DE8" w:rsidRDefault="00B67DE8" w:rsidP="00B67DE8">
      <w:pPr>
        <w:ind w:left="426"/>
        <w:rPr>
          <w:rFonts w:cs="Arial"/>
          <w:color w:val="000000"/>
          <w:szCs w:val="22"/>
          <w:lang w:eastAsia="en-ZA"/>
        </w:rPr>
      </w:pPr>
      <w:r>
        <w:rPr>
          <w:rFonts w:cs="Arial"/>
          <w:color w:val="000000"/>
          <w:szCs w:val="22"/>
          <w:lang w:eastAsia="en-ZA"/>
        </w:rPr>
        <w:t>Detail of the awards to the supplier is as follows:</w:t>
      </w:r>
    </w:p>
    <w:p w:rsidR="00B67DE8" w:rsidRDefault="00B67DE8" w:rsidP="00B67DE8">
      <w:pPr>
        <w:pStyle w:val="ListParagraph"/>
        <w:rPr>
          <w:rFonts w:cs="Arial"/>
          <w:color w:val="000000"/>
          <w:szCs w:val="22"/>
          <w:lang w:val="en-US" w:eastAsia="en-ZA"/>
        </w:rPr>
      </w:pPr>
    </w:p>
    <w:tbl>
      <w:tblPr>
        <w:tblW w:w="5000" w:type="pct"/>
        <w:tblLook w:val="04A0" w:firstRow="1" w:lastRow="0" w:firstColumn="1" w:lastColumn="0" w:noHBand="0" w:noVBand="1"/>
      </w:tblPr>
      <w:tblGrid>
        <w:gridCol w:w="4117"/>
        <w:gridCol w:w="1627"/>
        <w:gridCol w:w="2347"/>
        <w:gridCol w:w="1482"/>
      </w:tblGrid>
      <w:tr w:rsidR="00B67DE8" w:rsidTr="00B67DE8">
        <w:trPr>
          <w:trHeight w:val="300"/>
        </w:trPr>
        <w:tc>
          <w:tcPr>
            <w:tcW w:w="2150" w:type="pct"/>
            <w:tcBorders>
              <w:top w:val="single" w:sz="8" w:space="0" w:color="auto"/>
              <w:left w:val="single" w:sz="8" w:space="0" w:color="auto"/>
              <w:bottom w:val="single" w:sz="8" w:space="0" w:color="auto"/>
              <w:right w:val="single" w:sz="8" w:space="0" w:color="auto"/>
            </w:tcBorders>
            <w:shd w:val="clear" w:color="auto" w:fill="A6A6A6"/>
            <w:noWrap/>
            <w:vAlign w:val="bottom"/>
            <w:hideMark/>
          </w:tcPr>
          <w:p w:rsidR="00B67DE8" w:rsidRDefault="00B67DE8" w:rsidP="00B67DE8">
            <w:pPr>
              <w:rPr>
                <w:rFonts w:cs="Arial"/>
                <w:lang w:eastAsia="en-ZA"/>
              </w:rPr>
            </w:pPr>
            <w:r>
              <w:rPr>
                <w:rFonts w:cs="Arial"/>
                <w:b/>
                <w:bCs/>
                <w:sz w:val="18"/>
                <w:szCs w:val="18"/>
                <w:lang w:eastAsia="en-ZA"/>
              </w:rPr>
              <w:t>Supplier name</w:t>
            </w:r>
          </w:p>
        </w:tc>
        <w:tc>
          <w:tcPr>
            <w:tcW w:w="850" w:type="pct"/>
            <w:tcBorders>
              <w:top w:val="single" w:sz="8" w:space="0" w:color="auto"/>
              <w:left w:val="nil"/>
              <w:bottom w:val="single" w:sz="8" w:space="0" w:color="auto"/>
              <w:right w:val="single" w:sz="8" w:space="0" w:color="auto"/>
            </w:tcBorders>
            <w:shd w:val="clear" w:color="auto" w:fill="A6A6A6"/>
            <w:noWrap/>
            <w:vAlign w:val="bottom"/>
            <w:hideMark/>
          </w:tcPr>
          <w:p w:rsidR="00B67DE8" w:rsidRDefault="00B67DE8" w:rsidP="00B67DE8">
            <w:pPr>
              <w:rPr>
                <w:rFonts w:cs="Arial"/>
                <w:lang w:eastAsia="en-ZA"/>
              </w:rPr>
            </w:pPr>
            <w:r>
              <w:rPr>
                <w:rFonts w:cs="Arial"/>
                <w:b/>
                <w:bCs/>
                <w:sz w:val="18"/>
                <w:szCs w:val="18"/>
                <w:lang w:eastAsia="en-ZA"/>
              </w:rPr>
              <w:t>Accounting date</w:t>
            </w:r>
          </w:p>
        </w:tc>
        <w:tc>
          <w:tcPr>
            <w:tcW w:w="1226" w:type="pct"/>
            <w:tcBorders>
              <w:top w:val="single" w:sz="8" w:space="0" w:color="auto"/>
              <w:left w:val="nil"/>
              <w:bottom w:val="single" w:sz="8" w:space="0" w:color="auto"/>
              <w:right w:val="single" w:sz="8" w:space="0" w:color="auto"/>
            </w:tcBorders>
            <w:shd w:val="clear" w:color="auto" w:fill="A6A6A6"/>
            <w:noWrap/>
            <w:vAlign w:val="bottom"/>
            <w:hideMark/>
          </w:tcPr>
          <w:p w:rsidR="00B67DE8" w:rsidRDefault="00B67DE8" w:rsidP="00B67DE8">
            <w:pPr>
              <w:rPr>
                <w:rFonts w:cs="Arial"/>
                <w:lang w:eastAsia="en-ZA"/>
              </w:rPr>
            </w:pPr>
            <w:r>
              <w:rPr>
                <w:rFonts w:cs="Arial"/>
                <w:b/>
                <w:bCs/>
                <w:sz w:val="18"/>
                <w:szCs w:val="18"/>
                <w:lang w:eastAsia="en-ZA"/>
              </w:rPr>
              <w:t>Transaction description</w:t>
            </w:r>
          </w:p>
        </w:tc>
        <w:tc>
          <w:tcPr>
            <w:tcW w:w="774" w:type="pct"/>
            <w:tcBorders>
              <w:top w:val="single" w:sz="8" w:space="0" w:color="auto"/>
              <w:left w:val="nil"/>
              <w:bottom w:val="single" w:sz="8" w:space="0" w:color="auto"/>
              <w:right w:val="single" w:sz="8" w:space="0" w:color="auto"/>
            </w:tcBorders>
            <w:shd w:val="clear" w:color="auto" w:fill="A6A6A6"/>
            <w:noWrap/>
            <w:vAlign w:val="bottom"/>
            <w:hideMark/>
          </w:tcPr>
          <w:p w:rsidR="00B67DE8" w:rsidRDefault="00B67DE8" w:rsidP="00B67DE8">
            <w:pPr>
              <w:jc w:val="right"/>
              <w:rPr>
                <w:rFonts w:cs="Arial"/>
                <w:lang w:eastAsia="en-ZA"/>
              </w:rPr>
            </w:pPr>
            <w:r>
              <w:rPr>
                <w:rFonts w:cs="Arial"/>
                <w:b/>
                <w:bCs/>
                <w:sz w:val="18"/>
                <w:szCs w:val="18"/>
                <w:lang w:eastAsia="en-ZA"/>
              </w:rPr>
              <w:t> Amount</w:t>
            </w:r>
          </w:p>
        </w:tc>
      </w:tr>
      <w:tr w:rsidR="00B67DE8" w:rsidTr="00B67DE8">
        <w:trPr>
          <w:trHeight w:val="300"/>
        </w:trPr>
        <w:tc>
          <w:tcPr>
            <w:tcW w:w="2150" w:type="pct"/>
            <w:tcBorders>
              <w:top w:val="single" w:sz="8" w:space="0" w:color="auto"/>
              <w:left w:val="single" w:sz="8" w:space="0" w:color="auto"/>
              <w:bottom w:val="single" w:sz="8" w:space="0" w:color="auto"/>
              <w:right w:val="single" w:sz="8" w:space="0" w:color="auto"/>
            </w:tcBorders>
            <w:noWrap/>
            <w:vAlign w:val="bottom"/>
            <w:hideMark/>
          </w:tcPr>
          <w:p w:rsidR="00B67DE8" w:rsidRDefault="00B67DE8" w:rsidP="00B67DE8">
            <w:pPr>
              <w:rPr>
                <w:rFonts w:cs="Arial"/>
                <w:bCs/>
                <w:sz w:val="18"/>
                <w:szCs w:val="18"/>
                <w:lang w:eastAsia="en-ZA"/>
              </w:rPr>
            </w:pPr>
            <w:r>
              <w:rPr>
                <w:rFonts w:cs="Arial"/>
                <w:bCs/>
                <w:sz w:val="18"/>
                <w:szCs w:val="18"/>
                <w:lang w:eastAsia="en-ZA"/>
              </w:rPr>
              <w:t>MK Labour Mining and Construction Services</w:t>
            </w:r>
          </w:p>
        </w:tc>
        <w:tc>
          <w:tcPr>
            <w:tcW w:w="850" w:type="pct"/>
            <w:tcBorders>
              <w:top w:val="single" w:sz="8" w:space="0" w:color="auto"/>
              <w:left w:val="nil"/>
              <w:bottom w:val="single" w:sz="8" w:space="0" w:color="auto"/>
              <w:right w:val="single" w:sz="8" w:space="0" w:color="auto"/>
            </w:tcBorders>
            <w:noWrap/>
            <w:vAlign w:val="bottom"/>
            <w:hideMark/>
          </w:tcPr>
          <w:p w:rsidR="00B67DE8" w:rsidRDefault="00B67DE8" w:rsidP="00B67DE8">
            <w:pPr>
              <w:rPr>
                <w:rFonts w:cs="Arial"/>
                <w:bCs/>
                <w:sz w:val="18"/>
                <w:szCs w:val="18"/>
                <w:lang w:eastAsia="en-ZA"/>
              </w:rPr>
            </w:pPr>
            <w:r>
              <w:rPr>
                <w:rFonts w:cs="Arial"/>
                <w:bCs/>
                <w:sz w:val="18"/>
                <w:szCs w:val="18"/>
                <w:lang w:eastAsia="en-ZA"/>
              </w:rPr>
              <w:t>2016/01/08</w:t>
            </w:r>
          </w:p>
        </w:tc>
        <w:tc>
          <w:tcPr>
            <w:tcW w:w="1226" w:type="pct"/>
            <w:tcBorders>
              <w:top w:val="single" w:sz="8" w:space="0" w:color="auto"/>
              <w:left w:val="nil"/>
              <w:bottom w:val="single" w:sz="8" w:space="0" w:color="auto"/>
              <w:right w:val="single" w:sz="8" w:space="0" w:color="auto"/>
            </w:tcBorders>
            <w:noWrap/>
            <w:vAlign w:val="bottom"/>
            <w:hideMark/>
          </w:tcPr>
          <w:p w:rsidR="00B67DE8" w:rsidRPr="000F61C9" w:rsidRDefault="00B67DE8" w:rsidP="00B67DE8">
            <w:pPr>
              <w:rPr>
                <w:rFonts w:cs="Arial"/>
                <w:bCs/>
                <w:sz w:val="18"/>
                <w:szCs w:val="18"/>
                <w:lang w:eastAsia="en-ZA"/>
              </w:rPr>
            </w:pPr>
            <w:r w:rsidRPr="000F61C9">
              <w:rPr>
                <w:rFonts w:cs="Arial"/>
                <w:color w:val="000000"/>
                <w:sz w:val="18"/>
                <w:szCs w:val="18"/>
              </w:rPr>
              <w:t>8365*5274AH2668</w:t>
            </w:r>
          </w:p>
        </w:tc>
        <w:tc>
          <w:tcPr>
            <w:tcW w:w="774" w:type="pct"/>
            <w:tcBorders>
              <w:top w:val="single" w:sz="8" w:space="0" w:color="auto"/>
              <w:left w:val="nil"/>
              <w:bottom w:val="single" w:sz="8" w:space="0" w:color="auto"/>
              <w:right w:val="single" w:sz="8" w:space="0" w:color="auto"/>
            </w:tcBorders>
            <w:noWrap/>
            <w:vAlign w:val="bottom"/>
            <w:hideMark/>
          </w:tcPr>
          <w:p w:rsidR="00B67DE8" w:rsidRDefault="00B67DE8" w:rsidP="00B67DE8">
            <w:pPr>
              <w:jc w:val="right"/>
              <w:rPr>
                <w:rFonts w:cs="Arial"/>
                <w:bCs/>
                <w:sz w:val="18"/>
                <w:szCs w:val="18"/>
                <w:lang w:eastAsia="en-ZA"/>
              </w:rPr>
            </w:pPr>
            <w:r>
              <w:rPr>
                <w:rFonts w:cs="Arial"/>
                <w:bCs/>
                <w:sz w:val="18"/>
                <w:szCs w:val="18"/>
                <w:lang w:eastAsia="en-ZA"/>
              </w:rPr>
              <w:t>474 107.71</w:t>
            </w:r>
          </w:p>
        </w:tc>
      </w:tr>
    </w:tbl>
    <w:p w:rsidR="00B67DE8" w:rsidRDefault="00B67DE8" w:rsidP="00B67DE8">
      <w:pPr>
        <w:pStyle w:val="ListParagraph"/>
        <w:rPr>
          <w:rFonts w:cs="Arial"/>
          <w:color w:val="000000"/>
          <w:szCs w:val="22"/>
          <w:lang w:val="en-US" w:eastAsia="en-ZA"/>
        </w:rPr>
      </w:pPr>
      <w:r>
        <w:rPr>
          <w:rFonts w:cs="Arial"/>
          <w:color w:val="000000"/>
          <w:szCs w:val="22"/>
          <w:lang w:val="en-US" w:eastAsia="en-ZA"/>
        </w:rPr>
        <w:t> </w:t>
      </w:r>
    </w:p>
    <w:p w:rsidR="00B67DE8" w:rsidRDefault="00B67DE8" w:rsidP="00B67DE8">
      <w:pPr>
        <w:pStyle w:val="ListParagraph"/>
        <w:rPr>
          <w:rFonts w:cs="Arial"/>
          <w:color w:val="000000"/>
          <w:szCs w:val="22"/>
          <w:lang w:val="en-US" w:eastAsia="en-ZA"/>
        </w:rPr>
      </w:pPr>
    </w:p>
    <w:p w:rsidR="00B67DE8" w:rsidRDefault="00B67DE8" w:rsidP="00B67DE8">
      <w:pPr>
        <w:pStyle w:val="ListParagraph"/>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 </w:t>
      </w:r>
      <w:r>
        <w:rPr>
          <w:rFonts w:cs="Arial"/>
          <w:color w:val="000000"/>
          <w:szCs w:val="22"/>
          <w:lang w:eastAsia="en-ZA"/>
        </w:rPr>
        <w:t> </w:t>
      </w:r>
    </w:p>
    <w:p w:rsidR="00B67DE8" w:rsidRDefault="00B67DE8" w:rsidP="00B67DE8">
      <w:pPr>
        <w:ind w:left="426"/>
        <w:rPr>
          <w:rFonts w:cs="Arial"/>
          <w:color w:val="000000"/>
          <w:szCs w:val="22"/>
          <w:lang w:val="en-US" w:eastAsia="en-ZA"/>
        </w:rPr>
      </w:pPr>
    </w:p>
    <w:p w:rsidR="00B67DE8" w:rsidRDefault="00B67DE8" w:rsidP="00B67DE8">
      <w:pPr>
        <w:rPr>
          <w:rFonts w:cs="Arial"/>
          <w:color w:val="000000"/>
          <w:szCs w:val="22"/>
          <w:lang w:eastAsia="en-Z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207"/>
        <w:gridCol w:w="1513"/>
        <w:gridCol w:w="1097"/>
        <w:gridCol w:w="1297"/>
        <w:gridCol w:w="1269"/>
        <w:gridCol w:w="1271"/>
        <w:gridCol w:w="1271"/>
      </w:tblGrid>
      <w:tr w:rsidR="00B67DE8" w:rsidTr="00B67DE8">
        <w:trPr>
          <w:trHeight w:val="300"/>
        </w:trPr>
        <w:tc>
          <w:tcPr>
            <w:tcW w:w="338" w:type="pct"/>
            <w:tcBorders>
              <w:top w:val="single" w:sz="4" w:space="0" w:color="auto"/>
              <w:left w:val="single" w:sz="4" w:space="0" w:color="auto"/>
              <w:bottom w:val="single" w:sz="4" w:space="0" w:color="auto"/>
              <w:right w:val="single" w:sz="4" w:space="0" w:color="auto"/>
            </w:tcBorders>
            <w:shd w:val="clear" w:color="auto" w:fill="A6A6A6"/>
            <w:vAlign w:val="center"/>
            <w:hideMark/>
          </w:tcPr>
          <w:p w:rsidR="00B67DE8" w:rsidRDefault="00B67DE8" w:rsidP="00B67DE8">
            <w:pPr>
              <w:rPr>
                <w:rFonts w:cs="Arial"/>
                <w:b/>
                <w:bCs/>
                <w:color w:val="000000"/>
                <w:sz w:val="18"/>
                <w:szCs w:val="18"/>
              </w:rPr>
            </w:pPr>
            <w:r>
              <w:rPr>
                <w:rFonts w:cs="Arial"/>
                <w:b/>
                <w:bCs/>
                <w:color w:val="000000"/>
                <w:sz w:val="18"/>
                <w:szCs w:val="18"/>
              </w:rPr>
              <w:t>NO.</w:t>
            </w:r>
          </w:p>
        </w:tc>
        <w:tc>
          <w:tcPr>
            <w:tcW w:w="630"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Name of person</w:t>
            </w:r>
          </w:p>
        </w:tc>
        <w:tc>
          <w:tcPr>
            <w:tcW w:w="790"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Position</w:t>
            </w:r>
          </w:p>
        </w:tc>
        <w:tc>
          <w:tcPr>
            <w:tcW w:w="573"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Name of business partner/ associate</w:t>
            </w:r>
          </w:p>
        </w:tc>
        <w:tc>
          <w:tcPr>
            <w:tcW w:w="677"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Relationship to person in service of the auditee</w:t>
            </w:r>
          </w:p>
        </w:tc>
        <w:tc>
          <w:tcPr>
            <w:tcW w:w="663"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Supplier name</w:t>
            </w:r>
          </w:p>
        </w:tc>
        <w:tc>
          <w:tcPr>
            <w:tcW w:w="664"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pStyle w:val="NormalWeb"/>
              <w:spacing w:before="0" w:beforeAutospacing="0" w:after="0" w:afterAutospacing="0"/>
            </w:pPr>
            <w:r>
              <w:rPr>
                <w:b/>
                <w:bCs/>
                <w:color w:val="000000"/>
                <w:sz w:val="18"/>
                <w:szCs w:val="18"/>
              </w:rPr>
              <w:t>Total rand-value of award</w:t>
            </w:r>
          </w:p>
        </w:tc>
        <w:tc>
          <w:tcPr>
            <w:tcW w:w="664"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pStyle w:val="NormalWeb"/>
              <w:spacing w:before="0" w:beforeAutospacing="0" w:after="0" w:afterAutospacing="0"/>
            </w:pPr>
            <w:r>
              <w:rPr>
                <w:b/>
                <w:bCs/>
                <w:color w:val="000000"/>
                <w:sz w:val="18"/>
                <w:szCs w:val="18"/>
              </w:rPr>
              <w:t>Expenditure (payments) - current year</w:t>
            </w:r>
          </w:p>
        </w:tc>
      </w:tr>
      <w:tr w:rsidR="00B67DE8" w:rsidTr="00B67DE8">
        <w:trPr>
          <w:trHeight w:val="497"/>
        </w:trPr>
        <w:tc>
          <w:tcPr>
            <w:tcW w:w="338"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jc w:val="right"/>
              <w:rPr>
                <w:rFonts w:cs="Arial"/>
                <w:color w:val="000000"/>
                <w:sz w:val="18"/>
                <w:szCs w:val="18"/>
              </w:rPr>
            </w:pPr>
            <w:r>
              <w:rPr>
                <w:rFonts w:cs="Arial"/>
                <w:color w:val="000000"/>
                <w:sz w:val="18"/>
                <w:szCs w:val="18"/>
              </w:rPr>
              <w:t>1</w:t>
            </w:r>
          </w:p>
        </w:tc>
        <w:tc>
          <w:tcPr>
            <w:tcW w:w="630"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RM MAMOJELE</w:t>
            </w:r>
          </w:p>
        </w:tc>
        <w:tc>
          <w:tcPr>
            <w:tcW w:w="790"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Business Analyst : Business Improvement unit</w:t>
            </w:r>
          </w:p>
        </w:tc>
        <w:tc>
          <w:tcPr>
            <w:tcW w:w="573"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Motsoekae Peter Moletsane</w:t>
            </w:r>
          </w:p>
        </w:tc>
        <w:tc>
          <w:tcPr>
            <w:tcW w:w="677"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Business partner</w:t>
            </w:r>
          </w:p>
        </w:tc>
        <w:tc>
          <w:tcPr>
            <w:tcW w:w="663"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Tshepiso Trading Corporation</w:t>
            </w:r>
          </w:p>
        </w:tc>
        <w:tc>
          <w:tcPr>
            <w:tcW w:w="664" w:type="pct"/>
            <w:tcBorders>
              <w:top w:val="single" w:sz="4" w:space="0" w:color="auto"/>
              <w:left w:val="single" w:sz="4" w:space="0" w:color="auto"/>
              <w:bottom w:val="single" w:sz="4" w:space="0" w:color="auto"/>
              <w:right w:val="single" w:sz="4" w:space="0" w:color="auto"/>
            </w:tcBorders>
            <w:hideMark/>
          </w:tcPr>
          <w:p w:rsidR="00B67DE8" w:rsidRDefault="00B67DE8" w:rsidP="00B67DE8">
            <w:r>
              <w:rPr>
                <w:rFonts w:cs="Arial"/>
                <w:bCs/>
                <w:sz w:val="18"/>
                <w:szCs w:val="18"/>
                <w:lang w:eastAsia="en-ZA"/>
              </w:rPr>
              <w:t>232 273.65</w:t>
            </w:r>
          </w:p>
        </w:tc>
        <w:tc>
          <w:tcPr>
            <w:tcW w:w="664" w:type="pct"/>
            <w:tcBorders>
              <w:top w:val="single" w:sz="4" w:space="0" w:color="auto"/>
              <w:left w:val="single" w:sz="4" w:space="0" w:color="auto"/>
              <w:bottom w:val="single" w:sz="4" w:space="0" w:color="auto"/>
              <w:right w:val="single" w:sz="4" w:space="0" w:color="auto"/>
            </w:tcBorders>
            <w:hideMark/>
          </w:tcPr>
          <w:p w:rsidR="00B67DE8" w:rsidRDefault="00B67DE8" w:rsidP="00B67DE8">
            <w:r>
              <w:rPr>
                <w:rFonts w:cs="Arial"/>
                <w:bCs/>
                <w:sz w:val="18"/>
                <w:szCs w:val="18"/>
                <w:lang w:eastAsia="en-ZA"/>
              </w:rPr>
              <w:t>232 273.65</w:t>
            </w:r>
          </w:p>
        </w:tc>
      </w:tr>
      <w:tr w:rsidR="00B67DE8" w:rsidTr="00B67DE8">
        <w:trPr>
          <w:trHeight w:val="497"/>
        </w:trPr>
        <w:tc>
          <w:tcPr>
            <w:tcW w:w="338"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jc w:val="right"/>
              <w:rPr>
                <w:rFonts w:cs="Arial"/>
                <w:color w:val="000000"/>
                <w:sz w:val="18"/>
                <w:szCs w:val="18"/>
              </w:rPr>
            </w:pPr>
            <w:r>
              <w:rPr>
                <w:rFonts w:cs="Arial"/>
                <w:color w:val="000000"/>
                <w:sz w:val="18"/>
                <w:szCs w:val="18"/>
              </w:rPr>
              <w:t>2</w:t>
            </w:r>
          </w:p>
        </w:tc>
        <w:tc>
          <w:tcPr>
            <w:tcW w:w="630"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RM MAMOJELE</w:t>
            </w:r>
          </w:p>
        </w:tc>
        <w:tc>
          <w:tcPr>
            <w:tcW w:w="790"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Business Analyst : Business Improvement unit</w:t>
            </w:r>
          </w:p>
        </w:tc>
        <w:tc>
          <w:tcPr>
            <w:tcW w:w="573"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Motsoekae Peter Moletsane</w:t>
            </w:r>
          </w:p>
        </w:tc>
        <w:tc>
          <w:tcPr>
            <w:tcW w:w="677"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Business partner</w:t>
            </w:r>
          </w:p>
        </w:tc>
        <w:tc>
          <w:tcPr>
            <w:tcW w:w="663"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Afro Connection</w:t>
            </w:r>
          </w:p>
        </w:tc>
        <w:tc>
          <w:tcPr>
            <w:tcW w:w="664" w:type="pct"/>
            <w:tcBorders>
              <w:top w:val="single" w:sz="4" w:space="0" w:color="auto"/>
              <w:left w:val="single" w:sz="4" w:space="0" w:color="auto"/>
              <w:bottom w:val="single" w:sz="4" w:space="0" w:color="auto"/>
              <w:right w:val="single" w:sz="4" w:space="0" w:color="auto"/>
            </w:tcBorders>
            <w:hideMark/>
          </w:tcPr>
          <w:p w:rsidR="00B67DE8" w:rsidRDefault="00B67DE8" w:rsidP="00B67DE8">
            <w:pPr>
              <w:rPr>
                <w:rFonts w:cs="Arial"/>
                <w:color w:val="000000"/>
                <w:sz w:val="18"/>
                <w:szCs w:val="18"/>
              </w:rPr>
            </w:pPr>
            <w:r>
              <w:rPr>
                <w:rFonts w:cs="Arial"/>
                <w:color w:val="000000"/>
                <w:sz w:val="18"/>
                <w:szCs w:val="18"/>
              </w:rPr>
              <w:t>25 400.00</w:t>
            </w:r>
          </w:p>
        </w:tc>
        <w:tc>
          <w:tcPr>
            <w:tcW w:w="664" w:type="pct"/>
            <w:tcBorders>
              <w:top w:val="single" w:sz="4" w:space="0" w:color="auto"/>
              <w:left w:val="single" w:sz="4" w:space="0" w:color="auto"/>
              <w:bottom w:val="single" w:sz="4" w:space="0" w:color="auto"/>
              <w:right w:val="single" w:sz="4" w:space="0" w:color="auto"/>
            </w:tcBorders>
            <w:hideMark/>
          </w:tcPr>
          <w:p w:rsidR="00B67DE8" w:rsidRDefault="00B67DE8" w:rsidP="00B67DE8">
            <w:pPr>
              <w:rPr>
                <w:rFonts w:cs="Arial"/>
                <w:color w:val="000000"/>
                <w:sz w:val="18"/>
                <w:szCs w:val="18"/>
              </w:rPr>
            </w:pPr>
            <w:r>
              <w:rPr>
                <w:rFonts w:cs="Arial"/>
                <w:color w:val="000000"/>
                <w:sz w:val="18"/>
                <w:szCs w:val="18"/>
              </w:rPr>
              <w:t>25 400.00</w:t>
            </w:r>
          </w:p>
        </w:tc>
      </w:tr>
    </w:tbl>
    <w:p w:rsidR="00B67DE8" w:rsidRDefault="00B67DE8" w:rsidP="00B67DE8">
      <w:pPr>
        <w:pStyle w:val="ListParagraph"/>
        <w:ind w:left="426"/>
        <w:rPr>
          <w:rFonts w:cs="Arial"/>
          <w:color w:val="000000"/>
          <w:szCs w:val="22"/>
          <w:lang w:eastAsia="en-ZA"/>
        </w:rPr>
      </w:pPr>
    </w:p>
    <w:p w:rsidR="00B67DE8" w:rsidRDefault="00B67DE8" w:rsidP="00EC59C2">
      <w:pPr>
        <w:pStyle w:val="ListParagraph"/>
        <w:numPr>
          <w:ilvl w:val="0"/>
          <w:numId w:val="26"/>
        </w:numPr>
        <w:ind w:left="426" w:hanging="426"/>
        <w:contextualSpacing/>
        <w:rPr>
          <w:rFonts w:cs="Arial"/>
          <w:color w:val="000000"/>
          <w:szCs w:val="22"/>
          <w:lang w:eastAsia="en-ZA"/>
        </w:rPr>
      </w:pPr>
      <w:r>
        <w:rPr>
          <w:rFonts w:cs="Arial"/>
          <w:color w:val="000000"/>
          <w:szCs w:val="22"/>
          <w:lang w:eastAsia="en-ZA"/>
        </w:rPr>
        <w:t>Tshepiso Trading Corporation</w:t>
      </w:r>
    </w:p>
    <w:p w:rsidR="00B67DE8" w:rsidRDefault="00B67DE8" w:rsidP="00B67DE8">
      <w:pPr>
        <w:pStyle w:val="ListParagraph"/>
        <w:ind w:left="426"/>
        <w:rPr>
          <w:rFonts w:cs="Arial"/>
          <w:color w:val="000000"/>
          <w:szCs w:val="22"/>
          <w:lang w:eastAsia="en-ZA"/>
        </w:rPr>
      </w:pPr>
    </w:p>
    <w:p w:rsidR="00B67DE8" w:rsidRDefault="00B67DE8" w:rsidP="00B67DE8">
      <w:pPr>
        <w:rPr>
          <w:rFonts w:cs="Arial"/>
          <w:color w:val="000000"/>
          <w:szCs w:val="22"/>
          <w:lang w:val="en-US" w:eastAsia="en-ZA"/>
        </w:rPr>
      </w:pPr>
      <w:r>
        <w:rPr>
          <w:rFonts w:cs="Arial"/>
          <w:color w:val="000000"/>
          <w:szCs w:val="22"/>
          <w:lang w:eastAsia="en-ZA"/>
        </w:rPr>
        <w:t>MP Moletsane h</w:t>
      </w:r>
      <w:r>
        <w:rPr>
          <w:rFonts w:cs="Arial"/>
          <w:color w:val="000000"/>
          <w:szCs w:val="22"/>
          <w:lang w:val="en-US" w:eastAsia="en-ZA"/>
        </w:rPr>
        <w:t xml:space="preserve">as a 60% interest in Tshepiso Trading Corporation who is a supplier of PMTE. RM Mamojele (persal number: </w:t>
      </w:r>
      <w:r>
        <w:rPr>
          <w:rFonts w:cs="Arial"/>
          <w:color w:val="000000"/>
          <w:szCs w:val="22"/>
          <w:lang w:eastAsia="en-ZA"/>
        </w:rPr>
        <w:t>18571182</w:t>
      </w:r>
      <w:r>
        <w:rPr>
          <w:rFonts w:cs="Arial"/>
          <w:color w:val="000000"/>
          <w:szCs w:val="22"/>
          <w:lang w:val="en-US" w:eastAsia="en-ZA"/>
        </w:rPr>
        <w:t xml:space="preserve">) </w:t>
      </w:r>
      <w:r>
        <w:rPr>
          <w:rFonts w:cs="Arial"/>
          <w:color w:val="000000"/>
          <w:szCs w:val="22"/>
          <w:lang w:eastAsia="en-ZA"/>
        </w:rPr>
        <w:t>and MP Moletsane are business partners</w:t>
      </w:r>
      <w:r>
        <w:rPr>
          <w:rFonts w:cs="Arial"/>
          <w:color w:val="000000"/>
          <w:szCs w:val="22"/>
          <w:lang w:val="en-US" w:eastAsia="en-ZA"/>
        </w:rPr>
        <w:t xml:space="preserve"> in Itshe-lemvelo Co-operative Limited. The declaration of interest (SBD4) was completed and signed by the supplier (Tshepiso Trading Corporation); however the connection with RM Mamojele (any person connected with the bidder) who is employed by the state was not stated</w:t>
      </w:r>
    </w:p>
    <w:p w:rsidR="00B67DE8" w:rsidRDefault="00B67DE8" w:rsidP="00B67DE8">
      <w:pPr>
        <w:rPr>
          <w:rFonts w:cs="Arial"/>
          <w:color w:val="000000"/>
          <w:szCs w:val="22"/>
          <w:lang w:eastAsia="en-ZA"/>
        </w:rPr>
      </w:pPr>
    </w:p>
    <w:p w:rsidR="00B67DE8" w:rsidRDefault="00B67DE8" w:rsidP="00B67DE8">
      <w:pPr>
        <w:rPr>
          <w:rFonts w:cs="Arial"/>
          <w:color w:val="000000"/>
          <w:szCs w:val="22"/>
          <w:lang w:eastAsia="en-ZA"/>
        </w:rPr>
      </w:pPr>
      <w:r>
        <w:rPr>
          <w:rFonts w:cs="Arial"/>
          <w:color w:val="000000"/>
          <w:szCs w:val="22"/>
          <w:lang w:eastAsia="en-ZA"/>
        </w:rPr>
        <w:t>Detail of the awards to the supplier is as follows:</w:t>
      </w:r>
    </w:p>
    <w:tbl>
      <w:tblPr>
        <w:tblW w:w="5000" w:type="pct"/>
        <w:tblLook w:val="04A0" w:firstRow="1" w:lastRow="0" w:firstColumn="1" w:lastColumn="0" w:noHBand="0" w:noVBand="1"/>
      </w:tblPr>
      <w:tblGrid>
        <w:gridCol w:w="4117"/>
        <w:gridCol w:w="1627"/>
        <w:gridCol w:w="2347"/>
        <w:gridCol w:w="1482"/>
      </w:tblGrid>
      <w:tr w:rsidR="00B67DE8" w:rsidTr="00B67DE8">
        <w:trPr>
          <w:trHeight w:val="300"/>
        </w:trPr>
        <w:tc>
          <w:tcPr>
            <w:tcW w:w="2150" w:type="pct"/>
            <w:tcBorders>
              <w:top w:val="single" w:sz="8" w:space="0" w:color="auto"/>
              <w:left w:val="single" w:sz="8" w:space="0" w:color="auto"/>
              <w:bottom w:val="single" w:sz="8" w:space="0" w:color="auto"/>
              <w:right w:val="single" w:sz="8" w:space="0" w:color="auto"/>
            </w:tcBorders>
            <w:shd w:val="clear" w:color="auto" w:fill="A6A6A6"/>
            <w:noWrap/>
            <w:vAlign w:val="bottom"/>
            <w:hideMark/>
          </w:tcPr>
          <w:p w:rsidR="00B67DE8" w:rsidRDefault="00B67DE8" w:rsidP="00B67DE8">
            <w:pPr>
              <w:rPr>
                <w:rFonts w:cs="Arial"/>
                <w:lang w:eastAsia="en-ZA"/>
              </w:rPr>
            </w:pPr>
            <w:r>
              <w:rPr>
                <w:rFonts w:cs="Arial"/>
                <w:b/>
                <w:bCs/>
                <w:sz w:val="18"/>
                <w:szCs w:val="18"/>
                <w:lang w:eastAsia="en-ZA"/>
              </w:rPr>
              <w:t>Supplier name</w:t>
            </w:r>
          </w:p>
        </w:tc>
        <w:tc>
          <w:tcPr>
            <w:tcW w:w="850" w:type="pct"/>
            <w:tcBorders>
              <w:top w:val="single" w:sz="8" w:space="0" w:color="auto"/>
              <w:left w:val="nil"/>
              <w:bottom w:val="single" w:sz="8" w:space="0" w:color="auto"/>
              <w:right w:val="single" w:sz="8" w:space="0" w:color="auto"/>
            </w:tcBorders>
            <w:shd w:val="clear" w:color="auto" w:fill="A6A6A6"/>
            <w:noWrap/>
            <w:vAlign w:val="bottom"/>
            <w:hideMark/>
          </w:tcPr>
          <w:p w:rsidR="00B67DE8" w:rsidRDefault="00B67DE8" w:rsidP="00B67DE8">
            <w:pPr>
              <w:rPr>
                <w:rFonts w:cs="Arial"/>
                <w:lang w:eastAsia="en-ZA"/>
              </w:rPr>
            </w:pPr>
            <w:r>
              <w:rPr>
                <w:rFonts w:cs="Arial"/>
                <w:b/>
                <w:bCs/>
                <w:sz w:val="18"/>
                <w:szCs w:val="18"/>
                <w:lang w:eastAsia="en-ZA"/>
              </w:rPr>
              <w:t>Accounting date</w:t>
            </w:r>
          </w:p>
        </w:tc>
        <w:tc>
          <w:tcPr>
            <w:tcW w:w="1226" w:type="pct"/>
            <w:tcBorders>
              <w:top w:val="single" w:sz="8" w:space="0" w:color="auto"/>
              <w:left w:val="nil"/>
              <w:bottom w:val="single" w:sz="8" w:space="0" w:color="auto"/>
              <w:right w:val="single" w:sz="8" w:space="0" w:color="auto"/>
            </w:tcBorders>
            <w:shd w:val="clear" w:color="auto" w:fill="A6A6A6"/>
            <w:noWrap/>
            <w:vAlign w:val="bottom"/>
            <w:hideMark/>
          </w:tcPr>
          <w:p w:rsidR="00B67DE8" w:rsidRDefault="00B67DE8" w:rsidP="00B67DE8">
            <w:pPr>
              <w:rPr>
                <w:rFonts w:cs="Arial"/>
                <w:lang w:eastAsia="en-ZA"/>
              </w:rPr>
            </w:pPr>
            <w:r>
              <w:rPr>
                <w:rFonts w:cs="Arial"/>
                <w:b/>
                <w:bCs/>
                <w:sz w:val="18"/>
                <w:szCs w:val="18"/>
                <w:lang w:eastAsia="en-ZA"/>
              </w:rPr>
              <w:t>Transaction description</w:t>
            </w:r>
          </w:p>
        </w:tc>
        <w:tc>
          <w:tcPr>
            <w:tcW w:w="774" w:type="pct"/>
            <w:tcBorders>
              <w:top w:val="single" w:sz="8" w:space="0" w:color="auto"/>
              <w:left w:val="nil"/>
              <w:bottom w:val="single" w:sz="8" w:space="0" w:color="auto"/>
              <w:right w:val="single" w:sz="8" w:space="0" w:color="auto"/>
            </w:tcBorders>
            <w:shd w:val="clear" w:color="auto" w:fill="A6A6A6"/>
            <w:noWrap/>
            <w:vAlign w:val="bottom"/>
            <w:hideMark/>
          </w:tcPr>
          <w:p w:rsidR="00B67DE8" w:rsidRDefault="00B67DE8" w:rsidP="00B67DE8">
            <w:pPr>
              <w:jc w:val="right"/>
              <w:rPr>
                <w:rFonts w:cs="Arial"/>
                <w:lang w:eastAsia="en-ZA"/>
              </w:rPr>
            </w:pPr>
            <w:r>
              <w:rPr>
                <w:rFonts w:cs="Arial"/>
                <w:b/>
                <w:bCs/>
                <w:sz w:val="18"/>
                <w:szCs w:val="18"/>
                <w:lang w:eastAsia="en-ZA"/>
              </w:rPr>
              <w:t> Amount</w:t>
            </w:r>
          </w:p>
        </w:tc>
      </w:tr>
      <w:tr w:rsidR="00B67DE8" w:rsidTr="00B67DE8">
        <w:trPr>
          <w:trHeight w:val="300"/>
        </w:trPr>
        <w:tc>
          <w:tcPr>
            <w:tcW w:w="2150" w:type="pct"/>
            <w:tcBorders>
              <w:top w:val="single" w:sz="8" w:space="0" w:color="auto"/>
              <w:left w:val="single" w:sz="8" w:space="0" w:color="auto"/>
              <w:bottom w:val="single" w:sz="8" w:space="0" w:color="auto"/>
              <w:right w:val="single" w:sz="8" w:space="0" w:color="auto"/>
            </w:tcBorders>
            <w:noWrap/>
            <w:vAlign w:val="bottom"/>
            <w:hideMark/>
          </w:tcPr>
          <w:p w:rsidR="00B67DE8" w:rsidRDefault="00B67DE8" w:rsidP="00B67DE8">
            <w:pPr>
              <w:rPr>
                <w:rFonts w:cs="Arial"/>
                <w:bCs/>
                <w:sz w:val="18"/>
                <w:szCs w:val="18"/>
                <w:lang w:eastAsia="en-ZA"/>
              </w:rPr>
            </w:pPr>
            <w:r>
              <w:rPr>
                <w:rFonts w:cs="Arial"/>
                <w:bCs/>
                <w:sz w:val="18"/>
                <w:szCs w:val="18"/>
                <w:lang w:eastAsia="en-ZA"/>
              </w:rPr>
              <w:t>Tshepiso Trading Corporation</w:t>
            </w:r>
          </w:p>
        </w:tc>
        <w:tc>
          <w:tcPr>
            <w:tcW w:w="850" w:type="pct"/>
            <w:tcBorders>
              <w:top w:val="single" w:sz="8" w:space="0" w:color="auto"/>
              <w:left w:val="nil"/>
              <w:bottom w:val="single" w:sz="8" w:space="0" w:color="auto"/>
              <w:right w:val="single" w:sz="8" w:space="0" w:color="auto"/>
            </w:tcBorders>
            <w:noWrap/>
            <w:vAlign w:val="bottom"/>
            <w:hideMark/>
          </w:tcPr>
          <w:p w:rsidR="00B67DE8" w:rsidRDefault="00B67DE8" w:rsidP="00B67DE8">
            <w:pPr>
              <w:rPr>
                <w:rFonts w:cs="Arial"/>
                <w:bCs/>
                <w:sz w:val="18"/>
                <w:szCs w:val="18"/>
                <w:lang w:eastAsia="en-ZA"/>
              </w:rPr>
            </w:pPr>
            <w:r>
              <w:rPr>
                <w:rFonts w:cs="Arial"/>
                <w:bCs/>
                <w:sz w:val="18"/>
                <w:szCs w:val="18"/>
                <w:lang w:eastAsia="en-ZA"/>
              </w:rPr>
              <w:t>2016/03/22</w:t>
            </w:r>
          </w:p>
        </w:tc>
        <w:tc>
          <w:tcPr>
            <w:tcW w:w="1226" w:type="pct"/>
            <w:tcBorders>
              <w:top w:val="single" w:sz="8" w:space="0" w:color="auto"/>
              <w:left w:val="nil"/>
              <w:bottom w:val="single" w:sz="8" w:space="0" w:color="auto"/>
              <w:right w:val="single" w:sz="8" w:space="0" w:color="auto"/>
            </w:tcBorders>
            <w:noWrap/>
            <w:vAlign w:val="bottom"/>
            <w:hideMark/>
          </w:tcPr>
          <w:p w:rsidR="00B67DE8" w:rsidRDefault="00B67DE8" w:rsidP="00B67DE8">
            <w:pPr>
              <w:rPr>
                <w:rFonts w:cs="Arial"/>
                <w:bCs/>
                <w:sz w:val="18"/>
                <w:szCs w:val="18"/>
                <w:lang w:eastAsia="en-ZA"/>
              </w:rPr>
            </w:pPr>
            <w:r>
              <w:rPr>
                <w:rFonts w:ascii="Calibri" w:hAnsi="Calibri" w:cs="Calibri"/>
                <w:color w:val="000000"/>
                <w:szCs w:val="22"/>
              </w:rPr>
              <w:t>8365*8061AH1059</w:t>
            </w:r>
          </w:p>
        </w:tc>
        <w:tc>
          <w:tcPr>
            <w:tcW w:w="774" w:type="pct"/>
            <w:tcBorders>
              <w:top w:val="single" w:sz="8" w:space="0" w:color="auto"/>
              <w:left w:val="nil"/>
              <w:bottom w:val="single" w:sz="8" w:space="0" w:color="auto"/>
              <w:right w:val="single" w:sz="8" w:space="0" w:color="auto"/>
            </w:tcBorders>
            <w:noWrap/>
            <w:vAlign w:val="bottom"/>
            <w:hideMark/>
          </w:tcPr>
          <w:p w:rsidR="00B67DE8" w:rsidRDefault="00B67DE8" w:rsidP="00B67DE8">
            <w:pPr>
              <w:jc w:val="right"/>
              <w:rPr>
                <w:rFonts w:cs="Arial"/>
                <w:bCs/>
                <w:sz w:val="18"/>
                <w:szCs w:val="18"/>
                <w:lang w:eastAsia="en-ZA"/>
              </w:rPr>
            </w:pPr>
            <w:r>
              <w:rPr>
                <w:rFonts w:cs="Arial"/>
                <w:bCs/>
                <w:sz w:val="18"/>
                <w:szCs w:val="18"/>
                <w:lang w:eastAsia="en-ZA"/>
              </w:rPr>
              <w:t>232 273.65</w:t>
            </w:r>
          </w:p>
        </w:tc>
      </w:tr>
    </w:tbl>
    <w:p w:rsidR="00B67DE8" w:rsidRDefault="00B67DE8" w:rsidP="00B67DE8">
      <w:pPr>
        <w:rPr>
          <w:rFonts w:cs="Arial"/>
          <w:b/>
          <w:szCs w:val="22"/>
        </w:rPr>
      </w:pPr>
    </w:p>
    <w:p w:rsidR="00B67DE8" w:rsidRDefault="00B67DE8" w:rsidP="00B67DE8">
      <w:pPr>
        <w:rPr>
          <w:rFonts w:cs="Arial"/>
          <w:color w:val="000000"/>
          <w:szCs w:val="22"/>
          <w:lang w:eastAsia="en-ZA"/>
        </w:rPr>
      </w:pPr>
      <w:r>
        <w:rPr>
          <w:rFonts w:cs="Arial"/>
          <w:color w:val="000000"/>
          <w:szCs w:val="22"/>
          <w:lang w:eastAsia="en-ZA"/>
        </w:rPr>
        <w:t>3.  Afro Connection</w:t>
      </w:r>
    </w:p>
    <w:p w:rsidR="00B67DE8" w:rsidRDefault="00B67DE8" w:rsidP="00B67DE8">
      <w:pPr>
        <w:rPr>
          <w:rFonts w:cs="Arial"/>
          <w:color w:val="000000"/>
          <w:szCs w:val="22"/>
          <w:lang w:eastAsia="en-ZA"/>
        </w:rPr>
      </w:pPr>
    </w:p>
    <w:p w:rsidR="00B67DE8" w:rsidRDefault="00B67DE8" w:rsidP="00B67DE8">
      <w:pPr>
        <w:rPr>
          <w:rFonts w:cs="Arial"/>
          <w:color w:val="000000"/>
          <w:szCs w:val="22"/>
          <w:lang w:val="en-US" w:eastAsia="en-ZA"/>
        </w:rPr>
      </w:pPr>
      <w:r>
        <w:rPr>
          <w:rFonts w:cs="Arial"/>
          <w:color w:val="000000"/>
          <w:szCs w:val="22"/>
          <w:lang w:eastAsia="en-ZA"/>
        </w:rPr>
        <w:t>MP Moletsane h</w:t>
      </w:r>
      <w:r>
        <w:rPr>
          <w:rFonts w:cs="Arial"/>
          <w:color w:val="000000"/>
          <w:szCs w:val="22"/>
          <w:lang w:val="en-US" w:eastAsia="en-ZA"/>
        </w:rPr>
        <w:t xml:space="preserve">as a 60% interest in Afro Connection who is a supplier of PMTE. RM Mamojele (persal number: </w:t>
      </w:r>
      <w:r>
        <w:rPr>
          <w:rFonts w:cs="Arial"/>
          <w:color w:val="000000"/>
          <w:szCs w:val="22"/>
          <w:lang w:eastAsia="en-ZA"/>
        </w:rPr>
        <w:t>18571182</w:t>
      </w:r>
      <w:r>
        <w:rPr>
          <w:rFonts w:cs="Arial"/>
          <w:color w:val="000000"/>
          <w:szCs w:val="22"/>
          <w:lang w:val="en-US" w:eastAsia="en-ZA"/>
        </w:rPr>
        <w:t xml:space="preserve">) </w:t>
      </w:r>
      <w:r>
        <w:rPr>
          <w:rFonts w:cs="Arial"/>
          <w:color w:val="000000"/>
          <w:szCs w:val="22"/>
          <w:lang w:eastAsia="en-ZA"/>
        </w:rPr>
        <w:t>and MP Moletsane are business partners</w:t>
      </w:r>
      <w:r>
        <w:rPr>
          <w:rFonts w:cs="Arial"/>
          <w:color w:val="000000"/>
          <w:szCs w:val="22"/>
          <w:lang w:val="en-US" w:eastAsia="en-ZA"/>
        </w:rPr>
        <w:t xml:space="preserve"> in Itshe-lemvelo Co-operative Limited. The declaration of interest (SBD4) was completed and signed by the supplier (Afro Connections); however the connection with RM Mamojele (any person connected with the bidder) who is employed by the state was not stated</w:t>
      </w:r>
    </w:p>
    <w:p w:rsidR="00B67DE8" w:rsidRDefault="00B67DE8" w:rsidP="00B67DE8">
      <w:pPr>
        <w:rPr>
          <w:rFonts w:cs="Arial"/>
          <w:color w:val="000000"/>
          <w:szCs w:val="22"/>
          <w:lang w:eastAsia="en-ZA"/>
        </w:rPr>
      </w:pPr>
    </w:p>
    <w:p w:rsidR="00B67DE8" w:rsidRDefault="00B67DE8" w:rsidP="00B67DE8">
      <w:pPr>
        <w:rPr>
          <w:rFonts w:cs="Arial"/>
          <w:color w:val="000000"/>
          <w:szCs w:val="22"/>
          <w:lang w:eastAsia="en-ZA"/>
        </w:rPr>
      </w:pPr>
      <w:r>
        <w:rPr>
          <w:rFonts w:cs="Arial"/>
          <w:color w:val="000000"/>
          <w:szCs w:val="22"/>
          <w:lang w:eastAsia="en-ZA"/>
        </w:rPr>
        <w:t>Detail of the awards to the supplier is as follows:</w:t>
      </w:r>
    </w:p>
    <w:tbl>
      <w:tblPr>
        <w:tblW w:w="5000" w:type="pct"/>
        <w:tblLook w:val="04A0" w:firstRow="1" w:lastRow="0" w:firstColumn="1" w:lastColumn="0" w:noHBand="0" w:noVBand="1"/>
      </w:tblPr>
      <w:tblGrid>
        <w:gridCol w:w="4117"/>
        <w:gridCol w:w="1627"/>
        <w:gridCol w:w="2347"/>
        <w:gridCol w:w="1482"/>
      </w:tblGrid>
      <w:tr w:rsidR="00B67DE8" w:rsidTr="00B67DE8">
        <w:trPr>
          <w:trHeight w:val="300"/>
        </w:trPr>
        <w:tc>
          <w:tcPr>
            <w:tcW w:w="2150" w:type="pct"/>
            <w:tcBorders>
              <w:top w:val="single" w:sz="8" w:space="0" w:color="auto"/>
              <w:left w:val="single" w:sz="8" w:space="0" w:color="auto"/>
              <w:bottom w:val="single" w:sz="8" w:space="0" w:color="auto"/>
              <w:right w:val="single" w:sz="8" w:space="0" w:color="auto"/>
            </w:tcBorders>
            <w:shd w:val="clear" w:color="auto" w:fill="A6A6A6"/>
            <w:noWrap/>
            <w:vAlign w:val="bottom"/>
            <w:hideMark/>
          </w:tcPr>
          <w:p w:rsidR="00B67DE8" w:rsidRDefault="00B67DE8" w:rsidP="00B67DE8">
            <w:pPr>
              <w:rPr>
                <w:rFonts w:cs="Arial"/>
                <w:lang w:eastAsia="en-ZA"/>
              </w:rPr>
            </w:pPr>
            <w:r>
              <w:rPr>
                <w:rFonts w:cs="Arial"/>
                <w:b/>
                <w:bCs/>
                <w:sz w:val="18"/>
                <w:szCs w:val="18"/>
                <w:lang w:eastAsia="en-ZA"/>
              </w:rPr>
              <w:t>Supplier name</w:t>
            </w:r>
          </w:p>
        </w:tc>
        <w:tc>
          <w:tcPr>
            <w:tcW w:w="850" w:type="pct"/>
            <w:tcBorders>
              <w:top w:val="single" w:sz="8" w:space="0" w:color="auto"/>
              <w:left w:val="nil"/>
              <w:bottom w:val="single" w:sz="8" w:space="0" w:color="auto"/>
              <w:right w:val="single" w:sz="8" w:space="0" w:color="auto"/>
            </w:tcBorders>
            <w:shd w:val="clear" w:color="auto" w:fill="A6A6A6"/>
            <w:noWrap/>
            <w:vAlign w:val="bottom"/>
            <w:hideMark/>
          </w:tcPr>
          <w:p w:rsidR="00B67DE8" w:rsidRDefault="00B67DE8" w:rsidP="00B67DE8">
            <w:pPr>
              <w:rPr>
                <w:rFonts w:cs="Arial"/>
                <w:lang w:eastAsia="en-ZA"/>
              </w:rPr>
            </w:pPr>
            <w:r>
              <w:rPr>
                <w:rFonts w:cs="Arial"/>
                <w:b/>
                <w:bCs/>
                <w:sz w:val="18"/>
                <w:szCs w:val="18"/>
                <w:lang w:eastAsia="en-ZA"/>
              </w:rPr>
              <w:t>Accounting date</w:t>
            </w:r>
          </w:p>
        </w:tc>
        <w:tc>
          <w:tcPr>
            <w:tcW w:w="1226" w:type="pct"/>
            <w:tcBorders>
              <w:top w:val="single" w:sz="8" w:space="0" w:color="auto"/>
              <w:left w:val="nil"/>
              <w:bottom w:val="single" w:sz="8" w:space="0" w:color="auto"/>
              <w:right w:val="single" w:sz="8" w:space="0" w:color="auto"/>
            </w:tcBorders>
            <w:shd w:val="clear" w:color="auto" w:fill="A6A6A6"/>
            <w:noWrap/>
            <w:vAlign w:val="bottom"/>
            <w:hideMark/>
          </w:tcPr>
          <w:p w:rsidR="00B67DE8" w:rsidRDefault="00B67DE8" w:rsidP="00B67DE8">
            <w:pPr>
              <w:rPr>
                <w:rFonts w:cs="Arial"/>
                <w:lang w:eastAsia="en-ZA"/>
              </w:rPr>
            </w:pPr>
            <w:r>
              <w:rPr>
                <w:rFonts w:cs="Arial"/>
                <w:b/>
                <w:bCs/>
                <w:sz w:val="18"/>
                <w:szCs w:val="18"/>
                <w:lang w:eastAsia="en-ZA"/>
              </w:rPr>
              <w:t>Transaction description</w:t>
            </w:r>
          </w:p>
        </w:tc>
        <w:tc>
          <w:tcPr>
            <w:tcW w:w="774" w:type="pct"/>
            <w:tcBorders>
              <w:top w:val="single" w:sz="8" w:space="0" w:color="auto"/>
              <w:left w:val="nil"/>
              <w:bottom w:val="single" w:sz="8" w:space="0" w:color="auto"/>
              <w:right w:val="single" w:sz="8" w:space="0" w:color="auto"/>
            </w:tcBorders>
            <w:shd w:val="clear" w:color="auto" w:fill="A6A6A6"/>
            <w:noWrap/>
            <w:vAlign w:val="bottom"/>
            <w:hideMark/>
          </w:tcPr>
          <w:p w:rsidR="00B67DE8" w:rsidRDefault="00B67DE8" w:rsidP="00B67DE8">
            <w:pPr>
              <w:jc w:val="right"/>
              <w:rPr>
                <w:rFonts w:cs="Arial"/>
                <w:lang w:eastAsia="en-ZA"/>
              </w:rPr>
            </w:pPr>
            <w:r>
              <w:rPr>
                <w:rFonts w:cs="Arial"/>
                <w:b/>
                <w:bCs/>
                <w:sz w:val="18"/>
                <w:szCs w:val="18"/>
                <w:lang w:eastAsia="en-ZA"/>
              </w:rPr>
              <w:t> Amount</w:t>
            </w:r>
          </w:p>
        </w:tc>
      </w:tr>
      <w:tr w:rsidR="00B67DE8" w:rsidTr="00B67DE8">
        <w:trPr>
          <w:trHeight w:val="300"/>
        </w:trPr>
        <w:tc>
          <w:tcPr>
            <w:tcW w:w="2150" w:type="pct"/>
            <w:tcBorders>
              <w:top w:val="single" w:sz="8" w:space="0" w:color="auto"/>
              <w:left w:val="single" w:sz="8" w:space="0" w:color="auto"/>
              <w:bottom w:val="single" w:sz="8" w:space="0" w:color="auto"/>
              <w:right w:val="single" w:sz="8" w:space="0" w:color="auto"/>
            </w:tcBorders>
            <w:noWrap/>
            <w:vAlign w:val="bottom"/>
            <w:hideMark/>
          </w:tcPr>
          <w:p w:rsidR="00B67DE8" w:rsidRDefault="00B67DE8" w:rsidP="00B67DE8">
            <w:pPr>
              <w:rPr>
                <w:rFonts w:cs="Arial"/>
                <w:bCs/>
                <w:sz w:val="18"/>
                <w:szCs w:val="18"/>
                <w:lang w:eastAsia="en-ZA"/>
              </w:rPr>
            </w:pPr>
            <w:r>
              <w:rPr>
                <w:rFonts w:cs="Arial"/>
                <w:bCs/>
                <w:sz w:val="18"/>
                <w:szCs w:val="18"/>
                <w:lang w:eastAsia="en-ZA"/>
              </w:rPr>
              <w:t>Afro Connections Cc</w:t>
            </w:r>
          </w:p>
        </w:tc>
        <w:tc>
          <w:tcPr>
            <w:tcW w:w="850" w:type="pct"/>
            <w:tcBorders>
              <w:top w:val="single" w:sz="8" w:space="0" w:color="auto"/>
              <w:left w:val="nil"/>
              <w:bottom w:val="single" w:sz="8" w:space="0" w:color="auto"/>
              <w:right w:val="single" w:sz="8" w:space="0" w:color="auto"/>
            </w:tcBorders>
            <w:noWrap/>
            <w:vAlign w:val="bottom"/>
            <w:hideMark/>
          </w:tcPr>
          <w:p w:rsidR="00B67DE8" w:rsidRDefault="00B67DE8" w:rsidP="00B67DE8">
            <w:pPr>
              <w:rPr>
                <w:rFonts w:cs="Arial"/>
                <w:bCs/>
                <w:sz w:val="18"/>
                <w:szCs w:val="18"/>
                <w:lang w:eastAsia="en-ZA"/>
              </w:rPr>
            </w:pPr>
            <w:r>
              <w:rPr>
                <w:rFonts w:cs="Arial"/>
                <w:bCs/>
                <w:sz w:val="18"/>
                <w:szCs w:val="18"/>
                <w:lang w:eastAsia="en-ZA"/>
              </w:rPr>
              <w:t>2016/02/03</w:t>
            </w:r>
          </w:p>
        </w:tc>
        <w:tc>
          <w:tcPr>
            <w:tcW w:w="1226" w:type="pct"/>
            <w:tcBorders>
              <w:top w:val="single" w:sz="8" w:space="0" w:color="auto"/>
              <w:left w:val="nil"/>
              <w:bottom w:val="single" w:sz="8" w:space="0" w:color="auto"/>
              <w:right w:val="single" w:sz="8" w:space="0" w:color="auto"/>
            </w:tcBorders>
            <w:noWrap/>
            <w:vAlign w:val="bottom"/>
            <w:hideMark/>
          </w:tcPr>
          <w:p w:rsidR="00B67DE8" w:rsidRDefault="00B67DE8" w:rsidP="00B67DE8">
            <w:pPr>
              <w:rPr>
                <w:rFonts w:cs="Arial"/>
                <w:bCs/>
                <w:sz w:val="18"/>
                <w:szCs w:val="18"/>
                <w:lang w:eastAsia="en-ZA"/>
              </w:rPr>
            </w:pPr>
            <w:r w:rsidRPr="000F61C9">
              <w:rPr>
                <w:rFonts w:cs="Arial"/>
                <w:bCs/>
                <w:sz w:val="18"/>
                <w:szCs w:val="18"/>
                <w:lang w:eastAsia="en-ZA"/>
              </w:rPr>
              <w:t>8365*6153AH2667</w:t>
            </w:r>
          </w:p>
        </w:tc>
        <w:tc>
          <w:tcPr>
            <w:tcW w:w="774" w:type="pct"/>
            <w:tcBorders>
              <w:top w:val="single" w:sz="8" w:space="0" w:color="auto"/>
              <w:left w:val="nil"/>
              <w:bottom w:val="single" w:sz="8" w:space="0" w:color="auto"/>
              <w:right w:val="single" w:sz="8" w:space="0" w:color="auto"/>
            </w:tcBorders>
            <w:noWrap/>
            <w:vAlign w:val="bottom"/>
            <w:hideMark/>
          </w:tcPr>
          <w:p w:rsidR="00B67DE8" w:rsidRDefault="00B67DE8" w:rsidP="00B67DE8">
            <w:pPr>
              <w:jc w:val="right"/>
              <w:rPr>
                <w:rFonts w:cs="Arial"/>
                <w:bCs/>
                <w:sz w:val="18"/>
                <w:szCs w:val="18"/>
                <w:lang w:eastAsia="en-ZA"/>
              </w:rPr>
            </w:pPr>
            <w:r>
              <w:rPr>
                <w:rFonts w:cs="Arial"/>
                <w:bCs/>
                <w:sz w:val="18"/>
                <w:szCs w:val="18"/>
                <w:lang w:eastAsia="en-ZA"/>
              </w:rPr>
              <w:t>25 400</w:t>
            </w:r>
          </w:p>
        </w:tc>
      </w:tr>
    </w:tbl>
    <w:p w:rsidR="00B67DE8" w:rsidRDefault="00B67DE8" w:rsidP="00B67DE8">
      <w:pPr>
        <w:rPr>
          <w:rFonts w:cs="Arial"/>
          <w:b/>
          <w:szCs w:val="22"/>
        </w:rPr>
      </w:pP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236"/>
        <w:gridCol w:w="1467"/>
        <w:gridCol w:w="1307"/>
        <w:gridCol w:w="1298"/>
        <w:gridCol w:w="1223"/>
        <w:gridCol w:w="1524"/>
        <w:gridCol w:w="1268"/>
      </w:tblGrid>
      <w:tr w:rsidR="00B67DE8" w:rsidTr="00B67DE8">
        <w:trPr>
          <w:trHeight w:val="300"/>
        </w:trPr>
        <w:tc>
          <w:tcPr>
            <w:tcW w:w="272" w:type="pct"/>
            <w:tcBorders>
              <w:top w:val="single" w:sz="4" w:space="0" w:color="auto"/>
              <w:left w:val="single" w:sz="4" w:space="0" w:color="auto"/>
              <w:bottom w:val="single" w:sz="4" w:space="0" w:color="auto"/>
              <w:right w:val="single" w:sz="4" w:space="0" w:color="auto"/>
            </w:tcBorders>
            <w:shd w:val="clear" w:color="auto" w:fill="A6A6A6"/>
            <w:vAlign w:val="center"/>
            <w:hideMark/>
          </w:tcPr>
          <w:p w:rsidR="00B67DE8" w:rsidRDefault="00B67DE8" w:rsidP="00B67DE8">
            <w:pPr>
              <w:rPr>
                <w:rFonts w:cs="Arial"/>
                <w:b/>
                <w:bCs/>
                <w:color w:val="000000"/>
                <w:sz w:val="18"/>
                <w:szCs w:val="18"/>
              </w:rPr>
            </w:pPr>
            <w:r>
              <w:rPr>
                <w:rFonts w:cs="Arial"/>
                <w:b/>
                <w:bCs/>
                <w:color w:val="000000"/>
                <w:sz w:val="18"/>
                <w:szCs w:val="18"/>
              </w:rPr>
              <w:t>NO.</w:t>
            </w:r>
          </w:p>
        </w:tc>
        <w:tc>
          <w:tcPr>
            <w:tcW w:w="627"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Name of person</w:t>
            </w:r>
          </w:p>
        </w:tc>
        <w:tc>
          <w:tcPr>
            <w:tcW w:w="744"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Position</w:t>
            </w:r>
          </w:p>
        </w:tc>
        <w:tc>
          <w:tcPr>
            <w:tcW w:w="663"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Name of business partner/ associate</w:t>
            </w:r>
          </w:p>
        </w:tc>
        <w:tc>
          <w:tcPr>
            <w:tcW w:w="658"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Relationship to person in service of the auditee</w:t>
            </w:r>
          </w:p>
        </w:tc>
        <w:tc>
          <w:tcPr>
            <w:tcW w:w="620"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rPr>
                <w:rFonts w:cs="Arial"/>
                <w:b/>
                <w:bCs/>
                <w:color w:val="000000"/>
                <w:sz w:val="18"/>
                <w:szCs w:val="18"/>
              </w:rPr>
            </w:pPr>
            <w:r>
              <w:rPr>
                <w:rFonts w:cs="Arial"/>
                <w:b/>
                <w:bCs/>
                <w:color w:val="000000"/>
                <w:sz w:val="18"/>
                <w:szCs w:val="18"/>
              </w:rPr>
              <w:t>Supplier name</w:t>
            </w:r>
          </w:p>
        </w:tc>
        <w:tc>
          <w:tcPr>
            <w:tcW w:w="773"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pStyle w:val="NormalWeb"/>
              <w:spacing w:before="0" w:beforeAutospacing="0" w:after="0" w:afterAutospacing="0"/>
            </w:pPr>
            <w:r>
              <w:rPr>
                <w:b/>
                <w:bCs/>
                <w:color w:val="000000"/>
                <w:sz w:val="18"/>
                <w:szCs w:val="18"/>
              </w:rPr>
              <w:t>Total rand-value of award</w:t>
            </w:r>
          </w:p>
        </w:tc>
        <w:tc>
          <w:tcPr>
            <w:tcW w:w="643" w:type="pct"/>
            <w:tcBorders>
              <w:top w:val="single" w:sz="4" w:space="0" w:color="auto"/>
              <w:left w:val="single" w:sz="4" w:space="0" w:color="auto"/>
              <w:bottom w:val="single" w:sz="4" w:space="0" w:color="auto"/>
              <w:right w:val="single" w:sz="4" w:space="0" w:color="auto"/>
            </w:tcBorders>
            <w:shd w:val="clear" w:color="auto" w:fill="A6A6A6"/>
            <w:hideMark/>
          </w:tcPr>
          <w:p w:rsidR="00B67DE8" w:rsidRDefault="00B67DE8" w:rsidP="00B67DE8">
            <w:pPr>
              <w:pStyle w:val="NormalWeb"/>
              <w:spacing w:before="0" w:beforeAutospacing="0" w:after="0" w:afterAutospacing="0"/>
            </w:pPr>
            <w:r>
              <w:rPr>
                <w:b/>
                <w:bCs/>
                <w:color w:val="000000"/>
                <w:sz w:val="18"/>
                <w:szCs w:val="18"/>
              </w:rPr>
              <w:t>Expenditure (payments) - current year</w:t>
            </w:r>
          </w:p>
        </w:tc>
      </w:tr>
      <w:tr w:rsidR="00B67DE8" w:rsidTr="00B67DE8">
        <w:trPr>
          <w:trHeight w:val="497"/>
        </w:trPr>
        <w:tc>
          <w:tcPr>
            <w:tcW w:w="272"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jc w:val="right"/>
              <w:rPr>
                <w:rFonts w:cs="Arial"/>
                <w:color w:val="000000"/>
                <w:sz w:val="18"/>
                <w:szCs w:val="18"/>
              </w:rPr>
            </w:pPr>
            <w:r>
              <w:rPr>
                <w:rFonts w:cs="Arial"/>
                <w:color w:val="000000"/>
                <w:sz w:val="18"/>
                <w:szCs w:val="18"/>
              </w:rPr>
              <w:t>1</w:t>
            </w:r>
          </w:p>
        </w:tc>
        <w:tc>
          <w:tcPr>
            <w:tcW w:w="627"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FN Buthelezi</w:t>
            </w:r>
          </w:p>
        </w:tc>
        <w:tc>
          <w:tcPr>
            <w:tcW w:w="744"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PMTE Manager Real Estate</w:t>
            </w:r>
          </w:p>
        </w:tc>
        <w:tc>
          <w:tcPr>
            <w:tcW w:w="663"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Ntombizodwa Yvonne Mhinga</w:t>
            </w:r>
          </w:p>
        </w:tc>
        <w:tc>
          <w:tcPr>
            <w:tcW w:w="658"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Business partner</w:t>
            </w:r>
          </w:p>
        </w:tc>
        <w:tc>
          <w:tcPr>
            <w:tcW w:w="620" w:type="pct"/>
            <w:tcBorders>
              <w:top w:val="single" w:sz="4" w:space="0" w:color="auto"/>
              <w:left w:val="single" w:sz="4" w:space="0" w:color="auto"/>
              <w:bottom w:val="single" w:sz="4" w:space="0" w:color="auto"/>
              <w:right w:val="single" w:sz="4" w:space="0" w:color="auto"/>
            </w:tcBorders>
            <w:vAlign w:val="bottom"/>
            <w:hideMark/>
          </w:tcPr>
          <w:p w:rsidR="00B67DE8" w:rsidRDefault="00B67DE8" w:rsidP="00B67DE8">
            <w:pPr>
              <w:rPr>
                <w:rFonts w:cs="Arial"/>
                <w:color w:val="000000"/>
                <w:sz w:val="18"/>
                <w:szCs w:val="18"/>
              </w:rPr>
            </w:pPr>
            <w:r>
              <w:rPr>
                <w:rFonts w:cs="Arial"/>
                <w:color w:val="000000"/>
                <w:sz w:val="18"/>
                <w:szCs w:val="18"/>
              </w:rPr>
              <w:t>Savuka property care services</w:t>
            </w:r>
          </w:p>
        </w:tc>
        <w:tc>
          <w:tcPr>
            <w:tcW w:w="773" w:type="pct"/>
            <w:tcBorders>
              <w:top w:val="single" w:sz="4" w:space="0" w:color="auto"/>
              <w:left w:val="single" w:sz="4" w:space="0" w:color="auto"/>
              <w:bottom w:val="single" w:sz="4" w:space="0" w:color="auto"/>
              <w:right w:val="single" w:sz="4" w:space="0" w:color="auto"/>
            </w:tcBorders>
            <w:hideMark/>
          </w:tcPr>
          <w:p w:rsidR="00B67DE8" w:rsidRDefault="00B67DE8" w:rsidP="00B67DE8">
            <w:pPr>
              <w:rPr>
                <w:rFonts w:cs="Arial"/>
                <w:color w:val="000000"/>
                <w:sz w:val="18"/>
                <w:szCs w:val="18"/>
              </w:rPr>
            </w:pPr>
            <w:r>
              <w:rPr>
                <w:rFonts w:cs="Arial"/>
                <w:color w:val="000000"/>
                <w:sz w:val="18"/>
                <w:szCs w:val="18"/>
              </w:rPr>
              <w:t>1 369 915.20</w:t>
            </w:r>
          </w:p>
        </w:tc>
        <w:tc>
          <w:tcPr>
            <w:tcW w:w="643" w:type="pct"/>
            <w:tcBorders>
              <w:top w:val="single" w:sz="4" w:space="0" w:color="auto"/>
              <w:left w:val="single" w:sz="4" w:space="0" w:color="auto"/>
              <w:bottom w:val="single" w:sz="4" w:space="0" w:color="auto"/>
              <w:right w:val="single" w:sz="4" w:space="0" w:color="auto"/>
            </w:tcBorders>
            <w:hideMark/>
          </w:tcPr>
          <w:p w:rsidR="00B67DE8" w:rsidRDefault="00B67DE8" w:rsidP="00B67DE8">
            <w:pPr>
              <w:rPr>
                <w:rFonts w:cs="Arial"/>
                <w:color w:val="000000"/>
                <w:sz w:val="18"/>
                <w:szCs w:val="18"/>
              </w:rPr>
            </w:pPr>
            <w:r>
              <w:rPr>
                <w:rFonts w:cs="Arial"/>
                <w:color w:val="000000"/>
                <w:sz w:val="18"/>
                <w:szCs w:val="18"/>
              </w:rPr>
              <w:t>285 399.00</w:t>
            </w:r>
          </w:p>
        </w:tc>
      </w:tr>
    </w:tbl>
    <w:p w:rsidR="00B67DE8" w:rsidRDefault="00B67DE8" w:rsidP="00B67DE8">
      <w:pPr>
        <w:rPr>
          <w:rFonts w:cs="Arial"/>
          <w:b/>
          <w:szCs w:val="22"/>
        </w:rPr>
      </w:pPr>
    </w:p>
    <w:p w:rsidR="00B67DE8" w:rsidRDefault="00B67DE8" w:rsidP="00EC59C2">
      <w:pPr>
        <w:pStyle w:val="ListParagraph"/>
        <w:numPr>
          <w:ilvl w:val="0"/>
          <w:numId w:val="26"/>
        </w:numPr>
        <w:contextualSpacing/>
        <w:rPr>
          <w:rFonts w:cs="Arial"/>
          <w:color w:val="000000"/>
          <w:szCs w:val="22"/>
          <w:lang w:val="en-US" w:eastAsia="en-ZA"/>
        </w:rPr>
      </w:pPr>
      <w:r>
        <w:rPr>
          <w:rFonts w:cs="Arial"/>
          <w:color w:val="000000"/>
          <w:szCs w:val="22"/>
          <w:lang w:val="en-US" w:eastAsia="en-ZA"/>
        </w:rPr>
        <w:t>Savuka property care services</w:t>
      </w:r>
    </w:p>
    <w:p w:rsidR="00B67DE8" w:rsidRDefault="00B67DE8" w:rsidP="00B67DE8">
      <w:pPr>
        <w:rPr>
          <w:rFonts w:cs="Arial"/>
          <w:color w:val="000000"/>
          <w:szCs w:val="22"/>
          <w:lang w:val="en-US" w:eastAsia="en-ZA"/>
        </w:rPr>
      </w:pPr>
      <w:r>
        <w:rPr>
          <w:rFonts w:cs="Arial"/>
          <w:color w:val="000000"/>
          <w:szCs w:val="22"/>
          <w:lang w:eastAsia="en-ZA"/>
        </w:rPr>
        <w:t>NY Mhinga h</w:t>
      </w:r>
      <w:r>
        <w:rPr>
          <w:rFonts w:cs="Arial"/>
          <w:color w:val="000000"/>
          <w:szCs w:val="22"/>
          <w:lang w:val="en-US" w:eastAsia="en-ZA"/>
        </w:rPr>
        <w:t xml:space="preserve">as a 45% interest in Savuka property care services who is a supplier of PMTE. FB Buthelezi (persal number: </w:t>
      </w:r>
      <w:r>
        <w:rPr>
          <w:rFonts w:cs="Arial"/>
          <w:szCs w:val="22"/>
        </w:rPr>
        <w:t>27028780</w:t>
      </w:r>
      <w:r>
        <w:rPr>
          <w:rFonts w:cs="Arial"/>
          <w:color w:val="000000"/>
          <w:szCs w:val="22"/>
          <w:lang w:val="en-US" w:eastAsia="en-ZA"/>
        </w:rPr>
        <w:t xml:space="preserve">) </w:t>
      </w:r>
      <w:r>
        <w:rPr>
          <w:rFonts w:cs="Arial"/>
          <w:color w:val="000000"/>
          <w:szCs w:val="22"/>
          <w:lang w:eastAsia="en-ZA"/>
        </w:rPr>
        <w:t>and NY Mhinga are business partners</w:t>
      </w:r>
      <w:r>
        <w:rPr>
          <w:rFonts w:cs="Arial"/>
          <w:color w:val="000000"/>
          <w:szCs w:val="22"/>
          <w:lang w:val="en-US" w:eastAsia="en-ZA"/>
        </w:rPr>
        <w:t xml:space="preserve"> in Siyanda Investment Company. The (SBD4) document was not on file. Furthermore financial disclosure form of FN Buthelezi did not disclose interest in Siyanda Investment Company.</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eastAsia="en-ZA"/>
        </w:rPr>
      </w:pPr>
      <w:r>
        <w:rPr>
          <w:rFonts w:cs="Arial"/>
          <w:color w:val="000000"/>
          <w:szCs w:val="22"/>
          <w:lang w:eastAsia="en-ZA"/>
        </w:rPr>
        <w:t>Detail of the payments to the supplier is as follows:</w:t>
      </w:r>
    </w:p>
    <w:tbl>
      <w:tblPr>
        <w:tblW w:w="5000" w:type="pct"/>
        <w:tblLook w:val="04A0" w:firstRow="1" w:lastRow="0" w:firstColumn="1" w:lastColumn="0" w:noHBand="0" w:noVBand="1"/>
      </w:tblPr>
      <w:tblGrid>
        <w:gridCol w:w="4015"/>
        <w:gridCol w:w="1930"/>
        <w:gridCol w:w="2257"/>
        <w:gridCol w:w="1371"/>
      </w:tblGrid>
      <w:tr w:rsidR="00B67DE8" w:rsidRPr="000D2424" w:rsidTr="00B67DE8">
        <w:trPr>
          <w:trHeight w:val="300"/>
        </w:trPr>
        <w:tc>
          <w:tcPr>
            <w:tcW w:w="2097" w:type="pct"/>
            <w:tcBorders>
              <w:top w:val="single" w:sz="8" w:space="0" w:color="auto"/>
              <w:left w:val="single" w:sz="8" w:space="0" w:color="auto"/>
              <w:bottom w:val="single" w:sz="8" w:space="0" w:color="auto"/>
              <w:right w:val="single" w:sz="8" w:space="0" w:color="auto"/>
            </w:tcBorders>
            <w:shd w:val="clear" w:color="auto" w:fill="A6A6A6"/>
            <w:noWrap/>
            <w:vAlign w:val="bottom"/>
            <w:hideMark/>
          </w:tcPr>
          <w:p w:rsidR="00B67DE8" w:rsidRPr="000D2424" w:rsidRDefault="00B67DE8" w:rsidP="00B67DE8">
            <w:pPr>
              <w:rPr>
                <w:rFonts w:cs="Arial"/>
                <w:sz w:val="18"/>
                <w:szCs w:val="18"/>
                <w:lang w:eastAsia="en-ZA"/>
              </w:rPr>
            </w:pPr>
            <w:r w:rsidRPr="000D2424">
              <w:rPr>
                <w:rFonts w:cs="Arial"/>
                <w:b/>
                <w:bCs/>
                <w:sz w:val="18"/>
                <w:szCs w:val="18"/>
                <w:lang w:eastAsia="en-ZA"/>
              </w:rPr>
              <w:t>Supplier name</w:t>
            </w:r>
          </w:p>
        </w:tc>
        <w:tc>
          <w:tcPr>
            <w:tcW w:w="1008" w:type="pct"/>
            <w:tcBorders>
              <w:top w:val="single" w:sz="8" w:space="0" w:color="auto"/>
              <w:left w:val="nil"/>
              <w:bottom w:val="single" w:sz="8" w:space="0" w:color="auto"/>
              <w:right w:val="single" w:sz="8" w:space="0" w:color="auto"/>
            </w:tcBorders>
            <w:shd w:val="clear" w:color="auto" w:fill="A6A6A6"/>
            <w:noWrap/>
            <w:vAlign w:val="bottom"/>
            <w:hideMark/>
          </w:tcPr>
          <w:p w:rsidR="00B67DE8" w:rsidRPr="000D2424" w:rsidRDefault="00B67DE8" w:rsidP="00B67DE8">
            <w:pPr>
              <w:rPr>
                <w:rFonts w:cs="Arial"/>
                <w:sz w:val="18"/>
                <w:szCs w:val="18"/>
                <w:lang w:eastAsia="en-ZA"/>
              </w:rPr>
            </w:pPr>
            <w:r w:rsidRPr="000D2424">
              <w:rPr>
                <w:rFonts w:cs="Arial"/>
                <w:b/>
                <w:bCs/>
                <w:sz w:val="18"/>
                <w:szCs w:val="18"/>
                <w:lang w:eastAsia="en-ZA"/>
              </w:rPr>
              <w:t>Accounting date</w:t>
            </w:r>
          </w:p>
        </w:tc>
        <w:tc>
          <w:tcPr>
            <w:tcW w:w="1179" w:type="pct"/>
            <w:tcBorders>
              <w:top w:val="single" w:sz="8" w:space="0" w:color="auto"/>
              <w:left w:val="nil"/>
              <w:bottom w:val="single" w:sz="8" w:space="0" w:color="auto"/>
              <w:right w:val="single" w:sz="8" w:space="0" w:color="auto"/>
            </w:tcBorders>
            <w:shd w:val="clear" w:color="auto" w:fill="A6A6A6"/>
            <w:noWrap/>
            <w:vAlign w:val="bottom"/>
            <w:hideMark/>
          </w:tcPr>
          <w:p w:rsidR="00B67DE8" w:rsidRPr="000D2424" w:rsidRDefault="00B67DE8" w:rsidP="00B67DE8">
            <w:pPr>
              <w:rPr>
                <w:rFonts w:cs="Arial"/>
                <w:sz w:val="18"/>
                <w:szCs w:val="18"/>
                <w:lang w:eastAsia="en-ZA"/>
              </w:rPr>
            </w:pPr>
            <w:r w:rsidRPr="000D2424">
              <w:rPr>
                <w:rFonts w:cs="Arial"/>
                <w:b/>
                <w:bCs/>
                <w:sz w:val="18"/>
                <w:szCs w:val="18"/>
                <w:lang w:eastAsia="en-ZA"/>
              </w:rPr>
              <w:t>Transaction description</w:t>
            </w:r>
          </w:p>
        </w:tc>
        <w:tc>
          <w:tcPr>
            <w:tcW w:w="716" w:type="pct"/>
            <w:tcBorders>
              <w:top w:val="single" w:sz="8" w:space="0" w:color="auto"/>
              <w:left w:val="nil"/>
              <w:bottom w:val="single" w:sz="8" w:space="0" w:color="auto"/>
              <w:right w:val="single" w:sz="8" w:space="0" w:color="auto"/>
            </w:tcBorders>
            <w:shd w:val="clear" w:color="auto" w:fill="A6A6A6"/>
            <w:noWrap/>
            <w:vAlign w:val="bottom"/>
            <w:hideMark/>
          </w:tcPr>
          <w:p w:rsidR="00B67DE8" w:rsidRPr="000D2424" w:rsidRDefault="00B67DE8" w:rsidP="00B67DE8">
            <w:pPr>
              <w:jc w:val="right"/>
              <w:rPr>
                <w:rFonts w:cs="Arial"/>
                <w:sz w:val="18"/>
                <w:szCs w:val="18"/>
                <w:lang w:eastAsia="en-ZA"/>
              </w:rPr>
            </w:pPr>
            <w:r w:rsidRPr="000D2424">
              <w:rPr>
                <w:rFonts w:cs="Arial"/>
                <w:b/>
                <w:bCs/>
                <w:sz w:val="18"/>
                <w:szCs w:val="18"/>
                <w:lang w:eastAsia="en-ZA"/>
              </w:rPr>
              <w:t> Amount</w:t>
            </w:r>
          </w:p>
        </w:tc>
      </w:tr>
      <w:tr w:rsidR="00B67DE8" w:rsidRPr="000D2424" w:rsidTr="00B67DE8">
        <w:trPr>
          <w:trHeight w:val="300"/>
        </w:trPr>
        <w:tc>
          <w:tcPr>
            <w:tcW w:w="2097" w:type="pct"/>
            <w:tcBorders>
              <w:top w:val="single" w:sz="8" w:space="0" w:color="auto"/>
              <w:left w:val="single" w:sz="8" w:space="0" w:color="auto"/>
              <w:bottom w:val="single" w:sz="8" w:space="0" w:color="auto"/>
              <w:right w:val="single" w:sz="8" w:space="0" w:color="auto"/>
            </w:tcBorders>
            <w:noWrap/>
            <w:vAlign w:val="bottom"/>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Savuka property care services</w:t>
            </w:r>
          </w:p>
        </w:tc>
        <w:tc>
          <w:tcPr>
            <w:tcW w:w="1008"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8365*0133AG4237</w:t>
            </w:r>
          </w:p>
        </w:tc>
        <w:tc>
          <w:tcPr>
            <w:tcW w:w="1179"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2015/04/28</w:t>
            </w:r>
          </w:p>
        </w:tc>
        <w:tc>
          <w:tcPr>
            <w:tcW w:w="716"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57</w:t>
            </w:r>
            <w:r>
              <w:rPr>
                <w:rFonts w:cs="Arial"/>
                <w:color w:val="000000"/>
                <w:sz w:val="18"/>
                <w:szCs w:val="18"/>
                <w:lang w:val="en-US" w:eastAsia="en-ZA"/>
              </w:rPr>
              <w:t xml:space="preserve"> </w:t>
            </w:r>
            <w:r w:rsidRPr="000D2424">
              <w:rPr>
                <w:rFonts w:cs="Arial"/>
                <w:color w:val="000000"/>
                <w:sz w:val="18"/>
                <w:szCs w:val="18"/>
                <w:lang w:val="en-US" w:eastAsia="en-ZA"/>
              </w:rPr>
              <w:t>079.8</w:t>
            </w:r>
          </w:p>
        </w:tc>
      </w:tr>
      <w:tr w:rsidR="00B67DE8" w:rsidRPr="000D2424" w:rsidTr="00B67DE8">
        <w:trPr>
          <w:trHeight w:val="300"/>
        </w:trPr>
        <w:tc>
          <w:tcPr>
            <w:tcW w:w="2097" w:type="pct"/>
            <w:tcBorders>
              <w:top w:val="single" w:sz="8" w:space="0" w:color="auto"/>
              <w:left w:val="single" w:sz="8" w:space="0" w:color="auto"/>
              <w:bottom w:val="single" w:sz="8" w:space="0" w:color="auto"/>
              <w:right w:val="single" w:sz="8" w:space="0" w:color="auto"/>
            </w:tcBorders>
            <w:noWrap/>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Savuka property care services</w:t>
            </w:r>
          </w:p>
        </w:tc>
        <w:tc>
          <w:tcPr>
            <w:tcW w:w="1008"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8365*2811AG4237</w:t>
            </w:r>
          </w:p>
        </w:tc>
        <w:tc>
          <w:tcPr>
            <w:tcW w:w="1179"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2015/09/07</w:t>
            </w:r>
          </w:p>
        </w:tc>
        <w:tc>
          <w:tcPr>
            <w:tcW w:w="716"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57</w:t>
            </w:r>
            <w:r>
              <w:rPr>
                <w:rFonts w:cs="Arial"/>
                <w:color w:val="000000"/>
                <w:sz w:val="18"/>
                <w:szCs w:val="18"/>
                <w:lang w:val="en-US" w:eastAsia="en-ZA"/>
              </w:rPr>
              <w:t xml:space="preserve"> </w:t>
            </w:r>
            <w:r w:rsidRPr="000D2424">
              <w:rPr>
                <w:rFonts w:cs="Arial"/>
                <w:color w:val="000000"/>
                <w:sz w:val="18"/>
                <w:szCs w:val="18"/>
                <w:lang w:val="en-US" w:eastAsia="en-ZA"/>
              </w:rPr>
              <w:t>079.8</w:t>
            </w:r>
          </w:p>
        </w:tc>
      </w:tr>
      <w:tr w:rsidR="00B67DE8" w:rsidRPr="000D2424" w:rsidTr="00B67DE8">
        <w:trPr>
          <w:trHeight w:val="300"/>
        </w:trPr>
        <w:tc>
          <w:tcPr>
            <w:tcW w:w="2097" w:type="pct"/>
            <w:tcBorders>
              <w:top w:val="single" w:sz="8" w:space="0" w:color="auto"/>
              <w:left w:val="single" w:sz="8" w:space="0" w:color="auto"/>
              <w:bottom w:val="single" w:sz="8" w:space="0" w:color="auto"/>
              <w:right w:val="single" w:sz="8" w:space="0" w:color="auto"/>
            </w:tcBorders>
            <w:noWrap/>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Savuka property care services</w:t>
            </w:r>
          </w:p>
        </w:tc>
        <w:tc>
          <w:tcPr>
            <w:tcW w:w="1008"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8365*1317AG4237</w:t>
            </w:r>
          </w:p>
        </w:tc>
        <w:tc>
          <w:tcPr>
            <w:tcW w:w="1179"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2015/06/18</w:t>
            </w:r>
          </w:p>
        </w:tc>
        <w:tc>
          <w:tcPr>
            <w:tcW w:w="716"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57</w:t>
            </w:r>
            <w:r>
              <w:rPr>
                <w:rFonts w:cs="Arial"/>
                <w:color w:val="000000"/>
                <w:sz w:val="18"/>
                <w:szCs w:val="18"/>
                <w:lang w:val="en-US" w:eastAsia="en-ZA"/>
              </w:rPr>
              <w:t xml:space="preserve"> </w:t>
            </w:r>
            <w:r w:rsidRPr="000D2424">
              <w:rPr>
                <w:rFonts w:cs="Arial"/>
                <w:color w:val="000000"/>
                <w:sz w:val="18"/>
                <w:szCs w:val="18"/>
                <w:lang w:val="en-US" w:eastAsia="en-ZA"/>
              </w:rPr>
              <w:t>079.8</w:t>
            </w:r>
          </w:p>
        </w:tc>
      </w:tr>
      <w:tr w:rsidR="00B67DE8" w:rsidRPr="000D2424" w:rsidTr="00B67DE8">
        <w:trPr>
          <w:trHeight w:val="300"/>
        </w:trPr>
        <w:tc>
          <w:tcPr>
            <w:tcW w:w="2097" w:type="pct"/>
            <w:tcBorders>
              <w:top w:val="single" w:sz="8" w:space="0" w:color="auto"/>
              <w:left w:val="single" w:sz="8" w:space="0" w:color="auto"/>
              <w:bottom w:val="single" w:sz="8" w:space="0" w:color="auto"/>
              <w:right w:val="single" w:sz="8" w:space="0" w:color="auto"/>
            </w:tcBorders>
            <w:noWrap/>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Savuka property care services</w:t>
            </w:r>
          </w:p>
        </w:tc>
        <w:tc>
          <w:tcPr>
            <w:tcW w:w="1008"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8365*6850AG4237</w:t>
            </w:r>
          </w:p>
        </w:tc>
        <w:tc>
          <w:tcPr>
            <w:tcW w:w="1179"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2016/02/29</w:t>
            </w:r>
          </w:p>
        </w:tc>
        <w:tc>
          <w:tcPr>
            <w:tcW w:w="716"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57</w:t>
            </w:r>
            <w:r>
              <w:rPr>
                <w:rFonts w:cs="Arial"/>
                <w:color w:val="000000"/>
                <w:sz w:val="18"/>
                <w:szCs w:val="18"/>
                <w:lang w:val="en-US" w:eastAsia="en-ZA"/>
              </w:rPr>
              <w:t xml:space="preserve"> </w:t>
            </w:r>
            <w:r w:rsidRPr="000D2424">
              <w:rPr>
                <w:rFonts w:cs="Arial"/>
                <w:color w:val="000000"/>
                <w:sz w:val="18"/>
                <w:szCs w:val="18"/>
                <w:lang w:val="en-US" w:eastAsia="en-ZA"/>
              </w:rPr>
              <w:t>079.8</w:t>
            </w:r>
          </w:p>
        </w:tc>
      </w:tr>
      <w:tr w:rsidR="00B67DE8" w:rsidRPr="000D2424" w:rsidTr="00B67DE8">
        <w:trPr>
          <w:trHeight w:val="300"/>
        </w:trPr>
        <w:tc>
          <w:tcPr>
            <w:tcW w:w="2097" w:type="pct"/>
            <w:tcBorders>
              <w:top w:val="single" w:sz="8" w:space="0" w:color="auto"/>
              <w:left w:val="single" w:sz="8" w:space="0" w:color="auto"/>
              <w:bottom w:val="single" w:sz="8" w:space="0" w:color="auto"/>
              <w:right w:val="single" w:sz="8" w:space="0" w:color="auto"/>
            </w:tcBorders>
            <w:noWrap/>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Savuka property care services</w:t>
            </w:r>
          </w:p>
        </w:tc>
        <w:tc>
          <w:tcPr>
            <w:tcW w:w="1008"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rPr>
                <w:rFonts w:cs="Arial"/>
                <w:color w:val="000000"/>
                <w:sz w:val="18"/>
                <w:szCs w:val="18"/>
                <w:lang w:val="en-US" w:eastAsia="en-ZA"/>
              </w:rPr>
            </w:pPr>
            <w:r w:rsidRPr="000D2424">
              <w:rPr>
                <w:rFonts w:cs="Arial"/>
                <w:color w:val="000000"/>
                <w:sz w:val="18"/>
                <w:szCs w:val="18"/>
                <w:lang w:val="en-US" w:eastAsia="en-ZA"/>
              </w:rPr>
              <w:t>8365*6851AG4237</w:t>
            </w:r>
          </w:p>
        </w:tc>
        <w:tc>
          <w:tcPr>
            <w:tcW w:w="1179"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2016/02/29</w:t>
            </w:r>
          </w:p>
        </w:tc>
        <w:tc>
          <w:tcPr>
            <w:tcW w:w="716" w:type="pct"/>
            <w:tcBorders>
              <w:top w:val="single" w:sz="8" w:space="0" w:color="auto"/>
              <w:left w:val="nil"/>
              <w:bottom w:val="single" w:sz="8" w:space="0" w:color="auto"/>
              <w:right w:val="single" w:sz="8" w:space="0" w:color="auto"/>
            </w:tcBorders>
            <w:noWrap/>
            <w:vAlign w:val="bottom"/>
            <w:hideMark/>
          </w:tcPr>
          <w:p w:rsidR="00B67DE8" w:rsidRPr="000D2424" w:rsidRDefault="00B67DE8" w:rsidP="00B67DE8">
            <w:pPr>
              <w:jc w:val="right"/>
              <w:rPr>
                <w:rFonts w:cs="Arial"/>
                <w:color w:val="000000"/>
                <w:sz w:val="18"/>
                <w:szCs w:val="18"/>
                <w:lang w:val="en-US" w:eastAsia="en-ZA"/>
              </w:rPr>
            </w:pPr>
            <w:r w:rsidRPr="000D2424">
              <w:rPr>
                <w:rFonts w:cs="Arial"/>
                <w:color w:val="000000"/>
                <w:sz w:val="18"/>
                <w:szCs w:val="18"/>
                <w:lang w:val="en-US" w:eastAsia="en-ZA"/>
              </w:rPr>
              <w:t>57</w:t>
            </w:r>
            <w:r>
              <w:rPr>
                <w:rFonts w:cs="Arial"/>
                <w:color w:val="000000"/>
                <w:sz w:val="18"/>
                <w:szCs w:val="18"/>
                <w:lang w:val="en-US" w:eastAsia="en-ZA"/>
              </w:rPr>
              <w:t xml:space="preserve"> </w:t>
            </w:r>
            <w:r w:rsidRPr="000D2424">
              <w:rPr>
                <w:rFonts w:cs="Arial"/>
                <w:color w:val="000000"/>
                <w:sz w:val="18"/>
                <w:szCs w:val="18"/>
                <w:lang w:val="en-US" w:eastAsia="en-ZA"/>
              </w:rPr>
              <w:t>079.8</w:t>
            </w:r>
          </w:p>
        </w:tc>
      </w:tr>
    </w:tbl>
    <w:p w:rsidR="00B67DE8" w:rsidRDefault="00B67DE8" w:rsidP="00B67DE8">
      <w:pPr>
        <w:rPr>
          <w:rFonts w:cs="Arial"/>
          <w:color w:val="000000"/>
          <w:szCs w:val="22"/>
          <w:lang w:val="en-US" w:eastAsia="en-ZA"/>
        </w:rPr>
      </w:pPr>
    </w:p>
    <w:p w:rsidR="00B67DE8" w:rsidRDefault="00B67DE8" w:rsidP="00B67DE8">
      <w:pPr>
        <w:rPr>
          <w:rFonts w:cs="Arial"/>
          <w:b/>
          <w:szCs w:val="22"/>
        </w:rPr>
      </w:pP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212"/>
        <w:gridCol w:w="1442"/>
        <w:gridCol w:w="1327"/>
        <w:gridCol w:w="1297"/>
        <w:gridCol w:w="1178"/>
        <w:gridCol w:w="1499"/>
        <w:gridCol w:w="1368"/>
      </w:tblGrid>
      <w:tr w:rsidR="00B67DE8" w:rsidRPr="000D2424" w:rsidTr="00B67DE8">
        <w:trPr>
          <w:trHeight w:val="300"/>
        </w:trPr>
        <w:tc>
          <w:tcPr>
            <w:tcW w:w="272" w:type="pct"/>
            <w:tcBorders>
              <w:top w:val="single" w:sz="4" w:space="0" w:color="auto"/>
              <w:left w:val="single" w:sz="4" w:space="0" w:color="auto"/>
              <w:bottom w:val="single" w:sz="4" w:space="0" w:color="auto"/>
              <w:right w:val="single" w:sz="4" w:space="0" w:color="auto"/>
            </w:tcBorders>
            <w:shd w:val="clear" w:color="auto" w:fill="A6A6A6"/>
            <w:vAlign w:val="center"/>
            <w:hideMark/>
          </w:tcPr>
          <w:p w:rsidR="00B67DE8" w:rsidRPr="000D2424" w:rsidRDefault="00B67DE8" w:rsidP="00B67DE8">
            <w:pPr>
              <w:rPr>
                <w:rFonts w:cs="Arial"/>
                <w:b/>
                <w:bCs/>
                <w:color w:val="000000"/>
                <w:sz w:val="18"/>
                <w:szCs w:val="18"/>
              </w:rPr>
            </w:pPr>
            <w:r w:rsidRPr="000D2424">
              <w:rPr>
                <w:rFonts w:cs="Arial"/>
                <w:b/>
                <w:bCs/>
                <w:color w:val="000000"/>
                <w:sz w:val="18"/>
                <w:szCs w:val="18"/>
              </w:rPr>
              <w:t>NO.</w:t>
            </w:r>
          </w:p>
        </w:tc>
        <w:tc>
          <w:tcPr>
            <w:tcW w:w="625" w:type="pct"/>
            <w:tcBorders>
              <w:top w:val="single" w:sz="4" w:space="0" w:color="auto"/>
              <w:left w:val="single" w:sz="4" w:space="0" w:color="auto"/>
              <w:bottom w:val="single" w:sz="4" w:space="0" w:color="auto"/>
              <w:right w:val="single" w:sz="4" w:space="0" w:color="auto"/>
            </w:tcBorders>
            <w:shd w:val="clear" w:color="auto" w:fill="A6A6A6"/>
            <w:hideMark/>
          </w:tcPr>
          <w:p w:rsidR="00B67DE8" w:rsidRPr="000D2424" w:rsidRDefault="00B67DE8" w:rsidP="00B67DE8">
            <w:pPr>
              <w:rPr>
                <w:rFonts w:cs="Arial"/>
                <w:b/>
                <w:bCs/>
                <w:color w:val="000000"/>
                <w:sz w:val="18"/>
                <w:szCs w:val="18"/>
              </w:rPr>
            </w:pPr>
            <w:r w:rsidRPr="000D2424">
              <w:rPr>
                <w:rFonts w:cs="Arial"/>
                <w:b/>
                <w:bCs/>
                <w:color w:val="000000"/>
                <w:sz w:val="18"/>
                <w:szCs w:val="18"/>
              </w:rPr>
              <w:t>Name of person</w:t>
            </w:r>
          </w:p>
        </w:tc>
        <w:tc>
          <w:tcPr>
            <w:tcW w:w="742" w:type="pct"/>
            <w:tcBorders>
              <w:top w:val="single" w:sz="4" w:space="0" w:color="auto"/>
              <w:left w:val="single" w:sz="4" w:space="0" w:color="auto"/>
              <w:bottom w:val="single" w:sz="4" w:space="0" w:color="auto"/>
              <w:right w:val="single" w:sz="4" w:space="0" w:color="auto"/>
            </w:tcBorders>
            <w:shd w:val="clear" w:color="auto" w:fill="A6A6A6"/>
            <w:hideMark/>
          </w:tcPr>
          <w:p w:rsidR="00B67DE8" w:rsidRPr="000D2424" w:rsidRDefault="00B67DE8" w:rsidP="00B67DE8">
            <w:pPr>
              <w:rPr>
                <w:rFonts w:cs="Arial"/>
                <w:b/>
                <w:bCs/>
                <w:color w:val="000000"/>
                <w:sz w:val="18"/>
                <w:szCs w:val="18"/>
              </w:rPr>
            </w:pPr>
            <w:r w:rsidRPr="000D2424">
              <w:rPr>
                <w:rFonts w:cs="Arial"/>
                <w:b/>
                <w:bCs/>
                <w:color w:val="000000"/>
                <w:sz w:val="18"/>
                <w:szCs w:val="18"/>
              </w:rPr>
              <w:t>Position</w:t>
            </w:r>
          </w:p>
        </w:tc>
        <w:tc>
          <w:tcPr>
            <w:tcW w:w="673" w:type="pct"/>
            <w:tcBorders>
              <w:top w:val="single" w:sz="4" w:space="0" w:color="auto"/>
              <w:left w:val="single" w:sz="4" w:space="0" w:color="auto"/>
              <w:bottom w:val="single" w:sz="4" w:space="0" w:color="auto"/>
              <w:right w:val="single" w:sz="4" w:space="0" w:color="auto"/>
            </w:tcBorders>
            <w:shd w:val="clear" w:color="auto" w:fill="A6A6A6"/>
            <w:hideMark/>
          </w:tcPr>
          <w:p w:rsidR="00B67DE8" w:rsidRPr="000D2424" w:rsidRDefault="00B67DE8" w:rsidP="00B67DE8">
            <w:pPr>
              <w:rPr>
                <w:rFonts w:cs="Arial"/>
                <w:b/>
                <w:bCs/>
                <w:color w:val="000000"/>
                <w:sz w:val="18"/>
                <w:szCs w:val="18"/>
              </w:rPr>
            </w:pPr>
            <w:r w:rsidRPr="000D2424">
              <w:rPr>
                <w:rFonts w:cs="Arial"/>
                <w:b/>
                <w:bCs/>
                <w:color w:val="000000"/>
                <w:sz w:val="18"/>
                <w:szCs w:val="18"/>
              </w:rPr>
              <w:t>Name of business partner/ associate</w:t>
            </w:r>
          </w:p>
        </w:tc>
        <w:tc>
          <w:tcPr>
            <w:tcW w:w="658" w:type="pct"/>
            <w:tcBorders>
              <w:top w:val="single" w:sz="4" w:space="0" w:color="auto"/>
              <w:left w:val="single" w:sz="4" w:space="0" w:color="auto"/>
              <w:bottom w:val="single" w:sz="4" w:space="0" w:color="auto"/>
              <w:right w:val="single" w:sz="4" w:space="0" w:color="auto"/>
            </w:tcBorders>
            <w:shd w:val="clear" w:color="auto" w:fill="A6A6A6"/>
            <w:hideMark/>
          </w:tcPr>
          <w:p w:rsidR="00B67DE8" w:rsidRPr="000D2424" w:rsidRDefault="00B67DE8" w:rsidP="00B67DE8">
            <w:pPr>
              <w:rPr>
                <w:rFonts w:cs="Arial"/>
                <w:b/>
                <w:bCs/>
                <w:color w:val="000000"/>
                <w:sz w:val="18"/>
                <w:szCs w:val="18"/>
              </w:rPr>
            </w:pPr>
            <w:r w:rsidRPr="000D2424">
              <w:rPr>
                <w:rFonts w:cs="Arial"/>
                <w:b/>
                <w:bCs/>
                <w:color w:val="000000"/>
                <w:sz w:val="18"/>
                <w:szCs w:val="18"/>
              </w:rPr>
              <w:t>Relationship to person in service of the auditee</w:t>
            </w:r>
          </w:p>
        </w:tc>
        <w:tc>
          <w:tcPr>
            <w:tcW w:w="618" w:type="pct"/>
            <w:tcBorders>
              <w:top w:val="single" w:sz="4" w:space="0" w:color="auto"/>
              <w:left w:val="single" w:sz="4" w:space="0" w:color="auto"/>
              <w:bottom w:val="single" w:sz="4" w:space="0" w:color="auto"/>
              <w:right w:val="single" w:sz="4" w:space="0" w:color="auto"/>
            </w:tcBorders>
            <w:shd w:val="clear" w:color="auto" w:fill="A6A6A6"/>
            <w:hideMark/>
          </w:tcPr>
          <w:p w:rsidR="00B67DE8" w:rsidRPr="000D2424" w:rsidRDefault="00B67DE8" w:rsidP="00B67DE8">
            <w:pPr>
              <w:rPr>
                <w:rFonts w:cs="Arial"/>
                <w:b/>
                <w:bCs/>
                <w:color w:val="000000"/>
                <w:sz w:val="18"/>
                <w:szCs w:val="18"/>
              </w:rPr>
            </w:pPr>
            <w:r w:rsidRPr="000D2424">
              <w:rPr>
                <w:rFonts w:cs="Arial"/>
                <w:b/>
                <w:bCs/>
                <w:color w:val="000000"/>
                <w:sz w:val="18"/>
                <w:szCs w:val="18"/>
              </w:rPr>
              <w:t>Supplier name</w:t>
            </w:r>
          </w:p>
        </w:tc>
        <w:tc>
          <w:tcPr>
            <w:tcW w:w="771" w:type="pct"/>
            <w:tcBorders>
              <w:top w:val="single" w:sz="4" w:space="0" w:color="auto"/>
              <w:left w:val="single" w:sz="4" w:space="0" w:color="auto"/>
              <w:bottom w:val="single" w:sz="4" w:space="0" w:color="auto"/>
              <w:right w:val="single" w:sz="4" w:space="0" w:color="auto"/>
            </w:tcBorders>
            <w:shd w:val="clear" w:color="auto" w:fill="A6A6A6"/>
            <w:hideMark/>
          </w:tcPr>
          <w:p w:rsidR="00B67DE8" w:rsidRPr="000D2424" w:rsidRDefault="00B67DE8" w:rsidP="00B67DE8">
            <w:pPr>
              <w:pStyle w:val="NormalWeb"/>
              <w:spacing w:before="0" w:beforeAutospacing="0" w:after="0" w:afterAutospacing="0"/>
              <w:rPr>
                <w:sz w:val="18"/>
                <w:szCs w:val="18"/>
              </w:rPr>
            </w:pPr>
            <w:r w:rsidRPr="000D2424">
              <w:rPr>
                <w:b/>
                <w:bCs/>
                <w:color w:val="000000"/>
                <w:sz w:val="18"/>
                <w:szCs w:val="18"/>
              </w:rPr>
              <w:t>Total rand-value of award</w:t>
            </w:r>
          </w:p>
        </w:tc>
        <w:tc>
          <w:tcPr>
            <w:tcW w:w="641" w:type="pct"/>
            <w:tcBorders>
              <w:top w:val="single" w:sz="4" w:space="0" w:color="auto"/>
              <w:left w:val="single" w:sz="4" w:space="0" w:color="auto"/>
              <w:bottom w:val="single" w:sz="4" w:space="0" w:color="auto"/>
              <w:right w:val="single" w:sz="4" w:space="0" w:color="auto"/>
            </w:tcBorders>
            <w:shd w:val="clear" w:color="auto" w:fill="A6A6A6"/>
            <w:hideMark/>
          </w:tcPr>
          <w:p w:rsidR="00B67DE8" w:rsidRPr="000D2424" w:rsidRDefault="00B67DE8" w:rsidP="00B67DE8">
            <w:pPr>
              <w:pStyle w:val="NormalWeb"/>
              <w:spacing w:before="0" w:beforeAutospacing="0" w:after="0" w:afterAutospacing="0"/>
              <w:rPr>
                <w:sz w:val="18"/>
                <w:szCs w:val="18"/>
              </w:rPr>
            </w:pPr>
            <w:r w:rsidRPr="000D2424">
              <w:rPr>
                <w:b/>
                <w:bCs/>
                <w:color w:val="000000"/>
                <w:sz w:val="18"/>
                <w:szCs w:val="18"/>
              </w:rPr>
              <w:t>Expenditure (payments) - current year</w:t>
            </w:r>
          </w:p>
        </w:tc>
      </w:tr>
      <w:tr w:rsidR="00B67DE8" w:rsidRPr="000D2424" w:rsidTr="00B67DE8">
        <w:trPr>
          <w:trHeight w:val="497"/>
        </w:trPr>
        <w:tc>
          <w:tcPr>
            <w:tcW w:w="272" w:type="pct"/>
            <w:tcBorders>
              <w:top w:val="single" w:sz="4" w:space="0" w:color="auto"/>
              <w:left w:val="single" w:sz="4" w:space="0" w:color="auto"/>
              <w:bottom w:val="single" w:sz="4" w:space="0" w:color="auto"/>
              <w:right w:val="single" w:sz="4" w:space="0" w:color="auto"/>
            </w:tcBorders>
            <w:vAlign w:val="bottom"/>
            <w:hideMark/>
          </w:tcPr>
          <w:p w:rsidR="00B67DE8" w:rsidRPr="000D2424" w:rsidRDefault="00B67DE8" w:rsidP="00B67DE8">
            <w:pPr>
              <w:jc w:val="right"/>
              <w:rPr>
                <w:rFonts w:cs="Arial"/>
                <w:color w:val="000000"/>
                <w:sz w:val="18"/>
                <w:szCs w:val="18"/>
              </w:rPr>
            </w:pPr>
            <w:r w:rsidRPr="000D2424">
              <w:rPr>
                <w:rFonts w:cs="Arial"/>
                <w:color w:val="000000"/>
                <w:sz w:val="18"/>
                <w:szCs w:val="18"/>
              </w:rPr>
              <w:t>1</w:t>
            </w:r>
          </w:p>
        </w:tc>
        <w:tc>
          <w:tcPr>
            <w:tcW w:w="625" w:type="pct"/>
            <w:tcBorders>
              <w:top w:val="single" w:sz="4" w:space="0" w:color="auto"/>
              <w:left w:val="single" w:sz="4" w:space="0" w:color="auto"/>
              <w:bottom w:val="single" w:sz="4" w:space="0" w:color="auto"/>
              <w:right w:val="single" w:sz="4" w:space="0" w:color="auto"/>
            </w:tcBorders>
            <w:vAlign w:val="bottom"/>
            <w:hideMark/>
          </w:tcPr>
          <w:p w:rsidR="00B67DE8" w:rsidRPr="000D2424" w:rsidRDefault="00B67DE8" w:rsidP="00B67DE8">
            <w:pPr>
              <w:rPr>
                <w:rFonts w:cs="Arial"/>
                <w:color w:val="000000"/>
                <w:sz w:val="18"/>
                <w:szCs w:val="18"/>
              </w:rPr>
            </w:pPr>
            <w:r w:rsidRPr="000D2424">
              <w:rPr>
                <w:rFonts w:cs="Arial"/>
                <w:color w:val="000000"/>
                <w:sz w:val="18"/>
                <w:szCs w:val="18"/>
              </w:rPr>
              <w:t>KM Khumalo</w:t>
            </w:r>
          </w:p>
        </w:tc>
        <w:tc>
          <w:tcPr>
            <w:tcW w:w="742" w:type="pct"/>
            <w:tcBorders>
              <w:top w:val="single" w:sz="4" w:space="0" w:color="auto"/>
              <w:left w:val="single" w:sz="4" w:space="0" w:color="auto"/>
              <w:bottom w:val="single" w:sz="4" w:space="0" w:color="auto"/>
              <w:right w:val="single" w:sz="4" w:space="0" w:color="auto"/>
            </w:tcBorders>
            <w:vAlign w:val="bottom"/>
            <w:hideMark/>
          </w:tcPr>
          <w:p w:rsidR="00B67DE8" w:rsidRPr="000D2424" w:rsidRDefault="00B67DE8" w:rsidP="00B67DE8">
            <w:pPr>
              <w:rPr>
                <w:rFonts w:cs="Arial"/>
                <w:color w:val="000000"/>
                <w:sz w:val="18"/>
                <w:szCs w:val="18"/>
              </w:rPr>
            </w:pPr>
            <w:r w:rsidRPr="000D2424">
              <w:rPr>
                <w:rFonts w:cs="Arial"/>
                <w:color w:val="000000"/>
                <w:sz w:val="18"/>
                <w:szCs w:val="18"/>
              </w:rPr>
              <w:t>General Manager Properties</w:t>
            </w:r>
          </w:p>
        </w:tc>
        <w:tc>
          <w:tcPr>
            <w:tcW w:w="673" w:type="pct"/>
            <w:tcBorders>
              <w:top w:val="single" w:sz="4" w:space="0" w:color="auto"/>
              <w:left w:val="single" w:sz="4" w:space="0" w:color="auto"/>
              <w:bottom w:val="single" w:sz="4" w:space="0" w:color="auto"/>
              <w:right w:val="single" w:sz="4" w:space="0" w:color="auto"/>
            </w:tcBorders>
            <w:vAlign w:val="bottom"/>
            <w:hideMark/>
          </w:tcPr>
          <w:p w:rsidR="00B67DE8" w:rsidRPr="000D2424" w:rsidRDefault="00B67DE8" w:rsidP="00B67DE8">
            <w:pPr>
              <w:rPr>
                <w:rFonts w:cs="Arial"/>
                <w:color w:val="000000"/>
                <w:sz w:val="18"/>
                <w:szCs w:val="18"/>
              </w:rPr>
            </w:pPr>
            <w:r w:rsidRPr="000D2424">
              <w:rPr>
                <w:rFonts w:cs="Arial"/>
                <w:color w:val="000000"/>
                <w:sz w:val="18"/>
                <w:szCs w:val="18"/>
              </w:rPr>
              <w:t>Nompumelelo  Bongekile Patricia Nkabinde</w:t>
            </w:r>
          </w:p>
        </w:tc>
        <w:tc>
          <w:tcPr>
            <w:tcW w:w="658" w:type="pct"/>
            <w:tcBorders>
              <w:top w:val="single" w:sz="4" w:space="0" w:color="auto"/>
              <w:left w:val="single" w:sz="4" w:space="0" w:color="auto"/>
              <w:bottom w:val="single" w:sz="4" w:space="0" w:color="auto"/>
              <w:right w:val="single" w:sz="4" w:space="0" w:color="auto"/>
            </w:tcBorders>
            <w:vAlign w:val="bottom"/>
            <w:hideMark/>
          </w:tcPr>
          <w:p w:rsidR="00B67DE8" w:rsidRPr="000D2424" w:rsidRDefault="00B67DE8" w:rsidP="00B67DE8">
            <w:pPr>
              <w:rPr>
                <w:rFonts w:cs="Arial"/>
                <w:color w:val="000000"/>
                <w:sz w:val="18"/>
                <w:szCs w:val="18"/>
              </w:rPr>
            </w:pPr>
            <w:r w:rsidRPr="000D2424">
              <w:rPr>
                <w:rFonts w:cs="Arial"/>
                <w:color w:val="000000"/>
                <w:sz w:val="18"/>
                <w:szCs w:val="18"/>
              </w:rPr>
              <w:t>Business partner</w:t>
            </w:r>
          </w:p>
        </w:tc>
        <w:tc>
          <w:tcPr>
            <w:tcW w:w="618" w:type="pct"/>
            <w:tcBorders>
              <w:top w:val="single" w:sz="4" w:space="0" w:color="auto"/>
              <w:left w:val="single" w:sz="4" w:space="0" w:color="auto"/>
              <w:bottom w:val="single" w:sz="4" w:space="0" w:color="auto"/>
              <w:right w:val="single" w:sz="4" w:space="0" w:color="auto"/>
            </w:tcBorders>
            <w:vAlign w:val="bottom"/>
            <w:hideMark/>
          </w:tcPr>
          <w:p w:rsidR="00B67DE8" w:rsidRPr="000D2424" w:rsidRDefault="00B67DE8" w:rsidP="00B67DE8">
            <w:pPr>
              <w:rPr>
                <w:rFonts w:cs="Arial"/>
                <w:color w:val="000000"/>
                <w:sz w:val="18"/>
                <w:szCs w:val="18"/>
              </w:rPr>
            </w:pPr>
            <w:r w:rsidRPr="000D2424">
              <w:rPr>
                <w:rFonts w:cs="Arial"/>
                <w:color w:val="000000"/>
                <w:sz w:val="18"/>
                <w:szCs w:val="18"/>
              </w:rPr>
              <w:t>Sigma Lifts and Escalators</w:t>
            </w:r>
          </w:p>
        </w:tc>
        <w:tc>
          <w:tcPr>
            <w:tcW w:w="771" w:type="pct"/>
            <w:tcBorders>
              <w:top w:val="single" w:sz="4" w:space="0" w:color="auto"/>
              <w:left w:val="single" w:sz="4" w:space="0" w:color="auto"/>
              <w:bottom w:val="single" w:sz="4" w:space="0" w:color="auto"/>
              <w:right w:val="single" w:sz="4" w:space="0" w:color="auto"/>
            </w:tcBorders>
            <w:hideMark/>
          </w:tcPr>
          <w:p w:rsidR="00B67DE8" w:rsidRPr="000D2424" w:rsidRDefault="00B67DE8" w:rsidP="00B67DE8">
            <w:pPr>
              <w:rPr>
                <w:rFonts w:cs="Arial"/>
                <w:color w:val="000000"/>
                <w:sz w:val="18"/>
                <w:szCs w:val="18"/>
              </w:rPr>
            </w:pPr>
            <w:r w:rsidRPr="000D2424">
              <w:rPr>
                <w:rFonts w:cs="Arial"/>
                <w:color w:val="000000"/>
                <w:sz w:val="18"/>
                <w:szCs w:val="18"/>
              </w:rPr>
              <w:t xml:space="preserve">  28 406 435.00 </w:t>
            </w:r>
          </w:p>
        </w:tc>
        <w:tc>
          <w:tcPr>
            <w:tcW w:w="641" w:type="pct"/>
            <w:tcBorders>
              <w:top w:val="single" w:sz="4" w:space="0" w:color="auto"/>
              <w:left w:val="single" w:sz="4" w:space="0" w:color="auto"/>
              <w:bottom w:val="single" w:sz="4" w:space="0" w:color="auto"/>
              <w:right w:val="single" w:sz="4" w:space="0" w:color="auto"/>
            </w:tcBorders>
            <w:hideMark/>
          </w:tcPr>
          <w:p w:rsidR="00B67DE8" w:rsidRPr="000D2424" w:rsidRDefault="00B67DE8" w:rsidP="00B67DE8">
            <w:pPr>
              <w:rPr>
                <w:rFonts w:cs="Arial"/>
                <w:color w:val="000000"/>
                <w:sz w:val="18"/>
                <w:szCs w:val="18"/>
              </w:rPr>
            </w:pPr>
            <w:r w:rsidRPr="000D2424">
              <w:rPr>
                <w:rFonts w:cs="Arial"/>
                <w:color w:val="000000"/>
                <w:sz w:val="18"/>
                <w:szCs w:val="18"/>
              </w:rPr>
              <w:t xml:space="preserve">17 582 444.00 </w:t>
            </w:r>
          </w:p>
        </w:tc>
      </w:tr>
    </w:tbl>
    <w:p w:rsidR="00B67DE8" w:rsidRDefault="00B67DE8" w:rsidP="00B67DE8">
      <w:pPr>
        <w:rPr>
          <w:rFonts w:cs="Arial"/>
          <w:b/>
          <w:szCs w:val="22"/>
        </w:rPr>
      </w:pPr>
    </w:p>
    <w:p w:rsidR="00B67DE8" w:rsidRPr="00235E3A" w:rsidRDefault="00B67DE8" w:rsidP="00EC59C2">
      <w:pPr>
        <w:pStyle w:val="ListParagraph"/>
        <w:numPr>
          <w:ilvl w:val="0"/>
          <w:numId w:val="26"/>
        </w:numPr>
        <w:contextualSpacing/>
        <w:rPr>
          <w:rFonts w:cs="Arial"/>
          <w:color w:val="000000"/>
          <w:szCs w:val="22"/>
          <w:lang w:val="en-US" w:eastAsia="en-ZA"/>
        </w:rPr>
      </w:pPr>
      <w:r>
        <w:rPr>
          <w:rFonts w:cs="Arial"/>
          <w:color w:val="000000"/>
          <w:szCs w:val="22"/>
          <w:lang w:val="en-US" w:eastAsia="en-ZA"/>
        </w:rPr>
        <w:t>Sigma Lifts and Escalators</w:t>
      </w:r>
    </w:p>
    <w:p w:rsidR="00B67DE8" w:rsidRPr="00235E3A" w:rsidRDefault="00B67DE8" w:rsidP="00B67DE8">
      <w:pPr>
        <w:pStyle w:val="ListParagraph"/>
        <w:ind w:left="360"/>
        <w:rPr>
          <w:rFonts w:cs="Arial"/>
          <w:color w:val="000000"/>
          <w:szCs w:val="22"/>
          <w:lang w:val="en-US" w:eastAsia="en-ZA"/>
        </w:rPr>
      </w:pPr>
      <w:r w:rsidRPr="00235E3A">
        <w:rPr>
          <w:rFonts w:cs="Arial"/>
          <w:color w:val="000000"/>
          <w:szCs w:val="22"/>
          <w:lang w:eastAsia="en-ZA"/>
        </w:rPr>
        <w:t>Mrs NB Nkabinde is a director in Sigma Lifts and Escalators</w:t>
      </w:r>
      <w:r w:rsidRPr="00235E3A">
        <w:rPr>
          <w:rFonts w:cs="Arial"/>
          <w:color w:val="000000"/>
          <w:szCs w:val="22"/>
          <w:lang w:val="en-US" w:eastAsia="en-ZA"/>
        </w:rPr>
        <w:t xml:space="preserve"> who is a supplier of PMTE. KM Khumalo (persal number: </w:t>
      </w:r>
      <w:r w:rsidRPr="00235E3A">
        <w:rPr>
          <w:rFonts w:cs="Arial"/>
          <w:color w:val="000000"/>
          <w:szCs w:val="22"/>
          <w:lang w:eastAsia="en-ZA"/>
        </w:rPr>
        <w:t>26935911</w:t>
      </w:r>
      <w:r w:rsidRPr="00235E3A">
        <w:rPr>
          <w:rFonts w:cs="Arial"/>
          <w:color w:val="000000"/>
          <w:szCs w:val="22"/>
          <w:lang w:val="en-US" w:eastAsia="en-ZA"/>
        </w:rPr>
        <w:t xml:space="preserve">) </w:t>
      </w:r>
      <w:r w:rsidRPr="00235E3A">
        <w:rPr>
          <w:rFonts w:cs="Arial"/>
          <w:color w:val="000000"/>
          <w:szCs w:val="22"/>
          <w:lang w:eastAsia="en-ZA"/>
        </w:rPr>
        <w:t>and NB Nkabinde are business partners</w:t>
      </w:r>
      <w:r w:rsidRPr="00235E3A">
        <w:rPr>
          <w:rFonts w:cs="Arial"/>
          <w:color w:val="000000"/>
          <w:szCs w:val="22"/>
          <w:lang w:val="en-US" w:eastAsia="en-ZA"/>
        </w:rPr>
        <w:t xml:space="preserve"> </w:t>
      </w:r>
      <w:r>
        <w:rPr>
          <w:rFonts w:cs="Arial"/>
          <w:color w:val="000000"/>
          <w:szCs w:val="22"/>
          <w:lang w:val="en-US" w:eastAsia="en-ZA"/>
        </w:rPr>
        <w:t xml:space="preserve">in </w:t>
      </w:r>
      <w:r w:rsidRPr="00235E3A">
        <w:rPr>
          <w:rFonts w:cs="Arial"/>
          <w:color w:val="000000"/>
          <w:szCs w:val="22"/>
          <w:lang w:val="en-US" w:eastAsia="en-ZA"/>
        </w:rPr>
        <w:t xml:space="preserve">Phindu trading and projects. The declaration of interest (SBD4) was completed and signed by the supplier (Sigma Lifts and Escalators); however the connection with KM Khumalo (any person connected with the bidder) who is employed by the state was not stated. </w:t>
      </w:r>
    </w:p>
    <w:p w:rsidR="00B67DE8" w:rsidRDefault="00B67DE8" w:rsidP="00B67DE8">
      <w:pPr>
        <w:rPr>
          <w:rFonts w:cs="Arial"/>
          <w:b/>
          <w:szCs w:val="22"/>
        </w:rPr>
      </w:pPr>
    </w:p>
    <w:p w:rsidR="00B67DE8" w:rsidRDefault="00B67DE8" w:rsidP="00B67DE8">
      <w:pPr>
        <w:rPr>
          <w:rFonts w:cs="Arial"/>
          <w:color w:val="000000"/>
          <w:szCs w:val="22"/>
          <w:lang w:val="en-US"/>
        </w:rPr>
      </w:pPr>
      <w:r>
        <w:rPr>
          <w:rFonts w:cs="Arial"/>
          <w:color w:val="000000"/>
          <w:szCs w:val="22"/>
          <w:lang w:val="en-US"/>
        </w:rPr>
        <w:t>This will result in non-compliance with laws and regulations resulting in irregular expenditure.</w:t>
      </w:r>
    </w:p>
    <w:p w:rsidR="00B67DE8" w:rsidRDefault="00B67DE8" w:rsidP="00B67DE8">
      <w:pPr>
        <w:rPr>
          <w:rFonts w:cs="Arial"/>
          <w:color w:val="000000"/>
          <w:szCs w:val="22"/>
          <w:lang w:val="en-US"/>
        </w:rPr>
      </w:pPr>
    </w:p>
    <w:p w:rsidR="00B67DE8" w:rsidRDefault="00B67DE8" w:rsidP="00B67DE8">
      <w:pPr>
        <w:rPr>
          <w:rFonts w:cs="Arial"/>
          <w:color w:val="000000"/>
          <w:szCs w:val="22"/>
          <w:lang w:val="en-US" w:eastAsia="en-ZA"/>
        </w:rPr>
      </w:pPr>
      <w:r>
        <w:rPr>
          <w:rFonts w:cs="Arial"/>
          <w:color w:val="000000"/>
          <w:szCs w:val="22"/>
          <w:lang w:val="en-US" w:eastAsia="en-ZA"/>
        </w:rPr>
        <w:t>This is an indicator of potential fraud risk.</w:t>
      </w:r>
    </w:p>
    <w:p w:rsidR="00B67DE8" w:rsidRDefault="00B67DE8" w:rsidP="00B67DE8">
      <w:pPr>
        <w:rPr>
          <w:rFonts w:cs="Arial"/>
          <w:b/>
          <w:szCs w:val="22"/>
        </w:rPr>
      </w:pPr>
    </w:p>
    <w:p w:rsidR="00B67DE8" w:rsidRDefault="00B67DE8" w:rsidP="00B67DE8">
      <w:pPr>
        <w:rPr>
          <w:rFonts w:cs="Arial"/>
          <w:szCs w:val="22"/>
        </w:rPr>
      </w:pPr>
      <w:r>
        <w:rPr>
          <w:rFonts w:cs="Arial"/>
          <w:b/>
          <w:szCs w:val="22"/>
        </w:rPr>
        <w:t>Internal control deficiency</w:t>
      </w:r>
    </w:p>
    <w:p w:rsidR="00B67DE8" w:rsidRDefault="00B67DE8" w:rsidP="00B67DE8">
      <w:pPr>
        <w:rPr>
          <w:rFonts w:cs="Arial"/>
          <w:szCs w:val="22"/>
        </w:rPr>
      </w:pPr>
    </w:p>
    <w:p w:rsidR="00B67DE8" w:rsidRDefault="00B67DE8" w:rsidP="00B67DE8">
      <w:pPr>
        <w:rPr>
          <w:rFonts w:cs="Arial"/>
          <w:color w:val="000000"/>
          <w:szCs w:val="22"/>
          <w:lang w:val="en-GB" w:eastAsia="en-ZA"/>
        </w:rPr>
      </w:pPr>
      <w:r>
        <w:rPr>
          <w:rFonts w:cs="Arial"/>
          <w:color w:val="000000"/>
          <w:szCs w:val="22"/>
          <w:lang w:val="en-GB" w:eastAsia="en-ZA"/>
        </w:rPr>
        <w:t>Leadership</w:t>
      </w:r>
    </w:p>
    <w:p w:rsidR="00B67DE8" w:rsidRDefault="00B67DE8" w:rsidP="00B67DE8">
      <w:pPr>
        <w:rPr>
          <w:rFonts w:cs="Arial"/>
          <w:color w:val="000000"/>
          <w:szCs w:val="22"/>
          <w:lang w:val="en-US" w:eastAsia="en-ZA"/>
        </w:rPr>
      </w:pPr>
    </w:p>
    <w:p w:rsidR="00B67DE8" w:rsidRDefault="00B67DE8" w:rsidP="00B67DE8">
      <w:pPr>
        <w:rPr>
          <w:rFonts w:cs="Arial"/>
          <w:b/>
          <w:bCs/>
          <w:color w:val="000000"/>
          <w:szCs w:val="22"/>
          <w:lang w:eastAsia="en-ZA"/>
        </w:rPr>
      </w:pPr>
      <w:r>
        <w:rPr>
          <w:rFonts w:cs="Arial"/>
          <w:color w:val="000000"/>
          <w:szCs w:val="22"/>
          <w:lang w:eastAsia="en-ZA"/>
        </w:rPr>
        <w:t>Reviewing and monitoring of compliance with applicable laws and regulations is insufficient and not properly monitored.</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The entity does not exercise oversight responsibility regarding financial and performance reporting and compliance and related internal controls.</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 xml:space="preserve">Although management did develop action plans to address internal control deficiencies, they were not effective to prevent irregular expenditure as well as non-compliance with applicable laws and regulations. </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Financial and performance management</w:t>
      </w:r>
    </w:p>
    <w:p w:rsidR="00B67DE8" w:rsidRDefault="00B67DE8" w:rsidP="00B67DE8">
      <w:pPr>
        <w:rPr>
          <w:rFonts w:cs="Arial"/>
          <w:color w:val="000000"/>
          <w:szCs w:val="22"/>
          <w:lang w:val="en-GB" w:eastAsia="en-ZA"/>
        </w:rPr>
      </w:pPr>
    </w:p>
    <w:p w:rsidR="00B67DE8" w:rsidRDefault="00B67DE8" w:rsidP="00B67DE8">
      <w:pPr>
        <w:shd w:val="clear" w:color="auto" w:fill="FFFFFF"/>
        <w:rPr>
          <w:rFonts w:cs="Arial"/>
          <w:color w:val="000000"/>
          <w:szCs w:val="22"/>
          <w:lang w:val="en-US" w:eastAsia="en-ZA"/>
        </w:rPr>
      </w:pPr>
      <w:r>
        <w:rPr>
          <w:rFonts w:cs="Arial"/>
          <w:color w:val="000000"/>
          <w:szCs w:val="22"/>
          <w:lang w:val="en-US" w:eastAsia="en-ZA"/>
        </w:rPr>
        <w:t xml:space="preserve">Reviewing and monitoring of compliance with applicable laws and regulations is insufficient and not properly monitored. </w:t>
      </w:r>
    </w:p>
    <w:p w:rsidR="00B67DE8" w:rsidRDefault="00B67DE8" w:rsidP="00B67DE8">
      <w:pPr>
        <w:rPr>
          <w:rFonts w:cs="Arial"/>
          <w:b/>
          <w:szCs w:val="22"/>
        </w:rPr>
      </w:pPr>
    </w:p>
    <w:p w:rsidR="00B67DE8" w:rsidRDefault="00B67DE8" w:rsidP="00B67DE8">
      <w:pPr>
        <w:rPr>
          <w:rFonts w:cs="Arial"/>
          <w:b/>
          <w:szCs w:val="22"/>
        </w:rPr>
      </w:pPr>
      <w:r>
        <w:rPr>
          <w:rFonts w:cs="Arial"/>
          <w:b/>
          <w:szCs w:val="22"/>
        </w:rPr>
        <w:t xml:space="preserve">Recommendation </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eastAsia="en-ZA"/>
        </w:rPr>
      </w:pPr>
      <w:r>
        <w:rPr>
          <w:rFonts w:cs="Arial"/>
          <w:color w:val="000000"/>
          <w:szCs w:val="22"/>
          <w:lang w:eastAsia="en-ZA"/>
        </w:rPr>
        <w:t>The declaration of interest (SBD4) must be completed and signed by the winning supplier.</w:t>
      </w:r>
    </w:p>
    <w:p w:rsidR="00B67DE8" w:rsidRDefault="00B67DE8" w:rsidP="00B67DE8">
      <w:pPr>
        <w:rPr>
          <w:rFonts w:cs="Arial"/>
          <w:color w:val="000000"/>
          <w:szCs w:val="22"/>
          <w:lang w:eastAsia="en-ZA"/>
        </w:rPr>
      </w:pPr>
    </w:p>
    <w:p w:rsidR="00B67DE8" w:rsidRDefault="00B67DE8" w:rsidP="00B67DE8">
      <w:pPr>
        <w:rPr>
          <w:rFonts w:cs="Arial"/>
          <w:color w:val="000000"/>
          <w:szCs w:val="22"/>
          <w:lang w:eastAsia="en-ZA"/>
        </w:rPr>
      </w:pPr>
      <w:r>
        <w:rPr>
          <w:rFonts w:cs="Arial"/>
          <w:color w:val="000000"/>
          <w:szCs w:val="22"/>
          <w:lang w:eastAsia="en-ZA"/>
        </w:rPr>
        <w:t>Where the supplier has any relationship (family, friend, other) with a person employed by the state and failed to declare it, management should investigate the matters reported to determine whether it is fraudulent.</w:t>
      </w:r>
    </w:p>
    <w:p w:rsidR="00B67DE8" w:rsidRDefault="00B67DE8" w:rsidP="00B67DE8">
      <w:pPr>
        <w:rPr>
          <w:color w:val="000000"/>
          <w:szCs w:val="22"/>
          <w:lang w:eastAsia="en-ZA"/>
        </w:rPr>
      </w:pPr>
    </w:p>
    <w:p w:rsidR="00B67DE8" w:rsidRDefault="00B67DE8" w:rsidP="00B67DE8">
      <w:pPr>
        <w:pStyle w:val="NormalWeb"/>
        <w:spacing w:before="0" w:beforeAutospacing="0" w:after="0" w:afterAutospacing="0"/>
        <w:rPr>
          <w:color w:val="000000"/>
          <w:sz w:val="22"/>
          <w:szCs w:val="22"/>
        </w:rPr>
      </w:pPr>
      <w:r>
        <w:rPr>
          <w:color w:val="000000"/>
          <w:sz w:val="22"/>
          <w:szCs w:val="22"/>
        </w:rPr>
        <w:t xml:space="preserve">Management should ensure that the entity complies with all applicable laws and regulations. </w:t>
      </w:r>
    </w:p>
    <w:p w:rsidR="00B67DE8" w:rsidRDefault="00B67DE8" w:rsidP="00B67DE8">
      <w:pPr>
        <w:pStyle w:val="NormalWeb"/>
        <w:spacing w:before="0" w:beforeAutospacing="0" w:after="0" w:afterAutospacing="0"/>
        <w:rPr>
          <w:color w:val="000000"/>
          <w:sz w:val="22"/>
          <w:szCs w:val="22"/>
        </w:rPr>
      </w:pPr>
    </w:p>
    <w:p w:rsidR="00B67DE8" w:rsidRDefault="00B67DE8" w:rsidP="00B67DE8">
      <w:pPr>
        <w:pStyle w:val="NormalWeb"/>
        <w:spacing w:before="0" w:beforeAutospacing="0" w:after="0" w:afterAutospacing="0"/>
        <w:rPr>
          <w:color w:val="000000"/>
          <w:sz w:val="22"/>
          <w:szCs w:val="22"/>
        </w:rPr>
      </w:pPr>
      <w:r>
        <w:rPr>
          <w:color w:val="000000"/>
          <w:sz w:val="22"/>
          <w:szCs w:val="22"/>
        </w:rPr>
        <w:t>Management must develop policies and procedures to ensure compliance with all prescribed laws and regulations.</w:t>
      </w:r>
    </w:p>
    <w:p w:rsidR="00B67DE8" w:rsidRDefault="00B67DE8" w:rsidP="00B67DE8">
      <w:pPr>
        <w:pStyle w:val="NormalWeb"/>
        <w:spacing w:before="0" w:beforeAutospacing="0" w:after="0" w:afterAutospacing="0"/>
        <w:rPr>
          <w:color w:val="000000"/>
          <w:sz w:val="22"/>
          <w:szCs w:val="22"/>
        </w:rPr>
      </w:pPr>
    </w:p>
    <w:p w:rsidR="00B67DE8" w:rsidRDefault="00B67DE8" w:rsidP="00B67DE8">
      <w:pPr>
        <w:pStyle w:val="NormalWeb"/>
        <w:spacing w:before="0" w:beforeAutospacing="0" w:after="0" w:afterAutospacing="0"/>
        <w:rPr>
          <w:color w:val="000000"/>
          <w:sz w:val="22"/>
          <w:szCs w:val="22"/>
        </w:rPr>
      </w:pPr>
      <w:r>
        <w:rPr>
          <w:color w:val="000000"/>
          <w:sz w:val="22"/>
          <w:szCs w:val="22"/>
        </w:rPr>
        <w:t>A compliance checklist should be completed and reviewed before the payment is approved to ensure that the correct procurement process was followed.</w:t>
      </w:r>
    </w:p>
    <w:p w:rsidR="00B67DE8" w:rsidRDefault="00B67DE8" w:rsidP="00B67DE8">
      <w:pPr>
        <w:pStyle w:val="NormalWeb"/>
        <w:spacing w:before="0" w:beforeAutospacing="0" w:after="0" w:afterAutospacing="0"/>
        <w:rPr>
          <w:color w:val="000000"/>
          <w:sz w:val="22"/>
          <w:szCs w:val="22"/>
        </w:rPr>
      </w:pPr>
      <w:r>
        <w:rPr>
          <w:color w:val="000000"/>
          <w:sz w:val="22"/>
          <w:szCs w:val="22"/>
        </w:rPr>
        <w:t> </w:t>
      </w:r>
    </w:p>
    <w:p w:rsidR="00B67DE8" w:rsidRDefault="00B67DE8" w:rsidP="00B67DE8">
      <w:pPr>
        <w:pStyle w:val="NormalWeb"/>
        <w:spacing w:before="0" w:beforeAutospacing="0" w:after="0" w:afterAutospacing="0"/>
        <w:rPr>
          <w:color w:val="000000"/>
          <w:sz w:val="22"/>
          <w:szCs w:val="22"/>
        </w:rPr>
      </w:pPr>
      <w:r>
        <w:rPr>
          <w:color w:val="000000"/>
          <w:sz w:val="22"/>
          <w:szCs w:val="22"/>
        </w:rPr>
        <w:t xml:space="preserve">Should the expenditure be regarded as irregular expenditure, the department must follow up and take appropriate steps against the applicable individuals as section 38(i)(h)(iii) of the PFMA states that "the Accounting Officer for the department must take effective appropriate disciplinary steps against any official in the service of the department, trading entity or constitutional institution who— makes or permits an unauthorised expenditure, irregular expenditure or fruitless and  wasteful expenditure". </w:t>
      </w:r>
    </w:p>
    <w:p w:rsidR="00B67DE8" w:rsidRDefault="00B67DE8" w:rsidP="00B67DE8">
      <w:pPr>
        <w:rPr>
          <w:rFonts w:cs="Arial"/>
          <w:color w:val="000000"/>
          <w:szCs w:val="22"/>
          <w:lang w:eastAsia="en-ZA"/>
        </w:rPr>
      </w:pPr>
    </w:p>
    <w:p w:rsidR="00B67DE8" w:rsidRDefault="00B67DE8" w:rsidP="00B67DE8">
      <w:pPr>
        <w:rPr>
          <w:rFonts w:cs="Arial"/>
          <w:b/>
          <w:szCs w:val="22"/>
        </w:rPr>
      </w:pPr>
      <w:r>
        <w:rPr>
          <w:rFonts w:cs="Arial"/>
          <w:b/>
          <w:szCs w:val="22"/>
        </w:rPr>
        <w:t>Management response</w:t>
      </w:r>
    </w:p>
    <w:p w:rsidR="00B67DE8" w:rsidRDefault="00B67DE8" w:rsidP="00B67DE8">
      <w:pPr>
        <w:tabs>
          <w:tab w:val="num" w:pos="426"/>
          <w:tab w:val="num" w:pos="993"/>
        </w:tabs>
        <w:rPr>
          <w:rFonts w:cs="Arial"/>
          <w:szCs w:val="22"/>
        </w:rPr>
      </w:pPr>
    </w:p>
    <w:p w:rsidR="00B67DE8" w:rsidRPr="00B67DE8" w:rsidRDefault="00B67DE8" w:rsidP="00B67DE8">
      <w:pPr>
        <w:pStyle w:val="NormalWeb"/>
        <w:spacing w:before="0" w:beforeAutospacing="0" w:after="0" w:afterAutospacing="0"/>
        <w:rPr>
          <w:rStyle w:val="Emphasis"/>
          <w:i w:val="0"/>
          <w:lang w:val="en-ZA"/>
        </w:rPr>
      </w:pPr>
      <w:r w:rsidRPr="00B67DE8">
        <w:rPr>
          <w:i/>
          <w:sz w:val="22"/>
          <w:szCs w:val="22"/>
        </w:rPr>
        <w:fldChar w:fldCharType="begin"/>
      </w:r>
      <w:r w:rsidRPr="00B67DE8">
        <w:rPr>
          <w:i/>
          <w:sz w:val="22"/>
          <w:szCs w:val="22"/>
        </w:rPr>
        <w:instrText xml:space="preserve"> &lt;tm:format font-override="true"&gt; </w:instrText>
      </w:r>
      <w:r w:rsidRPr="00B67DE8">
        <w:rPr>
          <w:i/>
          <w:sz w:val="22"/>
          <w:szCs w:val="22"/>
        </w:rPr>
        <w:fldChar w:fldCharType="end"/>
      </w:r>
      <w:r w:rsidRPr="00B67DE8">
        <w:rPr>
          <w:i/>
          <w:sz w:val="22"/>
          <w:szCs w:val="22"/>
        </w:rPr>
        <w:fldChar w:fldCharType="begin"/>
      </w:r>
      <w:r w:rsidRPr="00B67DE8">
        <w:rPr>
          <w:i/>
          <w:sz w:val="22"/>
          <w:szCs w:val="22"/>
        </w:rPr>
        <w:instrText xml:space="preserve"> &lt;tm:extract&gt; </w:instrText>
      </w:r>
      <w:r w:rsidRPr="00B67DE8">
        <w:rPr>
          <w:i/>
          <w:sz w:val="22"/>
          <w:szCs w:val="22"/>
        </w:rPr>
        <w:fldChar w:fldCharType="end"/>
      </w:r>
      <w:r w:rsidRPr="00B67DE8">
        <w:rPr>
          <w:i/>
          <w:sz w:val="22"/>
          <w:szCs w:val="22"/>
        </w:rPr>
        <w:fldChar w:fldCharType="begin"/>
      </w:r>
      <w:r w:rsidRPr="00B67DE8">
        <w:rPr>
          <w:i/>
          <w:sz w:val="22"/>
          <w:szCs w:val="22"/>
        </w:rPr>
        <w:instrText xml:space="preserve"> &lt;xsl:value-of select="TEXTFIELD2"/&gt; </w:instrText>
      </w:r>
      <w:r w:rsidRPr="00B67DE8">
        <w:rPr>
          <w:i/>
          <w:sz w:val="22"/>
          <w:szCs w:val="22"/>
        </w:rPr>
        <w:fldChar w:fldCharType="end"/>
      </w:r>
      <w:r w:rsidRPr="00B67DE8">
        <w:rPr>
          <w:rStyle w:val="Emphasis"/>
          <w:i w:val="0"/>
          <w:sz w:val="22"/>
          <w:szCs w:val="22"/>
        </w:rPr>
        <w:t xml:space="preserve"> I am in agreement with the finding that the said bidders did not declare their relationships with persons employed by the State as required per SBD4 or PA 11.</w:t>
      </w:r>
    </w:p>
    <w:p w:rsidR="00B67DE8" w:rsidRDefault="00B67DE8" w:rsidP="00B67DE8">
      <w:pPr>
        <w:rPr>
          <w:rFonts w:cs="Arial"/>
          <w:szCs w:val="22"/>
        </w:rPr>
      </w:pPr>
    </w:p>
    <w:p w:rsidR="00B67DE8" w:rsidRDefault="00B67DE8" w:rsidP="00B67DE8">
      <w:pPr>
        <w:rPr>
          <w:rFonts w:cs="Arial"/>
          <w:szCs w:val="22"/>
        </w:rPr>
      </w:pPr>
      <w:r>
        <w:rPr>
          <w:rFonts w:cs="Arial"/>
          <w:szCs w:val="22"/>
        </w:rPr>
        <w:t>Name:</w:t>
      </w:r>
      <w:r>
        <w:rPr>
          <w:rFonts w:eastAsia="Arial Unicode MS" w:cs="Arial"/>
          <w:szCs w:val="22"/>
        </w:rPr>
        <w:t xml:space="preserve">   Mbuyi Dondashe</w:t>
      </w:r>
    </w:p>
    <w:p w:rsidR="00B67DE8" w:rsidRDefault="00B67DE8" w:rsidP="00B67DE8">
      <w:pPr>
        <w:rPr>
          <w:rFonts w:cs="Arial"/>
          <w:szCs w:val="22"/>
        </w:rPr>
      </w:pPr>
      <w:r>
        <w:rPr>
          <w:rFonts w:cs="Arial"/>
          <w:szCs w:val="22"/>
        </w:rPr>
        <w:t>Position:  Acting Regional Manager</w:t>
      </w:r>
    </w:p>
    <w:p w:rsidR="00B67DE8" w:rsidRDefault="00B67DE8" w:rsidP="00B67DE8">
      <w:pPr>
        <w:rPr>
          <w:rFonts w:cs="Arial"/>
          <w:szCs w:val="22"/>
        </w:rPr>
      </w:pPr>
      <w:r>
        <w:rPr>
          <w:rFonts w:cs="Arial"/>
          <w:szCs w:val="22"/>
        </w:rPr>
        <w:t>Date: 04/07/2016</w:t>
      </w:r>
    </w:p>
    <w:p w:rsidR="00B67DE8" w:rsidRPr="00912467" w:rsidRDefault="00B67DE8" w:rsidP="00B67DE8">
      <w:pPr>
        <w:tabs>
          <w:tab w:val="left" w:pos="1215"/>
        </w:tabs>
        <w:rPr>
          <w:rFonts w:eastAsia="Arial Unicode MS" w:cs="Arial"/>
          <w:szCs w:val="22"/>
        </w:rPr>
      </w:pPr>
      <w:r>
        <w:rPr>
          <w:rFonts w:eastAsia="Arial Unicode MS" w:cs="Arial"/>
          <w:szCs w:val="22"/>
        </w:rPr>
        <w:tab/>
      </w:r>
    </w:p>
    <w:p w:rsidR="00B67DE8" w:rsidRDefault="00B67DE8" w:rsidP="00B67DE8">
      <w:pPr>
        <w:rPr>
          <w:rFonts w:cs="Arial"/>
          <w:b/>
          <w:szCs w:val="22"/>
        </w:rPr>
      </w:pPr>
      <w:r>
        <w:rPr>
          <w:rFonts w:cs="Arial"/>
          <w:b/>
          <w:szCs w:val="22"/>
        </w:rPr>
        <w:t>Auditor’s conclusion</w:t>
      </w:r>
    </w:p>
    <w:p w:rsidR="00B67DE8" w:rsidRDefault="00B67DE8" w:rsidP="00B67DE8">
      <w:pPr>
        <w:rPr>
          <w:rFonts w:cs="Arial"/>
          <w:szCs w:val="22"/>
        </w:rPr>
      </w:pPr>
    </w:p>
    <w:p w:rsidR="00B67DE8" w:rsidRDefault="00B67DE8" w:rsidP="00B67DE8">
      <w:pPr>
        <w:rPr>
          <w:rFonts w:cs="Arial"/>
          <w:color w:val="000000"/>
          <w:szCs w:val="22"/>
          <w:lang w:eastAsia="en-ZA"/>
        </w:rPr>
      </w:pPr>
      <w:r>
        <w:rPr>
          <w:rFonts w:cs="Arial"/>
          <w:szCs w:val="22"/>
        </w:rPr>
        <w:t>Management agrees with the finding and the finding remains. M</w:t>
      </w:r>
      <w:r>
        <w:rPr>
          <w:rFonts w:cs="Arial"/>
          <w:color w:val="000000"/>
          <w:szCs w:val="22"/>
          <w:lang w:eastAsia="en-ZA"/>
        </w:rPr>
        <w:t>anagement should investigate the matters reported to determine whether it is fraudulent.</w:t>
      </w:r>
    </w:p>
    <w:p w:rsidR="00B67DE8" w:rsidRDefault="00B67DE8">
      <w:pPr>
        <w:spacing w:after="200" w:line="276" w:lineRule="auto"/>
        <w:rPr>
          <w:rFonts w:cs="Arial"/>
          <w:szCs w:val="22"/>
        </w:rPr>
      </w:pPr>
      <w:r>
        <w:rPr>
          <w:rFonts w:cs="Arial"/>
          <w:szCs w:val="22"/>
        </w:rPr>
        <w:br w:type="page"/>
      </w:r>
    </w:p>
    <w:p w:rsidR="00B67DE8" w:rsidRPr="00B67DE8" w:rsidRDefault="00B67DE8" w:rsidP="00EC59C2">
      <w:pPr>
        <w:pStyle w:val="ListParagraph"/>
        <w:numPr>
          <w:ilvl w:val="0"/>
          <w:numId w:val="86"/>
        </w:numPr>
        <w:ind w:left="426" w:hanging="426"/>
        <w:contextualSpacing/>
        <w:rPr>
          <w:rFonts w:cs="Arial"/>
          <w:b/>
          <w:szCs w:val="22"/>
          <w:lang w:val="en-US"/>
        </w:rPr>
      </w:pPr>
      <w:r w:rsidRPr="00B67DE8">
        <w:rPr>
          <w:rFonts w:cs="Arial"/>
          <w:b/>
          <w:szCs w:val="22"/>
          <w:lang w:val="en-US"/>
        </w:rPr>
        <w:t xml:space="preserve">Procurement: Interest – family </w:t>
      </w:r>
    </w:p>
    <w:p w:rsidR="00B67DE8" w:rsidRDefault="00B67DE8" w:rsidP="00B67DE8">
      <w:pPr>
        <w:rPr>
          <w:rFonts w:cs="Arial"/>
          <w:bCs/>
          <w:szCs w:val="22"/>
          <w:lang w:val="en-US"/>
        </w:rPr>
      </w:pPr>
    </w:p>
    <w:p w:rsidR="00B67DE8" w:rsidRDefault="00B67DE8" w:rsidP="00B67DE8">
      <w:pPr>
        <w:rPr>
          <w:rFonts w:cs="Arial"/>
          <w:b/>
          <w:bCs/>
          <w:szCs w:val="22"/>
        </w:rPr>
      </w:pPr>
      <w:r>
        <w:rPr>
          <w:rFonts w:cs="Arial"/>
          <w:b/>
          <w:bCs/>
          <w:szCs w:val="22"/>
        </w:rPr>
        <w:t>Audit finding</w:t>
      </w:r>
    </w:p>
    <w:p w:rsidR="00B67DE8" w:rsidRDefault="00B67DE8" w:rsidP="00B67DE8">
      <w:pPr>
        <w:pStyle w:val="NormalWeb"/>
        <w:spacing w:before="0" w:beforeAutospacing="0" w:after="0" w:afterAutospacing="0"/>
        <w:jc w:val="both"/>
        <w:rPr>
          <w:sz w:val="22"/>
          <w:szCs w:val="22"/>
        </w:rPr>
      </w:pPr>
    </w:p>
    <w:p w:rsidR="00B67DE8" w:rsidRPr="003D097C" w:rsidRDefault="00B67DE8" w:rsidP="00B67DE8">
      <w:pPr>
        <w:adjustRightInd w:val="0"/>
        <w:rPr>
          <w:rFonts w:cs="Arial"/>
          <w:color w:val="000000"/>
          <w:sz w:val="18"/>
          <w:szCs w:val="18"/>
          <w:lang w:eastAsia="en-ZA"/>
        </w:rPr>
      </w:pPr>
      <w:r w:rsidRPr="003D097C">
        <w:rPr>
          <w:rFonts w:cs="Arial"/>
          <w:color w:val="000000"/>
          <w:szCs w:val="22"/>
          <w:lang w:eastAsia="en-ZA"/>
        </w:rPr>
        <w:t>Practice note 7 of 2009/10 states that if a supply chain management official or other role player, or any close family member, partner or associate of such official or other role player, has any private or business interest in any contract to be awarded, that official or other role player must 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the accounting officer is required to customize and utilize the form as part of their bidding documents so that bidders or their authorized representatives could declare their position in relation to any person employed by the principal institution.</w:t>
      </w:r>
    </w:p>
    <w:p w:rsidR="00B67DE8" w:rsidRPr="003D097C" w:rsidRDefault="00B67DE8" w:rsidP="00B67DE8">
      <w:pPr>
        <w:adjustRightInd w:val="0"/>
        <w:rPr>
          <w:rFonts w:cs="Arial"/>
          <w:color w:val="000000"/>
          <w:sz w:val="18"/>
          <w:szCs w:val="18"/>
          <w:lang w:eastAsia="en-ZA"/>
        </w:rPr>
      </w:pPr>
      <w:r w:rsidRPr="003D097C">
        <w:rPr>
          <w:rFonts w:cs="Arial"/>
          <w:color w:val="000000"/>
          <w:sz w:val="18"/>
          <w:szCs w:val="18"/>
          <w:lang w:eastAsia="en-ZA"/>
        </w:rPr>
        <w:t> </w:t>
      </w:r>
    </w:p>
    <w:p w:rsidR="00B67DE8" w:rsidRPr="003D097C" w:rsidRDefault="00B67DE8" w:rsidP="00B67DE8">
      <w:pPr>
        <w:rPr>
          <w:rFonts w:cs="Arial"/>
          <w:color w:val="000000"/>
          <w:sz w:val="18"/>
          <w:szCs w:val="18"/>
          <w:lang w:eastAsia="en-ZA"/>
        </w:rPr>
      </w:pPr>
      <w:r w:rsidRPr="003D097C">
        <w:rPr>
          <w:rFonts w:cs="Arial"/>
          <w:color w:val="000000"/>
          <w:szCs w:val="22"/>
          <w:lang w:val="en-US" w:eastAsia="en-ZA"/>
        </w:rPr>
        <w:t>Treasury Regulations 16A8.4 states that if a supply chain management official or other role player, or ay close family member, partner or associate of such official or other role player has any private or business interest in any contract to be awarded, that official or other role player must disclose the interest and withdraw from participating in any manner whatsoever in the process relating to the contract.</w:t>
      </w:r>
    </w:p>
    <w:p w:rsidR="00B67DE8" w:rsidRDefault="00B67DE8" w:rsidP="00B67DE8">
      <w:pPr>
        <w:rPr>
          <w:rFonts w:cs="Arial"/>
          <w:color w:val="000000"/>
          <w:szCs w:val="22"/>
          <w:lang w:val="en-US" w:eastAsia="en-ZA"/>
        </w:rPr>
      </w:pPr>
    </w:p>
    <w:p w:rsidR="00B67DE8" w:rsidRPr="003D097C" w:rsidRDefault="00B67DE8" w:rsidP="00B67DE8">
      <w:pPr>
        <w:rPr>
          <w:rFonts w:cs="Arial"/>
          <w:color w:val="000000"/>
          <w:szCs w:val="22"/>
          <w:lang w:val="en-US" w:eastAsia="en-ZA"/>
        </w:rPr>
      </w:pPr>
      <w:r w:rsidRPr="003D097C">
        <w:rPr>
          <w:rFonts w:cs="Arial"/>
          <w:color w:val="000000"/>
          <w:szCs w:val="22"/>
          <w:lang w:val="en-US" w:eastAsia="en-ZA"/>
        </w:rPr>
        <w:t>The following discrepancies were identified:</w:t>
      </w:r>
    </w:p>
    <w:p w:rsidR="00B67DE8" w:rsidRPr="003D097C" w:rsidRDefault="00B67DE8" w:rsidP="00B67DE8">
      <w:pPr>
        <w:rPr>
          <w:rFonts w:cs="Arial"/>
          <w:color w:val="000000"/>
          <w:szCs w:val="22"/>
          <w:lang w:val="en-US" w:eastAsia="en-ZA"/>
        </w:rPr>
      </w:pPr>
    </w:p>
    <w:tbl>
      <w:tblPr>
        <w:tblW w:w="5273" w:type="pct"/>
        <w:tblCellMar>
          <w:top w:w="15" w:type="dxa"/>
          <w:left w:w="15" w:type="dxa"/>
          <w:bottom w:w="15" w:type="dxa"/>
          <w:right w:w="15" w:type="dxa"/>
        </w:tblCellMar>
        <w:tblLook w:val="04A0" w:firstRow="1" w:lastRow="0" w:firstColumn="1" w:lastColumn="0" w:noHBand="0" w:noVBand="1"/>
      </w:tblPr>
      <w:tblGrid>
        <w:gridCol w:w="932"/>
        <w:gridCol w:w="1619"/>
        <w:gridCol w:w="1799"/>
        <w:gridCol w:w="1823"/>
        <w:gridCol w:w="1482"/>
        <w:gridCol w:w="2441"/>
      </w:tblGrid>
      <w:tr w:rsidR="00B67DE8" w:rsidRPr="003D097C" w:rsidTr="00B67DE8">
        <w:trPr>
          <w:trHeight w:val="300"/>
        </w:trPr>
        <w:tc>
          <w:tcPr>
            <w:tcW w:w="461" w:type="pct"/>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vAlign w:val="center"/>
            <w:hideMark/>
          </w:tcPr>
          <w:p w:rsidR="00B67DE8" w:rsidRPr="003D097C" w:rsidRDefault="00B67DE8" w:rsidP="00B67DE8">
            <w:pPr>
              <w:rPr>
                <w:rFonts w:cs="Arial"/>
                <w:b/>
                <w:bCs/>
                <w:sz w:val="18"/>
                <w:szCs w:val="18"/>
                <w:lang w:eastAsia="en-ZA"/>
              </w:rPr>
            </w:pPr>
            <w:r w:rsidRPr="003D097C">
              <w:rPr>
                <w:rFonts w:cs="Arial"/>
                <w:b/>
                <w:bCs/>
                <w:sz w:val="18"/>
                <w:szCs w:val="18"/>
                <w:lang w:eastAsia="en-ZA"/>
              </w:rPr>
              <w:t>Number</w:t>
            </w:r>
          </w:p>
        </w:tc>
        <w:tc>
          <w:tcPr>
            <w:tcW w:w="802" w:type="pct"/>
            <w:tcBorders>
              <w:top w:val="single" w:sz="8" w:space="0" w:color="auto"/>
              <w:left w:val="nil"/>
              <w:bottom w:val="single" w:sz="8" w:space="0" w:color="auto"/>
              <w:right w:val="single" w:sz="8" w:space="0" w:color="auto"/>
            </w:tcBorders>
            <w:shd w:val="clear" w:color="auto" w:fill="A6A6A6"/>
            <w:tcMar>
              <w:top w:w="0" w:type="dxa"/>
              <w:left w:w="108" w:type="dxa"/>
              <w:bottom w:w="0" w:type="dxa"/>
              <w:right w:w="108" w:type="dxa"/>
            </w:tcMar>
            <w:hideMark/>
          </w:tcPr>
          <w:p w:rsidR="00B67DE8" w:rsidRPr="003D097C" w:rsidRDefault="00B67DE8" w:rsidP="00B67DE8">
            <w:pPr>
              <w:rPr>
                <w:rFonts w:cs="Arial"/>
                <w:b/>
                <w:bCs/>
                <w:sz w:val="18"/>
                <w:szCs w:val="18"/>
                <w:lang w:eastAsia="en-ZA"/>
              </w:rPr>
            </w:pPr>
            <w:r w:rsidRPr="003D097C">
              <w:rPr>
                <w:rFonts w:cs="Arial"/>
                <w:b/>
                <w:bCs/>
                <w:sz w:val="18"/>
                <w:szCs w:val="18"/>
                <w:lang w:eastAsia="en-ZA"/>
              </w:rPr>
              <w:t>Name of person</w:t>
            </w:r>
          </w:p>
        </w:tc>
        <w:tc>
          <w:tcPr>
            <w:tcW w:w="891" w:type="pct"/>
            <w:tcBorders>
              <w:top w:val="single" w:sz="8" w:space="0" w:color="auto"/>
              <w:left w:val="nil"/>
              <w:bottom w:val="single" w:sz="8" w:space="0" w:color="auto"/>
              <w:right w:val="single" w:sz="8" w:space="0" w:color="auto"/>
            </w:tcBorders>
            <w:shd w:val="clear" w:color="auto" w:fill="A6A6A6"/>
            <w:tcMar>
              <w:top w:w="0" w:type="dxa"/>
              <w:left w:w="108" w:type="dxa"/>
              <w:bottom w:w="0" w:type="dxa"/>
              <w:right w:w="108" w:type="dxa"/>
            </w:tcMar>
            <w:hideMark/>
          </w:tcPr>
          <w:p w:rsidR="00B67DE8" w:rsidRPr="003D097C" w:rsidRDefault="00B67DE8" w:rsidP="00B67DE8">
            <w:pPr>
              <w:rPr>
                <w:rFonts w:cs="Arial"/>
                <w:b/>
                <w:bCs/>
                <w:sz w:val="18"/>
                <w:szCs w:val="18"/>
                <w:lang w:eastAsia="en-ZA"/>
              </w:rPr>
            </w:pPr>
            <w:r w:rsidRPr="003D097C">
              <w:rPr>
                <w:rFonts w:cs="Arial"/>
                <w:b/>
                <w:bCs/>
                <w:sz w:val="18"/>
                <w:szCs w:val="18"/>
                <w:lang w:eastAsia="en-ZA"/>
              </w:rPr>
              <w:t>Position</w:t>
            </w:r>
          </w:p>
        </w:tc>
        <w:tc>
          <w:tcPr>
            <w:tcW w:w="903" w:type="pct"/>
            <w:tcBorders>
              <w:top w:val="single" w:sz="8" w:space="0" w:color="auto"/>
              <w:left w:val="nil"/>
              <w:bottom w:val="single" w:sz="8" w:space="0" w:color="auto"/>
              <w:right w:val="single" w:sz="8" w:space="0" w:color="auto"/>
            </w:tcBorders>
            <w:shd w:val="clear" w:color="auto" w:fill="A6A6A6"/>
            <w:tcMar>
              <w:top w:w="0" w:type="dxa"/>
              <w:left w:w="108" w:type="dxa"/>
              <w:bottom w:w="0" w:type="dxa"/>
              <w:right w:w="108" w:type="dxa"/>
            </w:tcMar>
            <w:hideMark/>
          </w:tcPr>
          <w:p w:rsidR="00B67DE8" w:rsidRPr="003D097C" w:rsidRDefault="00B67DE8" w:rsidP="00B67DE8">
            <w:pPr>
              <w:rPr>
                <w:rFonts w:cs="Arial"/>
                <w:b/>
                <w:bCs/>
                <w:sz w:val="18"/>
                <w:szCs w:val="18"/>
                <w:lang w:eastAsia="en-ZA"/>
              </w:rPr>
            </w:pPr>
            <w:r w:rsidRPr="003D097C">
              <w:rPr>
                <w:rFonts w:cs="Arial"/>
                <w:b/>
                <w:bCs/>
                <w:sz w:val="18"/>
                <w:szCs w:val="18"/>
                <w:lang w:eastAsia="en-ZA"/>
              </w:rPr>
              <w:t>Name of family member</w:t>
            </w:r>
          </w:p>
        </w:tc>
        <w:tc>
          <w:tcPr>
            <w:tcW w:w="734" w:type="pct"/>
            <w:tcBorders>
              <w:top w:val="single" w:sz="8" w:space="0" w:color="auto"/>
              <w:left w:val="nil"/>
              <w:bottom w:val="single" w:sz="8" w:space="0" w:color="auto"/>
              <w:right w:val="single" w:sz="8" w:space="0" w:color="auto"/>
            </w:tcBorders>
            <w:shd w:val="clear" w:color="auto" w:fill="A6A6A6"/>
            <w:tcMar>
              <w:top w:w="0" w:type="dxa"/>
              <w:left w:w="108" w:type="dxa"/>
              <w:bottom w:w="0" w:type="dxa"/>
              <w:right w:w="108" w:type="dxa"/>
            </w:tcMar>
            <w:hideMark/>
          </w:tcPr>
          <w:p w:rsidR="00B67DE8" w:rsidRPr="003D097C" w:rsidRDefault="00B67DE8" w:rsidP="00B67DE8">
            <w:pPr>
              <w:rPr>
                <w:rFonts w:cs="Arial"/>
                <w:b/>
                <w:bCs/>
                <w:sz w:val="18"/>
                <w:szCs w:val="18"/>
                <w:lang w:eastAsia="en-ZA"/>
              </w:rPr>
            </w:pPr>
            <w:r w:rsidRPr="003D097C">
              <w:rPr>
                <w:rFonts w:cs="Arial"/>
                <w:b/>
                <w:bCs/>
                <w:sz w:val="18"/>
                <w:szCs w:val="18"/>
                <w:lang w:eastAsia="en-ZA"/>
              </w:rPr>
              <w:t>Relationship to person in service of the auditee</w:t>
            </w:r>
          </w:p>
        </w:tc>
        <w:tc>
          <w:tcPr>
            <w:tcW w:w="1210" w:type="pct"/>
            <w:tcBorders>
              <w:top w:val="single" w:sz="8" w:space="0" w:color="auto"/>
              <w:left w:val="nil"/>
              <w:bottom w:val="single" w:sz="8" w:space="0" w:color="auto"/>
              <w:right w:val="single" w:sz="8" w:space="0" w:color="auto"/>
            </w:tcBorders>
            <w:shd w:val="clear" w:color="auto" w:fill="A6A6A6"/>
            <w:tcMar>
              <w:top w:w="0" w:type="dxa"/>
              <w:left w:w="108" w:type="dxa"/>
              <w:bottom w:w="0" w:type="dxa"/>
              <w:right w:w="108" w:type="dxa"/>
            </w:tcMar>
            <w:hideMark/>
          </w:tcPr>
          <w:p w:rsidR="00B67DE8" w:rsidRPr="003D097C" w:rsidRDefault="00B67DE8" w:rsidP="00B67DE8">
            <w:pPr>
              <w:rPr>
                <w:rFonts w:cs="Arial"/>
                <w:b/>
                <w:bCs/>
                <w:sz w:val="18"/>
                <w:szCs w:val="18"/>
                <w:lang w:eastAsia="en-ZA"/>
              </w:rPr>
            </w:pPr>
            <w:r w:rsidRPr="003D097C">
              <w:rPr>
                <w:rFonts w:cs="Arial"/>
                <w:b/>
                <w:bCs/>
                <w:sz w:val="18"/>
                <w:szCs w:val="18"/>
                <w:lang w:eastAsia="en-ZA"/>
              </w:rPr>
              <w:t>Supplier name</w:t>
            </w:r>
          </w:p>
        </w:tc>
      </w:tr>
      <w:tr w:rsidR="00B67DE8" w:rsidRPr="003D097C" w:rsidTr="00B67DE8">
        <w:trPr>
          <w:trHeight w:val="427"/>
        </w:trPr>
        <w:tc>
          <w:tcPr>
            <w:tcW w:w="461"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67DE8" w:rsidRPr="003D097C" w:rsidRDefault="00B67DE8" w:rsidP="00B67DE8">
            <w:pPr>
              <w:jc w:val="center"/>
              <w:rPr>
                <w:rFonts w:cs="Arial"/>
                <w:sz w:val="18"/>
                <w:szCs w:val="18"/>
                <w:lang w:eastAsia="en-ZA"/>
              </w:rPr>
            </w:pPr>
            <w:r w:rsidRPr="003D097C">
              <w:rPr>
                <w:rFonts w:cs="Arial"/>
                <w:sz w:val="18"/>
                <w:szCs w:val="18"/>
                <w:lang w:eastAsia="en-ZA"/>
              </w:rPr>
              <w:t>1</w:t>
            </w:r>
          </w:p>
        </w:tc>
        <w:tc>
          <w:tcPr>
            <w:tcW w:w="802"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67DE8" w:rsidRPr="003D097C" w:rsidRDefault="00B67DE8" w:rsidP="00B67DE8">
            <w:pPr>
              <w:rPr>
                <w:rFonts w:cs="Arial"/>
                <w:sz w:val="18"/>
                <w:szCs w:val="18"/>
                <w:lang w:eastAsia="en-ZA"/>
              </w:rPr>
            </w:pPr>
            <w:r w:rsidRPr="003D097C">
              <w:rPr>
                <w:rFonts w:cs="Arial"/>
                <w:sz w:val="18"/>
                <w:szCs w:val="18"/>
                <w:lang w:eastAsia="en-ZA"/>
              </w:rPr>
              <w:t>FL Phasha</w:t>
            </w:r>
          </w:p>
        </w:tc>
        <w:tc>
          <w:tcPr>
            <w:tcW w:w="891"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67DE8" w:rsidRPr="003D097C" w:rsidRDefault="00B67DE8" w:rsidP="00B67DE8">
            <w:pPr>
              <w:rPr>
                <w:rFonts w:cs="Arial"/>
                <w:sz w:val="18"/>
                <w:szCs w:val="18"/>
                <w:lang w:eastAsia="en-ZA"/>
              </w:rPr>
            </w:pPr>
            <w:r w:rsidRPr="003D097C">
              <w:rPr>
                <w:rFonts w:cs="Arial"/>
                <w:sz w:val="18"/>
                <w:szCs w:val="18"/>
                <w:lang w:eastAsia="en-ZA"/>
              </w:rPr>
              <w:t>Security officer</w:t>
            </w:r>
          </w:p>
        </w:tc>
        <w:tc>
          <w:tcPr>
            <w:tcW w:w="90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67DE8" w:rsidRPr="003D097C" w:rsidRDefault="00B67DE8" w:rsidP="00B67DE8">
            <w:pPr>
              <w:rPr>
                <w:rFonts w:cs="Arial"/>
                <w:sz w:val="18"/>
                <w:szCs w:val="18"/>
                <w:lang w:eastAsia="en-ZA"/>
              </w:rPr>
            </w:pPr>
            <w:r w:rsidRPr="003D097C">
              <w:rPr>
                <w:rFonts w:cs="Arial"/>
                <w:sz w:val="18"/>
                <w:szCs w:val="18"/>
                <w:lang w:eastAsia="en-ZA"/>
              </w:rPr>
              <w:t>Pirate Patrick</w:t>
            </w:r>
          </w:p>
        </w:tc>
        <w:tc>
          <w:tcPr>
            <w:tcW w:w="734"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67DE8" w:rsidRPr="003D097C" w:rsidRDefault="00B67DE8" w:rsidP="00B67DE8">
            <w:pPr>
              <w:rPr>
                <w:rFonts w:cs="Arial"/>
                <w:sz w:val="18"/>
                <w:szCs w:val="18"/>
                <w:lang w:eastAsia="en-ZA"/>
              </w:rPr>
            </w:pPr>
            <w:r w:rsidRPr="003D097C">
              <w:rPr>
                <w:rFonts w:cs="Arial"/>
                <w:sz w:val="18"/>
                <w:szCs w:val="18"/>
                <w:lang w:eastAsia="en-ZA"/>
              </w:rPr>
              <w:t>Spouse</w:t>
            </w:r>
          </w:p>
        </w:tc>
        <w:tc>
          <w:tcPr>
            <w:tcW w:w="121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67DE8" w:rsidRPr="003D097C" w:rsidRDefault="00B67DE8" w:rsidP="00B67DE8">
            <w:pPr>
              <w:rPr>
                <w:rFonts w:cs="Arial"/>
                <w:sz w:val="18"/>
                <w:szCs w:val="18"/>
                <w:lang w:eastAsia="en-ZA"/>
              </w:rPr>
            </w:pPr>
            <w:r w:rsidRPr="003D097C">
              <w:rPr>
                <w:rFonts w:cs="Arial"/>
                <w:sz w:val="18"/>
                <w:szCs w:val="18"/>
                <w:lang w:eastAsia="en-ZA"/>
              </w:rPr>
              <w:t>Mogale Amatsha Construction and Projects</w:t>
            </w:r>
          </w:p>
        </w:tc>
      </w:tr>
    </w:tbl>
    <w:p w:rsidR="00B67DE8" w:rsidRDefault="00B67DE8" w:rsidP="00B67DE8">
      <w:pPr>
        <w:rPr>
          <w:rFonts w:cs="Arial"/>
          <w:color w:val="000000"/>
          <w:szCs w:val="22"/>
          <w:lang w:eastAsia="en-ZA"/>
        </w:rPr>
      </w:pPr>
    </w:p>
    <w:p w:rsidR="00B67DE8" w:rsidRDefault="00B67DE8" w:rsidP="00B67DE8">
      <w:pPr>
        <w:rPr>
          <w:rFonts w:cs="Arial"/>
          <w:color w:val="000000"/>
          <w:szCs w:val="22"/>
          <w:lang w:eastAsia="en-ZA"/>
        </w:rPr>
      </w:pPr>
      <w:r w:rsidRPr="003D097C">
        <w:rPr>
          <w:rFonts w:cs="Arial"/>
          <w:color w:val="000000"/>
          <w:szCs w:val="22"/>
          <w:lang w:eastAsia="en-ZA"/>
        </w:rPr>
        <w:t xml:space="preserve">Mogale Amatsha Construction and Projects </w:t>
      </w:r>
    </w:p>
    <w:p w:rsidR="00B67DE8" w:rsidRPr="003D097C" w:rsidRDefault="00B67DE8" w:rsidP="00B67DE8">
      <w:pPr>
        <w:rPr>
          <w:rFonts w:cs="Arial"/>
          <w:color w:val="000000"/>
          <w:szCs w:val="22"/>
          <w:lang w:eastAsia="en-ZA"/>
        </w:rPr>
      </w:pPr>
      <w:r w:rsidRPr="003D097C">
        <w:rPr>
          <w:rFonts w:cs="Arial"/>
          <w:color w:val="000000"/>
          <w:szCs w:val="22"/>
          <w:lang w:eastAsia="en-ZA"/>
        </w:rPr>
        <w:t xml:space="preserve">FL Phasha (persal number 22826386) is employed by PMTE. PP Phasha is the employee’s spouse and also 100% owner of Mogale Amatsha Construction and Projects. </w:t>
      </w:r>
      <w:r w:rsidRPr="003D097C">
        <w:rPr>
          <w:rFonts w:cs="Arial"/>
          <w:color w:val="000000"/>
          <w:szCs w:val="22"/>
          <w:lang w:val="en-US" w:eastAsia="en-ZA"/>
        </w:rPr>
        <w:t xml:space="preserve">The SBD 4 was provided however the relationship with the employee was not declared on the SBD 4. </w:t>
      </w:r>
      <w:r w:rsidRPr="003D097C">
        <w:rPr>
          <w:rFonts w:cs="Arial"/>
          <w:color w:val="000000"/>
          <w:szCs w:val="22"/>
          <w:lang w:eastAsia="en-ZA"/>
        </w:rPr>
        <w:t>Where the supplier has any relationship (family, friend, other) with a person employed by the state and failed to declare it, management should investigate the matters reported to determine whether it is fraudulent.</w:t>
      </w:r>
    </w:p>
    <w:p w:rsidR="00B67DE8" w:rsidRPr="003D097C" w:rsidRDefault="00B67DE8" w:rsidP="00B67DE8">
      <w:pPr>
        <w:rPr>
          <w:rFonts w:cs="Arial"/>
          <w:color w:val="000000"/>
          <w:szCs w:val="22"/>
          <w:lang w:eastAsia="en-ZA"/>
        </w:rPr>
      </w:pPr>
      <w:r w:rsidRPr="003D097C">
        <w:rPr>
          <w:rFonts w:cs="Arial"/>
          <w:color w:val="000000"/>
          <w:szCs w:val="22"/>
          <w:lang w:eastAsia="en-ZA"/>
        </w:rPr>
        <w:t>Details of the awards to the supplier are as follows:</w:t>
      </w:r>
    </w:p>
    <w:p w:rsidR="00B67DE8" w:rsidRPr="003D097C" w:rsidRDefault="00B67DE8" w:rsidP="00B67DE8">
      <w:pPr>
        <w:rPr>
          <w:rFonts w:cs="Arial"/>
          <w:color w:val="000000"/>
          <w:szCs w:val="22"/>
          <w:lang w:eastAsia="en-ZA"/>
        </w:rPr>
      </w:pPr>
    </w:p>
    <w:tbl>
      <w:tblPr>
        <w:tblW w:w="8756" w:type="dxa"/>
        <w:tblInd w:w="93" w:type="dxa"/>
        <w:tblCellMar>
          <w:top w:w="15" w:type="dxa"/>
          <w:left w:w="15" w:type="dxa"/>
          <w:bottom w:w="15" w:type="dxa"/>
          <w:right w:w="15" w:type="dxa"/>
        </w:tblCellMar>
        <w:tblLook w:val="04A0" w:firstRow="1" w:lastRow="0" w:firstColumn="1" w:lastColumn="0" w:noHBand="0" w:noVBand="1"/>
      </w:tblPr>
      <w:tblGrid>
        <w:gridCol w:w="3613"/>
        <w:gridCol w:w="2260"/>
        <w:gridCol w:w="1460"/>
        <w:gridCol w:w="1423"/>
      </w:tblGrid>
      <w:tr w:rsidR="00B67DE8" w:rsidRPr="003D097C" w:rsidTr="00B67DE8">
        <w:trPr>
          <w:trHeight w:val="288"/>
        </w:trPr>
        <w:tc>
          <w:tcPr>
            <w:tcW w:w="3613" w:type="dxa"/>
            <w:tcBorders>
              <w:top w:val="single" w:sz="8" w:space="0" w:color="auto"/>
              <w:left w:val="single" w:sz="8" w:space="0" w:color="auto"/>
              <w:bottom w:val="single" w:sz="8" w:space="0" w:color="auto"/>
              <w:right w:val="single" w:sz="8" w:space="0" w:color="auto"/>
            </w:tcBorders>
            <w:shd w:val="clear" w:color="auto" w:fill="A6A6A6"/>
            <w:noWrap/>
            <w:tcMar>
              <w:top w:w="0" w:type="dxa"/>
              <w:left w:w="108" w:type="dxa"/>
              <w:bottom w:w="0" w:type="dxa"/>
              <w:right w:w="108" w:type="dxa"/>
            </w:tcMar>
            <w:vAlign w:val="bottom"/>
            <w:hideMark/>
          </w:tcPr>
          <w:p w:rsidR="00B67DE8" w:rsidRPr="003D097C" w:rsidRDefault="00B67DE8" w:rsidP="00B67DE8">
            <w:pPr>
              <w:rPr>
                <w:rFonts w:cs="Arial"/>
                <w:b/>
                <w:bCs/>
                <w:color w:val="000000"/>
                <w:sz w:val="18"/>
                <w:szCs w:val="18"/>
                <w:lang w:eastAsia="en-ZA"/>
              </w:rPr>
            </w:pPr>
            <w:r w:rsidRPr="003D097C">
              <w:rPr>
                <w:rFonts w:cs="Arial"/>
                <w:b/>
                <w:bCs/>
                <w:color w:val="000000"/>
                <w:sz w:val="18"/>
                <w:szCs w:val="18"/>
                <w:lang w:eastAsia="en-ZA"/>
              </w:rPr>
              <w:t>Supplier Name</w:t>
            </w:r>
          </w:p>
        </w:tc>
        <w:tc>
          <w:tcPr>
            <w:tcW w:w="2260" w:type="dxa"/>
            <w:tcBorders>
              <w:top w:val="single" w:sz="8" w:space="0" w:color="auto"/>
              <w:left w:val="nil"/>
              <w:bottom w:val="single" w:sz="8" w:space="0" w:color="auto"/>
              <w:right w:val="single" w:sz="8" w:space="0" w:color="auto"/>
            </w:tcBorders>
            <w:shd w:val="clear" w:color="auto" w:fill="A6A6A6"/>
            <w:noWrap/>
            <w:tcMar>
              <w:top w:w="0" w:type="dxa"/>
              <w:left w:w="108" w:type="dxa"/>
              <w:bottom w:w="0" w:type="dxa"/>
              <w:right w:w="108" w:type="dxa"/>
            </w:tcMar>
            <w:vAlign w:val="bottom"/>
            <w:hideMark/>
          </w:tcPr>
          <w:p w:rsidR="00B67DE8" w:rsidRPr="003D097C" w:rsidRDefault="00B67DE8" w:rsidP="00B67DE8">
            <w:pPr>
              <w:rPr>
                <w:rFonts w:cs="Arial"/>
                <w:b/>
                <w:bCs/>
                <w:color w:val="000000"/>
                <w:sz w:val="18"/>
                <w:szCs w:val="18"/>
                <w:lang w:eastAsia="en-ZA"/>
              </w:rPr>
            </w:pPr>
            <w:r w:rsidRPr="003D097C">
              <w:rPr>
                <w:rFonts w:cs="Arial"/>
                <w:b/>
                <w:bCs/>
                <w:color w:val="000000"/>
                <w:sz w:val="18"/>
                <w:szCs w:val="18"/>
                <w:lang w:eastAsia="en-ZA"/>
              </w:rPr>
              <w:t>Batch Number</w:t>
            </w:r>
          </w:p>
        </w:tc>
        <w:tc>
          <w:tcPr>
            <w:tcW w:w="1460" w:type="dxa"/>
            <w:tcBorders>
              <w:top w:val="single" w:sz="8" w:space="0" w:color="auto"/>
              <w:left w:val="nil"/>
              <w:bottom w:val="single" w:sz="8" w:space="0" w:color="auto"/>
              <w:right w:val="single" w:sz="8" w:space="0" w:color="auto"/>
            </w:tcBorders>
            <w:shd w:val="clear" w:color="auto" w:fill="A6A6A6"/>
            <w:noWrap/>
            <w:tcMar>
              <w:top w:w="0" w:type="dxa"/>
              <w:left w:w="108" w:type="dxa"/>
              <w:bottom w:w="0" w:type="dxa"/>
              <w:right w:w="108" w:type="dxa"/>
            </w:tcMar>
            <w:vAlign w:val="bottom"/>
            <w:hideMark/>
          </w:tcPr>
          <w:p w:rsidR="00B67DE8" w:rsidRPr="003D097C" w:rsidRDefault="00B67DE8" w:rsidP="00B67DE8">
            <w:pPr>
              <w:rPr>
                <w:rFonts w:cs="Arial"/>
                <w:b/>
                <w:bCs/>
                <w:color w:val="000000"/>
                <w:sz w:val="18"/>
                <w:szCs w:val="18"/>
                <w:lang w:eastAsia="en-ZA"/>
              </w:rPr>
            </w:pPr>
            <w:r w:rsidRPr="003D097C">
              <w:rPr>
                <w:rFonts w:cs="Arial"/>
                <w:b/>
                <w:bCs/>
                <w:color w:val="000000"/>
                <w:sz w:val="18"/>
                <w:szCs w:val="18"/>
                <w:lang w:eastAsia="en-ZA"/>
              </w:rPr>
              <w:t>Date</w:t>
            </w:r>
          </w:p>
        </w:tc>
        <w:tc>
          <w:tcPr>
            <w:tcW w:w="1423" w:type="dxa"/>
            <w:tcBorders>
              <w:top w:val="single" w:sz="8" w:space="0" w:color="auto"/>
              <w:left w:val="nil"/>
              <w:bottom w:val="single" w:sz="8" w:space="0" w:color="auto"/>
              <w:right w:val="single" w:sz="8" w:space="0" w:color="auto"/>
            </w:tcBorders>
            <w:shd w:val="clear" w:color="auto" w:fill="A6A6A6"/>
            <w:noWrap/>
            <w:tcMar>
              <w:top w:w="0" w:type="dxa"/>
              <w:left w:w="108" w:type="dxa"/>
              <w:bottom w:w="0" w:type="dxa"/>
              <w:right w:w="108" w:type="dxa"/>
            </w:tcMar>
            <w:vAlign w:val="bottom"/>
            <w:hideMark/>
          </w:tcPr>
          <w:p w:rsidR="00B67DE8" w:rsidRPr="003D097C" w:rsidRDefault="00B67DE8" w:rsidP="00B67DE8">
            <w:pPr>
              <w:rPr>
                <w:rFonts w:cs="Arial"/>
                <w:b/>
                <w:bCs/>
                <w:color w:val="000000"/>
                <w:sz w:val="18"/>
                <w:szCs w:val="18"/>
                <w:lang w:eastAsia="en-ZA"/>
              </w:rPr>
            </w:pPr>
            <w:r w:rsidRPr="003D097C">
              <w:rPr>
                <w:rFonts w:cs="Arial"/>
                <w:b/>
                <w:bCs/>
                <w:color w:val="000000"/>
                <w:sz w:val="18"/>
                <w:szCs w:val="18"/>
                <w:lang w:eastAsia="en-ZA"/>
              </w:rPr>
              <w:t>Amount</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8365*3530AH2664</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2015/10/20</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10 276.00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8365*7138AH2661</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2016/03/09</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47 200.00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8365*6612AH2651</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2016/03/10</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126 845.64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8365*0517AH2643</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2015/05/15</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74 748.76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8365*2336AH2672</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2015/08/14</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29 843.79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8365*0288AH2683</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2015/05/07</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56 834.69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8365*0533AH2633</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2015/05/20</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83 245.20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8365*0523AH2633</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2015/05/18</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27 386.40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8365*3383AH2664</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2015/10/12</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15 828.26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8365*1284AH2639</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2015/06/22</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12 289.60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Mogale Amatsha Construction An</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8365*0404AH2611</w:t>
            </w: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jc w:val="right"/>
              <w:rPr>
                <w:rFonts w:cs="Arial"/>
                <w:color w:val="000000"/>
                <w:sz w:val="18"/>
                <w:szCs w:val="18"/>
                <w:lang w:val="en-US" w:eastAsia="en-ZA"/>
              </w:rPr>
            </w:pPr>
            <w:r w:rsidRPr="003D097C">
              <w:rPr>
                <w:rFonts w:cs="Arial"/>
                <w:color w:val="000000"/>
                <w:sz w:val="18"/>
                <w:szCs w:val="18"/>
                <w:lang w:val="en-US" w:eastAsia="en-ZA"/>
              </w:rPr>
              <w:t>2015/07/15</w:t>
            </w: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color w:val="000000"/>
                <w:sz w:val="18"/>
                <w:szCs w:val="18"/>
                <w:lang w:val="en-US" w:eastAsia="en-ZA"/>
              </w:rPr>
            </w:pPr>
            <w:r w:rsidRPr="003D097C">
              <w:rPr>
                <w:rFonts w:cs="Arial"/>
                <w:color w:val="000000"/>
                <w:sz w:val="18"/>
                <w:szCs w:val="18"/>
                <w:lang w:val="en-US" w:eastAsia="en-ZA"/>
              </w:rPr>
              <w:t xml:space="preserve">   17 762.04 </w:t>
            </w:r>
          </w:p>
        </w:tc>
      </w:tr>
      <w:tr w:rsidR="00B67DE8" w:rsidRPr="003D097C" w:rsidTr="00B67DE8">
        <w:trPr>
          <w:trHeight w:val="288"/>
        </w:trPr>
        <w:tc>
          <w:tcPr>
            <w:tcW w:w="3613"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b/>
                <w:bCs/>
                <w:color w:val="000000"/>
                <w:sz w:val="18"/>
                <w:szCs w:val="18"/>
                <w:lang w:eastAsia="en-ZA"/>
              </w:rPr>
            </w:pPr>
            <w:r w:rsidRPr="003D097C">
              <w:rPr>
                <w:rFonts w:cs="Arial"/>
                <w:b/>
                <w:bCs/>
                <w:color w:val="000000"/>
                <w:sz w:val="18"/>
                <w:szCs w:val="18"/>
                <w:lang w:eastAsia="en-ZA"/>
              </w:rPr>
              <w:t>Total</w:t>
            </w:r>
          </w:p>
        </w:tc>
        <w:tc>
          <w:tcPr>
            <w:tcW w:w="22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sz w:val="18"/>
                <w:szCs w:val="18"/>
                <w:lang w:eastAsia="en-ZA"/>
              </w:rPr>
            </w:pPr>
          </w:p>
        </w:tc>
        <w:tc>
          <w:tcPr>
            <w:tcW w:w="14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sz w:val="18"/>
                <w:szCs w:val="18"/>
                <w:lang w:eastAsia="en-ZA"/>
              </w:rPr>
            </w:pPr>
          </w:p>
        </w:tc>
        <w:tc>
          <w:tcPr>
            <w:tcW w:w="1423"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3D097C" w:rsidRDefault="00B67DE8" w:rsidP="00B67DE8">
            <w:pPr>
              <w:rPr>
                <w:rFonts w:cs="Arial"/>
                <w:b/>
                <w:bCs/>
                <w:color w:val="000000"/>
                <w:sz w:val="18"/>
                <w:szCs w:val="18"/>
                <w:lang w:eastAsia="en-ZA"/>
              </w:rPr>
            </w:pPr>
            <w:r w:rsidRPr="003D097C">
              <w:rPr>
                <w:rFonts w:cs="Arial"/>
                <w:b/>
                <w:bCs/>
                <w:color w:val="000000"/>
                <w:sz w:val="18"/>
                <w:szCs w:val="18"/>
                <w:lang w:eastAsia="en-ZA"/>
              </w:rPr>
              <w:t xml:space="preserve"> 502 260.38 </w:t>
            </w:r>
          </w:p>
        </w:tc>
      </w:tr>
    </w:tbl>
    <w:p w:rsidR="00B67DE8" w:rsidRDefault="00B67DE8" w:rsidP="00B67DE8">
      <w:pPr>
        <w:rPr>
          <w:rFonts w:cs="Arial"/>
          <w:b/>
          <w:szCs w:val="22"/>
        </w:rPr>
      </w:pPr>
    </w:p>
    <w:p w:rsidR="00B67DE8" w:rsidRPr="003D097C" w:rsidRDefault="00B67DE8" w:rsidP="00B67DE8">
      <w:pPr>
        <w:rPr>
          <w:rFonts w:cs="Arial"/>
          <w:color w:val="000000"/>
          <w:szCs w:val="22"/>
          <w:lang w:val="en-US" w:eastAsia="en-ZA"/>
        </w:rPr>
      </w:pPr>
      <w:r w:rsidRPr="00B67DE8">
        <w:rPr>
          <w:rFonts w:cs="Arial"/>
          <w:szCs w:val="22"/>
        </w:rPr>
        <w:t>This will result in n</w:t>
      </w:r>
      <w:r w:rsidRPr="00B67DE8">
        <w:rPr>
          <w:rFonts w:cs="Arial"/>
          <w:color w:val="000000"/>
          <w:szCs w:val="22"/>
          <w:lang w:val="en-US" w:eastAsia="en-ZA"/>
        </w:rPr>
        <w:t>on</w:t>
      </w:r>
      <w:r w:rsidRPr="003D097C">
        <w:rPr>
          <w:rFonts w:cs="Arial"/>
          <w:color w:val="000000"/>
          <w:szCs w:val="22"/>
          <w:lang w:val="en-US" w:eastAsia="en-ZA"/>
        </w:rPr>
        <w:t>-compliance with laws and regulations resulting in irregular expenditure.</w:t>
      </w:r>
    </w:p>
    <w:p w:rsidR="00B67DE8" w:rsidRPr="003D097C"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This is an indicator of potential fraud risk.</w:t>
      </w:r>
    </w:p>
    <w:p w:rsidR="00B67DE8" w:rsidRDefault="00B67DE8" w:rsidP="00B67DE8">
      <w:pPr>
        <w:rPr>
          <w:rFonts w:cs="Arial"/>
          <w:b/>
          <w:szCs w:val="22"/>
        </w:rPr>
      </w:pPr>
    </w:p>
    <w:p w:rsidR="00B67DE8" w:rsidRDefault="00B67DE8" w:rsidP="00B67DE8">
      <w:pPr>
        <w:rPr>
          <w:rFonts w:cs="Arial"/>
          <w:szCs w:val="22"/>
        </w:rPr>
      </w:pPr>
      <w:r>
        <w:rPr>
          <w:rFonts w:cs="Arial"/>
          <w:b/>
          <w:szCs w:val="22"/>
        </w:rPr>
        <w:t>Internal control deficiency</w:t>
      </w:r>
    </w:p>
    <w:p w:rsidR="00B67DE8" w:rsidRDefault="00B67DE8" w:rsidP="00B67DE8">
      <w:pPr>
        <w:rPr>
          <w:rFonts w:cs="Arial"/>
          <w:szCs w:val="22"/>
        </w:rPr>
      </w:pPr>
    </w:p>
    <w:p w:rsidR="00B67DE8" w:rsidRDefault="00B67DE8" w:rsidP="00B67DE8">
      <w:pPr>
        <w:rPr>
          <w:rFonts w:cs="Arial"/>
          <w:color w:val="000000"/>
          <w:szCs w:val="22"/>
          <w:lang w:val="en-GB" w:eastAsia="en-ZA"/>
        </w:rPr>
      </w:pPr>
      <w:r>
        <w:rPr>
          <w:rFonts w:cs="Arial"/>
          <w:color w:val="000000"/>
          <w:szCs w:val="22"/>
          <w:lang w:val="en-GB" w:eastAsia="en-ZA"/>
        </w:rPr>
        <w:t>Leadership</w:t>
      </w:r>
    </w:p>
    <w:p w:rsidR="00B67DE8" w:rsidRDefault="00B67DE8" w:rsidP="00B67DE8">
      <w:pPr>
        <w:rPr>
          <w:rFonts w:cs="Arial"/>
          <w:color w:val="000000"/>
          <w:szCs w:val="22"/>
          <w:lang w:val="en-US" w:eastAsia="en-ZA"/>
        </w:rPr>
      </w:pPr>
    </w:p>
    <w:p w:rsidR="00B67DE8" w:rsidRDefault="00B67DE8" w:rsidP="00B67DE8">
      <w:pPr>
        <w:rPr>
          <w:rFonts w:cs="Arial"/>
          <w:b/>
          <w:bCs/>
          <w:color w:val="000000"/>
          <w:szCs w:val="22"/>
          <w:lang w:eastAsia="en-ZA"/>
        </w:rPr>
      </w:pPr>
      <w:r>
        <w:rPr>
          <w:rFonts w:cs="Arial"/>
          <w:color w:val="000000"/>
          <w:szCs w:val="22"/>
          <w:lang w:eastAsia="en-ZA"/>
        </w:rPr>
        <w:t>Reviewing and monitoring of compliance with applicable laws and regulations is insufficient and not properly monitored.</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The entity does not exercise oversight responsibility regarding financial and performance reporting and compliance and related internal controls.</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 xml:space="preserve">Although management did develop action plans to address internal control deficiencies, they were not effective to prevent irregular expenditure as well as non-compliance with applicable laws and regulations. </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Financial and performance management</w:t>
      </w:r>
    </w:p>
    <w:p w:rsidR="00B67DE8" w:rsidRDefault="00B67DE8" w:rsidP="00B67DE8">
      <w:pPr>
        <w:rPr>
          <w:rFonts w:cs="Arial"/>
          <w:color w:val="000000"/>
          <w:szCs w:val="22"/>
          <w:lang w:val="en-GB" w:eastAsia="en-ZA"/>
        </w:rPr>
      </w:pPr>
    </w:p>
    <w:p w:rsidR="00B67DE8" w:rsidRDefault="00B67DE8" w:rsidP="00B67DE8">
      <w:pPr>
        <w:shd w:val="clear" w:color="auto" w:fill="FFFFFF"/>
        <w:rPr>
          <w:rFonts w:cs="Arial"/>
          <w:color w:val="000000"/>
          <w:szCs w:val="22"/>
          <w:lang w:val="en-US" w:eastAsia="en-ZA"/>
        </w:rPr>
      </w:pPr>
      <w:r>
        <w:rPr>
          <w:rFonts w:cs="Arial"/>
          <w:color w:val="000000"/>
          <w:szCs w:val="22"/>
          <w:lang w:val="en-US" w:eastAsia="en-ZA"/>
        </w:rPr>
        <w:t xml:space="preserve">Reviewing and monitoring of compliance with applicable laws and regulations is insufficient and not properly monitored. </w:t>
      </w:r>
    </w:p>
    <w:p w:rsidR="00B67DE8" w:rsidRDefault="00B67DE8" w:rsidP="00B67DE8">
      <w:pPr>
        <w:rPr>
          <w:rFonts w:cs="Arial"/>
          <w:b/>
          <w:szCs w:val="22"/>
        </w:rPr>
      </w:pPr>
    </w:p>
    <w:p w:rsidR="00B67DE8" w:rsidRDefault="00B67DE8" w:rsidP="00B67DE8">
      <w:pPr>
        <w:rPr>
          <w:rFonts w:cs="Arial"/>
          <w:b/>
          <w:szCs w:val="22"/>
        </w:rPr>
      </w:pPr>
      <w:r>
        <w:rPr>
          <w:rFonts w:cs="Arial"/>
          <w:b/>
          <w:szCs w:val="22"/>
        </w:rPr>
        <w:t xml:space="preserve">Recommendation </w:t>
      </w:r>
    </w:p>
    <w:p w:rsidR="00B67DE8" w:rsidRDefault="00B67DE8" w:rsidP="00B67DE8">
      <w:pPr>
        <w:rPr>
          <w:rFonts w:cs="Arial"/>
          <w:color w:val="000000"/>
          <w:szCs w:val="22"/>
          <w:lang w:val="en-US" w:eastAsia="en-ZA"/>
        </w:rPr>
      </w:pPr>
    </w:p>
    <w:p w:rsidR="00B67DE8" w:rsidRPr="003D097C" w:rsidRDefault="00B67DE8" w:rsidP="00B67DE8">
      <w:pPr>
        <w:rPr>
          <w:rFonts w:cs="Arial"/>
          <w:color w:val="000000"/>
          <w:szCs w:val="22"/>
          <w:lang w:val="en-US" w:eastAsia="en-ZA"/>
        </w:rPr>
      </w:pPr>
      <w:r w:rsidRPr="003D097C">
        <w:rPr>
          <w:rFonts w:cs="Arial"/>
          <w:color w:val="000000"/>
          <w:szCs w:val="22"/>
          <w:lang w:val="en-US" w:eastAsia="en-ZA"/>
        </w:rPr>
        <w:t>Declarations should be signed on an annual basis by all employees to ensure that any interests held by employees are disclosed. The declarations must clearly also specify any business activity not approved by management.</w:t>
      </w:r>
    </w:p>
    <w:p w:rsidR="00B67DE8" w:rsidRPr="003D097C" w:rsidRDefault="00B67DE8" w:rsidP="00B67DE8">
      <w:pPr>
        <w:rPr>
          <w:rFonts w:cs="Arial"/>
          <w:color w:val="000000"/>
          <w:szCs w:val="22"/>
          <w:lang w:val="en-US" w:eastAsia="en-ZA"/>
        </w:rPr>
      </w:pPr>
      <w:r w:rsidRPr="003D097C">
        <w:rPr>
          <w:rFonts w:cs="Arial"/>
          <w:color w:val="000000"/>
          <w:szCs w:val="22"/>
          <w:lang w:val="en-US" w:eastAsia="en-ZA"/>
        </w:rPr>
        <w:t> </w:t>
      </w:r>
    </w:p>
    <w:p w:rsidR="00B67DE8" w:rsidRDefault="00B67DE8" w:rsidP="00B67DE8">
      <w:pPr>
        <w:rPr>
          <w:rFonts w:cs="Arial"/>
          <w:color w:val="000000"/>
          <w:szCs w:val="22"/>
          <w:lang w:eastAsia="en-ZA"/>
        </w:rPr>
      </w:pPr>
      <w:r>
        <w:rPr>
          <w:rFonts w:cs="Arial"/>
          <w:color w:val="000000"/>
          <w:szCs w:val="22"/>
          <w:lang w:eastAsia="en-ZA"/>
        </w:rPr>
        <w:t>The declaration of interest (SBD4) must be completed and signed by the winning supplier.</w:t>
      </w:r>
    </w:p>
    <w:p w:rsidR="00B67DE8" w:rsidRDefault="00B67DE8" w:rsidP="00B67DE8">
      <w:pPr>
        <w:rPr>
          <w:rFonts w:cs="Arial"/>
          <w:color w:val="000000"/>
          <w:szCs w:val="22"/>
          <w:lang w:eastAsia="en-ZA"/>
        </w:rPr>
      </w:pPr>
    </w:p>
    <w:p w:rsidR="00B67DE8" w:rsidRDefault="00B67DE8" w:rsidP="00B67DE8">
      <w:pPr>
        <w:rPr>
          <w:rFonts w:cs="Arial"/>
          <w:color w:val="000000"/>
          <w:szCs w:val="22"/>
          <w:lang w:eastAsia="en-ZA"/>
        </w:rPr>
      </w:pPr>
      <w:r>
        <w:rPr>
          <w:rFonts w:cs="Arial"/>
          <w:color w:val="000000"/>
          <w:szCs w:val="22"/>
          <w:lang w:eastAsia="en-ZA"/>
        </w:rPr>
        <w:t>Where the supplier has any relationship (family, friend, other) with a person employed by the state and failed to declare it, management should investigate the matters reported to determine whether it is fraudulent.</w:t>
      </w:r>
    </w:p>
    <w:p w:rsidR="00B67DE8" w:rsidRDefault="00B67DE8" w:rsidP="00B67DE8">
      <w:pPr>
        <w:rPr>
          <w:color w:val="000000"/>
          <w:szCs w:val="22"/>
          <w:lang w:eastAsia="en-ZA"/>
        </w:rPr>
      </w:pPr>
    </w:p>
    <w:p w:rsidR="00B67DE8" w:rsidRDefault="00B67DE8" w:rsidP="00B67DE8">
      <w:pPr>
        <w:pStyle w:val="NormalWeb"/>
        <w:spacing w:before="0" w:beforeAutospacing="0" w:after="0" w:afterAutospacing="0"/>
        <w:rPr>
          <w:color w:val="000000"/>
          <w:sz w:val="22"/>
          <w:szCs w:val="22"/>
        </w:rPr>
      </w:pPr>
      <w:r>
        <w:rPr>
          <w:color w:val="000000"/>
          <w:sz w:val="22"/>
          <w:szCs w:val="22"/>
        </w:rPr>
        <w:t xml:space="preserve">Management should ensure that the entity complies with all applicable laws and regulations. </w:t>
      </w:r>
    </w:p>
    <w:p w:rsidR="00B67DE8" w:rsidRDefault="00B67DE8" w:rsidP="00B67DE8">
      <w:pPr>
        <w:pStyle w:val="NormalWeb"/>
        <w:spacing w:before="0" w:beforeAutospacing="0" w:after="0" w:afterAutospacing="0"/>
        <w:rPr>
          <w:color w:val="000000"/>
          <w:sz w:val="22"/>
          <w:szCs w:val="22"/>
        </w:rPr>
      </w:pPr>
    </w:p>
    <w:p w:rsidR="00B67DE8" w:rsidRDefault="00B67DE8" w:rsidP="00B67DE8">
      <w:pPr>
        <w:pStyle w:val="NormalWeb"/>
        <w:spacing w:before="0" w:beforeAutospacing="0" w:after="0" w:afterAutospacing="0"/>
        <w:rPr>
          <w:color w:val="000000"/>
          <w:sz w:val="22"/>
          <w:szCs w:val="22"/>
        </w:rPr>
      </w:pPr>
      <w:r>
        <w:rPr>
          <w:color w:val="000000"/>
          <w:sz w:val="22"/>
          <w:szCs w:val="22"/>
        </w:rPr>
        <w:t>Management must develop policies and procedures to ensure compliance with all prescribed laws and regulations.</w:t>
      </w:r>
    </w:p>
    <w:p w:rsidR="00B67DE8" w:rsidRDefault="00B67DE8" w:rsidP="00B67DE8">
      <w:pPr>
        <w:pStyle w:val="NormalWeb"/>
        <w:spacing w:before="0" w:beforeAutospacing="0" w:after="0" w:afterAutospacing="0"/>
        <w:rPr>
          <w:color w:val="000000"/>
          <w:sz w:val="22"/>
          <w:szCs w:val="22"/>
        </w:rPr>
      </w:pPr>
    </w:p>
    <w:p w:rsidR="00B67DE8" w:rsidRDefault="00B67DE8" w:rsidP="00B67DE8">
      <w:pPr>
        <w:pStyle w:val="NormalWeb"/>
        <w:spacing w:before="0" w:beforeAutospacing="0" w:after="0" w:afterAutospacing="0"/>
        <w:rPr>
          <w:color w:val="000000"/>
          <w:sz w:val="22"/>
          <w:szCs w:val="22"/>
        </w:rPr>
      </w:pPr>
      <w:r>
        <w:rPr>
          <w:color w:val="000000"/>
          <w:sz w:val="22"/>
          <w:szCs w:val="22"/>
        </w:rPr>
        <w:t>A compliance checklist should be completed and reviewed before the payment is approved to ensure that the correct procurement process was followed.</w:t>
      </w:r>
    </w:p>
    <w:p w:rsidR="00B67DE8" w:rsidRDefault="00B67DE8" w:rsidP="00B67DE8">
      <w:pPr>
        <w:pStyle w:val="NormalWeb"/>
        <w:spacing w:before="0" w:beforeAutospacing="0" w:after="0" w:afterAutospacing="0"/>
        <w:rPr>
          <w:color w:val="000000"/>
          <w:sz w:val="22"/>
          <w:szCs w:val="22"/>
        </w:rPr>
      </w:pPr>
      <w:r>
        <w:rPr>
          <w:color w:val="000000"/>
          <w:sz w:val="22"/>
          <w:szCs w:val="22"/>
        </w:rPr>
        <w:t> </w:t>
      </w:r>
    </w:p>
    <w:p w:rsidR="00B67DE8" w:rsidRDefault="00B67DE8" w:rsidP="00B67DE8">
      <w:pPr>
        <w:pStyle w:val="NormalWeb"/>
        <w:spacing w:before="0" w:beforeAutospacing="0" w:after="0" w:afterAutospacing="0"/>
        <w:rPr>
          <w:color w:val="000000"/>
          <w:sz w:val="22"/>
          <w:szCs w:val="22"/>
        </w:rPr>
      </w:pPr>
      <w:r>
        <w:rPr>
          <w:color w:val="000000"/>
          <w:sz w:val="22"/>
          <w:szCs w:val="22"/>
        </w:rPr>
        <w:t xml:space="preserve">Should the expenditure be regarded as irregular expenditure, the department must follow up and take appropriate steps against the applicable individuals as section 38(i)(h)(iii) of the PFMA states that "the Accounting Officer for the department must take effective appropriate disciplinary steps against any official in the service of the department, trading entity or constitutional institution who— makes or permits an unauthorised expenditure, irregular expenditure or fruitless and  wasteful expenditure". </w:t>
      </w:r>
    </w:p>
    <w:p w:rsidR="00B67DE8" w:rsidRDefault="00B67DE8" w:rsidP="00B67DE8">
      <w:pPr>
        <w:rPr>
          <w:rFonts w:cs="Arial"/>
          <w:color w:val="000000"/>
          <w:szCs w:val="22"/>
          <w:lang w:eastAsia="en-ZA"/>
        </w:rPr>
      </w:pPr>
    </w:p>
    <w:p w:rsidR="00B67DE8" w:rsidRDefault="00B67DE8" w:rsidP="00B67DE8">
      <w:pPr>
        <w:rPr>
          <w:rFonts w:cs="Arial"/>
          <w:b/>
          <w:szCs w:val="22"/>
        </w:rPr>
      </w:pPr>
      <w:r>
        <w:rPr>
          <w:rFonts w:cs="Arial"/>
          <w:b/>
          <w:szCs w:val="22"/>
        </w:rPr>
        <w:t>Management response</w:t>
      </w:r>
    </w:p>
    <w:p w:rsidR="00B67DE8" w:rsidRDefault="00B67DE8" w:rsidP="00B67DE8">
      <w:pPr>
        <w:pStyle w:val="NormalWeb"/>
        <w:spacing w:before="0" w:beforeAutospacing="0" w:after="0" w:afterAutospacing="0"/>
        <w:rPr>
          <w:sz w:val="22"/>
          <w:szCs w:val="22"/>
        </w:rPr>
      </w:pPr>
    </w:p>
    <w:p w:rsidR="00B67DE8" w:rsidRPr="00B67DE8" w:rsidRDefault="00B67DE8" w:rsidP="00B67DE8">
      <w:pPr>
        <w:pStyle w:val="NormalWeb"/>
        <w:spacing w:before="0" w:beforeAutospacing="0" w:after="0" w:afterAutospacing="0"/>
        <w:rPr>
          <w:rStyle w:val="Emphasis"/>
          <w:i w:val="0"/>
          <w:sz w:val="22"/>
          <w:szCs w:val="22"/>
        </w:rPr>
      </w:pPr>
      <w:r w:rsidRPr="00B67DE8">
        <w:rPr>
          <w:sz w:val="22"/>
          <w:szCs w:val="22"/>
        </w:rPr>
        <w:fldChar w:fldCharType="begin"/>
      </w:r>
      <w:r w:rsidRPr="00B67DE8">
        <w:rPr>
          <w:sz w:val="22"/>
          <w:szCs w:val="22"/>
        </w:rPr>
        <w:instrText xml:space="preserve"> &lt;tm:format font-override="true"&gt; </w:instrText>
      </w:r>
      <w:r w:rsidRPr="00B67DE8">
        <w:rPr>
          <w:sz w:val="22"/>
          <w:szCs w:val="22"/>
        </w:rPr>
        <w:fldChar w:fldCharType="end"/>
      </w:r>
      <w:r w:rsidRPr="00B67DE8">
        <w:rPr>
          <w:sz w:val="22"/>
          <w:szCs w:val="22"/>
        </w:rPr>
        <w:fldChar w:fldCharType="begin"/>
      </w:r>
      <w:r w:rsidRPr="00B67DE8">
        <w:rPr>
          <w:sz w:val="22"/>
          <w:szCs w:val="22"/>
        </w:rPr>
        <w:instrText xml:space="preserve"> &lt;tm:extract&gt; </w:instrText>
      </w:r>
      <w:r w:rsidRPr="00B67DE8">
        <w:rPr>
          <w:sz w:val="22"/>
          <w:szCs w:val="22"/>
        </w:rPr>
        <w:fldChar w:fldCharType="end"/>
      </w:r>
      <w:r w:rsidRPr="00B67DE8">
        <w:rPr>
          <w:sz w:val="22"/>
          <w:szCs w:val="22"/>
        </w:rPr>
        <w:fldChar w:fldCharType="begin"/>
      </w:r>
      <w:r w:rsidRPr="00B67DE8">
        <w:rPr>
          <w:sz w:val="22"/>
          <w:szCs w:val="22"/>
        </w:rPr>
        <w:instrText xml:space="preserve"> &lt;xsl:value-of select="TEXTFIELD2"/&gt; </w:instrText>
      </w:r>
      <w:r w:rsidRPr="00B67DE8">
        <w:rPr>
          <w:sz w:val="22"/>
          <w:szCs w:val="22"/>
        </w:rPr>
        <w:fldChar w:fldCharType="end"/>
      </w:r>
      <w:r w:rsidRPr="00B67DE8">
        <w:rPr>
          <w:rStyle w:val="Emphasis"/>
          <w:i w:val="0"/>
          <w:sz w:val="22"/>
          <w:szCs w:val="22"/>
        </w:rPr>
        <w:t>I am in agreement with the finding that the service provider did not declare his family relationship with one of our staff member however it is important to note that the staff member in question does not get involved in the process relating to the contract or award thereof.</w:t>
      </w:r>
    </w:p>
    <w:p w:rsidR="00B67DE8" w:rsidRPr="00B67DE8" w:rsidRDefault="00B67DE8" w:rsidP="00B67DE8">
      <w:pPr>
        <w:pStyle w:val="NormalWeb"/>
        <w:spacing w:before="0" w:beforeAutospacing="0" w:after="0" w:afterAutospacing="0"/>
        <w:rPr>
          <w:rStyle w:val="Emphasis"/>
          <w:i w:val="0"/>
          <w:lang w:val="en-ZA"/>
        </w:rPr>
      </w:pPr>
    </w:p>
    <w:p w:rsidR="00B67DE8" w:rsidRDefault="00B67DE8" w:rsidP="00B67DE8">
      <w:pPr>
        <w:rPr>
          <w:rFonts w:cs="Arial"/>
          <w:szCs w:val="22"/>
        </w:rPr>
      </w:pPr>
      <w:r>
        <w:rPr>
          <w:rFonts w:cs="Arial"/>
          <w:szCs w:val="22"/>
        </w:rPr>
        <w:t>Name:</w:t>
      </w:r>
      <w:r>
        <w:rPr>
          <w:rFonts w:eastAsia="Arial Unicode MS" w:cs="Arial"/>
          <w:szCs w:val="22"/>
        </w:rPr>
        <w:t xml:space="preserve">   Mbuyi Dondashe</w:t>
      </w:r>
    </w:p>
    <w:p w:rsidR="00B67DE8" w:rsidRDefault="00B67DE8" w:rsidP="00B67DE8">
      <w:pPr>
        <w:rPr>
          <w:rFonts w:cs="Arial"/>
          <w:szCs w:val="22"/>
        </w:rPr>
      </w:pPr>
      <w:r>
        <w:rPr>
          <w:rFonts w:cs="Arial"/>
          <w:szCs w:val="22"/>
        </w:rPr>
        <w:t>Position:  Acting Regional Manager</w:t>
      </w:r>
    </w:p>
    <w:p w:rsidR="00B67DE8" w:rsidRDefault="00B67DE8" w:rsidP="00B67DE8">
      <w:pPr>
        <w:rPr>
          <w:rFonts w:cs="Arial"/>
          <w:szCs w:val="22"/>
        </w:rPr>
      </w:pPr>
      <w:r>
        <w:rPr>
          <w:rFonts w:cs="Arial"/>
          <w:szCs w:val="22"/>
        </w:rPr>
        <w:t>Date: 04/07/2016</w:t>
      </w:r>
    </w:p>
    <w:p w:rsidR="00B67DE8" w:rsidRDefault="00B67DE8" w:rsidP="00B67DE8">
      <w:pPr>
        <w:tabs>
          <w:tab w:val="left" w:pos="1215"/>
        </w:tabs>
        <w:rPr>
          <w:rFonts w:eastAsia="Arial Unicode MS" w:cs="Arial"/>
          <w:szCs w:val="22"/>
        </w:rPr>
      </w:pPr>
      <w:r>
        <w:rPr>
          <w:rFonts w:eastAsia="Arial Unicode MS" w:cs="Arial"/>
          <w:szCs w:val="22"/>
        </w:rPr>
        <w:tab/>
      </w:r>
    </w:p>
    <w:p w:rsidR="00B67DE8" w:rsidRDefault="00B67DE8" w:rsidP="00B67DE8">
      <w:pPr>
        <w:rPr>
          <w:rFonts w:cs="Arial"/>
          <w:b/>
          <w:szCs w:val="22"/>
        </w:rPr>
      </w:pPr>
      <w:r>
        <w:rPr>
          <w:rFonts w:cs="Arial"/>
          <w:b/>
          <w:szCs w:val="22"/>
        </w:rPr>
        <w:t>Auditor’s conclusion</w:t>
      </w:r>
    </w:p>
    <w:p w:rsidR="00B67DE8" w:rsidRDefault="00B67DE8" w:rsidP="00B67DE8">
      <w:pPr>
        <w:rPr>
          <w:rFonts w:cs="Arial"/>
          <w:szCs w:val="22"/>
        </w:rPr>
      </w:pPr>
    </w:p>
    <w:p w:rsidR="00B67DE8" w:rsidRDefault="00B67DE8" w:rsidP="00B67DE8">
      <w:pPr>
        <w:rPr>
          <w:rFonts w:cs="Arial"/>
          <w:color w:val="000000"/>
          <w:szCs w:val="22"/>
          <w:lang w:eastAsia="en-ZA"/>
        </w:rPr>
      </w:pPr>
      <w:r>
        <w:rPr>
          <w:rFonts w:cs="Arial"/>
          <w:szCs w:val="22"/>
        </w:rPr>
        <w:t>Management agrees with the finding and the finding remains. M</w:t>
      </w:r>
      <w:r>
        <w:rPr>
          <w:rFonts w:cs="Arial"/>
          <w:color w:val="000000"/>
          <w:szCs w:val="22"/>
          <w:lang w:eastAsia="en-ZA"/>
        </w:rPr>
        <w:t>anagement should investigate the matters reported to determine whether it is fraudulent.</w:t>
      </w:r>
    </w:p>
    <w:p w:rsidR="00B67DE8" w:rsidRDefault="00B67DE8">
      <w:pPr>
        <w:spacing w:after="200" w:line="276" w:lineRule="auto"/>
        <w:rPr>
          <w:rFonts w:cs="Arial"/>
        </w:rPr>
      </w:pPr>
      <w:r>
        <w:rPr>
          <w:rFonts w:cs="Arial"/>
        </w:rPr>
        <w:br w:type="page"/>
      </w:r>
    </w:p>
    <w:p w:rsidR="00B67DE8" w:rsidRPr="00C070C3" w:rsidRDefault="00B67DE8" w:rsidP="00EC59C2">
      <w:pPr>
        <w:pStyle w:val="ListParagraph"/>
        <w:numPr>
          <w:ilvl w:val="0"/>
          <w:numId w:val="86"/>
        </w:numPr>
        <w:ind w:left="426" w:hanging="426"/>
        <w:contextualSpacing/>
        <w:rPr>
          <w:rFonts w:cs="Arial"/>
          <w:bCs/>
          <w:szCs w:val="22"/>
          <w:lang w:val="en-US"/>
        </w:rPr>
      </w:pPr>
      <w:r w:rsidRPr="00C070C3">
        <w:rPr>
          <w:rFonts w:cs="Arial"/>
          <w:b/>
          <w:szCs w:val="22"/>
          <w:lang w:val="en-US"/>
        </w:rPr>
        <w:t xml:space="preserve">Procurement: competitive bidding </w:t>
      </w:r>
      <w:r>
        <w:rPr>
          <w:rFonts w:cs="Arial"/>
          <w:b/>
          <w:szCs w:val="22"/>
          <w:lang w:val="en-US"/>
        </w:rPr>
        <w:t>–</w:t>
      </w:r>
      <w:r w:rsidRPr="00C070C3">
        <w:rPr>
          <w:rFonts w:cs="Arial"/>
          <w:b/>
          <w:szCs w:val="22"/>
          <w:lang w:val="en-US"/>
        </w:rPr>
        <w:t xml:space="preserve"> </w:t>
      </w:r>
      <w:r>
        <w:rPr>
          <w:rFonts w:cs="Arial"/>
          <w:b/>
          <w:color w:val="000000"/>
          <w:szCs w:val="22"/>
          <w:lang w:eastAsia="en-ZA"/>
        </w:rPr>
        <w:t>MK</w:t>
      </w:r>
      <w:r w:rsidRPr="00C070C3">
        <w:rPr>
          <w:rFonts w:cs="Arial"/>
          <w:b/>
          <w:color w:val="000000"/>
          <w:szCs w:val="22"/>
          <w:lang w:eastAsia="en-ZA"/>
        </w:rPr>
        <w:t xml:space="preserve"> Labour Mining and Construction</w:t>
      </w:r>
    </w:p>
    <w:p w:rsidR="00B67DE8" w:rsidRPr="00C070C3" w:rsidRDefault="00B67DE8" w:rsidP="00B67DE8">
      <w:pPr>
        <w:rPr>
          <w:rFonts w:cs="Arial"/>
          <w:b/>
          <w:bCs/>
          <w:szCs w:val="22"/>
        </w:rPr>
      </w:pPr>
    </w:p>
    <w:p w:rsidR="00B67DE8" w:rsidRPr="00C070C3" w:rsidRDefault="00B67DE8" w:rsidP="00B67DE8">
      <w:pPr>
        <w:rPr>
          <w:rFonts w:cs="Arial"/>
          <w:b/>
          <w:bCs/>
          <w:szCs w:val="22"/>
        </w:rPr>
      </w:pPr>
      <w:r w:rsidRPr="00C070C3">
        <w:rPr>
          <w:rFonts w:cs="Arial"/>
          <w:b/>
          <w:bCs/>
          <w:szCs w:val="22"/>
        </w:rPr>
        <w:t>Audit finding</w:t>
      </w:r>
    </w:p>
    <w:p w:rsidR="00B67DE8" w:rsidRDefault="00B67DE8" w:rsidP="00B67DE8">
      <w:pPr>
        <w:pStyle w:val="NormalWeb"/>
        <w:spacing w:before="0" w:beforeAutospacing="0" w:after="0" w:afterAutospacing="0"/>
        <w:jc w:val="both"/>
        <w:rPr>
          <w:sz w:val="22"/>
          <w:szCs w:val="22"/>
        </w:rPr>
      </w:pPr>
    </w:p>
    <w:p w:rsidR="00B67DE8" w:rsidRPr="00C070C3" w:rsidRDefault="00B67DE8" w:rsidP="00B67DE8">
      <w:pPr>
        <w:rPr>
          <w:rFonts w:cs="Arial"/>
          <w:color w:val="000000"/>
          <w:szCs w:val="22"/>
          <w:lang w:val="en-US" w:eastAsia="en-ZA"/>
        </w:rPr>
      </w:pPr>
      <w:r w:rsidRPr="00C070C3">
        <w:rPr>
          <w:rFonts w:cs="Arial"/>
          <w:color w:val="000000"/>
          <w:szCs w:val="22"/>
          <w:lang w:val="en-US" w:eastAsia="en-ZA"/>
        </w:rPr>
        <w:t>Instruction note 32 section 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bulleting.</w:t>
      </w:r>
    </w:p>
    <w:p w:rsidR="00B67DE8" w:rsidRPr="00C070C3" w:rsidRDefault="00B67DE8" w:rsidP="00B67DE8">
      <w:pPr>
        <w:rPr>
          <w:rFonts w:cs="Arial"/>
          <w:color w:val="000000"/>
          <w:szCs w:val="22"/>
          <w:lang w:val="en-US" w:eastAsia="en-ZA"/>
        </w:rPr>
      </w:pPr>
    </w:p>
    <w:p w:rsidR="00B67DE8" w:rsidRPr="00C070C3" w:rsidRDefault="00B67DE8" w:rsidP="00B67DE8">
      <w:pPr>
        <w:rPr>
          <w:rFonts w:cs="Arial"/>
          <w:color w:val="000000"/>
          <w:szCs w:val="22"/>
          <w:lang w:val="en-GB" w:eastAsia="en-ZA"/>
        </w:rPr>
      </w:pPr>
      <w:r w:rsidRPr="00C070C3">
        <w:rPr>
          <w:rFonts w:cs="Arial"/>
          <w:color w:val="000000"/>
          <w:szCs w:val="22"/>
          <w:lang w:val="en-GB" w:eastAsia="en-ZA"/>
        </w:rPr>
        <w:t>Preferential Procurement Regulation paragraph 6 (1) states that the 90/10 preference point system for acquisition of services, works or goods with a Rand value above R1 million. The following formula must be used to calculate the points for price in respect of tenders with a Rand value above R1 000 000 (all applicable taxes included):</w:t>
      </w:r>
    </w:p>
    <w:tbl>
      <w:tblPr>
        <w:tblW w:w="5516" w:type="dxa"/>
        <w:tblInd w:w="108" w:type="dxa"/>
        <w:tblCellMar>
          <w:top w:w="15" w:type="dxa"/>
          <w:left w:w="15" w:type="dxa"/>
          <w:bottom w:w="15" w:type="dxa"/>
          <w:right w:w="15" w:type="dxa"/>
        </w:tblCellMar>
        <w:tblLook w:val="04A0" w:firstRow="1" w:lastRow="0" w:firstColumn="1" w:lastColumn="0" w:noHBand="0" w:noVBand="1"/>
      </w:tblPr>
      <w:tblGrid>
        <w:gridCol w:w="5516"/>
      </w:tblGrid>
      <w:tr w:rsidR="00B67DE8" w:rsidRPr="00C070C3" w:rsidTr="00B67DE8">
        <w:trPr>
          <w:trHeight w:val="300"/>
        </w:trPr>
        <w:tc>
          <w:tcPr>
            <w:tcW w:w="5516" w:type="dxa"/>
            <w:tcBorders>
              <w:top w:val="nil"/>
              <w:left w:val="nil"/>
              <w:bottom w:val="nil"/>
              <w:right w:val="nil"/>
            </w:tcBorders>
            <w:shd w:val="clear" w:color="auto" w:fill="auto"/>
            <w:noWrap/>
            <w:tcMar>
              <w:top w:w="0" w:type="dxa"/>
              <w:left w:w="108" w:type="dxa"/>
              <w:bottom w:w="0" w:type="dxa"/>
              <w:right w:w="108" w:type="dxa"/>
            </w:tcMar>
            <w:vAlign w:val="bottom"/>
            <w:hideMark/>
          </w:tcPr>
          <w:p w:rsidR="00B67DE8" w:rsidRPr="00C070C3" w:rsidRDefault="00B67DE8" w:rsidP="00B67DE8">
            <w:pPr>
              <w:rPr>
                <w:lang w:eastAsia="en-ZA"/>
              </w:rPr>
            </w:pPr>
            <w:r w:rsidRPr="00C070C3">
              <w:rPr>
                <w:rFonts w:cs="Arial"/>
                <w:color w:val="000000"/>
                <w:szCs w:val="22"/>
                <w:lang w:eastAsia="en-ZA"/>
              </w:rPr>
              <w:t> </w:t>
            </w:r>
            <w:r w:rsidRPr="00C070C3">
              <w:rPr>
                <w:rFonts w:cs="Arial"/>
                <w:szCs w:val="22"/>
                <w:lang w:eastAsia="en-ZA"/>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5300"/>
            </w:tblGrid>
            <w:tr w:rsidR="00B67DE8" w:rsidRPr="00C070C3" w:rsidTr="00B67DE8">
              <w:trPr>
                <w:trHeight w:val="300"/>
                <w:tblCellSpacing w:w="0" w:type="dxa"/>
              </w:trPr>
              <w:tc>
                <w:tcPr>
                  <w:tcW w:w="5500" w:type="dxa"/>
                  <w:tcBorders>
                    <w:top w:val="nil"/>
                    <w:left w:val="nil"/>
                    <w:bottom w:val="nil"/>
                    <w:right w:val="nil"/>
                  </w:tcBorders>
                  <w:shd w:val="clear" w:color="auto" w:fill="auto"/>
                  <w:tcMar>
                    <w:top w:w="0" w:type="dxa"/>
                    <w:left w:w="168" w:type="dxa"/>
                    <w:bottom w:w="0" w:type="dxa"/>
                    <w:right w:w="0" w:type="dxa"/>
                  </w:tcMar>
                  <w:hideMark/>
                </w:tcPr>
                <w:p w:rsidR="00B67DE8" w:rsidRPr="00C070C3" w:rsidRDefault="00B67DE8" w:rsidP="00B67DE8">
                  <w:pPr>
                    <w:ind w:firstLine="220"/>
                    <w:rPr>
                      <w:lang w:eastAsia="en-ZA"/>
                    </w:rPr>
                  </w:pPr>
                  <w:r w:rsidRPr="00C070C3">
                    <w:rPr>
                      <w:rFonts w:cs="Arial"/>
                      <w:szCs w:val="22"/>
                      <w:lang w:eastAsia="en-ZA"/>
                    </w:rPr>
                    <w:t xml:space="preserve">Ps= 90  1-  </w:t>
                  </w:r>
                  <w:r w:rsidRPr="00C070C3">
                    <w:rPr>
                      <w:rFonts w:cs="Arial"/>
                      <w:szCs w:val="22"/>
                      <w:u w:val="single"/>
                      <w:lang w:eastAsia="en-ZA"/>
                    </w:rPr>
                    <w:t>Pt – Pmin</w:t>
                  </w:r>
                </w:p>
              </w:tc>
            </w:tr>
          </w:tbl>
          <w:p w:rsidR="00B67DE8" w:rsidRPr="00C070C3" w:rsidRDefault="00B67DE8" w:rsidP="00B67DE8">
            <w:pPr>
              <w:rPr>
                <w:lang w:eastAsia="en-ZA"/>
              </w:rPr>
            </w:pPr>
          </w:p>
        </w:tc>
      </w:tr>
      <w:tr w:rsidR="00B67DE8" w:rsidRPr="00C070C3" w:rsidTr="00B67DE8">
        <w:trPr>
          <w:trHeight w:val="432"/>
        </w:trPr>
        <w:tc>
          <w:tcPr>
            <w:tcW w:w="5516" w:type="dxa"/>
            <w:tcBorders>
              <w:top w:val="nil"/>
              <w:left w:val="nil"/>
              <w:bottom w:val="nil"/>
              <w:right w:val="nil"/>
            </w:tcBorders>
            <w:shd w:val="clear" w:color="auto" w:fill="auto"/>
            <w:tcMar>
              <w:top w:w="0" w:type="dxa"/>
              <w:left w:w="108" w:type="dxa"/>
              <w:bottom w:w="0" w:type="dxa"/>
              <w:right w:w="108" w:type="dxa"/>
            </w:tcMar>
            <w:hideMark/>
          </w:tcPr>
          <w:p w:rsidR="00B67DE8" w:rsidRPr="00C070C3" w:rsidRDefault="00B67DE8" w:rsidP="00B67DE8">
            <w:pPr>
              <w:ind w:firstLine="220"/>
              <w:rPr>
                <w:lang w:eastAsia="en-ZA"/>
              </w:rPr>
            </w:pPr>
            <w:r w:rsidRPr="00C070C3">
              <w:rPr>
                <w:rFonts w:cs="Arial"/>
                <w:szCs w:val="22"/>
                <w:lang w:eastAsia="en-ZA"/>
              </w:rPr>
              <w:t>                    Pmin</w:t>
            </w:r>
          </w:p>
        </w:tc>
      </w:tr>
    </w:tbl>
    <w:p w:rsidR="00B67DE8" w:rsidRPr="00C070C3" w:rsidRDefault="00B67DE8" w:rsidP="00B67DE8">
      <w:pPr>
        <w:rPr>
          <w:rFonts w:cs="Arial"/>
          <w:color w:val="000000"/>
          <w:szCs w:val="22"/>
          <w:lang w:val="en-GB" w:eastAsia="en-ZA"/>
        </w:rPr>
      </w:pPr>
      <w:r w:rsidRPr="00C070C3">
        <w:rPr>
          <w:rFonts w:cs="Arial"/>
          <w:color w:val="000000"/>
          <w:szCs w:val="22"/>
          <w:lang w:val="en-GB" w:eastAsia="en-ZA"/>
        </w:rPr>
        <w:t>Ps     = Points scored for comparative price of tender or offer under consideration;</w:t>
      </w:r>
    </w:p>
    <w:p w:rsidR="00B67DE8" w:rsidRPr="00C070C3" w:rsidRDefault="00B67DE8" w:rsidP="00B67DE8">
      <w:pPr>
        <w:rPr>
          <w:rFonts w:cs="Arial"/>
          <w:color w:val="000000"/>
          <w:szCs w:val="22"/>
          <w:lang w:val="en-GB" w:eastAsia="en-ZA"/>
        </w:rPr>
      </w:pPr>
      <w:r w:rsidRPr="00C070C3">
        <w:rPr>
          <w:rFonts w:cs="Arial"/>
          <w:color w:val="000000"/>
          <w:szCs w:val="22"/>
          <w:lang w:val="en-GB" w:eastAsia="en-ZA"/>
        </w:rPr>
        <w:t>Pt      = Comparative price of tender or offer under consideration; and</w:t>
      </w:r>
    </w:p>
    <w:p w:rsidR="00B67DE8" w:rsidRPr="00C070C3" w:rsidRDefault="00B67DE8" w:rsidP="00B67DE8">
      <w:pPr>
        <w:rPr>
          <w:rFonts w:cs="Arial"/>
          <w:color w:val="000000"/>
          <w:szCs w:val="22"/>
          <w:lang w:val="en-GB" w:eastAsia="en-ZA"/>
        </w:rPr>
      </w:pPr>
      <w:r w:rsidRPr="00C070C3">
        <w:rPr>
          <w:rFonts w:cs="Arial"/>
          <w:color w:val="000000"/>
          <w:szCs w:val="22"/>
          <w:lang w:val="en-GB" w:eastAsia="en-ZA"/>
        </w:rPr>
        <w:t>Pmin = Comparative price of lowest acceptable tender or offer.</w:t>
      </w:r>
    </w:p>
    <w:p w:rsidR="00B67DE8" w:rsidRPr="00C070C3" w:rsidRDefault="00B67DE8" w:rsidP="00B67DE8">
      <w:pPr>
        <w:rPr>
          <w:rFonts w:cs="Arial"/>
          <w:color w:val="000000"/>
          <w:szCs w:val="22"/>
          <w:lang w:val="en-GB" w:eastAsia="en-ZA"/>
        </w:rPr>
      </w:pPr>
    </w:p>
    <w:p w:rsidR="00B67DE8" w:rsidRPr="00C070C3" w:rsidRDefault="00B67DE8" w:rsidP="00B67DE8">
      <w:pPr>
        <w:rPr>
          <w:rFonts w:cs="Arial"/>
          <w:color w:val="000000"/>
          <w:szCs w:val="22"/>
          <w:lang w:val="en-GB" w:eastAsia="en-ZA"/>
        </w:rPr>
      </w:pPr>
      <w:r w:rsidRPr="00C070C3">
        <w:rPr>
          <w:rFonts w:cs="Arial"/>
          <w:color w:val="000000"/>
          <w:szCs w:val="22"/>
          <w:lang w:val="en-GB" w:eastAsia="en-ZA"/>
        </w:rPr>
        <w:t>Preferential Procurement Regulation paragraph 8 (1) states that the 80/20 preference point system for acquisition of services, works or goods with a Rand value below R1 million.</w:t>
      </w:r>
    </w:p>
    <w:p w:rsidR="00B67DE8" w:rsidRPr="00C070C3" w:rsidRDefault="00B67DE8" w:rsidP="00B67DE8">
      <w:pPr>
        <w:rPr>
          <w:rFonts w:cs="Arial"/>
          <w:color w:val="000000"/>
          <w:szCs w:val="22"/>
          <w:lang w:val="en-GB" w:eastAsia="en-ZA"/>
        </w:rPr>
      </w:pPr>
      <w:r w:rsidRPr="00C070C3">
        <w:rPr>
          <w:rFonts w:cs="Arial"/>
          <w:color w:val="000000"/>
          <w:szCs w:val="22"/>
          <w:lang w:val="en-GB" w:eastAsia="en-ZA"/>
        </w:rPr>
        <w:t xml:space="preserve"> If the invitation for bids stipulated 90/10 preference point system will be used and all bids received were equal or below R1 million  the tender was cancelled and re-advertised as a 80/20 preference points. The following formula must be used to calculate the points for price in respect of tenders with a Rand value below R1 000 000 (all applicable taxes included):</w:t>
      </w:r>
    </w:p>
    <w:p w:rsidR="00B67DE8" w:rsidRPr="00C070C3" w:rsidRDefault="00B67DE8" w:rsidP="00B67DE8">
      <w:pPr>
        <w:rPr>
          <w:rFonts w:cs="Arial"/>
          <w:color w:val="000000"/>
          <w:szCs w:val="22"/>
          <w:lang w:val="en-GB" w:eastAsia="en-ZA"/>
        </w:rPr>
      </w:pPr>
    </w:p>
    <w:tbl>
      <w:tblPr>
        <w:tblpPr w:leftFromText="180" w:rightFromText="180" w:vertAnchor="text" w:horzAnchor="margin" w:tblpY="90"/>
        <w:tblW w:w="5516" w:type="dxa"/>
        <w:tblCellMar>
          <w:top w:w="15" w:type="dxa"/>
          <w:left w:w="15" w:type="dxa"/>
          <w:bottom w:w="15" w:type="dxa"/>
          <w:right w:w="15" w:type="dxa"/>
        </w:tblCellMar>
        <w:tblLook w:val="04A0" w:firstRow="1" w:lastRow="0" w:firstColumn="1" w:lastColumn="0" w:noHBand="0" w:noVBand="1"/>
      </w:tblPr>
      <w:tblGrid>
        <w:gridCol w:w="5516"/>
      </w:tblGrid>
      <w:tr w:rsidR="00B67DE8" w:rsidRPr="00C070C3" w:rsidTr="00B67DE8">
        <w:trPr>
          <w:trHeight w:val="300"/>
        </w:trPr>
        <w:tc>
          <w:tcPr>
            <w:tcW w:w="5516" w:type="dxa"/>
            <w:tcBorders>
              <w:top w:val="nil"/>
              <w:left w:val="nil"/>
              <w:bottom w:val="nil"/>
              <w:right w:val="nil"/>
            </w:tcBorders>
            <w:shd w:val="clear" w:color="auto" w:fill="auto"/>
            <w:noWrap/>
            <w:tcMar>
              <w:top w:w="0" w:type="dxa"/>
              <w:left w:w="108" w:type="dxa"/>
              <w:bottom w:w="0" w:type="dxa"/>
              <w:right w:w="108" w:type="dxa"/>
            </w:tcMar>
            <w:vAlign w:val="bottom"/>
            <w:hideMark/>
          </w:tcPr>
          <w:p w:rsidR="00B67DE8" w:rsidRPr="00C070C3" w:rsidRDefault="00B67DE8" w:rsidP="00B67DE8">
            <w:pPr>
              <w:rPr>
                <w:lang w:eastAsia="en-ZA"/>
              </w:rPr>
            </w:pPr>
            <w:r w:rsidRPr="00C070C3">
              <w:rPr>
                <w:rFonts w:cs="Arial"/>
                <w:color w:val="000000"/>
                <w:szCs w:val="22"/>
                <w:lang w:eastAsia="en-ZA"/>
              </w:rPr>
              <w:t> </w:t>
            </w:r>
            <w:r w:rsidRPr="00C070C3">
              <w:rPr>
                <w:rFonts w:cs="Arial"/>
                <w:szCs w:val="22"/>
                <w:lang w:eastAsia="en-ZA"/>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5300"/>
            </w:tblGrid>
            <w:tr w:rsidR="00B67DE8" w:rsidRPr="00C070C3" w:rsidTr="00B67DE8">
              <w:trPr>
                <w:trHeight w:val="300"/>
                <w:tblCellSpacing w:w="0" w:type="dxa"/>
              </w:trPr>
              <w:tc>
                <w:tcPr>
                  <w:tcW w:w="5500" w:type="dxa"/>
                  <w:tcBorders>
                    <w:top w:val="nil"/>
                    <w:left w:val="nil"/>
                    <w:bottom w:val="nil"/>
                    <w:right w:val="nil"/>
                  </w:tcBorders>
                  <w:shd w:val="clear" w:color="auto" w:fill="auto"/>
                  <w:tcMar>
                    <w:top w:w="0" w:type="dxa"/>
                    <w:left w:w="168" w:type="dxa"/>
                    <w:bottom w:w="0" w:type="dxa"/>
                    <w:right w:w="0" w:type="dxa"/>
                  </w:tcMar>
                  <w:hideMark/>
                </w:tcPr>
                <w:p w:rsidR="00B67DE8" w:rsidRPr="00C070C3" w:rsidRDefault="00B67DE8" w:rsidP="00C72900">
                  <w:pPr>
                    <w:framePr w:hSpace="180" w:wrap="around" w:vAnchor="text" w:hAnchor="margin" w:y="90"/>
                    <w:ind w:firstLine="220"/>
                    <w:rPr>
                      <w:lang w:eastAsia="en-ZA"/>
                    </w:rPr>
                  </w:pPr>
                  <w:r w:rsidRPr="00C070C3">
                    <w:rPr>
                      <w:rFonts w:cs="Arial"/>
                      <w:szCs w:val="22"/>
                      <w:lang w:eastAsia="en-ZA"/>
                    </w:rPr>
                    <w:t xml:space="preserve">Ps= 80  1-  </w:t>
                  </w:r>
                  <w:r w:rsidRPr="00C070C3">
                    <w:rPr>
                      <w:rFonts w:cs="Arial"/>
                      <w:szCs w:val="22"/>
                      <w:u w:val="single"/>
                      <w:lang w:eastAsia="en-ZA"/>
                    </w:rPr>
                    <w:t>Pt – Pmin</w:t>
                  </w:r>
                </w:p>
              </w:tc>
            </w:tr>
          </w:tbl>
          <w:p w:rsidR="00B67DE8" w:rsidRPr="00C070C3" w:rsidRDefault="00B67DE8" w:rsidP="00B67DE8">
            <w:pPr>
              <w:rPr>
                <w:lang w:eastAsia="en-ZA"/>
              </w:rPr>
            </w:pPr>
          </w:p>
        </w:tc>
      </w:tr>
      <w:tr w:rsidR="00B67DE8" w:rsidRPr="00C070C3" w:rsidTr="00B67DE8">
        <w:trPr>
          <w:trHeight w:val="432"/>
        </w:trPr>
        <w:tc>
          <w:tcPr>
            <w:tcW w:w="5516" w:type="dxa"/>
            <w:tcBorders>
              <w:top w:val="nil"/>
              <w:left w:val="nil"/>
              <w:bottom w:val="nil"/>
              <w:right w:val="nil"/>
            </w:tcBorders>
            <w:shd w:val="clear" w:color="auto" w:fill="auto"/>
            <w:tcMar>
              <w:top w:w="0" w:type="dxa"/>
              <w:left w:w="108" w:type="dxa"/>
              <w:bottom w:w="0" w:type="dxa"/>
              <w:right w:w="108" w:type="dxa"/>
            </w:tcMar>
            <w:hideMark/>
          </w:tcPr>
          <w:p w:rsidR="00B67DE8" w:rsidRPr="00C070C3" w:rsidRDefault="00B67DE8" w:rsidP="00B67DE8">
            <w:pPr>
              <w:ind w:firstLine="220"/>
              <w:rPr>
                <w:lang w:eastAsia="en-ZA"/>
              </w:rPr>
            </w:pPr>
            <w:r w:rsidRPr="00C070C3">
              <w:rPr>
                <w:rFonts w:cs="Arial"/>
                <w:szCs w:val="22"/>
                <w:lang w:eastAsia="en-ZA"/>
              </w:rPr>
              <w:t>                    Pmin</w:t>
            </w:r>
          </w:p>
        </w:tc>
      </w:tr>
    </w:tbl>
    <w:p w:rsidR="00B67DE8" w:rsidRPr="00C070C3" w:rsidRDefault="00B67DE8" w:rsidP="00B67DE8">
      <w:pPr>
        <w:rPr>
          <w:rFonts w:cs="Arial"/>
          <w:color w:val="000000"/>
          <w:szCs w:val="22"/>
          <w:lang w:val="en-GB" w:eastAsia="en-ZA"/>
        </w:rPr>
      </w:pPr>
    </w:p>
    <w:p w:rsidR="00B67DE8" w:rsidRPr="00C070C3" w:rsidRDefault="00B67DE8" w:rsidP="00B67DE8">
      <w:pPr>
        <w:rPr>
          <w:rFonts w:cs="Arial"/>
          <w:color w:val="000000"/>
          <w:szCs w:val="22"/>
          <w:lang w:val="en-GB" w:eastAsia="en-ZA"/>
        </w:rPr>
      </w:pPr>
    </w:p>
    <w:p w:rsidR="00B67DE8" w:rsidRPr="00C070C3" w:rsidRDefault="00B67DE8" w:rsidP="00B67DE8">
      <w:pPr>
        <w:rPr>
          <w:rFonts w:cs="Arial"/>
          <w:color w:val="000000"/>
          <w:szCs w:val="22"/>
          <w:lang w:val="en-GB" w:eastAsia="en-ZA"/>
        </w:rPr>
      </w:pPr>
    </w:p>
    <w:p w:rsidR="00B67DE8" w:rsidRPr="00C070C3" w:rsidRDefault="00B67DE8" w:rsidP="00B67DE8">
      <w:pPr>
        <w:rPr>
          <w:color w:val="000000"/>
          <w:sz w:val="21"/>
          <w:szCs w:val="21"/>
          <w:lang w:eastAsia="en-ZA"/>
        </w:rPr>
      </w:pPr>
    </w:p>
    <w:p w:rsidR="00B67DE8" w:rsidRPr="00C070C3" w:rsidRDefault="00B67DE8" w:rsidP="00B67DE8">
      <w:pPr>
        <w:rPr>
          <w:color w:val="000000"/>
          <w:sz w:val="21"/>
          <w:szCs w:val="21"/>
          <w:lang w:eastAsia="en-ZA"/>
        </w:rPr>
      </w:pPr>
    </w:p>
    <w:p w:rsidR="00B67DE8" w:rsidRPr="00C070C3" w:rsidRDefault="00B67DE8" w:rsidP="00B67DE8">
      <w:pPr>
        <w:pStyle w:val="Default"/>
      </w:pPr>
    </w:p>
    <w:p w:rsidR="00B67DE8" w:rsidRPr="008D6BA2" w:rsidRDefault="00B67DE8" w:rsidP="00B67DE8">
      <w:pPr>
        <w:pStyle w:val="Default"/>
        <w:rPr>
          <w:rFonts w:ascii="Arial" w:hAnsi="Arial" w:cs="Arial"/>
          <w:sz w:val="22"/>
          <w:szCs w:val="22"/>
        </w:rPr>
      </w:pPr>
      <w:r w:rsidRPr="008D6BA2">
        <w:rPr>
          <w:rFonts w:ascii="Arial" w:hAnsi="Arial" w:cs="Arial"/>
          <w:sz w:val="22"/>
          <w:szCs w:val="22"/>
          <w:lang w:val="en-GB" w:eastAsia="en-ZA"/>
        </w:rPr>
        <w:t>Preferential Procurement Regulation paragraph 6 (5) states that</w:t>
      </w:r>
      <w:r w:rsidRPr="008D6BA2">
        <w:rPr>
          <w:rFonts w:ascii="Arial" w:hAnsi="Arial" w:cs="Arial"/>
          <w:sz w:val="22"/>
          <w:szCs w:val="22"/>
        </w:rPr>
        <w:t xml:space="preserve"> the contract must be awarded to the tenderer who scores the highest total number of points </w:t>
      </w:r>
    </w:p>
    <w:p w:rsidR="00B67DE8" w:rsidRPr="008D6BA2" w:rsidRDefault="00B67DE8" w:rsidP="00B67DE8">
      <w:pPr>
        <w:rPr>
          <w:rFonts w:cs="Arial"/>
          <w:color w:val="000000"/>
          <w:szCs w:val="22"/>
          <w:lang w:eastAsia="en-ZA"/>
        </w:rPr>
      </w:pPr>
    </w:p>
    <w:p w:rsidR="00B67DE8" w:rsidRDefault="00B67DE8" w:rsidP="00B67DE8">
      <w:pPr>
        <w:rPr>
          <w:rFonts w:cs="Arial"/>
          <w:color w:val="000000"/>
          <w:szCs w:val="22"/>
          <w:lang w:eastAsia="en-ZA"/>
        </w:rPr>
      </w:pPr>
      <w:r w:rsidRPr="00C070C3">
        <w:rPr>
          <w:rFonts w:cs="Arial"/>
          <w:color w:val="000000"/>
          <w:szCs w:val="22"/>
          <w:lang w:eastAsia="en-ZA"/>
        </w:rPr>
        <w:t>Preferential Procurement Policy Framework Act 2(1)(f) states that if the supplier scoring the highest points was not selected, objective criteria was used to justify that reasonable grounds exist not to select the tender with the highest points.</w:t>
      </w:r>
    </w:p>
    <w:p w:rsidR="00B67DE8" w:rsidRPr="00F63B9F" w:rsidRDefault="00B67DE8" w:rsidP="00B67DE8">
      <w:pPr>
        <w:rPr>
          <w:rFonts w:cs="Arial"/>
          <w:color w:val="000000"/>
          <w:szCs w:val="22"/>
          <w:lang w:val="en-US" w:eastAsia="en-ZA"/>
        </w:rPr>
      </w:pPr>
    </w:p>
    <w:p w:rsidR="00B67DE8" w:rsidRPr="00150AA1" w:rsidRDefault="00B67DE8" w:rsidP="00B67DE8">
      <w:pPr>
        <w:rPr>
          <w:rFonts w:cs="Arial"/>
          <w:color w:val="000000"/>
          <w:szCs w:val="22"/>
          <w:lang w:val="en-US" w:eastAsia="en-ZA"/>
        </w:rPr>
      </w:pPr>
      <w:r w:rsidRPr="00150AA1">
        <w:rPr>
          <w:rFonts w:cs="Arial"/>
          <w:color w:val="000000"/>
          <w:szCs w:val="22"/>
          <w:lang w:val="en-US" w:eastAsia="en-ZA"/>
        </w:rPr>
        <w:t>The following discrepancies were identified:</w:t>
      </w:r>
    </w:p>
    <w:p w:rsidR="00B67DE8" w:rsidRDefault="00B67DE8" w:rsidP="00B67DE8">
      <w:pPr>
        <w:rPr>
          <w:rFonts w:cs="Arial"/>
          <w:color w:val="000000"/>
          <w:szCs w:val="22"/>
          <w:lang w:val="en-US" w:eastAsia="en-ZA"/>
        </w:rPr>
      </w:pPr>
    </w:p>
    <w:tbl>
      <w:tblPr>
        <w:tblW w:w="9465" w:type="dxa"/>
        <w:tblCellMar>
          <w:top w:w="15" w:type="dxa"/>
          <w:left w:w="15" w:type="dxa"/>
          <w:bottom w:w="15" w:type="dxa"/>
          <w:right w:w="15" w:type="dxa"/>
        </w:tblCellMar>
        <w:tblLook w:val="04A0" w:firstRow="1" w:lastRow="0" w:firstColumn="1" w:lastColumn="0" w:noHBand="0" w:noVBand="1"/>
      </w:tblPr>
      <w:tblGrid>
        <w:gridCol w:w="1101"/>
        <w:gridCol w:w="4536"/>
        <w:gridCol w:w="1914"/>
        <w:gridCol w:w="1914"/>
      </w:tblGrid>
      <w:tr w:rsidR="00B67DE8" w:rsidRPr="00B417D6" w:rsidTr="00B67DE8">
        <w:tc>
          <w:tcPr>
            <w:tcW w:w="1101"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B67DE8" w:rsidRPr="00B417D6" w:rsidRDefault="00B67DE8" w:rsidP="00B67DE8">
            <w:pPr>
              <w:rPr>
                <w:rFonts w:cs="Arial"/>
                <w:b/>
                <w:bCs/>
                <w:color w:val="000000"/>
                <w:sz w:val="18"/>
                <w:szCs w:val="18"/>
                <w:lang w:eastAsia="en-ZA"/>
              </w:rPr>
            </w:pPr>
            <w:r w:rsidRPr="00B417D6">
              <w:rPr>
                <w:rFonts w:cs="Arial"/>
                <w:b/>
                <w:bCs/>
                <w:color w:val="000000"/>
                <w:sz w:val="18"/>
                <w:szCs w:val="18"/>
                <w:lang w:eastAsia="en-ZA"/>
              </w:rPr>
              <w:t>Number</w:t>
            </w:r>
          </w:p>
        </w:tc>
        <w:tc>
          <w:tcPr>
            <w:tcW w:w="453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B67DE8" w:rsidRPr="00B417D6" w:rsidRDefault="00B67DE8" w:rsidP="00B67DE8">
            <w:pPr>
              <w:rPr>
                <w:rFonts w:cs="Arial"/>
                <w:b/>
                <w:bCs/>
                <w:color w:val="000000"/>
                <w:sz w:val="18"/>
                <w:szCs w:val="18"/>
                <w:lang w:eastAsia="en-ZA"/>
              </w:rPr>
            </w:pPr>
            <w:r w:rsidRPr="00B417D6">
              <w:rPr>
                <w:rFonts w:cs="Arial"/>
                <w:b/>
                <w:bCs/>
                <w:color w:val="000000"/>
                <w:sz w:val="18"/>
                <w:szCs w:val="18"/>
                <w:lang w:eastAsia="en-ZA"/>
              </w:rPr>
              <w:t>Name</w:t>
            </w:r>
          </w:p>
        </w:tc>
        <w:tc>
          <w:tcPr>
            <w:tcW w:w="1914"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B67DE8" w:rsidRPr="00B417D6" w:rsidRDefault="00B67DE8" w:rsidP="00B67DE8">
            <w:pPr>
              <w:rPr>
                <w:rFonts w:cs="Arial"/>
                <w:b/>
                <w:bCs/>
                <w:color w:val="000000"/>
                <w:sz w:val="18"/>
                <w:szCs w:val="18"/>
                <w:lang w:eastAsia="en-ZA"/>
              </w:rPr>
            </w:pPr>
            <w:r>
              <w:rPr>
                <w:rFonts w:cs="Arial"/>
                <w:b/>
                <w:bCs/>
                <w:color w:val="000000"/>
                <w:sz w:val="18"/>
                <w:szCs w:val="18"/>
                <w:lang w:eastAsia="en-ZA"/>
              </w:rPr>
              <w:t>T</w:t>
            </w:r>
            <w:r w:rsidRPr="00B417D6">
              <w:rPr>
                <w:rFonts w:cs="Arial"/>
                <w:b/>
                <w:bCs/>
                <w:color w:val="000000"/>
                <w:sz w:val="18"/>
                <w:szCs w:val="18"/>
                <w:lang w:eastAsia="en-ZA"/>
              </w:rPr>
              <w:t>ender number</w:t>
            </w:r>
          </w:p>
        </w:tc>
        <w:tc>
          <w:tcPr>
            <w:tcW w:w="1914"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B67DE8" w:rsidRPr="00B417D6" w:rsidRDefault="00B67DE8" w:rsidP="00B67DE8">
            <w:pPr>
              <w:rPr>
                <w:rFonts w:cs="Arial"/>
                <w:b/>
                <w:bCs/>
                <w:color w:val="000000"/>
                <w:sz w:val="18"/>
                <w:szCs w:val="18"/>
                <w:lang w:eastAsia="en-ZA"/>
              </w:rPr>
            </w:pPr>
            <w:r w:rsidRPr="00B417D6">
              <w:rPr>
                <w:rFonts w:cs="Arial"/>
                <w:b/>
                <w:bCs/>
                <w:color w:val="000000"/>
                <w:sz w:val="18"/>
                <w:szCs w:val="18"/>
                <w:lang w:eastAsia="en-ZA"/>
              </w:rPr>
              <w:t>Tender amount</w:t>
            </w:r>
          </w:p>
        </w:tc>
      </w:tr>
      <w:tr w:rsidR="00B67DE8" w:rsidRPr="00B417D6" w:rsidTr="00B67DE8">
        <w:tc>
          <w:tcPr>
            <w:tcW w:w="11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67DE8" w:rsidRPr="00B417D6" w:rsidRDefault="00B67DE8" w:rsidP="00B67DE8">
            <w:pPr>
              <w:rPr>
                <w:rFonts w:cs="Arial"/>
                <w:color w:val="000000"/>
                <w:sz w:val="18"/>
                <w:szCs w:val="18"/>
                <w:lang w:eastAsia="en-ZA"/>
              </w:rPr>
            </w:pPr>
            <w:r>
              <w:rPr>
                <w:rFonts w:cs="Arial"/>
                <w:color w:val="000000"/>
                <w:sz w:val="18"/>
                <w:szCs w:val="18"/>
                <w:lang w:eastAsia="en-ZA"/>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67DE8" w:rsidRDefault="00B67DE8" w:rsidP="00B67DE8">
            <w:pPr>
              <w:rPr>
                <w:rFonts w:cs="Arial"/>
                <w:color w:val="000000"/>
                <w:sz w:val="18"/>
                <w:szCs w:val="18"/>
                <w:lang w:eastAsia="en-ZA"/>
              </w:rPr>
            </w:pPr>
            <w:r>
              <w:rPr>
                <w:rFonts w:cs="Arial"/>
                <w:color w:val="000000"/>
                <w:sz w:val="18"/>
                <w:szCs w:val="18"/>
                <w:lang w:eastAsia="en-ZA"/>
              </w:rPr>
              <w:t>Mk Labour Mining and Construction</w:t>
            </w:r>
          </w:p>
        </w:tc>
        <w:tc>
          <w:tcPr>
            <w:tcW w:w="191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67DE8" w:rsidRPr="00B417D6" w:rsidRDefault="00B67DE8" w:rsidP="00B67DE8">
            <w:pPr>
              <w:rPr>
                <w:rFonts w:cs="Arial"/>
                <w:color w:val="000000"/>
                <w:sz w:val="18"/>
                <w:szCs w:val="18"/>
                <w:lang w:eastAsia="en-ZA"/>
              </w:rPr>
            </w:pPr>
            <w:r>
              <w:rPr>
                <w:rFonts w:cs="Arial"/>
                <w:color w:val="000000"/>
                <w:sz w:val="18"/>
                <w:szCs w:val="18"/>
                <w:lang w:eastAsia="en-ZA"/>
              </w:rPr>
              <w:t>PT15/013</w:t>
            </w:r>
          </w:p>
        </w:tc>
        <w:tc>
          <w:tcPr>
            <w:tcW w:w="191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67DE8" w:rsidRDefault="00B67DE8" w:rsidP="00B67DE8">
            <w:pPr>
              <w:jc w:val="right"/>
              <w:rPr>
                <w:rFonts w:cs="Arial"/>
                <w:color w:val="000000"/>
                <w:sz w:val="18"/>
                <w:szCs w:val="18"/>
                <w:lang w:eastAsia="en-ZA"/>
              </w:rPr>
            </w:pPr>
            <w:r>
              <w:rPr>
                <w:rFonts w:cs="Arial"/>
                <w:color w:val="000000"/>
                <w:sz w:val="18"/>
                <w:szCs w:val="18"/>
                <w:lang w:eastAsia="en-ZA"/>
              </w:rPr>
              <w:t>R422 988.50</w:t>
            </w:r>
          </w:p>
        </w:tc>
      </w:tr>
    </w:tbl>
    <w:p w:rsidR="00B67DE8" w:rsidRPr="00B417D6" w:rsidRDefault="00B67DE8" w:rsidP="00B67DE8">
      <w:pPr>
        <w:rPr>
          <w:rFonts w:cs="Arial"/>
          <w:color w:val="000000"/>
          <w:szCs w:val="22"/>
          <w:lang w:eastAsia="en-ZA"/>
        </w:rPr>
      </w:pPr>
    </w:p>
    <w:p w:rsidR="00B67DE8" w:rsidRPr="00C070C3" w:rsidRDefault="00B67DE8" w:rsidP="00B67DE8">
      <w:pPr>
        <w:pStyle w:val="NormalWeb"/>
        <w:spacing w:before="0" w:beforeAutospacing="0" w:after="0" w:afterAutospacing="0"/>
        <w:rPr>
          <w:color w:val="000000"/>
          <w:sz w:val="22"/>
          <w:szCs w:val="22"/>
        </w:rPr>
      </w:pPr>
      <w:r w:rsidRPr="00C070C3">
        <w:rPr>
          <w:color w:val="000000"/>
          <w:sz w:val="22"/>
          <w:szCs w:val="22"/>
        </w:rPr>
        <w:t>Publication of bidders</w:t>
      </w:r>
    </w:p>
    <w:p w:rsidR="00B67DE8" w:rsidRPr="00DC4207" w:rsidRDefault="00B67DE8" w:rsidP="00B67DE8">
      <w:pPr>
        <w:rPr>
          <w:rFonts w:cs="Arial"/>
          <w:color w:val="000000"/>
          <w:szCs w:val="22"/>
          <w:lang w:val="en-GB" w:eastAsia="en-ZA"/>
        </w:rPr>
      </w:pPr>
      <w:r w:rsidRPr="00C070C3">
        <w:rPr>
          <w:rFonts w:cs="Arial"/>
          <w:color w:val="000000"/>
          <w:szCs w:val="22"/>
          <w:lang w:val="en-GB" w:eastAsia="en-ZA"/>
        </w:rPr>
        <w:t>No evidence was provided that the names of all bidders who submitted bids in relation to the advertisement were published on the website within ten (10) working days after the closure of the advertised bid and remained on the website for a minimum of thirty (30) days.</w:t>
      </w:r>
      <w:r w:rsidRPr="0036496C">
        <w:rPr>
          <w:rFonts w:cs="Arial"/>
          <w:color w:val="000000"/>
          <w:szCs w:val="22"/>
          <w:lang w:val="en-GB" w:eastAsia="en-ZA"/>
        </w:rPr>
        <w:t xml:space="preserve"> </w:t>
      </w:r>
    </w:p>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 xml:space="preserve">Price points </w:t>
      </w:r>
    </w:p>
    <w:p w:rsidR="00B67DE8" w:rsidRPr="008D6BA2" w:rsidRDefault="00B67DE8" w:rsidP="00B67DE8">
      <w:pPr>
        <w:pStyle w:val="Default"/>
        <w:rPr>
          <w:rFonts w:ascii="Arial" w:hAnsi="Arial" w:cs="Arial"/>
          <w:sz w:val="22"/>
          <w:szCs w:val="22"/>
          <w:lang w:eastAsia="en-ZA"/>
        </w:rPr>
      </w:pPr>
      <w:r w:rsidRPr="008D6BA2">
        <w:rPr>
          <w:rFonts w:ascii="Arial" w:hAnsi="Arial" w:cs="Arial"/>
          <w:sz w:val="22"/>
          <w:szCs w:val="22"/>
          <w:lang w:eastAsia="en-ZA"/>
        </w:rPr>
        <w:t xml:space="preserve">The </w:t>
      </w:r>
      <w:r w:rsidRPr="008D6BA2">
        <w:rPr>
          <w:rFonts w:ascii="Arial" w:hAnsi="Arial" w:cs="Arial"/>
          <w:sz w:val="22"/>
          <w:szCs w:val="22"/>
          <w:lang w:val="en-GB" w:eastAsia="en-ZA"/>
        </w:rPr>
        <w:t>the 9010 preference point system was incorrectly used instead of the the 80/20 preference point system</w:t>
      </w:r>
      <w:r w:rsidRPr="008D6BA2">
        <w:rPr>
          <w:rFonts w:ascii="Arial" w:hAnsi="Arial" w:cs="Arial"/>
          <w:sz w:val="22"/>
          <w:szCs w:val="22"/>
          <w:lang w:eastAsia="en-ZA"/>
        </w:rPr>
        <w:t>. As all bids received were below R1 000 000, the tender should have been cancelled, re-advertised and evaluated on the 80/20</w:t>
      </w:r>
      <w:r w:rsidRPr="008D6BA2">
        <w:rPr>
          <w:rFonts w:ascii="Arial" w:hAnsi="Arial" w:cs="Arial"/>
          <w:sz w:val="22"/>
          <w:szCs w:val="22"/>
          <w:lang w:val="en-GB" w:eastAsia="en-ZA"/>
        </w:rPr>
        <w:t xml:space="preserve"> preference point system</w:t>
      </w:r>
      <w:r w:rsidRPr="008D6BA2">
        <w:rPr>
          <w:rFonts w:ascii="Arial" w:hAnsi="Arial" w:cs="Arial"/>
          <w:sz w:val="22"/>
          <w:szCs w:val="22"/>
          <w:lang w:eastAsia="en-ZA"/>
        </w:rPr>
        <w:t>.</w:t>
      </w:r>
    </w:p>
    <w:p w:rsidR="00B67DE8" w:rsidRPr="008D6BA2" w:rsidRDefault="00B67DE8" w:rsidP="00B67DE8">
      <w:pPr>
        <w:rPr>
          <w:rFonts w:cs="Arial"/>
          <w:color w:val="000000"/>
          <w:szCs w:val="22"/>
          <w:lang w:val="en-US" w:eastAsia="en-ZA"/>
        </w:rPr>
      </w:pPr>
    </w:p>
    <w:tbl>
      <w:tblPr>
        <w:tblW w:w="5111" w:type="pct"/>
        <w:tblLook w:val="04A0" w:firstRow="1" w:lastRow="0" w:firstColumn="1" w:lastColumn="0" w:noHBand="0" w:noVBand="1"/>
      </w:tblPr>
      <w:tblGrid>
        <w:gridCol w:w="456"/>
        <w:gridCol w:w="1769"/>
        <w:gridCol w:w="2118"/>
        <w:gridCol w:w="1757"/>
        <w:gridCol w:w="2040"/>
        <w:gridCol w:w="1646"/>
      </w:tblGrid>
      <w:tr w:rsidR="00B67DE8" w:rsidRPr="003202B3" w:rsidTr="00B67DE8">
        <w:trPr>
          <w:trHeight w:val="288"/>
        </w:trPr>
        <w:tc>
          <w:tcPr>
            <w:tcW w:w="228" w:type="pct"/>
            <w:tcBorders>
              <w:top w:val="single" w:sz="4" w:space="0" w:color="auto"/>
              <w:left w:val="single" w:sz="8" w:space="0" w:color="auto"/>
              <w:bottom w:val="nil"/>
              <w:right w:val="single" w:sz="4" w:space="0" w:color="auto"/>
            </w:tcBorders>
            <w:shd w:val="clear" w:color="000000" w:fill="BFBFBF"/>
            <w:noWrap/>
            <w:vAlign w:val="center"/>
            <w:hideMark/>
          </w:tcPr>
          <w:p w:rsidR="00B67DE8" w:rsidRPr="003202B3" w:rsidRDefault="00B67DE8" w:rsidP="00B67DE8">
            <w:pPr>
              <w:jc w:val="center"/>
              <w:rPr>
                <w:rFonts w:cs="Arial"/>
                <w:b/>
                <w:bCs/>
                <w:color w:val="000000"/>
                <w:sz w:val="18"/>
                <w:szCs w:val="18"/>
              </w:rPr>
            </w:pPr>
            <w:r w:rsidRPr="003202B3">
              <w:rPr>
                <w:rFonts w:cs="Arial"/>
                <w:b/>
                <w:bCs/>
                <w:color w:val="000000"/>
                <w:sz w:val="18"/>
                <w:szCs w:val="18"/>
              </w:rPr>
              <w:t>No</w:t>
            </w:r>
          </w:p>
        </w:tc>
        <w:tc>
          <w:tcPr>
            <w:tcW w:w="928"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Bidder</w:t>
            </w:r>
          </w:p>
        </w:tc>
        <w:tc>
          <w:tcPr>
            <w:tcW w:w="1088"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 xml:space="preserve"> Price tendered </w:t>
            </w:r>
          </w:p>
        </w:tc>
        <w:tc>
          <w:tcPr>
            <w:tcW w:w="867"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 xml:space="preserve"> Client calculation </w:t>
            </w:r>
          </w:p>
        </w:tc>
        <w:tc>
          <w:tcPr>
            <w:tcW w:w="1006"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 xml:space="preserve"> Auditor's calculation </w:t>
            </w:r>
          </w:p>
        </w:tc>
        <w:tc>
          <w:tcPr>
            <w:tcW w:w="883"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 Differences</w:t>
            </w:r>
          </w:p>
        </w:tc>
      </w:tr>
      <w:tr w:rsidR="00B67DE8" w:rsidRPr="003202B3" w:rsidTr="00B67DE8">
        <w:trPr>
          <w:trHeight w:val="288"/>
        </w:trPr>
        <w:tc>
          <w:tcPr>
            <w:tcW w:w="22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67DE8" w:rsidRPr="003202B3" w:rsidRDefault="00B67DE8" w:rsidP="00B67DE8">
            <w:pPr>
              <w:jc w:val="right"/>
              <w:rPr>
                <w:rFonts w:cs="Arial"/>
                <w:color w:val="000000"/>
                <w:sz w:val="18"/>
                <w:szCs w:val="18"/>
              </w:rPr>
            </w:pPr>
            <w:r w:rsidRPr="003202B3">
              <w:rPr>
                <w:rFonts w:cs="Arial"/>
                <w:color w:val="000000"/>
                <w:sz w:val="18"/>
                <w:szCs w:val="18"/>
              </w:rPr>
              <w:t>1</w:t>
            </w:r>
          </w:p>
        </w:tc>
        <w:tc>
          <w:tcPr>
            <w:tcW w:w="928"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MK Labour Mining</w:t>
            </w:r>
          </w:p>
        </w:tc>
        <w:tc>
          <w:tcPr>
            <w:tcW w:w="1088"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422 988.50 </w:t>
            </w:r>
          </w:p>
        </w:tc>
        <w:tc>
          <w:tcPr>
            <w:tcW w:w="867"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80.00 </w:t>
            </w:r>
          </w:p>
        </w:tc>
        <w:tc>
          <w:tcPr>
            <w:tcW w:w="1006"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90.00 </w:t>
            </w:r>
          </w:p>
        </w:tc>
        <w:tc>
          <w:tcPr>
            <w:tcW w:w="883"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-10.00 </w:t>
            </w:r>
          </w:p>
        </w:tc>
      </w:tr>
      <w:tr w:rsidR="00B67DE8" w:rsidRPr="003202B3" w:rsidTr="00B67DE8">
        <w:trPr>
          <w:trHeight w:val="288"/>
        </w:trPr>
        <w:tc>
          <w:tcPr>
            <w:tcW w:w="228" w:type="pct"/>
            <w:tcBorders>
              <w:top w:val="nil"/>
              <w:left w:val="single" w:sz="4" w:space="0" w:color="auto"/>
              <w:bottom w:val="single" w:sz="4" w:space="0" w:color="auto"/>
              <w:right w:val="single" w:sz="4" w:space="0" w:color="auto"/>
            </w:tcBorders>
            <w:shd w:val="clear" w:color="auto" w:fill="auto"/>
            <w:noWrap/>
            <w:vAlign w:val="bottom"/>
            <w:hideMark/>
          </w:tcPr>
          <w:p w:rsidR="00B67DE8" w:rsidRPr="003202B3" w:rsidRDefault="00B67DE8" w:rsidP="00B67DE8">
            <w:pPr>
              <w:jc w:val="right"/>
              <w:rPr>
                <w:rFonts w:cs="Arial"/>
                <w:color w:val="000000"/>
                <w:sz w:val="18"/>
                <w:szCs w:val="18"/>
              </w:rPr>
            </w:pPr>
            <w:r w:rsidRPr="003202B3">
              <w:rPr>
                <w:rFonts w:cs="Arial"/>
                <w:color w:val="000000"/>
                <w:sz w:val="18"/>
                <w:szCs w:val="18"/>
              </w:rPr>
              <w:t>2</w:t>
            </w:r>
          </w:p>
        </w:tc>
        <w:tc>
          <w:tcPr>
            <w:tcW w:w="928"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Joan Arma Trading</w:t>
            </w:r>
          </w:p>
        </w:tc>
        <w:tc>
          <w:tcPr>
            <w:tcW w:w="1088"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453 297.58 </w:t>
            </w:r>
          </w:p>
        </w:tc>
        <w:tc>
          <w:tcPr>
            <w:tcW w:w="867"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74.27 </w:t>
            </w:r>
          </w:p>
        </w:tc>
        <w:tc>
          <w:tcPr>
            <w:tcW w:w="1006"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83.55 </w:t>
            </w:r>
          </w:p>
        </w:tc>
        <w:tc>
          <w:tcPr>
            <w:tcW w:w="883"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-9.28 </w:t>
            </w:r>
          </w:p>
        </w:tc>
      </w:tr>
    </w:tbl>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BBBEE score</w:t>
      </w:r>
    </w:p>
    <w:p w:rsidR="00B67DE8" w:rsidRDefault="00B67DE8" w:rsidP="00B67DE8">
      <w:pPr>
        <w:rPr>
          <w:rFonts w:cs="Arial"/>
          <w:color w:val="000000"/>
          <w:szCs w:val="22"/>
          <w:lang w:val="en-US" w:eastAsia="en-ZA"/>
        </w:rPr>
      </w:pPr>
    </w:p>
    <w:tbl>
      <w:tblPr>
        <w:tblW w:w="5112" w:type="pct"/>
        <w:tblLook w:val="04A0" w:firstRow="1" w:lastRow="0" w:firstColumn="1" w:lastColumn="0" w:noHBand="0" w:noVBand="1"/>
      </w:tblPr>
      <w:tblGrid>
        <w:gridCol w:w="456"/>
        <w:gridCol w:w="1747"/>
        <w:gridCol w:w="2217"/>
        <w:gridCol w:w="1757"/>
        <w:gridCol w:w="2040"/>
        <w:gridCol w:w="1570"/>
      </w:tblGrid>
      <w:tr w:rsidR="00B67DE8" w:rsidRPr="003202B3" w:rsidTr="00B67DE8">
        <w:trPr>
          <w:trHeight w:val="288"/>
        </w:trPr>
        <w:tc>
          <w:tcPr>
            <w:tcW w:w="228"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B67DE8" w:rsidRPr="003202B3" w:rsidRDefault="00B67DE8" w:rsidP="00B67DE8">
            <w:pPr>
              <w:jc w:val="center"/>
              <w:rPr>
                <w:rFonts w:cs="Arial"/>
                <w:b/>
                <w:bCs/>
                <w:color w:val="000000"/>
                <w:sz w:val="18"/>
                <w:szCs w:val="18"/>
              </w:rPr>
            </w:pPr>
            <w:r w:rsidRPr="003202B3">
              <w:rPr>
                <w:rFonts w:cs="Arial"/>
                <w:b/>
                <w:bCs/>
                <w:color w:val="000000"/>
                <w:sz w:val="18"/>
                <w:szCs w:val="18"/>
              </w:rPr>
              <w:t>No</w:t>
            </w:r>
          </w:p>
        </w:tc>
        <w:tc>
          <w:tcPr>
            <w:tcW w:w="927"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Bidder</w:t>
            </w:r>
          </w:p>
        </w:tc>
        <w:tc>
          <w:tcPr>
            <w:tcW w:w="1092"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 xml:space="preserve"> BBBEE Level </w:t>
            </w:r>
          </w:p>
        </w:tc>
        <w:tc>
          <w:tcPr>
            <w:tcW w:w="865"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 xml:space="preserve"> Client calculation </w:t>
            </w:r>
          </w:p>
        </w:tc>
        <w:tc>
          <w:tcPr>
            <w:tcW w:w="1004"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 xml:space="preserve"> Auditor's calculation </w:t>
            </w:r>
          </w:p>
        </w:tc>
        <w:tc>
          <w:tcPr>
            <w:tcW w:w="883"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3202B3" w:rsidRDefault="00B67DE8" w:rsidP="00B67DE8">
            <w:pPr>
              <w:rPr>
                <w:rFonts w:cs="Arial"/>
                <w:b/>
                <w:bCs/>
                <w:color w:val="000000"/>
                <w:sz w:val="18"/>
                <w:szCs w:val="18"/>
              </w:rPr>
            </w:pPr>
            <w:r w:rsidRPr="003202B3">
              <w:rPr>
                <w:rFonts w:cs="Arial"/>
                <w:b/>
                <w:bCs/>
                <w:color w:val="000000"/>
                <w:sz w:val="18"/>
                <w:szCs w:val="18"/>
              </w:rPr>
              <w:t xml:space="preserve"> Difference </w:t>
            </w:r>
          </w:p>
        </w:tc>
      </w:tr>
      <w:tr w:rsidR="00B67DE8" w:rsidRPr="003202B3" w:rsidTr="00B67DE8">
        <w:trPr>
          <w:trHeight w:val="288"/>
        </w:trPr>
        <w:tc>
          <w:tcPr>
            <w:tcW w:w="228" w:type="pct"/>
            <w:tcBorders>
              <w:top w:val="nil"/>
              <w:left w:val="single" w:sz="4" w:space="0" w:color="auto"/>
              <w:bottom w:val="single" w:sz="4" w:space="0" w:color="auto"/>
              <w:right w:val="single" w:sz="4" w:space="0" w:color="auto"/>
            </w:tcBorders>
            <w:shd w:val="clear" w:color="auto" w:fill="auto"/>
            <w:noWrap/>
            <w:vAlign w:val="bottom"/>
            <w:hideMark/>
          </w:tcPr>
          <w:p w:rsidR="00B67DE8" w:rsidRPr="003202B3" w:rsidRDefault="00B67DE8" w:rsidP="00B67DE8">
            <w:pPr>
              <w:jc w:val="right"/>
              <w:rPr>
                <w:rFonts w:cs="Arial"/>
                <w:color w:val="000000"/>
                <w:sz w:val="18"/>
                <w:szCs w:val="18"/>
              </w:rPr>
            </w:pPr>
            <w:r w:rsidRPr="003202B3">
              <w:rPr>
                <w:rFonts w:cs="Arial"/>
                <w:color w:val="000000"/>
                <w:sz w:val="18"/>
                <w:szCs w:val="18"/>
              </w:rPr>
              <w:t>1</w:t>
            </w:r>
          </w:p>
        </w:tc>
        <w:tc>
          <w:tcPr>
            <w:tcW w:w="927"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MK Labour Mining</w:t>
            </w:r>
          </w:p>
        </w:tc>
        <w:tc>
          <w:tcPr>
            <w:tcW w:w="1092"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1 </w:t>
            </w:r>
          </w:p>
        </w:tc>
        <w:tc>
          <w:tcPr>
            <w:tcW w:w="865"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10.00 </w:t>
            </w:r>
          </w:p>
        </w:tc>
        <w:tc>
          <w:tcPr>
            <w:tcW w:w="1004"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20.00 </w:t>
            </w:r>
          </w:p>
        </w:tc>
        <w:tc>
          <w:tcPr>
            <w:tcW w:w="883"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-10.00 </w:t>
            </w:r>
          </w:p>
        </w:tc>
      </w:tr>
      <w:tr w:rsidR="00B67DE8" w:rsidRPr="003202B3" w:rsidTr="00B67DE8">
        <w:trPr>
          <w:trHeight w:val="288"/>
        </w:trPr>
        <w:tc>
          <w:tcPr>
            <w:tcW w:w="228" w:type="pct"/>
            <w:tcBorders>
              <w:top w:val="nil"/>
              <w:left w:val="single" w:sz="4" w:space="0" w:color="auto"/>
              <w:bottom w:val="single" w:sz="4" w:space="0" w:color="auto"/>
              <w:right w:val="single" w:sz="4" w:space="0" w:color="auto"/>
            </w:tcBorders>
            <w:shd w:val="clear" w:color="auto" w:fill="auto"/>
            <w:noWrap/>
            <w:vAlign w:val="bottom"/>
            <w:hideMark/>
          </w:tcPr>
          <w:p w:rsidR="00B67DE8" w:rsidRPr="003202B3" w:rsidRDefault="00B67DE8" w:rsidP="00B67DE8">
            <w:pPr>
              <w:jc w:val="right"/>
              <w:rPr>
                <w:rFonts w:cs="Arial"/>
                <w:color w:val="000000"/>
                <w:sz w:val="18"/>
                <w:szCs w:val="18"/>
              </w:rPr>
            </w:pPr>
            <w:r w:rsidRPr="003202B3">
              <w:rPr>
                <w:rFonts w:cs="Arial"/>
                <w:color w:val="000000"/>
                <w:sz w:val="18"/>
                <w:szCs w:val="18"/>
              </w:rPr>
              <w:t>2</w:t>
            </w:r>
          </w:p>
        </w:tc>
        <w:tc>
          <w:tcPr>
            <w:tcW w:w="927"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Joan Arma Trading</w:t>
            </w:r>
          </w:p>
        </w:tc>
        <w:tc>
          <w:tcPr>
            <w:tcW w:w="1092"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2 </w:t>
            </w:r>
          </w:p>
        </w:tc>
        <w:tc>
          <w:tcPr>
            <w:tcW w:w="865"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9.00 </w:t>
            </w:r>
          </w:p>
        </w:tc>
        <w:tc>
          <w:tcPr>
            <w:tcW w:w="1004"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18.00 </w:t>
            </w:r>
          </w:p>
        </w:tc>
        <w:tc>
          <w:tcPr>
            <w:tcW w:w="883" w:type="pct"/>
            <w:tcBorders>
              <w:top w:val="nil"/>
              <w:left w:val="nil"/>
              <w:bottom w:val="single" w:sz="4" w:space="0" w:color="auto"/>
              <w:right w:val="single" w:sz="4" w:space="0" w:color="auto"/>
            </w:tcBorders>
            <w:shd w:val="clear" w:color="auto" w:fill="auto"/>
            <w:noWrap/>
            <w:vAlign w:val="bottom"/>
            <w:hideMark/>
          </w:tcPr>
          <w:p w:rsidR="00B67DE8" w:rsidRPr="003202B3" w:rsidRDefault="00B67DE8" w:rsidP="00B67DE8">
            <w:pPr>
              <w:rPr>
                <w:rFonts w:cs="Arial"/>
                <w:color w:val="000000"/>
                <w:sz w:val="18"/>
                <w:szCs w:val="18"/>
              </w:rPr>
            </w:pPr>
            <w:r w:rsidRPr="003202B3">
              <w:rPr>
                <w:rFonts w:cs="Arial"/>
                <w:color w:val="000000"/>
                <w:sz w:val="18"/>
                <w:szCs w:val="18"/>
              </w:rPr>
              <w:t xml:space="preserve">                  -9.00 </w:t>
            </w:r>
          </w:p>
        </w:tc>
      </w:tr>
    </w:tbl>
    <w:p w:rsidR="00B67DE8" w:rsidRDefault="00B67DE8" w:rsidP="00B67DE8">
      <w:pPr>
        <w:rPr>
          <w:rFonts w:cs="Arial"/>
          <w:color w:val="000000"/>
          <w:szCs w:val="22"/>
          <w:lang w:val="en-US" w:eastAsia="en-ZA"/>
        </w:rPr>
      </w:pPr>
    </w:p>
    <w:p w:rsidR="00B67DE8" w:rsidRDefault="00B67DE8" w:rsidP="00B67DE8">
      <w:pPr>
        <w:rPr>
          <w:rFonts w:cs="Arial"/>
          <w:b/>
          <w:szCs w:val="22"/>
        </w:rPr>
      </w:pPr>
      <w:r>
        <w:rPr>
          <w:rFonts w:cs="Arial"/>
          <w:b/>
          <w:szCs w:val="22"/>
        </w:rPr>
        <w:t>Risk</w:t>
      </w:r>
    </w:p>
    <w:p w:rsidR="00B67DE8" w:rsidRDefault="00B67DE8" w:rsidP="00B67DE8">
      <w:pPr>
        <w:rPr>
          <w:rFonts w:cs="Arial"/>
          <w:szCs w:val="22"/>
        </w:rPr>
      </w:pPr>
    </w:p>
    <w:p w:rsidR="00B67DE8" w:rsidRPr="00572BEC" w:rsidRDefault="00B67DE8" w:rsidP="00B67DE8">
      <w:pPr>
        <w:rPr>
          <w:rFonts w:cs="Arial"/>
          <w:color w:val="000000"/>
          <w:szCs w:val="22"/>
          <w:lang w:eastAsia="en-ZA"/>
        </w:rPr>
      </w:pPr>
      <w:r w:rsidRPr="00572BEC">
        <w:rPr>
          <w:rFonts w:cs="Arial"/>
          <w:color w:val="000000"/>
          <w:szCs w:val="22"/>
          <w:lang w:val="en-US" w:eastAsia="en-ZA"/>
        </w:rPr>
        <w:t>Non-compl</w:t>
      </w:r>
      <w:r>
        <w:rPr>
          <w:rFonts w:cs="Arial"/>
          <w:color w:val="000000"/>
          <w:szCs w:val="22"/>
          <w:lang w:val="en-US" w:eastAsia="en-ZA"/>
        </w:rPr>
        <w:t>iance with laws and regulations resulting in irregular expenditure</w:t>
      </w:r>
    </w:p>
    <w:p w:rsidR="00B67DE8" w:rsidRDefault="00B67DE8" w:rsidP="00B67DE8">
      <w:pPr>
        <w:rPr>
          <w:rFonts w:cs="Arial"/>
          <w:b/>
          <w:szCs w:val="22"/>
        </w:rPr>
      </w:pPr>
    </w:p>
    <w:p w:rsidR="00B67DE8" w:rsidRPr="00B827F0" w:rsidRDefault="00B67DE8" w:rsidP="00B67DE8">
      <w:pPr>
        <w:rPr>
          <w:rFonts w:cs="Arial"/>
          <w:szCs w:val="22"/>
        </w:rPr>
      </w:pPr>
      <w:r w:rsidRPr="00B827F0">
        <w:rPr>
          <w:rFonts w:cs="Arial"/>
          <w:b/>
          <w:szCs w:val="22"/>
        </w:rPr>
        <w:t>Internal control deficiency</w:t>
      </w:r>
    </w:p>
    <w:p w:rsidR="00B67DE8" w:rsidRDefault="00B67DE8" w:rsidP="00B67DE8">
      <w:pPr>
        <w:pStyle w:val="Heading2"/>
        <w:tabs>
          <w:tab w:val="left" w:pos="720"/>
        </w:tabs>
        <w:ind w:left="576" w:hanging="576"/>
        <w:rPr>
          <w:rFonts w:cs="Arial"/>
          <w:color w:val="000000"/>
          <w:sz w:val="22"/>
          <w:szCs w:val="22"/>
        </w:rPr>
      </w:pPr>
    </w:p>
    <w:p w:rsidR="00B67DE8" w:rsidRPr="00305613" w:rsidRDefault="00B67DE8" w:rsidP="00B67DE8">
      <w:pPr>
        <w:pStyle w:val="Heading2"/>
        <w:tabs>
          <w:tab w:val="left" w:pos="720"/>
        </w:tabs>
        <w:ind w:left="576" w:hanging="576"/>
        <w:rPr>
          <w:rFonts w:cs="Arial"/>
          <w:color w:val="000000"/>
        </w:rPr>
      </w:pPr>
      <w:r w:rsidRPr="00305613">
        <w:rPr>
          <w:rFonts w:cs="Arial"/>
          <w:color w:val="000000"/>
          <w:sz w:val="22"/>
          <w:szCs w:val="22"/>
        </w:rPr>
        <w:t>Leadership</w:t>
      </w:r>
    </w:p>
    <w:p w:rsidR="00B67DE8" w:rsidRDefault="00B67DE8" w:rsidP="00B67DE8">
      <w:pPr>
        <w:pStyle w:val="NormalWeb"/>
        <w:spacing w:before="0" w:beforeAutospacing="0" w:after="0" w:afterAutospacing="0"/>
        <w:rPr>
          <w:color w:val="000000"/>
          <w:sz w:val="22"/>
          <w:szCs w:val="22"/>
        </w:rPr>
      </w:pPr>
      <w:r>
        <w:rPr>
          <w:color w:val="000000"/>
          <w:sz w:val="22"/>
          <w:szCs w:val="22"/>
        </w:rPr>
        <w:t> </w:t>
      </w:r>
    </w:p>
    <w:p w:rsidR="00B67DE8" w:rsidRDefault="00B67DE8" w:rsidP="00B67DE8">
      <w:pPr>
        <w:pStyle w:val="NormalWeb"/>
        <w:spacing w:before="0" w:beforeAutospacing="0" w:after="0" w:afterAutospacing="0"/>
        <w:rPr>
          <w:color w:val="000000"/>
          <w:sz w:val="22"/>
          <w:szCs w:val="22"/>
        </w:rPr>
      </w:pPr>
      <w:r>
        <w:rPr>
          <w:color w:val="000000"/>
          <w:sz w:val="22"/>
          <w:szCs w:val="22"/>
        </w:rPr>
        <w:t>Reviewing and monitoring of compliance with applicable laws and regulations is insufficient and not properly monitored.</w:t>
      </w:r>
    </w:p>
    <w:p w:rsidR="00B67DE8" w:rsidRDefault="00B67DE8" w:rsidP="00B67DE8">
      <w:pPr>
        <w:pStyle w:val="NormalWeb"/>
        <w:spacing w:before="0" w:beforeAutospacing="0" w:after="0" w:afterAutospacing="0"/>
        <w:rPr>
          <w:color w:val="000000"/>
          <w:sz w:val="22"/>
          <w:szCs w:val="22"/>
        </w:rPr>
      </w:pPr>
      <w:r>
        <w:rPr>
          <w:color w:val="000000"/>
          <w:sz w:val="22"/>
          <w:szCs w:val="22"/>
        </w:rPr>
        <w:t> </w:t>
      </w:r>
    </w:p>
    <w:p w:rsidR="00B67DE8" w:rsidRDefault="00B67DE8" w:rsidP="00B67DE8">
      <w:pPr>
        <w:pStyle w:val="NormalWeb"/>
        <w:spacing w:before="0" w:beforeAutospacing="0" w:after="0" w:afterAutospacing="0"/>
        <w:rPr>
          <w:color w:val="000000"/>
          <w:sz w:val="22"/>
          <w:szCs w:val="22"/>
        </w:rPr>
      </w:pPr>
      <w:r>
        <w:rPr>
          <w:color w:val="000000"/>
          <w:sz w:val="22"/>
          <w:szCs w:val="22"/>
        </w:rPr>
        <w:t xml:space="preserve">Although management did develop action plans to address internal control deficiencies, they were not effective to prevent non-compliance with applicable laws and regulations. </w:t>
      </w:r>
    </w:p>
    <w:p w:rsidR="00B67DE8" w:rsidRDefault="00B67DE8" w:rsidP="00B67DE8">
      <w:pPr>
        <w:pStyle w:val="NormalWeb"/>
        <w:spacing w:before="0" w:beforeAutospacing="0" w:after="0" w:afterAutospacing="0"/>
        <w:rPr>
          <w:color w:val="000000"/>
          <w:sz w:val="22"/>
          <w:szCs w:val="22"/>
        </w:rPr>
      </w:pPr>
      <w:r>
        <w:rPr>
          <w:color w:val="000000"/>
          <w:sz w:val="22"/>
          <w:szCs w:val="22"/>
        </w:rPr>
        <w:t> </w:t>
      </w:r>
    </w:p>
    <w:p w:rsidR="00B67DE8" w:rsidRDefault="00B67DE8" w:rsidP="00B67DE8">
      <w:pPr>
        <w:pStyle w:val="NormalWeb"/>
        <w:spacing w:before="0" w:beforeAutospacing="0" w:after="0" w:afterAutospacing="0"/>
        <w:rPr>
          <w:color w:val="000000"/>
          <w:sz w:val="22"/>
          <w:szCs w:val="22"/>
        </w:rPr>
      </w:pPr>
      <w:r>
        <w:rPr>
          <w:color w:val="000000"/>
          <w:sz w:val="22"/>
          <w:szCs w:val="22"/>
        </w:rPr>
        <w:t>Reviewing and monitoring of compliance with applicable laws and regulations is insufficient and not properly monitored.</w:t>
      </w:r>
    </w:p>
    <w:p w:rsidR="00B67DE8" w:rsidRDefault="00B67DE8" w:rsidP="00B67DE8">
      <w:pPr>
        <w:rPr>
          <w:rFonts w:cs="Arial"/>
          <w:b/>
          <w:szCs w:val="22"/>
        </w:rPr>
      </w:pPr>
    </w:p>
    <w:p w:rsidR="00B67DE8" w:rsidRDefault="00B67DE8" w:rsidP="00B67DE8">
      <w:pPr>
        <w:rPr>
          <w:rFonts w:cs="Arial"/>
          <w:b/>
          <w:szCs w:val="22"/>
        </w:rPr>
      </w:pPr>
      <w:r>
        <w:rPr>
          <w:rFonts w:cs="Arial"/>
          <w:b/>
          <w:szCs w:val="22"/>
        </w:rPr>
        <w:t xml:space="preserve">Recommendation </w:t>
      </w:r>
    </w:p>
    <w:p w:rsidR="00B67DE8" w:rsidRDefault="00B67DE8" w:rsidP="00B67DE8">
      <w:pPr>
        <w:rPr>
          <w:rFonts w:cs="Arial"/>
          <w:szCs w:val="22"/>
        </w:rPr>
      </w:pPr>
    </w:p>
    <w:p w:rsidR="00B67DE8" w:rsidRDefault="00B67DE8" w:rsidP="00B67DE8">
      <w:pPr>
        <w:rPr>
          <w:rFonts w:cs="Arial"/>
          <w:color w:val="000000"/>
          <w:szCs w:val="22"/>
          <w:lang w:eastAsia="en-ZA"/>
        </w:rPr>
      </w:pPr>
      <w:r>
        <w:rPr>
          <w:rFonts w:cs="Arial"/>
          <w:color w:val="000000"/>
          <w:szCs w:val="22"/>
          <w:lang w:eastAsia="en-ZA"/>
        </w:rPr>
        <w:t xml:space="preserve">Management should ensure that the entity complies with all applicable laws and regulations. </w:t>
      </w:r>
    </w:p>
    <w:p w:rsidR="00B67DE8" w:rsidRDefault="00B67DE8" w:rsidP="00B67DE8">
      <w:pPr>
        <w:rPr>
          <w:rFonts w:cs="Arial"/>
          <w:color w:val="000000"/>
          <w:szCs w:val="22"/>
          <w:lang w:eastAsia="en-ZA"/>
        </w:rPr>
      </w:pPr>
    </w:p>
    <w:p w:rsidR="00B67DE8" w:rsidRDefault="00B67DE8" w:rsidP="00B67DE8">
      <w:pPr>
        <w:rPr>
          <w:rFonts w:cs="Arial"/>
          <w:color w:val="000000"/>
          <w:szCs w:val="22"/>
          <w:lang w:val="en-US" w:eastAsia="en-ZA"/>
        </w:rPr>
      </w:pPr>
      <w:r>
        <w:rPr>
          <w:rFonts w:cs="Arial"/>
          <w:color w:val="000000"/>
          <w:szCs w:val="22"/>
          <w:lang w:val="en-US" w:eastAsia="en-ZA"/>
        </w:rPr>
        <w:t>Management must develop policies and procedures to ensure compliance with all prescribed laws and regulations.</w:t>
      </w:r>
    </w:p>
    <w:p w:rsidR="00B67DE8" w:rsidRDefault="00B67DE8" w:rsidP="00B67DE8">
      <w:pPr>
        <w:rPr>
          <w:rFonts w:cs="Arial"/>
          <w:color w:val="000000"/>
          <w:szCs w:val="22"/>
          <w:lang w:eastAsia="en-ZA"/>
        </w:rPr>
      </w:pPr>
    </w:p>
    <w:p w:rsidR="00B67DE8" w:rsidRDefault="00B67DE8" w:rsidP="00B67DE8">
      <w:pPr>
        <w:rPr>
          <w:rFonts w:cs="Arial"/>
          <w:color w:val="000000"/>
          <w:szCs w:val="22"/>
          <w:lang w:eastAsia="en-ZA"/>
        </w:rPr>
      </w:pPr>
      <w:r>
        <w:rPr>
          <w:rFonts w:cs="Arial"/>
          <w:color w:val="000000"/>
          <w:szCs w:val="22"/>
          <w:lang w:eastAsia="en-ZA"/>
        </w:rPr>
        <w:t>A compliance checklist should be completed and reviewed before the payment is approved to ensure that the correct procurement process was followed.</w:t>
      </w:r>
    </w:p>
    <w:p w:rsidR="00B67DE8" w:rsidRDefault="00B67DE8" w:rsidP="00B67DE8">
      <w:pPr>
        <w:rPr>
          <w:rFonts w:cs="Arial"/>
          <w:color w:val="000000"/>
          <w:szCs w:val="22"/>
          <w:lang w:eastAsia="en-ZA"/>
        </w:rPr>
      </w:pPr>
    </w:p>
    <w:p w:rsidR="00B67DE8" w:rsidRPr="00B80431" w:rsidRDefault="00B67DE8" w:rsidP="00B67DE8">
      <w:pPr>
        <w:rPr>
          <w:rFonts w:cs="Arial"/>
          <w:color w:val="000000"/>
          <w:szCs w:val="22"/>
          <w:lang w:eastAsia="en-ZA"/>
        </w:rPr>
      </w:pPr>
      <w:r w:rsidRPr="00B80431">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B80431">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B67DE8" w:rsidRDefault="00B67DE8" w:rsidP="00B67DE8">
      <w:pPr>
        <w:rPr>
          <w:rFonts w:cs="Arial"/>
          <w:color w:val="000000"/>
          <w:szCs w:val="22"/>
          <w:lang w:eastAsia="en-ZA"/>
        </w:rPr>
      </w:pPr>
    </w:p>
    <w:p w:rsidR="00B67DE8" w:rsidRPr="00E46DA2" w:rsidRDefault="00B67DE8" w:rsidP="00B67DE8">
      <w:pPr>
        <w:rPr>
          <w:rFonts w:cs="Arial"/>
          <w:b/>
          <w:szCs w:val="22"/>
        </w:rPr>
      </w:pPr>
      <w:r w:rsidRPr="00E46DA2">
        <w:rPr>
          <w:rFonts w:cs="Arial"/>
          <w:b/>
          <w:szCs w:val="22"/>
        </w:rPr>
        <w:t>Management response</w:t>
      </w:r>
    </w:p>
    <w:p w:rsidR="00B67DE8" w:rsidRPr="00E46DA2" w:rsidRDefault="00B67DE8" w:rsidP="00B67DE8">
      <w:pPr>
        <w:tabs>
          <w:tab w:val="num" w:pos="426"/>
          <w:tab w:val="num" w:pos="993"/>
        </w:tabs>
        <w:rPr>
          <w:rFonts w:cs="Arial"/>
          <w:i/>
          <w:szCs w:val="22"/>
        </w:rPr>
      </w:pPr>
    </w:p>
    <w:p w:rsidR="00B67DE8" w:rsidRPr="00E46DA2" w:rsidRDefault="00B67DE8" w:rsidP="00B67DE8">
      <w:pPr>
        <w:tabs>
          <w:tab w:val="left" w:pos="1215"/>
        </w:tabs>
        <w:rPr>
          <w:rFonts w:eastAsia="Arial Unicode MS" w:cs="Arial"/>
          <w:szCs w:val="22"/>
        </w:rPr>
      </w:pPr>
      <w:r w:rsidRPr="00E46DA2">
        <w:rPr>
          <w:rFonts w:cs="Arial"/>
          <w:szCs w:val="22"/>
          <w:lang w:val="en-US"/>
        </w:rPr>
        <w:t>Awaiting management response</w:t>
      </w:r>
    </w:p>
    <w:p w:rsidR="00B67DE8" w:rsidRPr="00E46DA2" w:rsidRDefault="00B67DE8" w:rsidP="00B67DE8">
      <w:pPr>
        <w:rPr>
          <w:rFonts w:cs="Arial"/>
          <w:szCs w:val="22"/>
        </w:rPr>
      </w:pPr>
    </w:p>
    <w:p w:rsidR="00B67DE8" w:rsidRPr="00E46DA2" w:rsidRDefault="00B67DE8" w:rsidP="00B67DE8">
      <w:pPr>
        <w:rPr>
          <w:rFonts w:cs="Arial"/>
          <w:b/>
          <w:szCs w:val="22"/>
        </w:rPr>
      </w:pPr>
      <w:r w:rsidRPr="00E46DA2">
        <w:rPr>
          <w:rFonts w:cs="Arial"/>
          <w:b/>
          <w:szCs w:val="22"/>
        </w:rPr>
        <w:t>Auditor’s conclusion</w:t>
      </w:r>
    </w:p>
    <w:p w:rsidR="00B67DE8" w:rsidRPr="00E46DA2" w:rsidRDefault="00B67DE8" w:rsidP="00B67DE8">
      <w:pPr>
        <w:rPr>
          <w:rFonts w:cs="Arial"/>
          <w:szCs w:val="22"/>
        </w:rPr>
      </w:pPr>
    </w:p>
    <w:p w:rsidR="00B67DE8" w:rsidRPr="00B67DE8" w:rsidRDefault="00B67DE8" w:rsidP="00B67DE8">
      <w:pPr>
        <w:tabs>
          <w:tab w:val="left" w:pos="1215"/>
        </w:tabs>
        <w:rPr>
          <w:rFonts w:eastAsia="Arial Unicode MS" w:cs="Arial"/>
          <w:szCs w:val="22"/>
        </w:rPr>
      </w:pPr>
      <w:r w:rsidRPr="00E46DA2">
        <w:rPr>
          <w:rFonts w:cs="Arial"/>
          <w:szCs w:val="22"/>
          <w:lang w:val="en-US"/>
        </w:rPr>
        <w:t>Awaiting management response</w:t>
      </w:r>
    </w:p>
    <w:p w:rsidR="00B67DE8" w:rsidRPr="00374359" w:rsidRDefault="00B67DE8" w:rsidP="00B67DE8">
      <w:pPr>
        <w:rPr>
          <w:rFonts w:cs="Arial"/>
        </w:rPr>
      </w:pPr>
    </w:p>
    <w:p w:rsidR="00B67DE8" w:rsidRDefault="00B67DE8" w:rsidP="00B67DE8">
      <w:pPr>
        <w:tabs>
          <w:tab w:val="num" w:pos="426"/>
          <w:tab w:val="num" w:pos="993"/>
        </w:tabs>
        <w:rPr>
          <w:rFonts w:cs="Arial"/>
          <w:szCs w:val="22"/>
        </w:rPr>
      </w:pPr>
    </w:p>
    <w:p w:rsidR="00B67DE8" w:rsidRDefault="00B67DE8">
      <w:pPr>
        <w:spacing w:after="200" w:line="276" w:lineRule="auto"/>
        <w:rPr>
          <w:rFonts w:cs="Arial"/>
          <w:szCs w:val="22"/>
          <w:lang w:val="en-US"/>
        </w:rPr>
      </w:pPr>
      <w:r>
        <w:rPr>
          <w:rFonts w:cs="Arial"/>
          <w:szCs w:val="22"/>
          <w:lang w:val="en-US"/>
        </w:rPr>
        <w:br w:type="page"/>
      </w:r>
    </w:p>
    <w:p w:rsidR="00B67DE8" w:rsidRPr="007E2DC6" w:rsidRDefault="00B67DE8" w:rsidP="00EC59C2">
      <w:pPr>
        <w:pStyle w:val="ListParagraph"/>
        <w:numPr>
          <w:ilvl w:val="0"/>
          <w:numId w:val="86"/>
        </w:numPr>
        <w:ind w:left="426" w:hanging="426"/>
        <w:contextualSpacing/>
        <w:rPr>
          <w:rFonts w:cs="Arial"/>
          <w:b/>
          <w:szCs w:val="22"/>
          <w:lang w:val="en-US"/>
        </w:rPr>
      </w:pPr>
      <w:r>
        <w:rPr>
          <w:rFonts w:cs="Arial"/>
          <w:b/>
          <w:szCs w:val="22"/>
          <w:lang w:val="en-US"/>
        </w:rPr>
        <w:t xml:space="preserve">Procurement: competitive bidding – </w:t>
      </w:r>
      <w:r w:rsidRPr="007E2DC6">
        <w:rPr>
          <w:rFonts w:cs="Arial"/>
          <w:b/>
          <w:szCs w:val="22"/>
          <w:lang w:val="en-US"/>
        </w:rPr>
        <w:t>Bakone Consulting Engineering CC</w:t>
      </w:r>
    </w:p>
    <w:p w:rsidR="00B67DE8" w:rsidRPr="007E2DC6" w:rsidRDefault="00B67DE8" w:rsidP="00B67DE8">
      <w:pPr>
        <w:rPr>
          <w:rFonts w:cs="Arial"/>
          <w:b/>
          <w:szCs w:val="22"/>
          <w:lang w:val="en-US"/>
        </w:rPr>
      </w:pPr>
    </w:p>
    <w:p w:rsidR="00B67DE8" w:rsidRPr="007E2DC6" w:rsidRDefault="00B67DE8" w:rsidP="00B67DE8">
      <w:pPr>
        <w:rPr>
          <w:rFonts w:cs="Arial"/>
          <w:b/>
          <w:szCs w:val="22"/>
          <w:lang w:val="en-US"/>
        </w:rPr>
      </w:pPr>
      <w:r w:rsidRPr="007E2DC6">
        <w:rPr>
          <w:rFonts w:cs="Arial"/>
          <w:b/>
          <w:szCs w:val="22"/>
          <w:lang w:val="en-US"/>
        </w:rPr>
        <w:t>Audit finding</w:t>
      </w:r>
    </w:p>
    <w:p w:rsidR="00B67DE8" w:rsidRPr="007E2DC6" w:rsidRDefault="00B67DE8" w:rsidP="00B67DE8">
      <w:pPr>
        <w:pStyle w:val="NormalWeb"/>
        <w:spacing w:before="0" w:beforeAutospacing="0" w:after="0" w:afterAutospacing="0"/>
        <w:jc w:val="both"/>
        <w:rPr>
          <w:b/>
          <w:sz w:val="22"/>
          <w:szCs w:val="22"/>
        </w:rPr>
      </w:pPr>
    </w:p>
    <w:p w:rsidR="00B67DE8" w:rsidRDefault="00B67DE8" w:rsidP="00B67DE8">
      <w:pPr>
        <w:rPr>
          <w:rFonts w:cs="Arial"/>
          <w:color w:val="000000"/>
          <w:szCs w:val="22"/>
          <w:lang w:val="en-US" w:eastAsia="en-ZA"/>
        </w:rPr>
      </w:pPr>
      <w:r w:rsidRPr="0036496C">
        <w:rPr>
          <w:rFonts w:cs="Arial"/>
          <w:color w:val="000000"/>
          <w:szCs w:val="22"/>
          <w:lang w:val="en-US" w:eastAsia="en-ZA"/>
        </w:rPr>
        <w:t>Instruction note 32 section 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bulleting.</w:t>
      </w:r>
    </w:p>
    <w:p w:rsidR="00B67DE8" w:rsidRDefault="00B67DE8" w:rsidP="00B67DE8">
      <w:pPr>
        <w:rPr>
          <w:rFonts w:cs="Arial"/>
          <w:color w:val="000000"/>
          <w:szCs w:val="22"/>
          <w:lang w:eastAsia="en-ZA"/>
        </w:rPr>
      </w:pPr>
    </w:p>
    <w:p w:rsidR="00B67DE8" w:rsidRDefault="00B67DE8" w:rsidP="00B67DE8">
      <w:pPr>
        <w:jc w:val="both"/>
        <w:rPr>
          <w:rFonts w:cs="Arial"/>
          <w:color w:val="000000"/>
          <w:szCs w:val="22"/>
          <w:lang w:val="en-US" w:eastAsia="en-ZA"/>
        </w:rPr>
      </w:pPr>
      <w:r>
        <w:rPr>
          <w:rFonts w:cs="Arial"/>
          <w:color w:val="000000"/>
          <w:szCs w:val="22"/>
          <w:lang w:val="en-US" w:eastAsia="en-ZA"/>
        </w:rPr>
        <w:t>Treasury Regulation 16A6.3 (d) states that the accounting officer must ensure that awards are published in the Government Tender Bulletin and other media by means of which the bids are advertised.</w:t>
      </w:r>
    </w:p>
    <w:p w:rsidR="00B67DE8" w:rsidRDefault="00B67DE8" w:rsidP="00B67DE8">
      <w:pPr>
        <w:jc w:val="both"/>
        <w:rPr>
          <w:rFonts w:cs="Arial"/>
          <w:color w:val="000000"/>
          <w:szCs w:val="22"/>
          <w:lang w:val="en-US" w:eastAsia="en-ZA"/>
        </w:rPr>
      </w:pPr>
    </w:p>
    <w:p w:rsidR="00B67DE8" w:rsidRPr="00DD09C2" w:rsidRDefault="00B67DE8" w:rsidP="00B67DE8">
      <w:pPr>
        <w:rPr>
          <w:rFonts w:cs="Arial"/>
          <w:color w:val="000000"/>
          <w:szCs w:val="22"/>
          <w:lang w:val="en-GB" w:eastAsia="en-ZA"/>
        </w:rPr>
      </w:pPr>
      <w:r w:rsidRPr="00DD09C2">
        <w:rPr>
          <w:rFonts w:cs="Arial"/>
          <w:color w:val="000000"/>
          <w:szCs w:val="22"/>
          <w:lang w:val="en-GB" w:eastAsia="en-ZA"/>
        </w:rPr>
        <w:t>Preferential Procurement Regulation paragraph 6 (1) states that the 90/10 preference point system for acquisition of services, works or goods with a Rand value above R1 million. The following formula must be used to calculate the points for price in respect of tenders with a Rand value above R1 000 000 (all applicable taxes included):</w:t>
      </w:r>
    </w:p>
    <w:tbl>
      <w:tblPr>
        <w:tblW w:w="5516" w:type="dxa"/>
        <w:tblInd w:w="108" w:type="dxa"/>
        <w:tblCellMar>
          <w:top w:w="15" w:type="dxa"/>
          <w:left w:w="15" w:type="dxa"/>
          <w:bottom w:w="15" w:type="dxa"/>
          <w:right w:w="15" w:type="dxa"/>
        </w:tblCellMar>
        <w:tblLook w:val="04A0" w:firstRow="1" w:lastRow="0" w:firstColumn="1" w:lastColumn="0" w:noHBand="0" w:noVBand="1"/>
      </w:tblPr>
      <w:tblGrid>
        <w:gridCol w:w="5516"/>
      </w:tblGrid>
      <w:tr w:rsidR="00B67DE8" w:rsidRPr="00DD09C2" w:rsidTr="00B67DE8">
        <w:trPr>
          <w:trHeight w:val="300"/>
        </w:trPr>
        <w:tc>
          <w:tcPr>
            <w:tcW w:w="5516" w:type="dxa"/>
            <w:tcBorders>
              <w:top w:val="nil"/>
              <w:left w:val="nil"/>
              <w:bottom w:val="nil"/>
              <w:right w:val="nil"/>
            </w:tcBorders>
            <w:shd w:val="clear" w:color="auto" w:fill="auto"/>
            <w:noWrap/>
            <w:tcMar>
              <w:top w:w="0" w:type="dxa"/>
              <w:left w:w="108" w:type="dxa"/>
              <w:bottom w:w="0" w:type="dxa"/>
              <w:right w:w="108" w:type="dxa"/>
            </w:tcMar>
            <w:vAlign w:val="bottom"/>
            <w:hideMark/>
          </w:tcPr>
          <w:p w:rsidR="00B67DE8" w:rsidRPr="00DD09C2" w:rsidRDefault="00B67DE8" w:rsidP="00B67DE8">
            <w:pPr>
              <w:rPr>
                <w:lang w:eastAsia="en-ZA"/>
              </w:rPr>
            </w:pPr>
            <w:r w:rsidRPr="00DD09C2">
              <w:rPr>
                <w:rFonts w:cs="Arial"/>
                <w:color w:val="000000"/>
                <w:szCs w:val="22"/>
                <w:lang w:eastAsia="en-ZA"/>
              </w:rPr>
              <w:t> </w:t>
            </w:r>
            <w:r w:rsidRPr="00DD09C2">
              <w:rPr>
                <w:rFonts w:cs="Arial"/>
                <w:szCs w:val="22"/>
                <w:lang w:eastAsia="en-ZA"/>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5300"/>
            </w:tblGrid>
            <w:tr w:rsidR="00B67DE8" w:rsidRPr="00DD09C2" w:rsidTr="00B67DE8">
              <w:trPr>
                <w:trHeight w:val="300"/>
                <w:tblCellSpacing w:w="0" w:type="dxa"/>
              </w:trPr>
              <w:tc>
                <w:tcPr>
                  <w:tcW w:w="5500" w:type="dxa"/>
                  <w:tcBorders>
                    <w:top w:val="nil"/>
                    <w:left w:val="nil"/>
                    <w:bottom w:val="nil"/>
                    <w:right w:val="nil"/>
                  </w:tcBorders>
                  <w:shd w:val="clear" w:color="auto" w:fill="auto"/>
                  <w:tcMar>
                    <w:top w:w="0" w:type="dxa"/>
                    <w:left w:w="168" w:type="dxa"/>
                    <w:bottom w:w="0" w:type="dxa"/>
                    <w:right w:w="0" w:type="dxa"/>
                  </w:tcMar>
                  <w:hideMark/>
                </w:tcPr>
                <w:p w:rsidR="00B67DE8" w:rsidRPr="00DD09C2" w:rsidRDefault="00B67DE8" w:rsidP="00B67DE8">
                  <w:pPr>
                    <w:ind w:firstLine="220"/>
                    <w:rPr>
                      <w:lang w:eastAsia="en-ZA"/>
                    </w:rPr>
                  </w:pPr>
                  <w:r w:rsidRPr="00DD09C2">
                    <w:rPr>
                      <w:rFonts w:cs="Arial"/>
                      <w:szCs w:val="22"/>
                      <w:lang w:eastAsia="en-ZA"/>
                    </w:rPr>
                    <w:t xml:space="preserve">Ps= 90  1-  </w:t>
                  </w:r>
                  <w:r w:rsidRPr="00DD09C2">
                    <w:rPr>
                      <w:rFonts w:cs="Arial"/>
                      <w:szCs w:val="22"/>
                      <w:u w:val="single"/>
                      <w:lang w:eastAsia="en-ZA"/>
                    </w:rPr>
                    <w:t>Pt – Pmin</w:t>
                  </w:r>
                </w:p>
              </w:tc>
            </w:tr>
          </w:tbl>
          <w:p w:rsidR="00B67DE8" w:rsidRPr="00DD09C2" w:rsidRDefault="00B67DE8" w:rsidP="00B67DE8">
            <w:pPr>
              <w:rPr>
                <w:lang w:eastAsia="en-ZA"/>
              </w:rPr>
            </w:pPr>
          </w:p>
        </w:tc>
      </w:tr>
      <w:tr w:rsidR="00B67DE8" w:rsidRPr="00DD09C2" w:rsidTr="00B67DE8">
        <w:trPr>
          <w:trHeight w:val="432"/>
        </w:trPr>
        <w:tc>
          <w:tcPr>
            <w:tcW w:w="5516" w:type="dxa"/>
            <w:tcBorders>
              <w:top w:val="nil"/>
              <w:left w:val="nil"/>
              <w:bottom w:val="nil"/>
              <w:right w:val="nil"/>
            </w:tcBorders>
            <w:shd w:val="clear" w:color="auto" w:fill="auto"/>
            <w:tcMar>
              <w:top w:w="0" w:type="dxa"/>
              <w:left w:w="108" w:type="dxa"/>
              <w:bottom w:w="0" w:type="dxa"/>
              <w:right w:w="108" w:type="dxa"/>
            </w:tcMar>
            <w:hideMark/>
          </w:tcPr>
          <w:p w:rsidR="00B67DE8" w:rsidRPr="00DD09C2" w:rsidRDefault="00B67DE8" w:rsidP="00B67DE8">
            <w:pPr>
              <w:ind w:firstLine="220"/>
              <w:rPr>
                <w:lang w:eastAsia="en-ZA"/>
              </w:rPr>
            </w:pPr>
            <w:r w:rsidRPr="00DD09C2">
              <w:rPr>
                <w:rFonts w:cs="Arial"/>
                <w:szCs w:val="22"/>
                <w:lang w:eastAsia="en-ZA"/>
              </w:rPr>
              <w:t>                    Pmin</w:t>
            </w:r>
          </w:p>
        </w:tc>
      </w:tr>
    </w:tbl>
    <w:p w:rsidR="00B67DE8" w:rsidRPr="00DD09C2" w:rsidRDefault="00B67DE8" w:rsidP="00B67DE8">
      <w:pPr>
        <w:rPr>
          <w:rFonts w:cs="Arial"/>
          <w:color w:val="000000"/>
          <w:szCs w:val="22"/>
          <w:lang w:val="en-GB" w:eastAsia="en-ZA"/>
        </w:rPr>
      </w:pPr>
      <w:r w:rsidRPr="00DD09C2">
        <w:rPr>
          <w:rFonts w:cs="Arial"/>
          <w:color w:val="000000"/>
          <w:szCs w:val="22"/>
          <w:lang w:val="en-GB" w:eastAsia="en-ZA"/>
        </w:rPr>
        <w:t>Ps     = Points scored for comparative price of tender or offer under consideration;</w:t>
      </w:r>
    </w:p>
    <w:p w:rsidR="00B67DE8" w:rsidRPr="00DD09C2" w:rsidRDefault="00B67DE8" w:rsidP="00B67DE8">
      <w:pPr>
        <w:rPr>
          <w:rFonts w:cs="Arial"/>
          <w:color w:val="000000"/>
          <w:szCs w:val="22"/>
          <w:lang w:val="en-GB" w:eastAsia="en-ZA"/>
        </w:rPr>
      </w:pPr>
      <w:r w:rsidRPr="00DD09C2">
        <w:rPr>
          <w:rFonts w:cs="Arial"/>
          <w:color w:val="000000"/>
          <w:szCs w:val="22"/>
          <w:lang w:val="en-GB" w:eastAsia="en-ZA"/>
        </w:rPr>
        <w:t>Pt      = Comparative price of tender or offer under consideration; and</w:t>
      </w:r>
    </w:p>
    <w:p w:rsidR="00B67DE8" w:rsidRDefault="00B67DE8" w:rsidP="00B67DE8">
      <w:pPr>
        <w:rPr>
          <w:rFonts w:cs="Arial"/>
          <w:color w:val="000000"/>
          <w:szCs w:val="22"/>
          <w:lang w:val="en-GB" w:eastAsia="en-ZA"/>
        </w:rPr>
      </w:pPr>
      <w:r w:rsidRPr="00DD09C2">
        <w:rPr>
          <w:rFonts w:cs="Arial"/>
          <w:color w:val="000000"/>
          <w:szCs w:val="22"/>
          <w:lang w:val="en-GB" w:eastAsia="en-ZA"/>
        </w:rPr>
        <w:t>Pmin = Comparative price of lowest acceptable tender or offer.</w:t>
      </w:r>
    </w:p>
    <w:p w:rsidR="00B67DE8" w:rsidRDefault="00B67DE8" w:rsidP="00B67DE8">
      <w:pPr>
        <w:rPr>
          <w:rFonts w:cs="Arial"/>
          <w:color w:val="000000"/>
          <w:szCs w:val="22"/>
          <w:lang w:val="en-GB" w:eastAsia="en-ZA"/>
        </w:rPr>
      </w:pPr>
    </w:p>
    <w:p w:rsidR="00B67DE8" w:rsidRDefault="00B67DE8" w:rsidP="00B67DE8">
      <w:pPr>
        <w:rPr>
          <w:rFonts w:cs="Arial"/>
          <w:color w:val="000000"/>
          <w:szCs w:val="22"/>
          <w:lang w:val="en-GB" w:eastAsia="en-ZA"/>
        </w:rPr>
      </w:pPr>
      <w:r w:rsidRPr="00DD09C2">
        <w:rPr>
          <w:rFonts w:cs="Arial"/>
          <w:color w:val="000000"/>
          <w:szCs w:val="22"/>
          <w:lang w:val="en-GB" w:eastAsia="en-ZA"/>
        </w:rPr>
        <w:t>Preferential Pr</w:t>
      </w:r>
      <w:r>
        <w:rPr>
          <w:rFonts w:cs="Arial"/>
          <w:color w:val="000000"/>
          <w:szCs w:val="22"/>
          <w:lang w:val="en-GB" w:eastAsia="en-ZA"/>
        </w:rPr>
        <w:t>ocurement Regulation paragraph 8 (1) states that the 80/2</w:t>
      </w:r>
      <w:r w:rsidRPr="00DD09C2">
        <w:rPr>
          <w:rFonts w:cs="Arial"/>
          <w:color w:val="000000"/>
          <w:szCs w:val="22"/>
          <w:lang w:val="en-GB" w:eastAsia="en-ZA"/>
        </w:rPr>
        <w:t xml:space="preserve">0 preference point system for acquisition of services, works or goods with a Rand value </w:t>
      </w:r>
      <w:r>
        <w:rPr>
          <w:rFonts w:cs="Arial"/>
          <w:color w:val="000000"/>
          <w:szCs w:val="22"/>
          <w:lang w:val="en-GB" w:eastAsia="en-ZA"/>
        </w:rPr>
        <w:t>below</w:t>
      </w:r>
      <w:r w:rsidRPr="00DD09C2">
        <w:rPr>
          <w:rFonts w:cs="Arial"/>
          <w:color w:val="000000"/>
          <w:szCs w:val="22"/>
          <w:lang w:val="en-GB" w:eastAsia="en-ZA"/>
        </w:rPr>
        <w:t xml:space="preserve"> R1 million.</w:t>
      </w:r>
    </w:p>
    <w:p w:rsidR="00B67DE8" w:rsidRPr="00DD09C2" w:rsidRDefault="00B67DE8" w:rsidP="00B67DE8">
      <w:pPr>
        <w:rPr>
          <w:rFonts w:cs="Arial"/>
          <w:color w:val="000000"/>
          <w:szCs w:val="22"/>
          <w:lang w:val="en-GB" w:eastAsia="en-ZA"/>
        </w:rPr>
      </w:pPr>
      <w:r>
        <w:rPr>
          <w:rFonts w:cs="Arial"/>
          <w:color w:val="000000"/>
          <w:szCs w:val="22"/>
          <w:lang w:val="en-GB" w:eastAsia="en-ZA"/>
        </w:rPr>
        <w:t xml:space="preserve"> </w:t>
      </w:r>
      <w:r w:rsidRPr="00C56944">
        <w:rPr>
          <w:rFonts w:cs="Arial"/>
          <w:color w:val="000000"/>
          <w:szCs w:val="22"/>
          <w:lang w:val="en-GB" w:eastAsia="en-ZA"/>
        </w:rPr>
        <w:t>If the invitation for bids stipulated 90/10 preference point system will be used and all bids received were equal or below R1 million  the tender was cancelled and re-advertised as a 80/20 preference points.</w:t>
      </w:r>
      <w:r w:rsidRPr="005D3E3F">
        <w:rPr>
          <w:rFonts w:cs="Arial"/>
          <w:color w:val="000000"/>
          <w:szCs w:val="22"/>
          <w:lang w:val="en-GB" w:eastAsia="en-ZA"/>
        </w:rPr>
        <w:t xml:space="preserve"> </w:t>
      </w:r>
      <w:r w:rsidRPr="00DD09C2">
        <w:rPr>
          <w:rFonts w:cs="Arial"/>
          <w:color w:val="000000"/>
          <w:szCs w:val="22"/>
          <w:lang w:val="en-GB" w:eastAsia="en-ZA"/>
        </w:rPr>
        <w:t xml:space="preserve">The following formula must be used to calculate </w:t>
      </w:r>
      <w:r>
        <w:rPr>
          <w:rFonts w:cs="Arial"/>
          <w:color w:val="000000"/>
          <w:szCs w:val="22"/>
          <w:lang w:val="en-GB" w:eastAsia="en-ZA"/>
        </w:rPr>
        <w:t xml:space="preserve">the points for price in respect </w:t>
      </w:r>
      <w:r w:rsidRPr="00DD09C2">
        <w:rPr>
          <w:rFonts w:cs="Arial"/>
          <w:color w:val="000000"/>
          <w:szCs w:val="22"/>
          <w:lang w:val="en-GB" w:eastAsia="en-ZA"/>
        </w:rPr>
        <w:t xml:space="preserve">of tenders with a Rand value </w:t>
      </w:r>
      <w:r>
        <w:rPr>
          <w:rFonts w:cs="Arial"/>
          <w:color w:val="000000"/>
          <w:szCs w:val="22"/>
          <w:lang w:val="en-GB" w:eastAsia="en-ZA"/>
        </w:rPr>
        <w:t>below</w:t>
      </w:r>
      <w:r w:rsidRPr="00DD09C2">
        <w:rPr>
          <w:rFonts w:cs="Arial"/>
          <w:color w:val="000000"/>
          <w:szCs w:val="22"/>
          <w:lang w:val="en-GB" w:eastAsia="en-ZA"/>
        </w:rPr>
        <w:t xml:space="preserve"> R1 000 000 (all applicable taxes included):</w:t>
      </w:r>
    </w:p>
    <w:p w:rsidR="00B67DE8" w:rsidRDefault="00B67DE8" w:rsidP="00B67DE8">
      <w:pPr>
        <w:rPr>
          <w:rFonts w:cs="Arial"/>
          <w:color w:val="000000"/>
          <w:szCs w:val="22"/>
          <w:lang w:val="en-GB" w:eastAsia="en-ZA"/>
        </w:rPr>
      </w:pPr>
    </w:p>
    <w:tbl>
      <w:tblPr>
        <w:tblpPr w:leftFromText="180" w:rightFromText="180" w:vertAnchor="text" w:horzAnchor="margin" w:tblpY="90"/>
        <w:tblW w:w="5516" w:type="dxa"/>
        <w:tblCellMar>
          <w:top w:w="15" w:type="dxa"/>
          <w:left w:w="15" w:type="dxa"/>
          <w:bottom w:w="15" w:type="dxa"/>
          <w:right w:w="15" w:type="dxa"/>
        </w:tblCellMar>
        <w:tblLook w:val="04A0" w:firstRow="1" w:lastRow="0" w:firstColumn="1" w:lastColumn="0" w:noHBand="0" w:noVBand="1"/>
      </w:tblPr>
      <w:tblGrid>
        <w:gridCol w:w="5516"/>
      </w:tblGrid>
      <w:tr w:rsidR="00B67DE8" w:rsidRPr="00DD09C2" w:rsidTr="00B67DE8">
        <w:trPr>
          <w:trHeight w:val="300"/>
        </w:trPr>
        <w:tc>
          <w:tcPr>
            <w:tcW w:w="5516" w:type="dxa"/>
            <w:tcBorders>
              <w:top w:val="nil"/>
              <w:left w:val="nil"/>
              <w:bottom w:val="nil"/>
              <w:right w:val="nil"/>
            </w:tcBorders>
            <w:shd w:val="clear" w:color="auto" w:fill="auto"/>
            <w:noWrap/>
            <w:tcMar>
              <w:top w:w="0" w:type="dxa"/>
              <w:left w:w="108" w:type="dxa"/>
              <w:bottom w:w="0" w:type="dxa"/>
              <w:right w:w="108" w:type="dxa"/>
            </w:tcMar>
            <w:vAlign w:val="bottom"/>
            <w:hideMark/>
          </w:tcPr>
          <w:p w:rsidR="00B67DE8" w:rsidRPr="00DD09C2" w:rsidRDefault="00B67DE8" w:rsidP="00B67DE8">
            <w:pPr>
              <w:rPr>
                <w:lang w:eastAsia="en-ZA"/>
              </w:rPr>
            </w:pPr>
            <w:r w:rsidRPr="00DD09C2">
              <w:rPr>
                <w:rFonts w:cs="Arial"/>
                <w:color w:val="000000"/>
                <w:szCs w:val="22"/>
                <w:lang w:eastAsia="en-ZA"/>
              </w:rPr>
              <w:t> </w:t>
            </w:r>
            <w:r w:rsidRPr="00DD09C2">
              <w:rPr>
                <w:rFonts w:cs="Arial"/>
                <w:szCs w:val="22"/>
                <w:lang w:eastAsia="en-ZA"/>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5300"/>
            </w:tblGrid>
            <w:tr w:rsidR="00B67DE8" w:rsidRPr="00DD09C2" w:rsidTr="00B67DE8">
              <w:trPr>
                <w:trHeight w:val="300"/>
                <w:tblCellSpacing w:w="0" w:type="dxa"/>
              </w:trPr>
              <w:tc>
                <w:tcPr>
                  <w:tcW w:w="5500" w:type="dxa"/>
                  <w:tcBorders>
                    <w:top w:val="nil"/>
                    <w:left w:val="nil"/>
                    <w:bottom w:val="nil"/>
                    <w:right w:val="nil"/>
                  </w:tcBorders>
                  <w:shd w:val="clear" w:color="auto" w:fill="auto"/>
                  <w:tcMar>
                    <w:top w:w="0" w:type="dxa"/>
                    <w:left w:w="168" w:type="dxa"/>
                    <w:bottom w:w="0" w:type="dxa"/>
                    <w:right w:w="0" w:type="dxa"/>
                  </w:tcMar>
                  <w:hideMark/>
                </w:tcPr>
                <w:p w:rsidR="00B67DE8" w:rsidRPr="00DD09C2" w:rsidRDefault="00B67DE8" w:rsidP="00C72900">
                  <w:pPr>
                    <w:framePr w:hSpace="180" w:wrap="around" w:vAnchor="text" w:hAnchor="margin" w:y="90"/>
                    <w:ind w:firstLine="220"/>
                    <w:rPr>
                      <w:lang w:eastAsia="en-ZA"/>
                    </w:rPr>
                  </w:pPr>
                  <w:r>
                    <w:rPr>
                      <w:rFonts w:cs="Arial"/>
                      <w:szCs w:val="22"/>
                      <w:lang w:eastAsia="en-ZA"/>
                    </w:rPr>
                    <w:t>Ps= 8</w:t>
                  </w:r>
                  <w:r w:rsidRPr="00DD09C2">
                    <w:rPr>
                      <w:rFonts w:cs="Arial"/>
                      <w:szCs w:val="22"/>
                      <w:lang w:eastAsia="en-ZA"/>
                    </w:rPr>
                    <w:t xml:space="preserve">0  1-  </w:t>
                  </w:r>
                  <w:r w:rsidRPr="00DD09C2">
                    <w:rPr>
                      <w:rFonts w:cs="Arial"/>
                      <w:szCs w:val="22"/>
                      <w:u w:val="single"/>
                      <w:lang w:eastAsia="en-ZA"/>
                    </w:rPr>
                    <w:t>Pt – Pmin</w:t>
                  </w:r>
                </w:p>
              </w:tc>
            </w:tr>
          </w:tbl>
          <w:p w:rsidR="00B67DE8" w:rsidRPr="00DD09C2" w:rsidRDefault="00B67DE8" w:rsidP="00B67DE8">
            <w:pPr>
              <w:rPr>
                <w:lang w:eastAsia="en-ZA"/>
              </w:rPr>
            </w:pPr>
          </w:p>
        </w:tc>
      </w:tr>
      <w:tr w:rsidR="00B67DE8" w:rsidRPr="00DD09C2" w:rsidTr="00B67DE8">
        <w:trPr>
          <w:trHeight w:val="432"/>
        </w:trPr>
        <w:tc>
          <w:tcPr>
            <w:tcW w:w="5516" w:type="dxa"/>
            <w:tcBorders>
              <w:top w:val="nil"/>
              <w:left w:val="nil"/>
              <w:bottom w:val="nil"/>
              <w:right w:val="nil"/>
            </w:tcBorders>
            <w:shd w:val="clear" w:color="auto" w:fill="auto"/>
            <w:tcMar>
              <w:top w:w="0" w:type="dxa"/>
              <w:left w:w="108" w:type="dxa"/>
              <w:bottom w:w="0" w:type="dxa"/>
              <w:right w:w="108" w:type="dxa"/>
            </w:tcMar>
            <w:hideMark/>
          </w:tcPr>
          <w:p w:rsidR="00B67DE8" w:rsidRPr="00DD09C2" w:rsidRDefault="00B67DE8" w:rsidP="00B67DE8">
            <w:pPr>
              <w:ind w:firstLine="220"/>
              <w:rPr>
                <w:lang w:eastAsia="en-ZA"/>
              </w:rPr>
            </w:pPr>
            <w:r w:rsidRPr="00DD09C2">
              <w:rPr>
                <w:rFonts w:cs="Arial"/>
                <w:szCs w:val="22"/>
                <w:lang w:eastAsia="en-ZA"/>
              </w:rPr>
              <w:t>                    Pmin</w:t>
            </w:r>
          </w:p>
        </w:tc>
      </w:tr>
    </w:tbl>
    <w:p w:rsidR="00B67DE8" w:rsidRDefault="00B67DE8" w:rsidP="00B67DE8">
      <w:pPr>
        <w:rPr>
          <w:rFonts w:cs="Arial"/>
          <w:color w:val="000000"/>
          <w:szCs w:val="22"/>
          <w:lang w:val="en-GB" w:eastAsia="en-ZA"/>
        </w:rPr>
      </w:pPr>
    </w:p>
    <w:p w:rsidR="00B67DE8" w:rsidRDefault="00B67DE8" w:rsidP="00B67DE8">
      <w:pPr>
        <w:rPr>
          <w:rFonts w:cs="Arial"/>
          <w:color w:val="000000"/>
          <w:szCs w:val="22"/>
          <w:lang w:val="en-GB" w:eastAsia="en-ZA"/>
        </w:rPr>
      </w:pPr>
    </w:p>
    <w:p w:rsidR="00B67DE8" w:rsidRDefault="00B67DE8" w:rsidP="00B67DE8">
      <w:pPr>
        <w:rPr>
          <w:rFonts w:cs="Arial"/>
          <w:color w:val="000000"/>
          <w:szCs w:val="22"/>
          <w:lang w:val="en-GB" w:eastAsia="en-ZA"/>
        </w:rPr>
      </w:pPr>
    </w:p>
    <w:p w:rsidR="00B67DE8" w:rsidRDefault="00B67DE8" w:rsidP="00B67DE8">
      <w:pPr>
        <w:rPr>
          <w:color w:val="000000"/>
          <w:sz w:val="21"/>
          <w:szCs w:val="21"/>
          <w:lang w:eastAsia="en-ZA"/>
        </w:rPr>
      </w:pPr>
    </w:p>
    <w:p w:rsidR="00B67DE8" w:rsidRDefault="00B67DE8" w:rsidP="00B67DE8">
      <w:pPr>
        <w:rPr>
          <w:color w:val="000000"/>
          <w:sz w:val="21"/>
          <w:szCs w:val="21"/>
          <w:lang w:eastAsia="en-ZA"/>
        </w:rPr>
      </w:pPr>
    </w:p>
    <w:p w:rsidR="00B67DE8" w:rsidRPr="00B67DE8" w:rsidRDefault="00B67DE8" w:rsidP="00B67DE8">
      <w:pPr>
        <w:pStyle w:val="Default"/>
        <w:rPr>
          <w:rFonts w:ascii="Arial" w:hAnsi="Arial" w:cs="Arial"/>
          <w:sz w:val="22"/>
          <w:szCs w:val="22"/>
        </w:rPr>
      </w:pPr>
      <w:r w:rsidRPr="00B67DE8">
        <w:rPr>
          <w:rFonts w:ascii="Arial" w:hAnsi="Arial" w:cs="Arial"/>
          <w:sz w:val="22"/>
          <w:szCs w:val="22"/>
          <w:lang w:val="en-GB" w:eastAsia="en-ZA"/>
        </w:rPr>
        <w:t>Preferential Procurement Regulation paragraph 6 (5) states that</w:t>
      </w:r>
      <w:r w:rsidRPr="00B67DE8">
        <w:rPr>
          <w:rFonts w:ascii="Arial" w:hAnsi="Arial" w:cs="Arial"/>
          <w:sz w:val="22"/>
          <w:szCs w:val="22"/>
        </w:rPr>
        <w:t xml:space="preserve"> the contract must be awarded to the tenderer who scores the highest total number of points </w:t>
      </w:r>
    </w:p>
    <w:p w:rsidR="00B67DE8" w:rsidRPr="00B67DE8" w:rsidRDefault="00B67DE8" w:rsidP="00B67DE8">
      <w:pPr>
        <w:rPr>
          <w:rFonts w:cs="Arial"/>
          <w:color w:val="000000"/>
          <w:szCs w:val="22"/>
          <w:lang w:eastAsia="en-ZA"/>
        </w:rPr>
      </w:pPr>
    </w:p>
    <w:p w:rsidR="00B67DE8" w:rsidRDefault="00B67DE8" w:rsidP="00B67DE8">
      <w:pPr>
        <w:rPr>
          <w:rFonts w:cs="Arial"/>
          <w:color w:val="000000"/>
          <w:szCs w:val="22"/>
          <w:lang w:eastAsia="en-ZA"/>
        </w:rPr>
      </w:pPr>
      <w:r>
        <w:rPr>
          <w:rFonts w:cs="Arial"/>
          <w:color w:val="000000"/>
          <w:szCs w:val="22"/>
          <w:lang w:eastAsia="en-ZA"/>
        </w:rPr>
        <w:t>Preferential Procurement Policy Framework Act 2(1)(f) states that i</w:t>
      </w:r>
      <w:r w:rsidRPr="00150AA1">
        <w:rPr>
          <w:rFonts w:cs="Arial"/>
          <w:color w:val="000000"/>
          <w:szCs w:val="22"/>
          <w:lang w:eastAsia="en-ZA"/>
        </w:rPr>
        <w:t>f the supplier scoring the highest points was not selected, objective criteria was used to justify that reasonable grounds exist not to select the tender with the highest points.</w:t>
      </w:r>
    </w:p>
    <w:p w:rsidR="00B67DE8" w:rsidRDefault="00B67DE8" w:rsidP="00B67DE8">
      <w:pPr>
        <w:jc w:val="both"/>
        <w:rPr>
          <w:rFonts w:cs="Arial"/>
          <w:color w:val="000000"/>
          <w:szCs w:val="22"/>
          <w:lang w:val="en-US" w:eastAsia="en-ZA"/>
        </w:rPr>
      </w:pPr>
    </w:p>
    <w:p w:rsidR="00B67DE8" w:rsidRDefault="00B67DE8" w:rsidP="00B67DE8">
      <w:pPr>
        <w:rPr>
          <w:rFonts w:cs="Arial"/>
          <w:color w:val="000000"/>
          <w:szCs w:val="22"/>
          <w:lang w:eastAsia="en-ZA"/>
        </w:rPr>
      </w:pPr>
    </w:p>
    <w:p w:rsidR="00B67DE8" w:rsidRPr="00150AA1" w:rsidRDefault="00B67DE8" w:rsidP="00B67DE8">
      <w:pPr>
        <w:rPr>
          <w:rFonts w:cs="Arial"/>
          <w:color w:val="000000"/>
          <w:szCs w:val="22"/>
          <w:lang w:val="en-US" w:eastAsia="en-ZA"/>
        </w:rPr>
      </w:pPr>
      <w:r w:rsidRPr="00150AA1">
        <w:rPr>
          <w:rFonts w:cs="Arial"/>
          <w:color w:val="000000"/>
          <w:szCs w:val="22"/>
          <w:lang w:val="en-US" w:eastAsia="en-ZA"/>
        </w:rPr>
        <w:t>The following discrepancies were identified:</w:t>
      </w:r>
    </w:p>
    <w:p w:rsidR="00B67DE8" w:rsidRDefault="00B67DE8" w:rsidP="00B67DE8">
      <w:pPr>
        <w:rPr>
          <w:rFonts w:cs="Arial"/>
          <w:color w:val="000000"/>
          <w:szCs w:val="22"/>
          <w:lang w:val="en-US" w:eastAsia="en-ZA"/>
        </w:rPr>
      </w:pP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1"/>
        <w:gridCol w:w="4536"/>
        <w:gridCol w:w="1914"/>
        <w:gridCol w:w="1914"/>
      </w:tblGrid>
      <w:tr w:rsidR="00B67DE8" w:rsidRPr="00B417D6" w:rsidTr="00B67DE8">
        <w:tc>
          <w:tcPr>
            <w:tcW w:w="1101" w:type="dxa"/>
            <w:shd w:val="clear" w:color="auto" w:fill="BFBFBF"/>
            <w:tcMar>
              <w:top w:w="0" w:type="dxa"/>
              <w:left w:w="108" w:type="dxa"/>
              <w:bottom w:w="0" w:type="dxa"/>
              <w:right w:w="108" w:type="dxa"/>
            </w:tcMar>
            <w:hideMark/>
          </w:tcPr>
          <w:p w:rsidR="00B67DE8" w:rsidRPr="00B417D6" w:rsidRDefault="00B67DE8" w:rsidP="00B67DE8">
            <w:pPr>
              <w:rPr>
                <w:rFonts w:cs="Arial"/>
                <w:b/>
                <w:bCs/>
                <w:color w:val="000000"/>
                <w:sz w:val="18"/>
                <w:szCs w:val="18"/>
                <w:lang w:eastAsia="en-ZA"/>
              </w:rPr>
            </w:pPr>
            <w:r w:rsidRPr="00B417D6">
              <w:rPr>
                <w:rFonts w:cs="Arial"/>
                <w:b/>
                <w:bCs/>
                <w:color w:val="000000"/>
                <w:sz w:val="18"/>
                <w:szCs w:val="18"/>
                <w:lang w:eastAsia="en-ZA"/>
              </w:rPr>
              <w:t>Number</w:t>
            </w:r>
          </w:p>
        </w:tc>
        <w:tc>
          <w:tcPr>
            <w:tcW w:w="4536" w:type="dxa"/>
            <w:shd w:val="clear" w:color="auto" w:fill="BFBFBF"/>
            <w:tcMar>
              <w:top w:w="0" w:type="dxa"/>
              <w:left w:w="108" w:type="dxa"/>
              <w:bottom w:w="0" w:type="dxa"/>
              <w:right w:w="108" w:type="dxa"/>
            </w:tcMar>
            <w:hideMark/>
          </w:tcPr>
          <w:p w:rsidR="00B67DE8" w:rsidRPr="007E2DC6" w:rsidRDefault="00B67DE8" w:rsidP="00B67DE8">
            <w:pPr>
              <w:rPr>
                <w:rFonts w:cs="Arial"/>
                <w:b/>
                <w:bCs/>
                <w:color w:val="000000"/>
                <w:sz w:val="18"/>
                <w:szCs w:val="18"/>
                <w:lang w:eastAsia="en-ZA"/>
              </w:rPr>
            </w:pPr>
            <w:r w:rsidRPr="007E2DC6">
              <w:rPr>
                <w:rFonts w:cs="Arial"/>
                <w:b/>
                <w:bCs/>
                <w:color w:val="000000"/>
                <w:sz w:val="18"/>
                <w:szCs w:val="18"/>
                <w:lang w:eastAsia="en-ZA"/>
              </w:rPr>
              <w:t>Name</w:t>
            </w:r>
          </w:p>
        </w:tc>
        <w:tc>
          <w:tcPr>
            <w:tcW w:w="1914" w:type="dxa"/>
            <w:shd w:val="clear" w:color="auto" w:fill="BFBFBF"/>
            <w:tcMar>
              <w:top w:w="0" w:type="dxa"/>
              <w:left w:w="108" w:type="dxa"/>
              <w:bottom w:w="0" w:type="dxa"/>
              <w:right w:w="108" w:type="dxa"/>
            </w:tcMar>
            <w:hideMark/>
          </w:tcPr>
          <w:p w:rsidR="00B67DE8" w:rsidRPr="007E2DC6" w:rsidRDefault="00B67DE8" w:rsidP="00B67DE8">
            <w:pPr>
              <w:rPr>
                <w:rFonts w:cs="Arial"/>
                <w:b/>
                <w:bCs/>
                <w:color w:val="000000"/>
                <w:sz w:val="18"/>
                <w:szCs w:val="18"/>
                <w:lang w:eastAsia="en-ZA"/>
              </w:rPr>
            </w:pPr>
            <w:r w:rsidRPr="007E2DC6">
              <w:rPr>
                <w:rFonts w:cs="Arial"/>
                <w:b/>
                <w:bCs/>
                <w:color w:val="000000"/>
                <w:sz w:val="18"/>
                <w:szCs w:val="18"/>
                <w:lang w:eastAsia="en-ZA"/>
              </w:rPr>
              <w:t>Tender number</w:t>
            </w:r>
          </w:p>
        </w:tc>
        <w:tc>
          <w:tcPr>
            <w:tcW w:w="1914" w:type="dxa"/>
            <w:shd w:val="clear" w:color="auto" w:fill="BFBFBF"/>
            <w:tcMar>
              <w:top w:w="0" w:type="dxa"/>
              <w:left w:w="108" w:type="dxa"/>
              <w:bottom w:w="0" w:type="dxa"/>
              <w:right w:w="108" w:type="dxa"/>
            </w:tcMar>
            <w:hideMark/>
          </w:tcPr>
          <w:p w:rsidR="00B67DE8" w:rsidRPr="007E2DC6" w:rsidRDefault="00B67DE8" w:rsidP="00B67DE8">
            <w:pPr>
              <w:rPr>
                <w:rFonts w:cs="Arial"/>
                <w:b/>
                <w:bCs/>
                <w:color w:val="000000"/>
                <w:sz w:val="18"/>
                <w:szCs w:val="18"/>
                <w:lang w:eastAsia="en-ZA"/>
              </w:rPr>
            </w:pPr>
            <w:r w:rsidRPr="007E2DC6">
              <w:rPr>
                <w:rFonts w:cs="Arial"/>
                <w:b/>
                <w:bCs/>
                <w:color w:val="000000"/>
                <w:sz w:val="18"/>
                <w:szCs w:val="18"/>
                <w:lang w:eastAsia="en-ZA"/>
              </w:rPr>
              <w:t>Tender amount</w:t>
            </w:r>
          </w:p>
        </w:tc>
      </w:tr>
      <w:tr w:rsidR="00B67DE8" w:rsidRPr="00B417D6" w:rsidTr="00B67DE8">
        <w:tc>
          <w:tcPr>
            <w:tcW w:w="1101" w:type="dxa"/>
            <w:shd w:val="clear" w:color="auto" w:fill="auto"/>
            <w:tcMar>
              <w:top w:w="0" w:type="dxa"/>
              <w:left w:w="108" w:type="dxa"/>
              <w:bottom w:w="0" w:type="dxa"/>
              <w:right w:w="108" w:type="dxa"/>
            </w:tcMar>
            <w:hideMark/>
          </w:tcPr>
          <w:p w:rsidR="00B67DE8" w:rsidRPr="00B417D6" w:rsidRDefault="00B67DE8" w:rsidP="00B67DE8">
            <w:pPr>
              <w:rPr>
                <w:rFonts w:cs="Arial"/>
                <w:color w:val="000000"/>
                <w:sz w:val="18"/>
                <w:szCs w:val="18"/>
                <w:lang w:eastAsia="en-ZA"/>
              </w:rPr>
            </w:pPr>
            <w:r w:rsidRPr="00B417D6">
              <w:rPr>
                <w:rFonts w:cs="Arial"/>
                <w:color w:val="000000"/>
                <w:sz w:val="18"/>
                <w:szCs w:val="18"/>
                <w:lang w:eastAsia="en-ZA"/>
              </w:rPr>
              <w:t>1</w:t>
            </w:r>
          </w:p>
        </w:tc>
        <w:tc>
          <w:tcPr>
            <w:tcW w:w="4536" w:type="dxa"/>
            <w:shd w:val="clear" w:color="auto" w:fill="auto"/>
            <w:tcMar>
              <w:top w:w="0" w:type="dxa"/>
              <w:left w:w="108" w:type="dxa"/>
              <w:bottom w:w="0" w:type="dxa"/>
              <w:right w:w="108" w:type="dxa"/>
            </w:tcMar>
            <w:hideMark/>
          </w:tcPr>
          <w:p w:rsidR="00B67DE8" w:rsidRPr="007E2DC6" w:rsidRDefault="00B67DE8" w:rsidP="00B67DE8">
            <w:pPr>
              <w:rPr>
                <w:rFonts w:cs="Arial"/>
                <w:color w:val="000000"/>
                <w:sz w:val="18"/>
                <w:szCs w:val="18"/>
                <w:lang w:eastAsia="en-ZA"/>
              </w:rPr>
            </w:pPr>
            <w:r w:rsidRPr="007E2DC6">
              <w:rPr>
                <w:rFonts w:cs="Arial"/>
                <w:color w:val="000000"/>
                <w:sz w:val="18"/>
                <w:szCs w:val="18"/>
              </w:rPr>
              <w:t>Bakone Consulting Engineering CC</w:t>
            </w:r>
          </w:p>
        </w:tc>
        <w:tc>
          <w:tcPr>
            <w:tcW w:w="1914" w:type="dxa"/>
            <w:shd w:val="clear" w:color="auto" w:fill="auto"/>
            <w:tcMar>
              <w:top w:w="0" w:type="dxa"/>
              <w:left w:w="108" w:type="dxa"/>
              <w:bottom w:w="0" w:type="dxa"/>
              <w:right w:w="108" w:type="dxa"/>
            </w:tcMar>
            <w:hideMark/>
          </w:tcPr>
          <w:p w:rsidR="00B67DE8" w:rsidRPr="007E2DC6" w:rsidRDefault="00B67DE8" w:rsidP="00B67DE8">
            <w:pPr>
              <w:rPr>
                <w:rFonts w:cs="Arial"/>
                <w:color w:val="000000"/>
                <w:sz w:val="18"/>
                <w:szCs w:val="18"/>
                <w:lang w:eastAsia="en-ZA"/>
              </w:rPr>
            </w:pPr>
            <w:r w:rsidRPr="007E2DC6">
              <w:rPr>
                <w:rFonts w:cs="Arial"/>
                <w:color w:val="000000"/>
                <w:sz w:val="18"/>
                <w:szCs w:val="18"/>
                <w:lang w:eastAsia="en-ZA"/>
              </w:rPr>
              <w:t>PT15/123</w:t>
            </w:r>
          </w:p>
        </w:tc>
        <w:tc>
          <w:tcPr>
            <w:tcW w:w="1914" w:type="dxa"/>
            <w:shd w:val="clear" w:color="auto" w:fill="auto"/>
            <w:tcMar>
              <w:top w:w="0" w:type="dxa"/>
              <w:left w:w="108" w:type="dxa"/>
              <w:bottom w:w="0" w:type="dxa"/>
              <w:right w:w="108" w:type="dxa"/>
            </w:tcMar>
            <w:hideMark/>
          </w:tcPr>
          <w:p w:rsidR="00B67DE8" w:rsidRPr="007E2DC6" w:rsidRDefault="00B67DE8" w:rsidP="00B67DE8">
            <w:pPr>
              <w:jc w:val="right"/>
              <w:rPr>
                <w:rFonts w:cs="Arial"/>
                <w:color w:val="000000"/>
                <w:sz w:val="18"/>
                <w:szCs w:val="18"/>
                <w:lang w:eastAsia="en-ZA"/>
              </w:rPr>
            </w:pPr>
            <w:r w:rsidRPr="007E2DC6">
              <w:rPr>
                <w:rFonts w:cs="Arial"/>
                <w:color w:val="000000"/>
                <w:sz w:val="18"/>
                <w:szCs w:val="18"/>
                <w:lang w:eastAsia="en-ZA"/>
              </w:rPr>
              <w:t>R648 147.96</w:t>
            </w:r>
          </w:p>
        </w:tc>
      </w:tr>
    </w:tbl>
    <w:p w:rsidR="00B67DE8" w:rsidRPr="00B417D6" w:rsidRDefault="00B67DE8" w:rsidP="00B67DE8">
      <w:pPr>
        <w:rPr>
          <w:rFonts w:cs="Arial"/>
          <w:color w:val="000000"/>
          <w:szCs w:val="22"/>
          <w:lang w:eastAsia="en-ZA"/>
        </w:rPr>
      </w:pPr>
    </w:p>
    <w:p w:rsidR="00B67DE8" w:rsidRDefault="00B67DE8" w:rsidP="00B67DE8">
      <w:pPr>
        <w:pStyle w:val="NormalWeb"/>
        <w:spacing w:before="0" w:beforeAutospacing="0" w:after="0" w:afterAutospacing="0"/>
        <w:rPr>
          <w:color w:val="000000"/>
          <w:sz w:val="22"/>
          <w:szCs w:val="22"/>
        </w:rPr>
      </w:pPr>
      <w:r>
        <w:rPr>
          <w:color w:val="000000"/>
          <w:sz w:val="22"/>
          <w:szCs w:val="22"/>
        </w:rPr>
        <w:t>Publication of bidders and winning bidder</w:t>
      </w:r>
    </w:p>
    <w:p w:rsidR="00B67DE8" w:rsidRPr="00DC4207" w:rsidRDefault="00B67DE8" w:rsidP="00B67DE8">
      <w:pPr>
        <w:rPr>
          <w:rFonts w:cs="Arial"/>
          <w:color w:val="000000"/>
          <w:szCs w:val="22"/>
          <w:lang w:val="en-GB" w:eastAsia="en-ZA"/>
        </w:rPr>
      </w:pPr>
      <w:r w:rsidRPr="0036496C">
        <w:rPr>
          <w:rFonts w:cs="Arial"/>
          <w:color w:val="000000"/>
          <w:szCs w:val="22"/>
          <w:lang w:val="en-GB" w:eastAsia="en-ZA"/>
        </w:rPr>
        <w:t xml:space="preserve">No evidence was provided that the names of all bidders who submitted bids in relation to the advertisement were published on the website within ten (10) working days after the closure of the advertised bid and remained on the website for a minimum of thirty (30) days. </w:t>
      </w:r>
      <w:r>
        <w:rPr>
          <w:rFonts w:cs="Arial"/>
          <w:color w:val="000000"/>
          <w:szCs w:val="22"/>
          <w:lang w:val="en-GB" w:eastAsia="en-ZA"/>
        </w:rPr>
        <w:t>Furthermore no evidence was provided that details of the winning bidder were published in the Government tender bulletin and other media by means of which the bid was advertised.</w:t>
      </w:r>
    </w:p>
    <w:p w:rsidR="00B67DE8" w:rsidRDefault="00B67DE8" w:rsidP="00B67DE8">
      <w:pPr>
        <w:rPr>
          <w:rFonts w:cs="Arial"/>
          <w:color w:val="000000"/>
          <w:sz w:val="18"/>
          <w:szCs w:val="18"/>
          <w:lang w:eastAsia="en-ZA"/>
        </w:rPr>
      </w:pPr>
    </w:p>
    <w:p w:rsidR="00B67DE8" w:rsidRPr="00B67DE8" w:rsidRDefault="00B67DE8" w:rsidP="00B67DE8">
      <w:pPr>
        <w:rPr>
          <w:rFonts w:cs="Arial"/>
          <w:color w:val="000000"/>
          <w:szCs w:val="22"/>
          <w:lang w:val="en-US" w:eastAsia="en-ZA"/>
        </w:rPr>
      </w:pPr>
      <w:r w:rsidRPr="00B67DE8">
        <w:rPr>
          <w:rFonts w:cs="Arial"/>
          <w:color w:val="000000"/>
          <w:szCs w:val="22"/>
          <w:lang w:val="en-US" w:eastAsia="en-ZA"/>
        </w:rPr>
        <w:t xml:space="preserve">Price points </w:t>
      </w:r>
    </w:p>
    <w:p w:rsidR="00B67DE8" w:rsidRPr="00B67DE8" w:rsidRDefault="00B67DE8" w:rsidP="00B67DE8">
      <w:pPr>
        <w:pStyle w:val="Default"/>
        <w:rPr>
          <w:rFonts w:ascii="Arial" w:hAnsi="Arial" w:cs="Arial"/>
          <w:sz w:val="22"/>
          <w:szCs w:val="22"/>
          <w:lang w:eastAsia="en-ZA"/>
        </w:rPr>
      </w:pPr>
      <w:r w:rsidRPr="00B67DE8">
        <w:rPr>
          <w:rFonts w:ascii="Arial" w:hAnsi="Arial" w:cs="Arial"/>
          <w:sz w:val="22"/>
          <w:szCs w:val="22"/>
          <w:lang w:eastAsia="en-ZA"/>
        </w:rPr>
        <w:t xml:space="preserve">The </w:t>
      </w:r>
      <w:r w:rsidRPr="00B67DE8">
        <w:rPr>
          <w:rFonts w:ascii="Arial" w:hAnsi="Arial" w:cs="Arial"/>
          <w:sz w:val="22"/>
          <w:szCs w:val="22"/>
          <w:lang w:val="en-GB" w:eastAsia="en-ZA"/>
        </w:rPr>
        <w:t>the 9010 preference point system was incorrectly used instead of the the 80/20 preference point system</w:t>
      </w:r>
      <w:r w:rsidRPr="00B67DE8">
        <w:rPr>
          <w:rFonts w:ascii="Arial" w:hAnsi="Arial" w:cs="Arial"/>
          <w:sz w:val="22"/>
          <w:szCs w:val="22"/>
          <w:lang w:eastAsia="en-ZA"/>
        </w:rPr>
        <w:t>. As all bids received were below R1 000 000, the tender should have been cancelled, re-advertised and evaluated on the 80/20</w:t>
      </w:r>
      <w:r w:rsidRPr="00B67DE8">
        <w:rPr>
          <w:rFonts w:ascii="Arial" w:hAnsi="Arial" w:cs="Arial"/>
          <w:sz w:val="22"/>
          <w:szCs w:val="22"/>
          <w:lang w:val="en-GB" w:eastAsia="en-ZA"/>
        </w:rPr>
        <w:t xml:space="preserve"> preference point system</w:t>
      </w:r>
      <w:r w:rsidRPr="00B67DE8">
        <w:rPr>
          <w:rFonts w:ascii="Arial" w:hAnsi="Arial" w:cs="Arial"/>
          <w:sz w:val="22"/>
          <w:szCs w:val="22"/>
          <w:lang w:eastAsia="en-ZA"/>
        </w:rPr>
        <w:t>.</w:t>
      </w:r>
    </w:p>
    <w:p w:rsidR="00B67DE8" w:rsidRPr="00B67DE8" w:rsidRDefault="00B67DE8" w:rsidP="00B67DE8">
      <w:pPr>
        <w:rPr>
          <w:rFonts w:cs="Arial"/>
          <w:color w:val="000000"/>
          <w:szCs w:val="22"/>
          <w:lang w:val="en-US" w:eastAsia="en-ZA"/>
        </w:rPr>
      </w:pPr>
    </w:p>
    <w:tbl>
      <w:tblPr>
        <w:tblW w:w="5000" w:type="pct"/>
        <w:tblLook w:val="04A0" w:firstRow="1" w:lastRow="0" w:firstColumn="1" w:lastColumn="0" w:noHBand="0" w:noVBand="1"/>
      </w:tblPr>
      <w:tblGrid>
        <w:gridCol w:w="456"/>
        <w:gridCol w:w="3048"/>
        <w:gridCol w:w="2118"/>
        <w:gridCol w:w="1293"/>
        <w:gridCol w:w="1411"/>
        <w:gridCol w:w="1247"/>
      </w:tblGrid>
      <w:tr w:rsidR="00B67DE8" w:rsidRPr="00215A97" w:rsidTr="00B67DE8">
        <w:trPr>
          <w:trHeight w:val="253"/>
        </w:trPr>
        <w:tc>
          <w:tcPr>
            <w:tcW w:w="205" w:type="pct"/>
            <w:tcBorders>
              <w:top w:val="single" w:sz="4" w:space="0" w:color="auto"/>
              <w:left w:val="single" w:sz="8" w:space="0" w:color="auto"/>
              <w:bottom w:val="nil"/>
              <w:right w:val="single" w:sz="4" w:space="0" w:color="auto"/>
            </w:tcBorders>
            <w:shd w:val="clear" w:color="000000" w:fill="BFBFBF"/>
            <w:noWrap/>
            <w:vAlign w:val="center"/>
            <w:hideMark/>
          </w:tcPr>
          <w:p w:rsidR="00B67DE8" w:rsidRPr="007E2DC6" w:rsidRDefault="00B67DE8" w:rsidP="00B67DE8">
            <w:pPr>
              <w:jc w:val="center"/>
              <w:rPr>
                <w:rFonts w:cs="Arial"/>
                <w:b/>
                <w:bCs/>
                <w:color w:val="000000"/>
                <w:sz w:val="18"/>
                <w:szCs w:val="18"/>
              </w:rPr>
            </w:pPr>
            <w:r w:rsidRPr="007E2DC6">
              <w:rPr>
                <w:rFonts w:cs="Arial"/>
                <w:b/>
                <w:bCs/>
                <w:color w:val="000000"/>
                <w:sz w:val="18"/>
                <w:szCs w:val="18"/>
              </w:rPr>
              <w:t>No</w:t>
            </w:r>
          </w:p>
        </w:tc>
        <w:tc>
          <w:tcPr>
            <w:tcW w:w="1469"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Bidder</w:t>
            </w:r>
          </w:p>
        </w:tc>
        <w:tc>
          <w:tcPr>
            <w:tcW w:w="993"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 xml:space="preserve"> Price tendered </w:t>
            </w:r>
          </w:p>
        </w:tc>
        <w:tc>
          <w:tcPr>
            <w:tcW w:w="856"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 xml:space="preserve"> Client </w:t>
            </w:r>
          </w:p>
          <w:p w:rsidR="00B67DE8" w:rsidRPr="007E2DC6" w:rsidRDefault="00B67DE8" w:rsidP="00B67DE8">
            <w:pPr>
              <w:rPr>
                <w:rFonts w:cs="Arial"/>
                <w:b/>
                <w:bCs/>
                <w:color w:val="000000"/>
                <w:sz w:val="18"/>
                <w:szCs w:val="18"/>
              </w:rPr>
            </w:pPr>
            <w:r w:rsidRPr="007E2DC6">
              <w:rPr>
                <w:rFonts w:cs="Arial"/>
                <w:b/>
                <w:bCs/>
                <w:color w:val="000000"/>
                <w:sz w:val="18"/>
                <w:szCs w:val="18"/>
              </w:rPr>
              <w:t xml:space="preserve">calculation </w:t>
            </w:r>
          </w:p>
        </w:tc>
        <w:tc>
          <w:tcPr>
            <w:tcW w:w="917"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 xml:space="preserve"> Auditor's </w:t>
            </w:r>
          </w:p>
          <w:p w:rsidR="00B67DE8" w:rsidRPr="007E2DC6" w:rsidRDefault="00B67DE8" w:rsidP="00B67DE8">
            <w:pPr>
              <w:rPr>
                <w:rFonts w:cs="Arial"/>
                <w:b/>
                <w:bCs/>
                <w:color w:val="000000"/>
                <w:sz w:val="18"/>
                <w:szCs w:val="18"/>
              </w:rPr>
            </w:pPr>
            <w:r w:rsidRPr="007E2DC6">
              <w:rPr>
                <w:rFonts w:cs="Arial"/>
                <w:b/>
                <w:bCs/>
                <w:color w:val="000000"/>
                <w:sz w:val="18"/>
                <w:szCs w:val="18"/>
              </w:rPr>
              <w:t xml:space="preserve">calculation </w:t>
            </w:r>
          </w:p>
        </w:tc>
        <w:tc>
          <w:tcPr>
            <w:tcW w:w="560"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 Differences</w:t>
            </w:r>
          </w:p>
        </w:tc>
      </w:tr>
      <w:tr w:rsidR="00B67DE8" w:rsidRPr="00215A97" w:rsidTr="00B67DE8">
        <w:trPr>
          <w:trHeight w:val="253"/>
        </w:trPr>
        <w:tc>
          <w:tcPr>
            <w:tcW w:w="2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1</w:t>
            </w:r>
          </w:p>
        </w:tc>
        <w:tc>
          <w:tcPr>
            <w:tcW w:w="1469"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rPr>
                <w:rFonts w:cs="Arial"/>
                <w:color w:val="000000"/>
                <w:sz w:val="18"/>
                <w:szCs w:val="18"/>
              </w:rPr>
            </w:pPr>
            <w:r w:rsidRPr="007E2DC6">
              <w:rPr>
                <w:rFonts w:cs="Arial"/>
                <w:color w:val="000000"/>
                <w:sz w:val="18"/>
                <w:szCs w:val="18"/>
              </w:rPr>
              <w:t>Tuclin Engineering CC</w:t>
            </w:r>
          </w:p>
        </w:tc>
        <w:tc>
          <w:tcPr>
            <w:tcW w:w="993"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rPr>
                <w:rFonts w:cs="Arial"/>
                <w:color w:val="000000"/>
                <w:sz w:val="18"/>
                <w:szCs w:val="18"/>
              </w:rPr>
            </w:pPr>
            <w:r w:rsidRPr="007E2DC6">
              <w:rPr>
                <w:rFonts w:cs="Arial"/>
                <w:color w:val="000000"/>
                <w:sz w:val="18"/>
                <w:szCs w:val="18"/>
              </w:rPr>
              <w:t xml:space="preserve">                    752 015.65 </w:t>
            </w:r>
          </w:p>
        </w:tc>
        <w:tc>
          <w:tcPr>
            <w:tcW w:w="856"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center"/>
              <w:rPr>
                <w:rFonts w:cs="Arial"/>
                <w:color w:val="000000"/>
                <w:sz w:val="18"/>
                <w:szCs w:val="18"/>
              </w:rPr>
            </w:pPr>
            <w:r w:rsidRPr="007E2DC6">
              <w:rPr>
                <w:rFonts w:cs="Arial"/>
                <w:color w:val="000000"/>
                <w:sz w:val="18"/>
                <w:szCs w:val="18"/>
              </w:rPr>
              <w:t>67.18</w:t>
            </w:r>
          </w:p>
        </w:tc>
        <w:tc>
          <w:tcPr>
            <w:tcW w:w="917"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center"/>
              <w:rPr>
                <w:rFonts w:cs="Arial"/>
                <w:color w:val="000000"/>
                <w:sz w:val="18"/>
                <w:szCs w:val="18"/>
              </w:rPr>
            </w:pPr>
            <w:r w:rsidRPr="007E2DC6">
              <w:rPr>
                <w:rFonts w:cs="Arial"/>
                <w:color w:val="000000"/>
                <w:sz w:val="18"/>
                <w:szCs w:val="18"/>
              </w:rPr>
              <w:t>75.58</w:t>
            </w:r>
          </w:p>
        </w:tc>
        <w:tc>
          <w:tcPr>
            <w:tcW w:w="560"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center"/>
              <w:rPr>
                <w:rFonts w:cs="Arial"/>
                <w:color w:val="000000"/>
                <w:sz w:val="18"/>
                <w:szCs w:val="18"/>
              </w:rPr>
            </w:pPr>
            <w:r w:rsidRPr="007E2DC6">
              <w:rPr>
                <w:rFonts w:cs="Arial"/>
                <w:color w:val="000000"/>
                <w:sz w:val="18"/>
                <w:szCs w:val="18"/>
              </w:rPr>
              <w:t>8.40</w:t>
            </w:r>
          </w:p>
        </w:tc>
      </w:tr>
      <w:tr w:rsidR="00B67DE8" w:rsidRPr="00215A97" w:rsidTr="00B67DE8">
        <w:trPr>
          <w:trHeight w:val="253"/>
        </w:trPr>
        <w:tc>
          <w:tcPr>
            <w:tcW w:w="205" w:type="pct"/>
            <w:tcBorders>
              <w:top w:val="nil"/>
              <w:left w:val="single" w:sz="4" w:space="0" w:color="auto"/>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2</w:t>
            </w:r>
          </w:p>
        </w:tc>
        <w:tc>
          <w:tcPr>
            <w:tcW w:w="1469"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rPr>
                <w:rFonts w:cs="Arial"/>
                <w:color w:val="000000"/>
                <w:sz w:val="18"/>
                <w:szCs w:val="18"/>
              </w:rPr>
            </w:pPr>
            <w:r w:rsidRPr="007E2DC6">
              <w:rPr>
                <w:rFonts w:cs="Arial"/>
                <w:color w:val="000000"/>
                <w:sz w:val="18"/>
                <w:szCs w:val="18"/>
              </w:rPr>
              <w:t>Bakone Consulting Engineering CC</w:t>
            </w:r>
          </w:p>
        </w:tc>
        <w:tc>
          <w:tcPr>
            <w:tcW w:w="993"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rPr>
                <w:rFonts w:cs="Arial"/>
                <w:color w:val="000000"/>
                <w:sz w:val="18"/>
                <w:szCs w:val="18"/>
              </w:rPr>
            </w:pPr>
            <w:r w:rsidRPr="007E2DC6">
              <w:rPr>
                <w:rFonts w:cs="Arial"/>
                <w:color w:val="000000"/>
                <w:sz w:val="18"/>
                <w:szCs w:val="18"/>
              </w:rPr>
              <w:t xml:space="preserve">                    648 147.96 </w:t>
            </w:r>
          </w:p>
        </w:tc>
        <w:tc>
          <w:tcPr>
            <w:tcW w:w="856"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center"/>
              <w:rPr>
                <w:rFonts w:cs="Arial"/>
                <w:color w:val="000000"/>
                <w:sz w:val="18"/>
                <w:szCs w:val="18"/>
              </w:rPr>
            </w:pPr>
            <w:r w:rsidRPr="007E2DC6">
              <w:rPr>
                <w:rFonts w:cs="Arial"/>
                <w:color w:val="000000"/>
                <w:sz w:val="18"/>
                <w:szCs w:val="18"/>
              </w:rPr>
              <w:t>80.00</w:t>
            </w:r>
          </w:p>
        </w:tc>
        <w:tc>
          <w:tcPr>
            <w:tcW w:w="917"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center"/>
              <w:rPr>
                <w:rFonts w:cs="Arial"/>
                <w:color w:val="000000"/>
                <w:sz w:val="18"/>
                <w:szCs w:val="18"/>
              </w:rPr>
            </w:pPr>
            <w:r w:rsidRPr="007E2DC6">
              <w:rPr>
                <w:rFonts w:cs="Arial"/>
                <w:color w:val="000000"/>
                <w:sz w:val="18"/>
                <w:szCs w:val="18"/>
              </w:rPr>
              <w:t>90.00</w:t>
            </w:r>
          </w:p>
        </w:tc>
        <w:tc>
          <w:tcPr>
            <w:tcW w:w="560"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center"/>
              <w:rPr>
                <w:rFonts w:cs="Arial"/>
                <w:color w:val="000000"/>
                <w:sz w:val="18"/>
                <w:szCs w:val="18"/>
              </w:rPr>
            </w:pPr>
            <w:r w:rsidRPr="007E2DC6">
              <w:rPr>
                <w:rFonts w:cs="Arial"/>
                <w:color w:val="000000"/>
                <w:sz w:val="18"/>
                <w:szCs w:val="18"/>
              </w:rPr>
              <w:t>10.00</w:t>
            </w:r>
          </w:p>
        </w:tc>
      </w:tr>
    </w:tbl>
    <w:p w:rsidR="00B67DE8" w:rsidRDefault="00B67DE8" w:rsidP="00B67DE8">
      <w:pPr>
        <w:rPr>
          <w:rFonts w:cs="Arial"/>
          <w:color w:val="000000"/>
          <w:szCs w:val="22"/>
          <w:lang w:val="en-US" w:eastAsia="en-ZA"/>
        </w:rPr>
      </w:pPr>
    </w:p>
    <w:p w:rsidR="00B67DE8" w:rsidRDefault="00B67DE8" w:rsidP="00B67DE8">
      <w:pPr>
        <w:rPr>
          <w:rFonts w:cs="Arial"/>
          <w:color w:val="000000"/>
          <w:szCs w:val="22"/>
          <w:lang w:val="en-US" w:eastAsia="en-ZA"/>
        </w:rPr>
      </w:pPr>
      <w:r>
        <w:rPr>
          <w:rFonts w:cs="Arial"/>
          <w:color w:val="000000"/>
          <w:szCs w:val="22"/>
          <w:lang w:val="en-US" w:eastAsia="en-ZA"/>
        </w:rPr>
        <w:t>BBBEE score</w:t>
      </w:r>
    </w:p>
    <w:p w:rsidR="00B67DE8" w:rsidRDefault="00B67DE8" w:rsidP="00B67DE8">
      <w:pPr>
        <w:rPr>
          <w:rFonts w:cs="Arial"/>
          <w:color w:val="000000"/>
          <w:szCs w:val="22"/>
          <w:lang w:val="en-US" w:eastAsia="en-ZA"/>
        </w:rPr>
      </w:pPr>
    </w:p>
    <w:tbl>
      <w:tblPr>
        <w:tblW w:w="5091" w:type="pct"/>
        <w:tblLook w:val="04A0" w:firstRow="1" w:lastRow="0" w:firstColumn="1" w:lastColumn="0" w:noHBand="0" w:noVBand="1"/>
      </w:tblPr>
      <w:tblGrid>
        <w:gridCol w:w="456"/>
        <w:gridCol w:w="3048"/>
        <w:gridCol w:w="2217"/>
        <w:gridCol w:w="1757"/>
        <w:gridCol w:w="1157"/>
        <w:gridCol w:w="1147"/>
      </w:tblGrid>
      <w:tr w:rsidR="00B67DE8" w:rsidRPr="003202B3" w:rsidTr="00B67DE8">
        <w:trPr>
          <w:trHeight w:val="288"/>
        </w:trPr>
        <w:tc>
          <w:tcPr>
            <w:tcW w:w="211"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B67DE8" w:rsidRPr="007E2DC6" w:rsidRDefault="00B67DE8" w:rsidP="00B67DE8">
            <w:pPr>
              <w:jc w:val="center"/>
              <w:rPr>
                <w:rFonts w:cs="Arial"/>
                <w:b/>
                <w:bCs/>
                <w:color w:val="000000"/>
                <w:sz w:val="18"/>
                <w:szCs w:val="18"/>
              </w:rPr>
            </w:pPr>
            <w:r w:rsidRPr="007E2DC6">
              <w:rPr>
                <w:rFonts w:cs="Arial"/>
                <w:b/>
                <w:bCs/>
                <w:color w:val="000000"/>
                <w:sz w:val="18"/>
                <w:szCs w:val="18"/>
              </w:rPr>
              <w:t>No</w:t>
            </w:r>
          </w:p>
        </w:tc>
        <w:tc>
          <w:tcPr>
            <w:tcW w:w="1386"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Bidder</w:t>
            </w:r>
          </w:p>
        </w:tc>
        <w:tc>
          <w:tcPr>
            <w:tcW w:w="946"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 xml:space="preserve"> BBBEE Level </w:t>
            </w:r>
          </w:p>
        </w:tc>
        <w:tc>
          <w:tcPr>
            <w:tcW w:w="754"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 xml:space="preserve"> Client calculation </w:t>
            </w:r>
          </w:p>
        </w:tc>
        <w:tc>
          <w:tcPr>
            <w:tcW w:w="872"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 xml:space="preserve"> Auditor's </w:t>
            </w:r>
          </w:p>
          <w:p w:rsidR="00B67DE8" w:rsidRPr="007E2DC6" w:rsidRDefault="00B67DE8" w:rsidP="00B67DE8">
            <w:pPr>
              <w:rPr>
                <w:rFonts w:cs="Arial"/>
                <w:b/>
                <w:bCs/>
                <w:color w:val="000000"/>
                <w:sz w:val="18"/>
                <w:szCs w:val="18"/>
              </w:rPr>
            </w:pPr>
            <w:r w:rsidRPr="007E2DC6">
              <w:rPr>
                <w:rFonts w:cs="Arial"/>
                <w:b/>
                <w:bCs/>
                <w:color w:val="000000"/>
                <w:sz w:val="18"/>
                <w:szCs w:val="18"/>
              </w:rPr>
              <w:t xml:space="preserve">calculation </w:t>
            </w:r>
          </w:p>
        </w:tc>
        <w:tc>
          <w:tcPr>
            <w:tcW w:w="831" w:type="pct"/>
            <w:tcBorders>
              <w:top w:val="single" w:sz="4" w:space="0" w:color="auto"/>
              <w:left w:val="nil"/>
              <w:bottom w:val="single" w:sz="4" w:space="0" w:color="auto"/>
              <w:right w:val="single" w:sz="4" w:space="0" w:color="auto"/>
            </w:tcBorders>
            <w:shd w:val="clear" w:color="000000" w:fill="BFBFBF"/>
            <w:noWrap/>
            <w:vAlign w:val="bottom"/>
            <w:hideMark/>
          </w:tcPr>
          <w:p w:rsidR="00B67DE8" w:rsidRPr="007E2DC6" w:rsidRDefault="00B67DE8" w:rsidP="00B67DE8">
            <w:pPr>
              <w:rPr>
                <w:rFonts w:cs="Arial"/>
                <w:b/>
                <w:bCs/>
                <w:color w:val="000000"/>
                <w:sz w:val="18"/>
                <w:szCs w:val="18"/>
              </w:rPr>
            </w:pPr>
            <w:r w:rsidRPr="007E2DC6">
              <w:rPr>
                <w:rFonts w:cs="Arial"/>
                <w:b/>
                <w:bCs/>
                <w:color w:val="000000"/>
                <w:sz w:val="18"/>
                <w:szCs w:val="18"/>
              </w:rPr>
              <w:t xml:space="preserve"> Difference </w:t>
            </w:r>
          </w:p>
        </w:tc>
      </w:tr>
      <w:tr w:rsidR="00B67DE8" w:rsidRPr="003202B3" w:rsidTr="00B67DE8">
        <w:trPr>
          <w:trHeight w:val="288"/>
        </w:trPr>
        <w:tc>
          <w:tcPr>
            <w:tcW w:w="211" w:type="pct"/>
            <w:tcBorders>
              <w:top w:val="nil"/>
              <w:left w:val="single" w:sz="4" w:space="0" w:color="auto"/>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1</w:t>
            </w:r>
          </w:p>
        </w:tc>
        <w:tc>
          <w:tcPr>
            <w:tcW w:w="1386"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rPr>
                <w:rFonts w:cs="Arial"/>
                <w:color w:val="000000"/>
                <w:sz w:val="18"/>
                <w:szCs w:val="18"/>
              </w:rPr>
            </w:pPr>
            <w:r w:rsidRPr="007E2DC6">
              <w:rPr>
                <w:rFonts w:cs="Arial"/>
                <w:color w:val="000000"/>
                <w:sz w:val="18"/>
                <w:szCs w:val="18"/>
              </w:rPr>
              <w:t>Tuclin Engineering CC</w:t>
            </w:r>
          </w:p>
        </w:tc>
        <w:tc>
          <w:tcPr>
            <w:tcW w:w="946"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 xml:space="preserve">                                      0</w:t>
            </w:r>
          </w:p>
        </w:tc>
        <w:tc>
          <w:tcPr>
            <w:tcW w:w="754"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0</w:t>
            </w:r>
          </w:p>
        </w:tc>
        <w:tc>
          <w:tcPr>
            <w:tcW w:w="872"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 xml:space="preserve">        0 </w:t>
            </w:r>
          </w:p>
        </w:tc>
        <w:tc>
          <w:tcPr>
            <w:tcW w:w="831" w:type="pct"/>
            <w:tcBorders>
              <w:top w:val="nil"/>
              <w:left w:val="nil"/>
              <w:bottom w:val="single" w:sz="4" w:space="0" w:color="auto"/>
              <w:right w:val="single" w:sz="4" w:space="0" w:color="auto"/>
            </w:tcBorders>
            <w:shd w:val="clear" w:color="auto" w:fill="auto"/>
            <w:noWrap/>
            <w:vAlign w:val="bottom"/>
          </w:tcPr>
          <w:p w:rsidR="00B67DE8" w:rsidRPr="007E2DC6" w:rsidRDefault="00B67DE8" w:rsidP="00B67DE8">
            <w:pPr>
              <w:jc w:val="right"/>
              <w:rPr>
                <w:rFonts w:cs="Arial"/>
                <w:color w:val="000000"/>
                <w:sz w:val="18"/>
                <w:szCs w:val="18"/>
              </w:rPr>
            </w:pPr>
            <w:r w:rsidRPr="007E2DC6">
              <w:rPr>
                <w:rFonts w:cs="Arial"/>
                <w:color w:val="000000"/>
                <w:sz w:val="18"/>
                <w:szCs w:val="18"/>
              </w:rPr>
              <w:t>0</w:t>
            </w:r>
          </w:p>
        </w:tc>
      </w:tr>
      <w:tr w:rsidR="00B67DE8" w:rsidRPr="003202B3" w:rsidTr="00B67DE8">
        <w:trPr>
          <w:trHeight w:val="288"/>
        </w:trPr>
        <w:tc>
          <w:tcPr>
            <w:tcW w:w="211" w:type="pct"/>
            <w:tcBorders>
              <w:top w:val="nil"/>
              <w:left w:val="single" w:sz="4" w:space="0" w:color="auto"/>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2</w:t>
            </w:r>
          </w:p>
        </w:tc>
        <w:tc>
          <w:tcPr>
            <w:tcW w:w="1386"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rPr>
                <w:rFonts w:cs="Arial"/>
                <w:color w:val="000000"/>
                <w:sz w:val="18"/>
                <w:szCs w:val="18"/>
              </w:rPr>
            </w:pPr>
            <w:r w:rsidRPr="007E2DC6">
              <w:rPr>
                <w:rFonts w:cs="Arial"/>
                <w:color w:val="000000"/>
                <w:sz w:val="18"/>
                <w:szCs w:val="18"/>
              </w:rPr>
              <w:t>Bakone Consulting Engineering CC</w:t>
            </w:r>
          </w:p>
        </w:tc>
        <w:tc>
          <w:tcPr>
            <w:tcW w:w="946"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 xml:space="preserve">                                      1 </w:t>
            </w:r>
          </w:p>
        </w:tc>
        <w:tc>
          <w:tcPr>
            <w:tcW w:w="754"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 xml:space="preserve">                      10 </w:t>
            </w:r>
          </w:p>
        </w:tc>
        <w:tc>
          <w:tcPr>
            <w:tcW w:w="872" w:type="pct"/>
            <w:tcBorders>
              <w:top w:val="nil"/>
              <w:left w:val="nil"/>
              <w:bottom w:val="single" w:sz="4" w:space="0" w:color="auto"/>
              <w:right w:val="single" w:sz="4" w:space="0" w:color="auto"/>
            </w:tcBorders>
            <w:shd w:val="clear" w:color="auto" w:fill="auto"/>
            <w:noWrap/>
            <w:vAlign w:val="bottom"/>
            <w:hideMark/>
          </w:tcPr>
          <w:p w:rsidR="00B67DE8" w:rsidRPr="007E2DC6" w:rsidRDefault="00B67DE8" w:rsidP="00B67DE8">
            <w:pPr>
              <w:jc w:val="right"/>
              <w:rPr>
                <w:rFonts w:cs="Arial"/>
                <w:color w:val="000000"/>
                <w:sz w:val="18"/>
                <w:szCs w:val="18"/>
              </w:rPr>
            </w:pPr>
            <w:r w:rsidRPr="007E2DC6">
              <w:rPr>
                <w:rFonts w:cs="Arial"/>
                <w:color w:val="000000"/>
                <w:sz w:val="18"/>
                <w:szCs w:val="18"/>
              </w:rPr>
              <w:t xml:space="preserve">20 </w:t>
            </w:r>
          </w:p>
        </w:tc>
        <w:tc>
          <w:tcPr>
            <w:tcW w:w="831" w:type="pct"/>
            <w:tcBorders>
              <w:top w:val="nil"/>
              <w:left w:val="nil"/>
              <w:bottom w:val="single" w:sz="4" w:space="0" w:color="auto"/>
              <w:right w:val="single" w:sz="4" w:space="0" w:color="auto"/>
            </w:tcBorders>
            <w:shd w:val="clear" w:color="auto" w:fill="auto"/>
            <w:noWrap/>
            <w:vAlign w:val="bottom"/>
          </w:tcPr>
          <w:p w:rsidR="00B67DE8" w:rsidRPr="007E2DC6" w:rsidRDefault="00B67DE8" w:rsidP="00B67DE8">
            <w:pPr>
              <w:jc w:val="right"/>
              <w:rPr>
                <w:rFonts w:cs="Arial"/>
                <w:color w:val="000000"/>
                <w:sz w:val="18"/>
                <w:szCs w:val="18"/>
              </w:rPr>
            </w:pPr>
            <w:r w:rsidRPr="007E2DC6">
              <w:rPr>
                <w:rFonts w:cs="Arial"/>
                <w:color w:val="000000"/>
                <w:sz w:val="18"/>
                <w:szCs w:val="18"/>
              </w:rPr>
              <w:t>10</w:t>
            </w:r>
          </w:p>
        </w:tc>
      </w:tr>
    </w:tbl>
    <w:p w:rsidR="00B67DE8" w:rsidRPr="00B417D6" w:rsidRDefault="00B67DE8" w:rsidP="00B67DE8">
      <w:pPr>
        <w:rPr>
          <w:rFonts w:cs="Arial"/>
          <w:color w:val="000000"/>
          <w:sz w:val="18"/>
          <w:szCs w:val="18"/>
          <w:lang w:eastAsia="en-ZA"/>
        </w:rPr>
      </w:pPr>
    </w:p>
    <w:p w:rsidR="00B67DE8" w:rsidRPr="00572BEC" w:rsidRDefault="00B67DE8" w:rsidP="00B67DE8">
      <w:pPr>
        <w:rPr>
          <w:rFonts w:cs="Arial"/>
          <w:color w:val="000000"/>
          <w:szCs w:val="22"/>
          <w:lang w:val="en-US" w:eastAsia="en-ZA"/>
        </w:rPr>
      </w:pPr>
    </w:p>
    <w:p w:rsidR="00B67DE8" w:rsidRDefault="008D6BA2" w:rsidP="00B67DE8">
      <w:pPr>
        <w:rPr>
          <w:rFonts w:cs="Arial"/>
          <w:color w:val="000000"/>
          <w:szCs w:val="22"/>
          <w:lang w:eastAsia="en-ZA"/>
        </w:rPr>
      </w:pPr>
      <w:r w:rsidRPr="008D6BA2">
        <w:rPr>
          <w:rFonts w:cs="Arial"/>
          <w:szCs w:val="22"/>
        </w:rPr>
        <w:t>This will result in n</w:t>
      </w:r>
      <w:r w:rsidR="00B67DE8" w:rsidRPr="008D6BA2">
        <w:rPr>
          <w:rFonts w:cs="Arial"/>
          <w:color w:val="000000"/>
          <w:szCs w:val="22"/>
          <w:lang w:val="en-US" w:eastAsia="en-ZA"/>
        </w:rPr>
        <w:t>on</w:t>
      </w:r>
      <w:r w:rsidR="00B67DE8">
        <w:rPr>
          <w:rFonts w:cs="Arial"/>
          <w:color w:val="000000"/>
          <w:szCs w:val="22"/>
          <w:lang w:val="en-US" w:eastAsia="en-ZA"/>
        </w:rPr>
        <w:t>-compliance with laws and regulations resulting in irregular expenditure</w:t>
      </w:r>
    </w:p>
    <w:p w:rsidR="00B67DE8" w:rsidRDefault="00B67DE8" w:rsidP="00B67DE8">
      <w:pPr>
        <w:rPr>
          <w:rFonts w:cs="Arial"/>
          <w:b/>
          <w:szCs w:val="22"/>
        </w:rPr>
      </w:pPr>
    </w:p>
    <w:p w:rsidR="00B67DE8" w:rsidRDefault="00B67DE8" w:rsidP="00B67DE8">
      <w:pPr>
        <w:rPr>
          <w:rFonts w:cs="Arial"/>
          <w:szCs w:val="22"/>
        </w:rPr>
      </w:pPr>
      <w:r>
        <w:rPr>
          <w:rFonts w:cs="Arial"/>
          <w:b/>
          <w:szCs w:val="22"/>
        </w:rPr>
        <w:t>Internal control deficiency</w:t>
      </w:r>
    </w:p>
    <w:p w:rsidR="00B67DE8" w:rsidRDefault="00B67DE8" w:rsidP="00B67DE8">
      <w:pPr>
        <w:pStyle w:val="Heading2"/>
        <w:tabs>
          <w:tab w:val="left" w:pos="720"/>
        </w:tabs>
        <w:ind w:left="576" w:hanging="576"/>
        <w:rPr>
          <w:rFonts w:cs="Arial"/>
          <w:color w:val="000000"/>
          <w:sz w:val="22"/>
          <w:szCs w:val="22"/>
        </w:rPr>
      </w:pPr>
    </w:p>
    <w:p w:rsidR="00B67DE8" w:rsidRPr="008D6BA2" w:rsidRDefault="00B67DE8" w:rsidP="00B67DE8">
      <w:pPr>
        <w:pStyle w:val="Heading2"/>
        <w:tabs>
          <w:tab w:val="left" w:pos="720"/>
        </w:tabs>
        <w:ind w:left="576" w:hanging="576"/>
        <w:rPr>
          <w:rFonts w:cs="Arial"/>
          <w:b w:val="0"/>
          <w:color w:val="000000"/>
        </w:rPr>
      </w:pPr>
      <w:r w:rsidRPr="008D6BA2">
        <w:rPr>
          <w:rFonts w:cs="Arial"/>
          <w:b w:val="0"/>
          <w:color w:val="000000"/>
          <w:sz w:val="22"/>
          <w:szCs w:val="22"/>
        </w:rPr>
        <w:t>Leadership</w:t>
      </w:r>
    </w:p>
    <w:p w:rsidR="00B67DE8" w:rsidRPr="008D6BA2" w:rsidRDefault="00B67DE8" w:rsidP="00B67DE8">
      <w:pPr>
        <w:pStyle w:val="NormalWeb"/>
        <w:spacing w:before="0" w:beforeAutospacing="0" w:after="0" w:afterAutospacing="0"/>
        <w:rPr>
          <w:color w:val="000000"/>
          <w:sz w:val="22"/>
          <w:szCs w:val="22"/>
        </w:rPr>
      </w:pPr>
      <w:r w:rsidRPr="008D6BA2">
        <w:rPr>
          <w:color w:val="000000"/>
          <w:sz w:val="22"/>
          <w:szCs w:val="22"/>
        </w:rPr>
        <w:t> </w:t>
      </w:r>
    </w:p>
    <w:p w:rsidR="00B67DE8" w:rsidRDefault="00B67DE8" w:rsidP="00B67DE8">
      <w:pPr>
        <w:pStyle w:val="NormalWeb"/>
        <w:spacing w:before="0" w:beforeAutospacing="0" w:after="0" w:afterAutospacing="0"/>
        <w:rPr>
          <w:color w:val="000000"/>
          <w:sz w:val="22"/>
          <w:szCs w:val="22"/>
        </w:rPr>
      </w:pPr>
      <w:r>
        <w:rPr>
          <w:color w:val="000000"/>
          <w:sz w:val="22"/>
          <w:szCs w:val="22"/>
        </w:rPr>
        <w:t>Reviewing and monitoring of compliance with applicable laws and regulations is insufficient and not properly monitored.</w:t>
      </w:r>
    </w:p>
    <w:p w:rsidR="00B67DE8" w:rsidRDefault="00B67DE8" w:rsidP="00B67DE8">
      <w:pPr>
        <w:pStyle w:val="NormalWeb"/>
        <w:spacing w:before="0" w:beforeAutospacing="0" w:after="0" w:afterAutospacing="0"/>
        <w:rPr>
          <w:color w:val="000000"/>
          <w:sz w:val="22"/>
          <w:szCs w:val="22"/>
        </w:rPr>
      </w:pPr>
      <w:r>
        <w:rPr>
          <w:color w:val="000000"/>
          <w:sz w:val="22"/>
          <w:szCs w:val="22"/>
        </w:rPr>
        <w:t> </w:t>
      </w:r>
    </w:p>
    <w:p w:rsidR="00B67DE8" w:rsidRDefault="00B67DE8" w:rsidP="00B67DE8">
      <w:pPr>
        <w:pStyle w:val="NormalWeb"/>
        <w:spacing w:before="0" w:beforeAutospacing="0" w:after="0" w:afterAutospacing="0"/>
        <w:rPr>
          <w:color w:val="000000"/>
          <w:sz w:val="22"/>
          <w:szCs w:val="22"/>
        </w:rPr>
      </w:pPr>
      <w:r>
        <w:rPr>
          <w:color w:val="000000"/>
          <w:sz w:val="22"/>
          <w:szCs w:val="22"/>
        </w:rPr>
        <w:t xml:space="preserve">Although management did develop action plans to address internal control deficiencies, they were not effective to prevent non-compliance with applicable laws and regulations. </w:t>
      </w:r>
    </w:p>
    <w:p w:rsidR="00B67DE8" w:rsidRDefault="00B67DE8" w:rsidP="00B67DE8">
      <w:pPr>
        <w:pStyle w:val="NormalWeb"/>
        <w:spacing w:before="0" w:beforeAutospacing="0" w:after="0" w:afterAutospacing="0"/>
        <w:rPr>
          <w:color w:val="000000"/>
          <w:sz w:val="22"/>
          <w:szCs w:val="22"/>
        </w:rPr>
      </w:pPr>
      <w:r>
        <w:rPr>
          <w:color w:val="000000"/>
          <w:sz w:val="22"/>
          <w:szCs w:val="22"/>
        </w:rPr>
        <w:t> </w:t>
      </w:r>
    </w:p>
    <w:p w:rsidR="00B67DE8" w:rsidRDefault="00B67DE8" w:rsidP="00B67DE8">
      <w:pPr>
        <w:pStyle w:val="NormalWeb"/>
        <w:spacing w:before="0" w:beforeAutospacing="0" w:after="0" w:afterAutospacing="0"/>
        <w:rPr>
          <w:color w:val="000000"/>
          <w:sz w:val="22"/>
          <w:szCs w:val="22"/>
        </w:rPr>
      </w:pPr>
      <w:r>
        <w:rPr>
          <w:color w:val="000000"/>
          <w:sz w:val="22"/>
          <w:szCs w:val="22"/>
        </w:rPr>
        <w:t>Reviewing and monitoring of compliance with applicable laws and regulations is insufficient and not properly monitored.</w:t>
      </w:r>
    </w:p>
    <w:p w:rsidR="00B67DE8" w:rsidRDefault="00B67DE8" w:rsidP="00B67DE8">
      <w:pPr>
        <w:rPr>
          <w:rFonts w:cs="Arial"/>
          <w:b/>
          <w:szCs w:val="22"/>
        </w:rPr>
      </w:pPr>
    </w:p>
    <w:p w:rsidR="00B67DE8" w:rsidRDefault="00B67DE8" w:rsidP="00B67DE8">
      <w:pPr>
        <w:rPr>
          <w:rFonts w:cs="Arial"/>
          <w:b/>
          <w:szCs w:val="22"/>
        </w:rPr>
      </w:pPr>
      <w:r>
        <w:rPr>
          <w:rFonts w:cs="Arial"/>
          <w:b/>
          <w:szCs w:val="22"/>
        </w:rPr>
        <w:t xml:space="preserve">Recommendation </w:t>
      </w:r>
    </w:p>
    <w:p w:rsidR="00B67DE8" w:rsidRDefault="00B67DE8" w:rsidP="00B67DE8">
      <w:pPr>
        <w:rPr>
          <w:rFonts w:cs="Arial"/>
          <w:szCs w:val="22"/>
        </w:rPr>
      </w:pPr>
    </w:p>
    <w:p w:rsidR="00B67DE8" w:rsidRDefault="00B67DE8" w:rsidP="00B67DE8">
      <w:pPr>
        <w:rPr>
          <w:rFonts w:cs="Arial"/>
          <w:color w:val="000000"/>
          <w:szCs w:val="22"/>
          <w:lang w:eastAsia="en-ZA"/>
        </w:rPr>
      </w:pPr>
      <w:r>
        <w:rPr>
          <w:rFonts w:cs="Arial"/>
          <w:color w:val="000000"/>
          <w:szCs w:val="22"/>
          <w:lang w:eastAsia="en-ZA"/>
        </w:rPr>
        <w:t xml:space="preserve">Management should ensure that the entity complies with all applicable laws and regulations. </w:t>
      </w:r>
    </w:p>
    <w:p w:rsidR="00B67DE8" w:rsidRDefault="00B67DE8" w:rsidP="00B67DE8">
      <w:pPr>
        <w:rPr>
          <w:rFonts w:cs="Arial"/>
          <w:color w:val="000000"/>
          <w:szCs w:val="22"/>
          <w:lang w:eastAsia="en-ZA"/>
        </w:rPr>
      </w:pPr>
    </w:p>
    <w:p w:rsidR="00B67DE8" w:rsidRDefault="00B67DE8" w:rsidP="00B67DE8">
      <w:pPr>
        <w:rPr>
          <w:rFonts w:cs="Arial"/>
          <w:color w:val="000000"/>
          <w:szCs w:val="22"/>
          <w:lang w:val="en-US" w:eastAsia="en-ZA"/>
        </w:rPr>
      </w:pPr>
      <w:r>
        <w:rPr>
          <w:rFonts w:cs="Arial"/>
          <w:color w:val="000000"/>
          <w:szCs w:val="22"/>
          <w:lang w:val="en-US" w:eastAsia="en-ZA"/>
        </w:rPr>
        <w:t>Management must develop policies and procedures to ensure compliance with all prescribed laws and regulations.</w:t>
      </w:r>
    </w:p>
    <w:p w:rsidR="00B67DE8" w:rsidRDefault="00B67DE8" w:rsidP="00B67DE8">
      <w:pPr>
        <w:rPr>
          <w:rFonts w:cs="Arial"/>
          <w:color w:val="000000"/>
          <w:szCs w:val="22"/>
          <w:lang w:eastAsia="en-ZA"/>
        </w:rPr>
      </w:pPr>
    </w:p>
    <w:p w:rsidR="00B67DE8" w:rsidRDefault="00B67DE8" w:rsidP="00B67DE8">
      <w:pPr>
        <w:rPr>
          <w:rFonts w:cs="Arial"/>
          <w:color w:val="000000"/>
          <w:szCs w:val="22"/>
          <w:lang w:eastAsia="en-ZA"/>
        </w:rPr>
      </w:pPr>
      <w:r>
        <w:rPr>
          <w:rFonts w:cs="Arial"/>
          <w:color w:val="000000"/>
          <w:szCs w:val="22"/>
          <w:lang w:eastAsia="en-ZA"/>
        </w:rPr>
        <w:t>A compliance checklist should be completed and reviewed before the payment is approved to ensure that the correct procurement process was followed.</w:t>
      </w:r>
    </w:p>
    <w:p w:rsidR="00B67DE8" w:rsidRDefault="00B67DE8" w:rsidP="00B67DE8">
      <w:pPr>
        <w:rPr>
          <w:rFonts w:cs="Arial"/>
          <w:color w:val="000000"/>
          <w:szCs w:val="22"/>
          <w:lang w:eastAsia="en-ZA"/>
        </w:rPr>
      </w:pPr>
    </w:p>
    <w:p w:rsidR="00B67DE8" w:rsidRDefault="00B67DE8" w:rsidP="00B67DE8">
      <w:pPr>
        <w:rPr>
          <w:rFonts w:cs="Arial"/>
          <w:color w:val="000000"/>
          <w:szCs w:val="22"/>
          <w:lang w:eastAsia="en-ZA"/>
        </w:rPr>
      </w:pPr>
      <w:r>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B67DE8" w:rsidRDefault="00B67DE8" w:rsidP="00B67DE8">
      <w:pPr>
        <w:rPr>
          <w:rFonts w:cs="Arial"/>
          <w:b/>
          <w:szCs w:val="22"/>
        </w:rPr>
      </w:pPr>
    </w:p>
    <w:p w:rsidR="00B67DE8" w:rsidRPr="00E46DA2" w:rsidRDefault="00B67DE8" w:rsidP="00B67DE8">
      <w:pPr>
        <w:rPr>
          <w:rFonts w:cs="Arial"/>
          <w:b/>
          <w:szCs w:val="22"/>
        </w:rPr>
      </w:pPr>
      <w:r w:rsidRPr="00E46DA2">
        <w:rPr>
          <w:rFonts w:cs="Arial"/>
          <w:b/>
          <w:szCs w:val="22"/>
        </w:rPr>
        <w:t>Management response</w:t>
      </w:r>
    </w:p>
    <w:p w:rsidR="00B67DE8" w:rsidRPr="00E46DA2" w:rsidRDefault="00B67DE8" w:rsidP="00B67DE8">
      <w:pPr>
        <w:tabs>
          <w:tab w:val="num" w:pos="426"/>
          <w:tab w:val="num" w:pos="993"/>
        </w:tabs>
        <w:rPr>
          <w:rFonts w:cs="Arial"/>
          <w:i/>
          <w:szCs w:val="22"/>
        </w:rPr>
      </w:pPr>
    </w:p>
    <w:p w:rsidR="00B67DE8" w:rsidRPr="00E46DA2" w:rsidRDefault="00B67DE8" w:rsidP="00B67DE8">
      <w:pPr>
        <w:tabs>
          <w:tab w:val="left" w:pos="1215"/>
        </w:tabs>
        <w:rPr>
          <w:rFonts w:eastAsia="Arial Unicode MS" w:cs="Arial"/>
          <w:szCs w:val="22"/>
        </w:rPr>
      </w:pPr>
      <w:r w:rsidRPr="00E46DA2">
        <w:rPr>
          <w:rFonts w:cs="Arial"/>
          <w:szCs w:val="22"/>
          <w:lang w:val="en-US"/>
        </w:rPr>
        <w:t>Awaiting management response</w:t>
      </w:r>
    </w:p>
    <w:p w:rsidR="00B67DE8" w:rsidRPr="00E46DA2" w:rsidRDefault="00B67DE8" w:rsidP="00B67DE8">
      <w:pPr>
        <w:rPr>
          <w:rFonts w:cs="Arial"/>
          <w:szCs w:val="22"/>
        </w:rPr>
      </w:pPr>
    </w:p>
    <w:p w:rsidR="00B67DE8" w:rsidRPr="00E46DA2" w:rsidRDefault="00B67DE8" w:rsidP="00B67DE8">
      <w:pPr>
        <w:rPr>
          <w:rFonts w:cs="Arial"/>
          <w:b/>
          <w:szCs w:val="22"/>
        </w:rPr>
      </w:pPr>
      <w:r w:rsidRPr="00E46DA2">
        <w:rPr>
          <w:rFonts w:cs="Arial"/>
          <w:b/>
          <w:szCs w:val="22"/>
        </w:rPr>
        <w:t>Auditor’s conclusion</w:t>
      </w:r>
    </w:p>
    <w:p w:rsidR="00B67DE8" w:rsidRPr="00E46DA2" w:rsidRDefault="00B67DE8" w:rsidP="00B67DE8">
      <w:pPr>
        <w:rPr>
          <w:rFonts w:cs="Arial"/>
          <w:szCs w:val="22"/>
        </w:rPr>
      </w:pPr>
    </w:p>
    <w:p w:rsidR="00B67DE8" w:rsidRPr="00B67DE8" w:rsidRDefault="00B67DE8" w:rsidP="00B67DE8">
      <w:pPr>
        <w:tabs>
          <w:tab w:val="left" w:pos="1215"/>
        </w:tabs>
        <w:rPr>
          <w:rFonts w:eastAsia="Arial Unicode MS" w:cs="Arial"/>
          <w:szCs w:val="22"/>
        </w:rPr>
      </w:pPr>
      <w:r w:rsidRPr="00E46DA2">
        <w:rPr>
          <w:rFonts w:cs="Arial"/>
          <w:szCs w:val="22"/>
          <w:lang w:val="en-US"/>
        </w:rPr>
        <w:t>Awaiting management response</w:t>
      </w:r>
    </w:p>
    <w:p w:rsidR="00B67DE8" w:rsidRDefault="00B67DE8" w:rsidP="00B67DE8">
      <w:pPr>
        <w:rPr>
          <w:rFonts w:cs="Arial"/>
          <w:szCs w:val="22"/>
        </w:rPr>
      </w:pPr>
    </w:p>
    <w:p w:rsidR="00B67DE8" w:rsidRPr="00374359" w:rsidRDefault="00B67DE8" w:rsidP="00B67DE8">
      <w:pPr>
        <w:rPr>
          <w:rFonts w:cs="Arial"/>
          <w:szCs w:val="22"/>
        </w:rPr>
      </w:pPr>
    </w:p>
    <w:p w:rsidR="00B67DE8" w:rsidRDefault="00B67DE8" w:rsidP="00B67DE8">
      <w:pPr>
        <w:rPr>
          <w:rFonts w:cs="Arial"/>
          <w:szCs w:val="22"/>
          <w:lang w:val="en-US"/>
        </w:rPr>
      </w:pPr>
    </w:p>
    <w:p w:rsidR="00B67DE8" w:rsidRPr="00374359" w:rsidRDefault="00B67DE8" w:rsidP="00B67DE8">
      <w:pPr>
        <w:pStyle w:val="AGbodytextblack"/>
        <w:tabs>
          <w:tab w:val="left" w:pos="6120"/>
        </w:tabs>
        <w:rPr>
          <w:rFonts w:cs="Arial"/>
        </w:rPr>
      </w:pPr>
    </w:p>
    <w:p w:rsidR="00B67DE8" w:rsidRDefault="00B67DE8">
      <w:pPr>
        <w:spacing w:after="200" w:line="276" w:lineRule="auto"/>
        <w:rPr>
          <w:rFonts w:cs="Arial"/>
          <w:b/>
          <w:szCs w:val="22"/>
          <w:lang w:val="en-US"/>
        </w:rPr>
      </w:pPr>
      <w:r>
        <w:rPr>
          <w:rFonts w:cs="Arial"/>
          <w:b/>
          <w:szCs w:val="22"/>
          <w:lang w:val="en-US"/>
        </w:rPr>
        <w:br w:type="page"/>
      </w:r>
    </w:p>
    <w:p w:rsidR="00B67DE8" w:rsidRPr="0073330D" w:rsidRDefault="00B67DE8" w:rsidP="00EC59C2">
      <w:pPr>
        <w:pStyle w:val="ListParagraph"/>
        <w:numPr>
          <w:ilvl w:val="0"/>
          <w:numId w:val="86"/>
        </w:numPr>
        <w:ind w:left="426" w:hanging="426"/>
        <w:contextualSpacing/>
        <w:rPr>
          <w:rFonts w:cs="Arial"/>
          <w:bCs/>
          <w:szCs w:val="22"/>
          <w:lang w:val="en-US"/>
        </w:rPr>
      </w:pPr>
      <w:r>
        <w:rPr>
          <w:rFonts w:cs="Arial"/>
          <w:b/>
          <w:szCs w:val="22"/>
          <w:lang w:val="en-US"/>
        </w:rPr>
        <w:t xml:space="preserve">Procurement: competitive bidding – Savuka Property Care Services </w:t>
      </w:r>
    </w:p>
    <w:p w:rsidR="00B67DE8" w:rsidRDefault="00B67DE8" w:rsidP="00B67DE8">
      <w:pPr>
        <w:rPr>
          <w:rFonts w:cs="Arial"/>
          <w:b/>
          <w:bCs/>
          <w:szCs w:val="22"/>
        </w:rPr>
      </w:pPr>
    </w:p>
    <w:p w:rsidR="00B67DE8" w:rsidRPr="001E5C0B" w:rsidRDefault="00B67DE8" w:rsidP="00B67DE8">
      <w:pPr>
        <w:rPr>
          <w:rFonts w:cs="Arial"/>
          <w:b/>
          <w:bCs/>
          <w:szCs w:val="22"/>
        </w:rPr>
      </w:pPr>
      <w:r w:rsidRPr="001E5C0B">
        <w:rPr>
          <w:rFonts w:cs="Arial"/>
          <w:b/>
          <w:bCs/>
          <w:szCs w:val="22"/>
        </w:rPr>
        <w:t>Audit finding</w:t>
      </w:r>
    </w:p>
    <w:p w:rsidR="00B67DE8" w:rsidRPr="001E5C0B" w:rsidRDefault="00B67DE8" w:rsidP="00B67DE8">
      <w:pPr>
        <w:rPr>
          <w:rFonts w:cs="Arial"/>
          <w:b/>
          <w:bCs/>
          <w:szCs w:val="22"/>
        </w:rPr>
      </w:pPr>
    </w:p>
    <w:p w:rsidR="00B67DE8" w:rsidRPr="001E5C0B" w:rsidRDefault="00B67DE8" w:rsidP="00B67DE8">
      <w:pPr>
        <w:rPr>
          <w:rFonts w:cs="Arial"/>
          <w:color w:val="000000"/>
          <w:szCs w:val="22"/>
          <w:lang w:eastAsia="en-ZA"/>
        </w:rPr>
      </w:pPr>
      <w:r w:rsidRPr="001E5C0B">
        <w:rPr>
          <w:rFonts w:cs="Arial"/>
          <w:color w:val="000000"/>
          <w:szCs w:val="22"/>
          <w:lang w:val="en-GB" w:eastAsia="en-ZA"/>
        </w:rPr>
        <w:t>Public Finance Management Act section 38(1)(a)(iv) states that the accounting officer for a department must ensure that the department has and maintains a system for properly evaluating all major capital projects prior to a final decision on the project and a proper needs assessment must be done prior to a final decision on a project</w:t>
      </w:r>
      <w:r w:rsidRPr="001E5C0B">
        <w:rPr>
          <w:rFonts w:cs="Arial"/>
          <w:color w:val="000000"/>
          <w:szCs w:val="22"/>
          <w:lang w:eastAsia="en-ZA"/>
        </w:rPr>
        <w:t>.</w:t>
      </w:r>
    </w:p>
    <w:p w:rsidR="00B67DE8" w:rsidRDefault="00B67DE8" w:rsidP="00B67DE8">
      <w:pPr>
        <w:pStyle w:val="lg-para4"/>
        <w:spacing w:before="0"/>
        <w:ind w:firstLine="0"/>
        <w:rPr>
          <w:rFonts w:ascii="Arial" w:hAnsi="Arial" w:cs="Arial"/>
          <w:sz w:val="22"/>
          <w:szCs w:val="22"/>
          <w:lang w:eastAsia="en-ZA"/>
        </w:rPr>
      </w:pPr>
    </w:p>
    <w:p w:rsidR="00B67DE8" w:rsidRPr="001E5C0B" w:rsidRDefault="00B67DE8" w:rsidP="00B67DE8">
      <w:pPr>
        <w:pStyle w:val="lg-para4"/>
        <w:spacing w:before="0"/>
        <w:ind w:firstLine="0"/>
        <w:rPr>
          <w:rFonts w:ascii="Arial" w:hAnsi="Arial" w:cs="Arial"/>
          <w:sz w:val="22"/>
          <w:szCs w:val="22"/>
          <w:lang w:eastAsia="en-ZA"/>
        </w:rPr>
      </w:pPr>
      <w:r w:rsidRPr="001E5C0B">
        <w:rPr>
          <w:rFonts w:ascii="Arial" w:hAnsi="Arial" w:cs="Arial"/>
          <w:sz w:val="22"/>
          <w:szCs w:val="22"/>
          <w:lang w:eastAsia="en-ZA"/>
        </w:rPr>
        <w:t>Treasury Regulations 16A6.2 (b) states that a supply chain management system must, in the case of procurement through a bidding process, provide for the establishment, composition and functioning of bid specification, evaluation and adjudication committees.</w:t>
      </w:r>
    </w:p>
    <w:p w:rsidR="00B67DE8" w:rsidRDefault="00B67DE8" w:rsidP="00B67DE8">
      <w:pPr>
        <w:pStyle w:val="lg-para4"/>
        <w:spacing w:before="0"/>
        <w:ind w:firstLine="0"/>
        <w:rPr>
          <w:rFonts w:ascii="Arial" w:hAnsi="Arial" w:cs="Arial"/>
          <w:sz w:val="22"/>
          <w:szCs w:val="22"/>
          <w:lang w:eastAsia="en-ZA"/>
        </w:rPr>
      </w:pPr>
    </w:p>
    <w:p w:rsidR="00B67DE8" w:rsidRPr="001E5C0B" w:rsidRDefault="00B67DE8" w:rsidP="00B67DE8">
      <w:pPr>
        <w:pStyle w:val="lg-para4"/>
        <w:spacing w:before="0"/>
        <w:ind w:firstLine="0"/>
        <w:rPr>
          <w:rFonts w:ascii="Arial" w:hAnsi="Arial" w:cs="Arial"/>
          <w:sz w:val="22"/>
          <w:szCs w:val="22"/>
          <w:lang w:eastAsia="en-ZA"/>
        </w:rPr>
      </w:pPr>
      <w:r w:rsidRPr="001E5C0B">
        <w:rPr>
          <w:rFonts w:ascii="Arial" w:hAnsi="Arial" w:cs="Arial"/>
          <w:sz w:val="22"/>
          <w:szCs w:val="22"/>
          <w:lang w:eastAsia="en-ZA"/>
        </w:rPr>
        <w:t xml:space="preserve">Supply Chain Management Policy of 2013 paragraph 8.3.4.2 states that the project Manager/ Leader, SCM practitioner plus a minimum of two additional members shall constitute a Bid Specification Committee </w:t>
      </w:r>
    </w:p>
    <w:p w:rsidR="00B67DE8" w:rsidRDefault="00B67DE8" w:rsidP="00B67DE8">
      <w:pPr>
        <w:pStyle w:val="lg-para4"/>
        <w:spacing w:before="0"/>
        <w:ind w:firstLine="0"/>
        <w:rPr>
          <w:rFonts w:ascii="Arial" w:hAnsi="Arial" w:cs="Arial"/>
          <w:sz w:val="22"/>
          <w:szCs w:val="22"/>
          <w:lang w:eastAsia="en-ZA"/>
        </w:rPr>
      </w:pPr>
    </w:p>
    <w:p w:rsidR="00B67DE8" w:rsidRPr="001E5C0B" w:rsidRDefault="00B67DE8" w:rsidP="00B67DE8">
      <w:pPr>
        <w:pStyle w:val="lg-para4"/>
        <w:spacing w:before="0"/>
        <w:ind w:firstLine="0"/>
        <w:rPr>
          <w:rFonts w:ascii="Arial" w:hAnsi="Arial" w:cs="Arial"/>
          <w:sz w:val="22"/>
          <w:szCs w:val="22"/>
          <w:lang w:eastAsia="en-ZA"/>
        </w:rPr>
      </w:pPr>
      <w:r w:rsidRPr="001E5C0B">
        <w:rPr>
          <w:rFonts w:ascii="Arial" w:hAnsi="Arial" w:cs="Arial"/>
          <w:sz w:val="22"/>
          <w:szCs w:val="22"/>
          <w:lang w:eastAsia="en-ZA"/>
        </w:rPr>
        <w:t>Treasury Regulation 16A3.2 stated that a supply chain management system referred to in paragraph 16A3.1 must be fair, equitable, transparent, competitive and cost effective;</w:t>
      </w:r>
    </w:p>
    <w:p w:rsidR="00B67DE8" w:rsidRPr="001E5C0B" w:rsidRDefault="00B67DE8" w:rsidP="00B67DE8">
      <w:pPr>
        <w:rPr>
          <w:rFonts w:cs="Arial"/>
          <w:color w:val="000000"/>
          <w:szCs w:val="22"/>
          <w:lang w:val="en-GB" w:eastAsia="en-ZA"/>
        </w:rPr>
      </w:pP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Supply Chain Management Policy of 2013 paragraph 8.3.4.6 that states the appointment of Bid Specification Committee members is complete when the Head of Finance and SCM in the respective regions in case of regional BCs and Chief Director: SCM in the case of Head Office has approved the names endorsed on the application form (PA-25)</w:t>
      </w:r>
    </w:p>
    <w:p w:rsidR="00B67DE8" w:rsidRPr="001E5C0B" w:rsidRDefault="00B67DE8" w:rsidP="00B67DE8">
      <w:pPr>
        <w:pStyle w:val="NormalWeb"/>
        <w:spacing w:before="0" w:beforeAutospacing="0" w:after="0" w:afterAutospacing="0"/>
        <w:jc w:val="both"/>
        <w:rPr>
          <w:color w:val="000000"/>
          <w:sz w:val="22"/>
          <w:szCs w:val="22"/>
          <w:lang w:val="en-GB" w:eastAsia="en-ZA"/>
        </w:rPr>
      </w:pP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Instruction note 32 section 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bulleting.</w:t>
      </w:r>
    </w:p>
    <w:p w:rsidR="00B67DE8" w:rsidRPr="001E5C0B" w:rsidRDefault="00B67DE8" w:rsidP="00B67DE8">
      <w:pPr>
        <w:pStyle w:val="lg-para4"/>
        <w:spacing w:before="0"/>
        <w:ind w:firstLine="0"/>
        <w:rPr>
          <w:rFonts w:ascii="Arial" w:hAnsi="Arial" w:cs="Arial"/>
          <w:sz w:val="22"/>
          <w:szCs w:val="22"/>
          <w:lang w:eastAsia="en-ZA"/>
        </w:rPr>
      </w:pPr>
      <w:r w:rsidRPr="001E5C0B">
        <w:rPr>
          <w:rFonts w:ascii="Arial" w:hAnsi="Arial" w:cs="Arial"/>
          <w:sz w:val="22"/>
          <w:szCs w:val="22"/>
          <w:lang w:eastAsia="en-ZA"/>
        </w:rPr>
        <w:t>Treasury Regulations 16A6.2 (e) states that a supply chain management system must, in the case of procurement through a bidding process, provide for the approval of bid evaluation and/or adjudication committee recommendations.</w:t>
      </w:r>
    </w:p>
    <w:p w:rsidR="00B67DE8" w:rsidRPr="001E5C0B" w:rsidRDefault="00B67DE8" w:rsidP="00B67DE8">
      <w:pPr>
        <w:pStyle w:val="NormalWeb"/>
        <w:spacing w:before="0" w:beforeAutospacing="0" w:after="0" w:afterAutospacing="0"/>
        <w:jc w:val="both"/>
        <w:rPr>
          <w:color w:val="000000"/>
          <w:sz w:val="22"/>
          <w:szCs w:val="22"/>
          <w:lang w:val="en-GB" w:eastAsia="en-ZA"/>
        </w:rPr>
      </w:pP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Practice note 7 of 2009/10 states that if a supply chain management official or other role player, or any close family member, partner or associate of such official or other role player, has any private or business interest in any contract to be awarded, that official or other role player must 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accounting officers and accounting authorities are required to customize and utilize the form as part of their bidding documents so that bidders or their authorized representatives could declare their position in relation to any person employed by the principal institution.</w:t>
      </w:r>
    </w:p>
    <w:p w:rsidR="00B67DE8" w:rsidRPr="001E5C0B" w:rsidRDefault="00B67DE8" w:rsidP="00B67DE8">
      <w:pPr>
        <w:pStyle w:val="NormalWeb"/>
        <w:spacing w:before="0" w:beforeAutospacing="0" w:after="0" w:afterAutospacing="0"/>
        <w:jc w:val="both"/>
        <w:rPr>
          <w:color w:val="000000"/>
          <w:sz w:val="22"/>
          <w:szCs w:val="22"/>
          <w:lang w:val="en-GB" w:eastAsia="en-ZA"/>
        </w:rPr>
      </w:pP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Practice Note 8 of 2007 paragraph 6.1 states that the accounting officer must be in possession of an original valid tax clearance certificate for all price quotations and competitive bids exceeding the value of R30 000 (VAT included). Paragraph 6.2 further states that if an accounting officer is in possession of a supplier’s original valid tax clearance certificate, it is not necessary to obtain a new tax clearance certificate each time a price quotation or bid is submitted from that specific supplier. This provision may be applied only if the closing date of the price quotation or bid falls within the expiry date of the tax clearance certificate that is in the accounting officer’s possession. Whenever this ruling is applied, cross-reference must be made to the original tax certificate for audit purposes</w:t>
      </w: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Treasury Regulations16A9.1 (d) states that the accounting officer or accounting authority must reject any bid from a supplier who fails to provide written proof from the South African Revenue Service that that supplier either has no outstanding tax obligations or has made arrangements to meet outstanding tax obligations.</w:t>
      </w:r>
    </w:p>
    <w:p w:rsidR="00B67DE8" w:rsidRPr="001E5C0B" w:rsidRDefault="00B67DE8" w:rsidP="00B67DE8">
      <w:pPr>
        <w:pStyle w:val="lg-para4"/>
        <w:spacing w:before="0"/>
        <w:ind w:firstLine="0"/>
        <w:rPr>
          <w:rFonts w:ascii="Arial" w:hAnsi="Arial" w:cs="Arial"/>
          <w:sz w:val="22"/>
          <w:szCs w:val="22"/>
          <w:lang w:eastAsia="en-ZA"/>
        </w:rPr>
      </w:pPr>
    </w:p>
    <w:p w:rsidR="00B67DE8" w:rsidRPr="001E5C0B" w:rsidRDefault="00B67DE8" w:rsidP="00B67DE8">
      <w:pPr>
        <w:pStyle w:val="lg-para4"/>
        <w:spacing w:before="0"/>
        <w:ind w:firstLine="0"/>
        <w:rPr>
          <w:rFonts w:ascii="Arial" w:hAnsi="Arial" w:cs="Arial"/>
          <w:sz w:val="22"/>
          <w:szCs w:val="22"/>
          <w:lang w:eastAsia="en-ZA"/>
        </w:rPr>
      </w:pPr>
      <w:r w:rsidRPr="001E5C0B">
        <w:rPr>
          <w:rFonts w:ascii="Arial" w:hAnsi="Arial" w:cs="Arial"/>
          <w:sz w:val="22"/>
          <w:szCs w:val="22"/>
          <w:lang w:eastAsia="en-ZA"/>
        </w:rPr>
        <w:t>Treasury Regulation 16A9.2 (a) and (b) states that the accounting officer or accounting authority may disregard the bid of any bidder if that bidder, or any of its directors—</w:t>
      </w:r>
    </w:p>
    <w:p w:rsidR="00B67DE8" w:rsidRPr="001E5C0B" w:rsidRDefault="00B67DE8" w:rsidP="00EC59C2">
      <w:pPr>
        <w:pStyle w:val="lg-para4"/>
        <w:numPr>
          <w:ilvl w:val="0"/>
          <w:numId w:val="27"/>
        </w:numPr>
        <w:spacing w:before="0"/>
        <w:rPr>
          <w:rFonts w:ascii="Arial" w:hAnsi="Arial" w:cs="Arial"/>
          <w:sz w:val="22"/>
          <w:szCs w:val="22"/>
          <w:lang w:eastAsia="en-ZA"/>
        </w:rPr>
      </w:pPr>
      <w:r w:rsidRPr="001E5C0B">
        <w:rPr>
          <w:rFonts w:ascii="Arial" w:hAnsi="Arial" w:cs="Arial"/>
          <w:sz w:val="22"/>
          <w:szCs w:val="22"/>
          <w:lang w:eastAsia="en-ZA"/>
        </w:rPr>
        <w:t>have abused the institution’s supply chain management system;</w:t>
      </w:r>
    </w:p>
    <w:p w:rsidR="00B67DE8" w:rsidRPr="001E5C0B" w:rsidRDefault="00B67DE8" w:rsidP="00EC59C2">
      <w:pPr>
        <w:pStyle w:val="lg-para4"/>
        <w:numPr>
          <w:ilvl w:val="0"/>
          <w:numId w:val="27"/>
        </w:numPr>
        <w:spacing w:before="0"/>
        <w:rPr>
          <w:rFonts w:ascii="Arial" w:hAnsi="Arial" w:cs="Arial"/>
          <w:sz w:val="22"/>
          <w:szCs w:val="22"/>
          <w:lang w:eastAsia="en-ZA"/>
        </w:rPr>
      </w:pPr>
      <w:r w:rsidRPr="001E5C0B">
        <w:rPr>
          <w:rFonts w:ascii="Arial" w:hAnsi="Arial" w:cs="Arial"/>
          <w:sz w:val="22"/>
          <w:szCs w:val="22"/>
          <w:lang w:eastAsia="en-ZA"/>
        </w:rPr>
        <w:t>have committed fraud or any other improper conduct in relation to such system; or</w:t>
      </w:r>
    </w:p>
    <w:p w:rsidR="00B67DE8" w:rsidRPr="001E5C0B" w:rsidRDefault="00B67DE8" w:rsidP="00EC59C2">
      <w:pPr>
        <w:pStyle w:val="lg-para4"/>
        <w:numPr>
          <w:ilvl w:val="0"/>
          <w:numId w:val="27"/>
        </w:numPr>
        <w:spacing w:before="0"/>
        <w:rPr>
          <w:rFonts w:ascii="Arial" w:hAnsi="Arial" w:cs="Arial"/>
          <w:sz w:val="22"/>
          <w:szCs w:val="22"/>
          <w:lang w:eastAsia="en-ZA"/>
        </w:rPr>
      </w:pPr>
      <w:r w:rsidRPr="001E5C0B">
        <w:rPr>
          <w:rFonts w:ascii="Arial" w:hAnsi="Arial" w:cs="Arial"/>
          <w:sz w:val="22"/>
          <w:szCs w:val="22"/>
          <w:lang w:eastAsia="en-ZA"/>
        </w:rPr>
        <w:t>have failed to perform on any previous contract; and</w:t>
      </w:r>
    </w:p>
    <w:p w:rsidR="00B67DE8" w:rsidRPr="001E5C0B" w:rsidRDefault="00B67DE8" w:rsidP="00B67DE8">
      <w:pPr>
        <w:pStyle w:val="lg-a-1"/>
        <w:spacing w:before="0"/>
      </w:pPr>
      <w:r w:rsidRPr="001E5C0B">
        <w:rPr>
          <w:rFonts w:ascii="Arial" w:hAnsi="Arial" w:cs="Arial"/>
          <w:sz w:val="22"/>
          <w:szCs w:val="22"/>
          <w:lang w:eastAsia="en-ZA"/>
        </w:rPr>
        <w:t xml:space="preserve">(b) must inform the relevant treasury of any action taken in terms of </w:t>
      </w:r>
      <w:hyperlink r:id="rId37" w:anchor="h" w:tgtFrame="main" w:history="1">
        <w:r w:rsidRPr="001E5C0B">
          <w:rPr>
            <w:rFonts w:ascii="Arial" w:hAnsi="Arial" w:cs="Arial"/>
            <w:sz w:val="22"/>
            <w:szCs w:val="22"/>
            <w:lang w:eastAsia="en-ZA"/>
          </w:rPr>
          <w:t>paragraph (a)</w:t>
        </w:r>
      </w:hyperlink>
      <w:r w:rsidRPr="001E5C0B">
        <w:t>.</w:t>
      </w:r>
    </w:p>
    <w:p w:rsidR="00B67DE8" w:rsidRPr="001E5C0B" w:rsidRDefault="00B67DE8" w:rsidP="00B67DE8">
      <w:pPr>
        <w:pStyle w:val="NormalWeb"/>
        <w:spacing w:before="0" w:beforeAutospacing="0" w:after="0" w:afterAutospacing="0"/>
        <w:jc w:val="both"/>
        <w:rPr>
          <w:color w:val="000000"/>
          <w:sz w:val="22"/>
          <w:szCs w:val="22"/>
          <w:lang w:val="en-GB" w:eastAsia="en-ZA"/>
        </w:rPr>
      </w:pPr>
    </w:p>
    <w:p w:rsidR="00B67DE8" w:rsidRPr="001E5C0B" w:rsidRDefault="00B67DE8" w:rsidP="00B67DE8">
      <w:pPr>
        <w:rPr>
          <w:rFonts w:cs="Arial"/>
          <w:color w:val="000000"/>
          <w:szCs w:val="22"/>
          <w:lang w:val="en-US" w:eastAsia="en-ZA"/>
        </w:rPr>
      </w:pPr>
      <w:r w:rsidRPr="001E5C0B">
        <w:rPr>
          <w:rFonts w:cs="Arial"/>
          <w:color w:val="000000"/>
          <w:szCs w:val="22"/>
          <w:lang w:val="en-US" w:eastAsia="en-ZA"/>
        </w:rPr>
        <w:t>The following discrepancies were identified:</w:t>
      </w:r>
    </w:p>
    <w:p w:rsidR="00B67DE8" w:rsidRPr="001E5C0B" w:rsidRDefault="00B67DE8" w:rsidP="00B67DE8">
      <w:pPr>
        <w:rPr>
          <w:rFonts w:cs="Arial"/>
          <w:color w:val="000000"/>
          <w:szCs w:val="22"/>
          <w:lang w:val="en-US" w:eastAsia="en-ZA"/>
        </w:rPr>
      </w:pPr>
      <w:r w:rsidRPr="001E5C0B">
        <w:rPr>
          <w:rFonts w:cs="Arial"/>
          <w:color w:val="000000"/>
          <w:szCs w:val="22"/>
          <w:lang w:val="en-US" w:eastAsia="en-ZA"/>
        </w:rPr>
        <w:t> </w:t>
      </w:r>
    </w:p>
    <w:tbl>
      <w:tblPr>
        <w:tblW w:w="5000" w:type="pct"/>
        <w:tblCellMar>
          <w:top w:w="15" w:type="dxa"/>
          <w:left w:w="15" w:type="dxa"/>
          <w:bottom w:w="15" w:type="dxa"/>
          <w:right w:w="15" w:type="dxa"/>
        </w:tblCellMar>
        <w:tblLook w:val="04A0" w:firstRow="1" w:lastRow="0" w:firstColumn="1" w:lastColumn="0" w:noHBand="0" w:noVBand="1"/>
      </w:tblPr>
      <w:tblGrid>
        <w:gridCol w:w="6166"/>
        <w:gridCol w:w="1661"/>
        <w:gridCol w:w="1653"/>
      </w:tblGrid>
      <w:tr w:rsidR="00B67DE8" w:rsidRPr="001E5C0B" w:rsidTr="00B67DE8">
        <w:trPr>
          <w:trHeight w:val="60"/>
        </w:trPr>
        <w:tc>
          <w:tcPr>
            <w:tcW w:w="3252" w:type="pct"/>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B67DE8" w:rsidRPr="001E5C0B" w:rsidRDefault="00B67DE8" w:rsidP="00B67DE8">
            <w:pPr>
              <w:rPr>
                <w:color w:val="000000"/>
                <w:lang w:eastAsia="en-ZA"/>
              </w:rPr>
            </w:pPr>
            <w:r w:rsidRPr="001E5C0B">
              <w:rPr>
                <w:rFonts w:cs="Arial"/>
                <w:b/>
                <w:bCs/>
                <w:color w:val="000000"/>
                <w:sz w:val="18"/>
                <w:szCs w:val="18"/>
                <w:lang w:eastAsia="en-ZA"/>
              </w:rPr>
              <w:t>Contractor</w:t>
            </w:r>
          </w:p>
        </w:tc>
        <w:tc>
          <w:tcPr>
            <w:tcW w:w="876" w:type="pct"/>
            <w:tcBorders>
              <w:top w:val="single" w:sz="8" w:space="0" w:color="auto"/>
              <w:left w:val="nil"/>
              <w:bottom w:val="single" w:sz="8" w:space="0" w:color="auto"/>
              <w:right w:val="single" w:sz="4" w:space="0" w:color="auto"/>
            </w:tcBorders>
            <w:shd w:val="clear" w:color="auto" w:fill="D9D9D9"/>
            <w:noWrap/>
            <w:tcMar>
              <w:top w:w="0" w:type="dxa"/>
              <w:left w:w="108" w:type="dxa"/>
              <w:bottom w:w="0" w:type="dxa"/>
              <w:right w:w="108" w:type="dxa"/>
            </w:tcMar>
            <w:vAlign w:val="bottom"/>
            <w:hideMark/>
          </w:tcPr>
          <w:p w:rsidR="00B67DE8" w:rsidRPr="001E5C0B" w:rsidRDefault="00B67DE8" w:rsidP="00B67DE8">
            <w:pPr>
              <w:rPr>
                <w:color w:val="000000"/>
                <w:lang w:eastAsia="en-ZA"/>
              </w:rPr>
            </w:pPr>
            <w:r w:rsidRPr="001E5C0B">
              <w:rPr>
                <w:rFonts w:cs="Arial"/>
                <w:b/>
                <w:bCs/>
                <w:color w:val="000000"/>
                <w:sz w:val="18"/>
                <w:szCs w:val="18"/>
                <w:lang w:eastAsia="en-ZA"/>
              </w:rPr>
              <w:t>Tender No</w:t>
            </w:r>
          </w:p>
        </w:tc>
        <w:tc>
          <w:tcPr>
            <w:tcW w:w="873" w:type="pct"/>
            <w:tcBorders>
              <w:top w:val="single" w:sz="8" w:space="0" w:color="auto"/>
              <w:left w:val="nil"/>
              <w:bottom w:val="single" w:sz="8" w:space="0" w:color="auto"/>
              <w:right w:val="single" w:sz="4" w:space="0" w:color="auto"/>
            </w:tcBorders>
            <w:shd w:val="clear" w:color="auto" w:fill="D9D9D9"/>
          </w:tcPr>
          <w:p w:rsidR="00B67DE8" w:rsidRPr="001E5C0B" w:rsidRDefault="00B67DE8" w:rsidP="00B67DE8">
            <w:pPr>
              <w:rPr>
                <w:rFonts w:cs="Arial"/>
                <w:b/>
                <w:bCs/>
                <w:color w:val="000000"/>
                <w:sz w:val="18"/>
                <w:szCs w:val="18"/>
                <w:lang w:eastAsia="en-ZA"/>
              </w:rPr>
            </w:pPr>
            <w:r w:rsidRPr="001E5C0B">
              <w:rPr>
                <w:rFonts w:cs="Arial"/>
                <w:b/>
                <w:bCs/>
                <w:color w:val="000000"/>
                <w:sz w:val="18"/>
                <w:szCs w:val="18"/>
                <w:lang w:eastAsia="en-ZA"/>
              </w:rPr>
              <w:t>Award</w:t>
            </w:r>
          </w:p>
        </w:tc>
      </w:tr>
      <w:tr w:rsidR="00B67DE8" w:rsidRPr="001E5C0B" w:rsidTr="00B67DE8">
        <w:trPr>
          <w:trHeight w:val="60"/>
        </w:trPr>
        <w:tc>
          <w:tcPr>
            <w:tcW w:w="3252"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B67DE8" w:rsidRPr="001E5C0B" w:rsidRDefault="00B67DE8" w:rsidP="00B67DE8">
            <w:pPr>
              <w:rPr>
                <w:color w:val="000000"/>
                <w:lang w:eastAsia="en-ZA"/>
              </w:rPr>
            </w:pPr>
            <w:r w:rsidRPr="001E5C0B">
              <w:rPr>
                <w:rFonts w:cs="Arial"/>
                <w:color w:val="000000"/>
                <w:sz w:val="18"/>
                <w:szCs w:val="18"/>
                <w:lang w:eastAsia="en-ZA"/>
              </w:rPr>
              <w:t>Savuka Property Care Services</w:t>
            </w:r>
          </w:p>
        </w:tc>
        <w:tc>
          <w:tcPr>
            <w:tcW w:w="876" w:type="pct"/>
            <w:tcBorders>
              <w:top w:val="nil"/>
              <w:left w:val="nil"/>
              <w:bottom w:val="single" w:sz="8" w:space="0" w:color="auto"/>
              <w:right w:val="single" w:sz="4" w:space="0" w:color="auto"/>
            </w:tcBorders>
            <w:shd w:val="clear" w:color="auto" w:fill="auto"/>
            <w:noWrap/>
            <w:tcMar>
              <w:top w:w="0" w:type="dxa"/>
              <w:left w:w="108" w:type="dxa"/>
              <w:bottom w:w="0" w:type="dxa"/>
              <w:right w:w="108" w:type="dxa"/>
            </w:tcMar>
            <w:vAlign w:val="bottom"/>
            <w:hideMark/>
          </w:tcPr>
          <w:p w:rsidR="00B67DE8" w:rsidRPr="001E5C0B" w:rsidRDefault="00B67DE8" w:rsidP="00B67DE8">
            <w:pPr>
              <w:jc w:val="right"/>
              <w:rPr>
                <w:rFonts w:cs="Arial"/>
                <w:sz w:val="18"/>
                <w:szCs w:val="18"/>
                <w:lang w:eastAsia="en-ZA"/>
              </w:rPr>
            </w:pPr>
            <w:r w:rsidRPr="001E5C0B">
              <w:rPr>
                <w:rFonts w:cs="Arial"/>
                <w:sz w:val="18"/>
                <w:szCs w:val="18"/>
                <w:lang w:eastAsia="en-ZA"/>
              </w:rPr>
              <w:t>PT14/013</w:t>
            </w:r>
          </w:p>
        </w:tc>
        <w:tc>
          <w:tcPr>
            <w:tcW w:w="873" w:type="pct"/>
            <w:tcBorders>
              <w:top w:val="nil"/>
              <w:left w:val="nil"/>
              <w:bottom w:val="single" w:sz="8" w:space="0" w:color="auto"/>
              <w:right w:val="single" w:sz="4" w:space="0" w:color="auto"/>
            </w:tcBorders>
          </w:tcPr>
          <w:p w:rsidR="00B67DE8" w:rsidRPr="001E5C0B" w:rsidRDefault="00B67DE8" w:rsidP="00B67DE8">
            <w:pPr>
              <w:jc w:val="right"/>
              <w:rPr>
                <w:rFonts w:cs="Arial"/>
                <w:sz w:val="18"/>
                <w:szCs w:val="18"/>
                <w:lang w:eastAsia="en-ZA"/>
              </w:rPr>
            </w:pPr>
            <w:r w:rsidRPr="001E5C0B">
              <w:rPr>
                <w:rFonts w:cs="Arial"/>
                <w:sz w:val="18"/>
                <w:szCs w:val="18"/>
                <w:lang w:eastAsia="en-ZA"/>
              </w:rPr>
              <w:t>R1 369 915</w:t>
            </w:r>
          </w:p>
        </w:tc>
      </w:tr>
    </w:tbl>
    <w:p w:rsidR="00B67DE8" w:rsidRPr="001E5C0B" w:rsidRDefault="00B67DE8" w:rsidP="00B67DE8">
      <w:pPr>
        <w:rPr>
          <w:rFonts w:cs="Arial"/>
          <w:color w:val="000000"/>
          <w:szCs w:val="22"/>
          <w:lang w:val="en-US" w:eastAsia="en-ZA"/>
        </w:rPr>
      </w:pPr>
      <w:r w:rsidRPr="001E5C0B">
        <w:rPr>
          <w:rFonts w:cs="Arial"/>
          <w:color w:val="000000"/>
          <w:szCs w:val="22"/>
          <w:lang w:val="en-US" w:eastAsia="en-ZA"/>
        </w:rPr>
        <w:t>  </w:t>
      </w: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Need assessment</w:t>
      </w: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A proper needs assessment was not done prior to a final decision on the project. Furthermore there was no Procurement strategy PA</w:t>
      </w:r>
      <w:r>
        <w:rPr>
          <w:rFonts w:cs="Arial"/>
          <w:color w:val="000000"/>
          <w:szCs w:val="22"/>
          <w:lang w:val="en-GB" w:eastAsia="en-ZA"/>
        </w:rPr>
        <w:t xml:space="preserve"> </w:t>
      </w:r>
      <w:r w:rsidRPr="001E5C0B">
        <w:rPr>
          <w:rFonts w:cs="Arial"/>
          <w:color w:val="000000"/>
          <w:szCs w:val="22"/>
          <w:lang w:val="en-GB" w:eastAsia="en-ZA"/>
        </w:rPr>
        <w:t>(01) on file</w:t>
      </w:r>
    </w:p>
    <w:p w:rsidR="00B67DE8" w:rsidRPr="001E5C0B" w:rsidRDefault="00B67DE8" w:rsidP="00B67DE8">
      <w:pPr>
        <w:rPr>
          <w:rFonts w:cs="Arial"/>
          <w:color w:val="000000"/>
          <w:szCs w:val="22"/>
          <w:lang w:val="en-GB" w:eastAsia="en-ZA"/>
        </w:rPr>
      </w:pP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Bid specification</w:t>
      </w: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 xml:space="preserve">Procurement Strategy PA </w:t>
      </w:r>
      <w:r>
        <w:rPr>
          <w:rFonts w:cs="Arial"/>
          <w:color w:val="000000"/>
          <w:szCs w:val="22"/>
          <w:lang w:val="en-GB" w:eastAsia="en-ZA"/>
        </w:rPr>
        <w:t>(01) was not provided. W</w:t>
      </w:r>
      <w:r w:rsidRPr="001E5C0B">
        <w:rPr>
          <w:rFonts w:cs="Arial"/>
          <w:color w:val="000000"/>
          <w:szCs w:val="22"/>
          <w:lang w:val="en-GB" w:eastAsia="en-ZA"/>
        </w:rPr>
        <w:t>e could not confirm that the bid specifications were compiled by the bid specifications committee.</w:t>
      </w:r>
    </w:p>
    <w:p w:rsidR="00B67DE8" w:rsidRPr="001E5C0B" w:rsidRDefault="00B67DE8" w:rsidP="00B67DE8">
      <w:pPr>
        <w:rPr>
          <w:rFonts w:cs="Arial"/>
          <w:color w:val="000000"/>
          <w:szCs w:val="22"/>
          <w:lang w:val="en-GB" w:eastAsia="en-ZA"/>
        </w:rPr>
      </w:pP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The PA (25) “request to approve Bid Specification Committee” was not provided. We were therefore unable to determine if the Bid Specification Committee was composed in accordance with the SCM policy. Furthermore we could also not confirm if the specifications were drafted in an unbiased manner and approved in accordance with the requirements of the SCM policy</w:t>
      </w:r>
    </w:p>
    <w:p w:rsidR="00B67DE8" w:rsidRPr="001E5C0B" w:rsidRDefault="00B67DE8" w:rsidP="00B67DE8">
      <w:pPr>
        <w:rPr>
          <w:rFonts w:cs="Arial"/>
          <w:color w:val="000000"/>
          <w:szCs w:val="22"/>
          <w:lang w:val="en-GB" w:eastAsia="en-ZA"/>
        </w:rPr>
      </w:pP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Publishing of names of bidders</w:t>
      </w:r>
    </w:p>
    <w:p w:rsidR="00B67DE8" w:rsidRPr="001E5C0B" w:rsidRDefault="00B67DE8" w:rsidP="00B67DE8">
      <w:pPr>
        <w:rPr>
          <w:rFonts w:cs="Arial"/>
          <w:color w:val="000000"/>
          <w:szCs w:val="22"/>
          <w:lang w:val="en-GB" w:eastAsia="en-ZA"/>
        </w:rPr>
      </w:pPr>
      <w:r w:rsidRPr="001E5C0B">
        <w:rPr>
          <w:rFonts w:cs="Arial"/>
          <w:color w:val="000000"/>
          <w:szCs w:val="22"/>
          <w:lang w:val="en-GB" w:eastAsia="en-ZA"/>
        </w:rPr>
        <w:t xml:space="preserve">No evidence was provided that the names of all bidders who submitted bids in relation to the advertisement were published on the website within ten (10) working days after the closure of the advertised bid and remained on the website for a minimum of thirty (30) days. </w:t>
      </w:r>
    </w:p>
    <w:p w:rsidR="00B67DE8" w:rsidRPr="001E5C0B" w:rsidRDefault="00B67DE8" w:rsidP="00B67DE8">
      <w:pPr>
        <w:rPr>
          <w:rFonts w:cs="Arial"/>
          <w:color w:val="000000"/>
          <w:szCs w:val="22"/>
          <w:lang w:val="en-GB" w:eastAsia="en-ZA"/>
        </w:rPr>
      </w:pPr>
    </w:p>
    <w:p w:rsidR="00B67DE8" w:rsidRPr="001E5C0B" w:rsidRDefault="00B67DE8" w:rsidP="00B67DE8">
      <w:pPr>
        <w:rPr>
          <w:rFonts w:cs="Arial"/>
          <w:color w:val="000000"/>
          <w:szCs w:val="22"/>
          <w:lang w:val="en-US" w:eastAsia="en-ZA"/>
        </w:rPr>
      </w:pPr>
      <w:r w:rsidRPr="001E5C0B">
        <w:rPr>
          <w:rFonts w:cs="Arial"/>
          <w:color w:val="000000"/>
          <w:szCs w:val="22"/>
          <w:lang w:val="en-US" w:eastAsia="en-ZA"/>
        </w:rPr>
        <w:t>No evidence was provided that the details of the winning bidder, contract number and description, preference claimed and contract price was also published in the government tender bulleting and department website</w:t>
      </w:r>
    </w:p>
    <w:p w:rsidR="00B67DE8" w:rsidRPr="001E5C0B" w:rsidRDefault="00B67DE8" w:rsidP="00B67DE8">
      <w:pPr>
        <w:rPr>
          <w:rFonts w:cs="Arial"/>
          <w:color w:val="000000"/>
          <w:szCs w:val="22"/>
          <w:lang w:val="en-US" w:eastAsia="en-ZA"/>
        </w:rPr>
      </w:pPr>
    </w:p>
    <w:p w:rsidR="00B67DE8" w:rsidRPr="001E5C0B" w:rsidRDefault="00B67DE8" w:rsidP="00B67DE8">
      <w:pPr>
        <w:rPr>
          <w:rFonts w:cs="Arial"/>
          <w:color w:val="000000"/>
          <w:szCs w:val="22"/>
          <w:lang w:val="en-US" w:eastAsia="en-ZA"/>
        </w:rPr>
      </w:pPr>
      <w:r w:rsidRPr="001E5C0B">
        <w:rPr>
          <w:rFonts w:cs="Arial"/>
          <w:color w:val="000000"/>
          <w:szCs w:val="22"/>
          <w:lang w:val="en-US" w:eastAsia="en-ZA"/>
        </w:rPr>
        <w:t>Bid evaluation Committee</w:t>
      </w:r>
    </w:p>
    <w:p w:rsidR="00B67DE8" w:rsidRPr="001E5C0B" w:rsidRDefault="00B67DE8" w:rsidP="00B67DE8">
      <w:pPr>
        <w:rPr>
          <w:rFonts w:cs="Arial"/>
          <w:color w:val="000000"/>
          <w:szCs w:val="22"/>
          <w:lang w:val="en-US" w:eastAsia="en-ZA"/>
        </w:rPr>
      </w:pPr>
      <w:r w:rsidRPr="001E5C0B">
        <w:rPr>
          <w:rFonts w:cs="Arial"/>
          <w:color w:val="000000"/>
          <w:szCs w:val="22"/>
          <w:lang w:val="en-US" w:eastAsia="en-ZA"/>
        </w:rPr>
        <w:t>No evidence was provided that the bid evaluation committee was appointed in terms of Treasury Regulation 16A6.2(e)</w:t>
      </w:r>
    </w:p>
    <w:p w:rsidR="00B67DE8" w:rsidRPr="001E5C0B" w:rsidRDefault="00B67DE8" w:rsidP="00B67DE8">
      <w:pPr>
        <w:rPr>
          <w:rFonts w:cs="Arial"/>
          <w:color w:val="000000"/>
          <w:szCs w:val="22"/>
          <w:lang w:val="en-US" w:eastAsia="en-ZA"/>
        </w:rPr>
      </w:pPr>
    </w:p>
    <w:p w:rsidR="00B67DE8" w:rsidRPr="001E5C0B" w:rsidRDefault="00B67DE8" w:rsidP="00B67DE8">
      <w:pPr>
        <w:rPr>
          <w:rFonts w:cs="Arial"/>
          <w:color w:val="000000"/>
          <w:szCs w:val="22"/>
          <w:lang w:eastAsia="en-ZA"/>
        </w:rPr>
      </w:pPr>
      <w:r w:rsidRPr="001E5C0B">
        <w:rPr>
          <w:rFonts w:cs="Arial"/>
          <w:color w:val="000000"/>
          <w:szCs w:val="22"/>
          <w:lang w:val="en-US" w:eastAsia="en-ZA"/>
        </w:rPr>
        <w:t>Declaration of interest:</w:t>
      </w:r>
    </w:p>
    <w:p w:rsidR="00B67DE8" w:rsidRPr="001E5C0B" w:rsidRDefault="00B67DE8" w:rsidP="00B67DE8">
      <w:pPr>
        <w:rPr>
          <w:rFonts w:cs="Arial"/>
          <w:color w:val="000000"/>
          <w:szCs w:val="22"/>
          <w:lang w:eastAsia="en-ZA"/>
        </w:rPr>
      </w:pPr>
      <w:r w:rsidRPr="001E5C0B">
        <w:rPr>
          <w:rFonts w:cs="Arial"/>
          <w:color w:val="000000"/>
          <w:szCs w:val="22"/>
          <w:lang w:val="en-US" w:eastAsia="en-ZA"/>
        </w:rPr>
        <w:t>The declaration of interest (SBD4) was not completed and signed by the winning supplier declaring whether the bidder or any person connected with the bidder is employed by the state or whether the bidder, or any person connected with the bidder, have any relationship (family, friend, other) with a person employed by the state and who may be involved with the evaluation and or adjudication of this bid. The declaration provided was declared on 06 January 2016 and not when the bidder was awarded a bid,</w:t>
      </w:r>
    </w:p>
    <w:p w:rsidR="00B67DE8" w:rsidRPr="001E5C0B" w:rsidRDefault="00B67DE8" w:rsidP="00B67DE8">
      <w:pPr>
        <w:rPr>
          <w:rFonts w:cs="Arial"/>
          <w:color w:val="000000"/>
          <w:szCs w:val="22"/>
          <w:lang w:val="en-US" w:eastAsia="en-ZA"/>
        </w:rPr>
      </w:pPr>
    </w:p>
    <w:p w:rsidR="00B67DE8" w:rsidRPr="001E5C0B" w:rsidRDefault="00B67DE8" w:rsidP="00B67DE8">
      <w:pPr>
        <w:rPr>
          <w:rFonts w:cs="Arial"/>
          <w:color w:val="000000"/>
          <w:szCs w:val="22"/>
          <w:lang w:val="en-US" w:eastAsia="en-ZA"/>
        </w:rPr>
      </w:pPr>
      <w:r w:rsidRPr="001E5C0B">
        <w:rPr>
          <w:rFonts w:cs="Arial"/>
          <w:color w:val="000000"/>
          <w:szCs w:val="22"/>
          <w:lang w:val="en-US" w:eastAsia="en-ZA"/>
        </w:rPr>
        <w:t>Declaration of bidder's past SCM practices (SBD 8)</w:t>
      </w:r>
    </w:p>
    <w:p w:rsidR="00B67DE8" w:rsidRPr="001E5C0B" w:rsidRDefault="00B67DE8" w:rsidP="00B67DE8">
      <w:pPr>
        <w:rPr>
          <w:rFonts w:cs="Arial"/>
          <w:color w:val="000000"/>
          <w:szCs w:val="22"/>
          <w:lang w:val="en-US" w:eastAsia="en-ZA"/>
        </w:rPr>
      </w:pPr>
      <w:r w:rsidRPr="001E5C0B">
        <w:rPr>
          <w:rFonts w:cs="Arial"/>
          <w:color w:val="000000"/>
          <w:szCs w:val="22"/>
          <w:lang w:val="en-US" w:eastAsia="en-ZA"/>
        </w:rPr>
        <w:t>Declaration of bidder's past SCM practices (SBD 8) was not completed and signed by the winning supplier, declaring that no fraud, abuse of the SCM system or non-performance in previous contracts.</w:t>
      </w:r>
    </w:p>
    <w:p w:rsidR="00B67DE8" w:rsidRPr="001E5C0B" w:rsidRDefault="00B67DE8" w:rsidP="00B67DE8">
      <w:pPr>
        <w:rPr>
          <w:rFonts w:cs="Arial"/>
          <w:color w:val="000000"/>
          <w:szCs w:val="22"/>
          <w:lang w:val="en-US" w:eastAsia="en-ZA"/>
        </w:rPr>
      </w:pPr>
    </w:p>
    <w:p w:rsidR="00B67DE8" w:rsidRPr="001E5C0B" w:rsidRDefault="00B67DE8" w:rsidP="00B67DE8">
      <w:pPr>
        <w:rPr>
          <w:rFonts w:cs="Arial"/>
          <w:color w:val="000000"/>
          <w:szCs w:val="22"/>
          <w:lang w:val="en-US" w:eastAsia="en-ZA"/>
        </w:rPr>
      </w:pPr>
      <w:r w:rsidRPr="001E5C0B">
        <w:rPr>
          <w:rFonts w:cs="Arial"/>
          <w:color w:val="000000"/>
          <w:szCs w:val="22"/>
          <w:lang w:val="en-US" w:eastAsia="en-ZA"/>
        </w:rPr>
        <w:t>Tax clearance certificate:</w:t>
      </w:r>
    </w:p>
    <w:p w:rsidR="00B67DE8" w:rsidRPr="00522111" w:rsidRDefault="00B67DE8" w:rsidP="00B67DE8">
      <w:pPr>
        <w:rPr>
          <w:rFonts w:cs="Arial"/>
          <w:color w:val="000000"/>
          <w:szCs w:val="22"/>
          <w:lang w:eastAsia="en-ZA"/>
        </w:rPr>
      </w:pPr>
      <w:r w:rsidRPr="001E5C0B">
        <w:rPr>
          <w:rFonts w:cs="Arial"/>
          <w:color w:val="000000"/>
          <w:szCs w:val="22"/>
          <w:lang w:val="en-US" w:eastAsia="en-ZA"/>
        </w:rPr>
        <w:t>A copy of the tax clearance certificate was provided and in the absence of original tax clearance we could not confirm that the tax affairs are in order</w:t>
      </w:r>
    </w:p>
    <w:p w:rsidR="00B67DE8" w:rsidRPr="00522111" w:rsidRDefault="00B67DE8" w:rsidP="00B67DE8">
      <w:pPr>
        <w:rPr>
          <w:rFonts w:cs="Arial"/>
          <w:color w:val="000000"/>
          <w:szCs w:val="22"/>
          <w:lang w:eastAsia="en-ZA"/>
        </w:rPr>
      </w:pPr>
      <w:r w:rsidRPr="00522111">
        <w:rPr>
          <w:rFonts w:cs="Arial"/>
          <w:color w:val="000000"/>
          <w:szCs w:val="22"/>
          <w:lang w:eastAsia="en-ZA"/>
        </w:rPr>
        <w:t> </w:t>
      </w:r>
    </w:p>
    <w:p w:rsidR="00B67DE8" w:rsidRPr="00FB6092" w:rsidRDefault="0006783B" w:rsidP="00B67DE8">
      <w:pPr>
        <w:rPr>
          <w:rFonts w:cs="Arial"/>
          <w:color w:val="000000"/>
          <w:szCs w:val="22"/>
          <w:lang w:val="en-US" w:eastAsia="en-ZA"/>
        </w:rPr>
      </w:pPr>
      <w:r w:rsidRPr="0006783B">
        <w:rPr>
          <w:rFonts w:cs="Arial"/>
          <w:color w:val="000000"/>
          <w:szCs w:val="22"/>
          <w:lang w:val="en-US" w:eastAsia="en-ZA"/>
        </w:rPr>
        <w:t>This will result in n</w:t>
      </w:r>
      <w:r w:rsidR="00B67DE8" w:rsidRPr="0006783B">
        <w:rPr>
          <w:rFonts w:cs="Arial"/>
          <w:color w:val="000000"/>
          <w:szCs w:val="22"/>
          <w:lang w:val="en-US" w:eastAsia="en-ZA"/>
        </w:rPr>
        <w:t>on</w:t>
      </w:r>
      <w:r w:rsidR="00B67DE8" w:rsidRPr="00572BEC">
        <w:rPr>
          <w:rFonts w:cs="Arial"/>
          <w:color w:val="000000"/>
          <w:szCs w:val="22"/>
          <w:lang w:val="en-US" w:eastAsia="en-ZA"/>
        </w:rPr>
        <w:t xml:space="preserve">-compliance with laws and regulations resulting in </w:t>
      </w:r>
      <w:r w:rsidR="00B67DE8">
        <w:rPr>
          <w:rFonts w:cs="Arial"/>
          <w:color w:val="000000"/>
          <w:szCs w:val="22"/>
          <w:lang w:val="en-US" w:eastAsia="en-ZA"/>
        </w:rPr>
        <w:t>irregular expenditure</w:t>
      </w:r>
    </w:p>
    <w:p w:rsidR="00B67DE8" w:rsidRPr="00FB6092" w:rsidRDefault="00B67DE8" w:rsidP="00B67DE8">
      <w:pPr>
        <w:rPr>
          <w:rFonts w:cs="Arial"/>
          <w:color w:val="000000"/>
          <w:szCs w:val="22"/>
          <w:lang w:val="en-US" w:eastAsia="en-ZA"/>
        </w:rPr>
      </w:pPr>
    </w:p>
    <w:p w:rsidR="00B67DE8" w:rsidRPr="00FB6092" w:rsidRDefault="00B67DE8" w:rsidP="00B67DE8">
      <w:pPr>
        <w:rPr>
          <w:rFonts w:cs="Arial"/>
          <w:b/>
          <w:color w:val="000000"/>
          <w:szCs w:val="22"/>
          <w:lang w:val="en-US" w:eastAsia="en-ZA"/>
        </w:rPr>
      </w:pPr>
      <w:r w:rsidRPr="00FB6092">
        <w:rPr>
          <w:rFonts w:cs="Arial"/>
          <w:b/>
          <w:color w:val="000000"/>
          <w:szCs w:val="22"/>
          <w:lang w:val="en-US" w:eastAsia="en-ZA"/>
        </w:rPr>
        <w:t>Internal control deficiency</w:t>
      </w:r>
    </w:p>
    <w:p w:rsidR="00B67DE8" w:rsidRPr="00FB6092" w:rsidRDefault="00B67DE8" w:rsidP="00B67DE8">
      <w:pPr>
        <w:rPr>
          <w:rFonts w:cs="Arial"/>
          <w:color w:val="000000"/>
          <w:szCs w:val="22"/>
          <w:lang w:val="en-US" w:eastAsia="en-ZA"/>
        </w:rPr>
      </w:pPr>
    </w:p>
    <w:p w:rsidR="00B67DE8" w:rsidRPr="00FB6092" w:rsidRDefault="00B67DE8" w:rsidP="00B67DE8">
      <w:pPr>
        <w:tabs>
          <w:tab w:val="left" w:pos="720"/>
        </w:tabs>
        <w:rPr>
          <w:rFonts w:cs="Arial"/>
          <w:color w:val="000000"/>
          <w:szCs w:val="22"/>
          <w:lang w:val="en-US" w:eastAsia="en-ZA"/>
        </w:rPr>
      </w:pPr>
      <w:r w:rsidRPr="00FB6092">
        <w:rPr>
          <w:rFonts w:cs="Arial"/>
          <w:color w:val="000000"/>
          <w:szCs w:val="22"/>
          <w:lang w:val="en-US" w:eastAsia="en-ZA"/>
        </w:rPr>
        <w:t>Leadership</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 </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Reviewing and monitoring of compliance with applicable laws and regulations is insufficient and not properly monitored.</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 </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The entity does not exercise oversight responsibility regarding financial and performance reporting and compliance and related internal controls.</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 </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 xml:space="preserve">Although management did develop action plans to address internal control deficiencies, they were not effective to prevent irregular expenditure as well as non-compliance with applicable laws and regulations. </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 </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Financial and performance management</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 </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Reviewing and monitoring of compliance with applicable laws and regulations is insufficient and not properly monitored.</w:t>
      </w:r>
    </w:p>
    <w:p w:rsidR="00B67DE8" w:rsidRPr="00FB6092" w:rsidRDefault="00B67DE8" w:rsidP="00B67DE8">
      <w:pPr>
        <w:rPr>
          <w:rFonts w:cs="Arial"/>
          <w:color w:val="000000"/>
          <w:szCs w:val="22"/>
          <w:lang w:val="en-US" w:eastAsia="en-ZA"/>
        </w:rPr>
      </w:pPr>
    </w:p>
    <w:p w:rsidR="00B67DE8" w:rsidRPr="00FB6092" w:rsidRDefault="00B67DE8" w:rsidP="00B67DE8">
      <w:pPr>
        <w:rPr>
          <w:rFonts w:cs="Arial"/>
          <w:b/>
          <w:color w:val="000000"/>
          <w:szCs w:val="22"/>
          <w:lang w:val="en-US" w:eastAsia="en-ZA"/>
        </w:rPr>
      </w:pPr>
      <w:r w:rsidRPr="00FB6092">
        <w:rPr>
          <w:rFonts w:cs="Arial"/>
          <w:b/>
          <w:color w:val="000000"/>
          <w:szCs w:val="22"/>
          <w:lang w:val="en-US" w:eastAsia="en-ZA"/>
        </w:rPr>
        <w:t>Recommendations</w:t>
      </w:r>
    </w:p>
    <w:p w:rsidR="00B67DE8" w:rsidRDefault="00B67DE8" w:rsidP="00B67DE8">
      <w:pPr>
        <w:rPr>
          <w:rFonts w:cs="Arial"/>
          <w:color w:val="000000"/>
          <w:szCs w:val="22"/>
          <w:lang w:val="en-US" w:eastAsia="en-ZA"/>
        </w:rPr>
      </w:pP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 xml:space="preserve">Management should ensure that the entity complies with all applicable laws and regulations. </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 </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Management must develop policies and procedures to ensure compliance with all prescribed laws and regulations.</w:t>
      </w:r>
    </w:p>
    <w:p w:rsidR="00B67DE8" w:rsidRPr="00FB6092" w:rsidRDefault="00B67DE8" w:rsidP="00B67DE8">
      <w:pPr>
        <w:tabs>
          <w:tab w:val="left" w:pos="1860"/>
        </w:tabs>
        <w:rPr>
          <w:rFonts w:cs="Arial"/>
          <w:color w:val="000000"/>
          <w:szCs w:val="22"/>
          <w:lang w:val="en-US" w:eastAsia="en-ZA"/>
        </w:rPr>
      </w:pPr>
      <w:r w:rsidRPr="00FB6092">
        <w:rPr>
          <w:rFonts w:cs="Arial"/>
          <w:color w:val="000000"/>
          <w:szCs w:val="22"/>
          <w:lang w:val="en-US" w:eastAsia="en-ZA"/>
        </w:rPr>
        <w:t xml:space="preserve">                               </w:t>
      </w:r>
    </w:p>
    <w:p w:rsidR="00B67DE8" w:rsidRPr="00FB6092" w:rsidRDefault="00B67DE8" w:rsidP="00B67DE8">
      <w:pPr>
        <w:rPr>
          <w:rFonts w:cs="Arial"/>
          <w:color w:val="000000"/>
          <w:szCs w:val="22"/>
          <w:lang w:val="en-US" w:eastAsia="en-ZA"/>
        </w:rPr>
      </w:pPr>
      <w:r w:rsidRPr="00FB6092">
        <w:rPr>
          <w:rFonts w:cs="Arial"/>
          <w:color w:val="000000"/>
          <w:szCs w:val="22"/>
          <w:lang w:val="en-US" w:eastAsia="en-ZA"/>
        </w:rPr>
        <w:t xml:space="preserve">A compliance checklist should be completed and reviewed before the payment is approved to ensure that the correct procurement process was followed. </w:t>
      </w:r>
    </w:p>
    <w:p w:rsidR="00B67DE8" w:rsidRDefault="00B67DE8" w:rsidP="00B67DE8">
      <w:pPr>
        <w:jc w:val="both"/>
        <w:rPr>
          <w:rFonts w:cs="Arial"/>
          <w:color w:val="000000"/>
          <w:szCs w:val="22"/>
          <w:lang w:val="en-US" w:eastAsia="en-ZA"/>
        </w:rPr>
      </w:pPr>
    </w:p>
    <w:p w:rsidR="00B67DE8" w:rsidRPr="00B80431" w:rsidRDefault="00B67DE8" w:rsidP="00B67DE8">
      <w:pPr>
        <w:rPr>
          <w:rFonts w:cs="Arial"/>
          <w:color w:val="000000"/>
          <w:szCs w:val="22"/>
          <w:lang w:eastAsia="en-ZA"/>
        </w:rPr>
      </w:pPr>
      <w:r w:rsidRPr="00B80431">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B80431">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B67DE8" w:rsidRPr="00FB6092" w:rsidRDefault="00B67DE8" w:rsidP="00B67DE8">
      <w:pPr>
        <w:jc w:val="both"/>
        <w:rPr>
          <w:rFonts w:cs="Arial"/>
          <w:color w:val="000000"/>
          <w:szCs w:val="22"/>
          <w:lang w:val="en-US" w:eastAsia="en-ZA"/>
        </w:rPr>
      </w:pPr>
    </w:p>
    <w:p w:rsidR="00B67DE8" w:rsidRPr="00E46DA2" w:rsidRDefault="00B67DE8" w:rsidP="00B67DE8">
      <w:pPr>
        <w:rPr>
          <w:rFonts w:cs="Arial"/>
          <w:b/>
          <w:szCs w:val="22"/>
        </w:rPr>
      </w:pPr>
      <w:r w:rsidRPr="00E46DA2">
        <w:rPr>
          <w:rFonts w:cs="Arial"/>
          <w:b/>
          <w:szCs w:val="22"/>
        </w:rPr>
        <w:t>Management response</w:t>
      </w:r>
    </w:p>
    <w:p w:rsidR="00B67DE8" w:rsidRPr="00E46DA2" w:rsidRDefault="00B67DE8" w:rsidP="00B67DE8">
      <w:pPr>
        <w:tabs>
          <w:tab w:val="num" w:pos="426"/>
          <w:tab w:val="num" w:pos="993"/>
        </w:tabs>
        <w:rPr>
          <w:rFonts w:cs="Arial"/>
          <w:i/>
          <w:szCs w:val="22"/>
        </w:rPr>
      </w:pPr>
    </w:p>
    <w:p w:rsidR="00B67DE8" w:rsidRPr="00E46DA2" w:rsidRDefault="00B67DE8" w:rsidP="00B67DE8">
      <w:pPr>
        <w:tabs>
          <w:tab w:val="left" w:pos="1215"/>
        </w:tabs>
        <w:rPr>
          <w:rFonts w:eastAsia="Arial Unicode MS" w:cs="Arial"/>
          <w:szCs w:val="22"/>
        </w:rPr>
      </w:pPr>
      <w:r w:rsidRPr="00E46DA2">
        <w:rPr>
          <w:rFonts w:cs="Arial"/>
          <w:szCs w:val="22"/>
          <w:lang w:val="en-US"/>
        </w:rPr>
        <w:t>Awaiting management response</w:t>
      </w:r>
    </w:p>
    <w:p w:rsidR="00B67DE8" w:rsidRPr="00E46DA2" w:rsidRDefault="00B67DE8" w:rsidP="00B67DE8">
      <w:pPr>
        <w:rPr>
          <w:rFonts w:cs="Arial"/>
          <w:szCs w:val="22"/>
        </w:rPr>
      </w:pPr>
    </w:p>
    <w:p w:rsidR="00B67DE8" w:rsidRPr="00E46DA2" w:rsidRDefault="00B67DE8" w:rsidP="00B67DE8">
      <w:pPr>
        <w:rPr>
          <w:rFonts w:cs="Arial"/>
          <w:b/>
          <w:szCs w:val="22"/>
        </w:rPr>
      </w:pPr>
      <w:r w:rsidRPr="00E46DA2">
        <w:rPr>
          <w:rFonts w:cs="Arial"/>
          <w:b/>
          <w:szCs w:val="22"/>
        </w:rPr>
        <w:t>Auditor’s conclusion</w:t>
      </w:r>
    </w:p>
    <w:p w:rsidR="00B67DE8" w:rsidRPr="00E46DA2" w:rsidRDefault="00B67DE8" w:rsidP="00B67DE8">
      <w:pPr>
        <w:rPr>
          <w:rFonts w:cs="Arial"/>
          <w:szCs w:val="22"/>
        </w:rPr>
      </w:pPr>
    </w:p>
    <w:p w:rsidR="00B67DE8" w:rsidRPr="00B67DE8" w:rsidRDefault="00B67DE8" w:rsidP="00B67DE8">
      <w:pPr>
        <w:tabs>
          <w:tab w:val="left" w:pos="1215"/>
        </w:tabs>
        <w:rPr>
          <w:rFonts w:eastAsia="Arial Unicode MS" w:cs="Arial"/>
          <w:szCs w:val="22"/>
        </w:rPr>
      </w:pPr>
      <w:r w:rsidRPr="00E46DA2">
        <w:rPr>
          <w:rFonts w:cs="Arial"/>
          <w:szCs w:val="22"/>
          <w:lang w:val="en-US"/>
        </w:rPr>
        <w:t>Awaiting management response</w:t>
      </w:r>
    </w:p>
    <w:p w:rsidR="0006783B" w:rsidRDefault="0006783B">
      <w:pPr>
        <w:spacing w:after="200" w:line="276" w:lineRule="auto"/>
        <w:rPr>
          <w:rFonts w:cs="Arial"/>
          <w:color w:val="000000"/>
          <w:szCs w:val="22"/>
          <w:lang w:val="en-US" w:eastAsia="en-ZA"/>
        </w:rPr>
      </w:pPr>
      <w:r>
        <w:rPr>
          <w:rFonts w:cs="Arial"/>
          <w:color w:val="000000"/>
          <w:szCs w:val="22"/>
          <w:lang w:val="en-US" w:eastAsia="en-ZA"/>
        </w:rPr>
        <w:br w:type="page"/>
      </w:r>
    </w:p>
    <w:p w:rsidR="0006783B" w:rsidRPr="0006783B" w:rsidRDefault="0006783B" w:rsidP="00EC59C2">
      <w:pPr>
        <w:pStyle w:val="ListParagraph"/>
        <w:numPr>
          <w:ilvl w:val="0"/>
          <w:numId w:val="86"/>
        </w:numPr>
        <w:spacing w:after="120"/>
        <w:ind w:left="426" w:hanging="426"/>
        <w:contextualSpacing/>
        <w:jc w:val="both"/>
        <w:rPr>
          <w:rFonts w:cs="Arial"/>
          <w:b/>
          <w:bCs/>
          <w:szCs w:val="22"/>
        </w:rPr>
      </w:pPr>
      <w:r w:rsidRPr="0006783B">
        <w:rPr>
          <w:rFonts w:cs="Arial"/>
          <w:b/>
          <w:bCs/>
          <w:szCs w:val="22"/>
        </w:rPr>
        <w:t>Procurement: quotations – three quotations not obtained</w:t>
      </w:r>
    </w:p>
    <w:p w:rsidR="0006783B" w:rsidRPr="004D0E67" w:rsidRDefault="0006783B" w:rsidP="0006783B">
      <w:pPr>
        <w:jc w:val="both"/>
        <w:rPr>
          <w:rFonts w:cs="Arial"/>
          <w:b/>
          <w:bCs/>
          <w:szCs w:val="22"/>
        </w:rPr>
      </w:pPr>
      <w:r w:rsidRPr="00760A56">
        <w:rPr>
          <w:rFonts w:cs="Arial"/>
          <w:b/>
          <w:bCs/>
          <w:szCs w:val="22"/>
        </w:rPr>
        <w:t>Audit Finding</w:t>
      </w:r>
    </w:p>
    <w:p w:rsidR="0006783B" w:rsidRPr="004262F1" w:rsidRDefault="0006783B" w:rsidP="0006783B">
      <w:pPr>
        <w:rPr>
          <w:rFonts w:cs="Arial"/>
          <w:color w:val="000000"/>
          <w:szCs w:val="22"/>
          <w:lang w:eastAsia="en-ZA"/>
        </w:rPr>
      </w:pPr>
      <w:r w:rsidRPr="004262F1">
        <w:rPr>
          <w:rFonts w:cs="Arial"/>
          <w:color w:val="000000"/>
          <w:szCs w:val="22"/>
          <w:lang w:eastAsia="en-ZA"/>
        </w:rPr>
        <w:t> </w:t>
      </w:r>
    </w:p>
    <w:p w:rsidR="0006783B" w:rsidRPr="00945E6A" w:rsidRDefault="0006783B" w:rsidP="0006783B">
      <w:pPr>
        <w:rPr>
          <w:rFonts w:cs="Arial"/>
          <w:color w:val="000000"/>
          <w:szCs w:val="22"/>
          <w:lang w:eastAsia="en-ZA"/>
        </w:rPr>
      </w:pPr>
      <w:r w:rsidRPr="00945E6A">
        <w:rPr>
          <w:rFonts w:cs="Arial"/>
          <w:color w:val="000000"/>
          <w:szCs w:val="22"/>
          <w:lang w:eastAsia="en-ZA"/>
        </w:rPr>
        <w:t>Treasury Regulations 16A6.1 states that procurement of goods and services, either by way of quotations or through a bidding process, must be within the threshold values as determined by the National Treasury.</w:t>
      </w:r>
    </w:p>
    <w:p w:rsidR="0006783B" w:rsidRPr="00945E6A" w:rsidRDefault="0006783B" w:rsidP="0006783B">
      <w:pPr>
        <w:rPr>
          <w:rFonts w:cs="Arial"/>
          <w:color w:val="000000"/>
          <w:szCs w:val="22"/>
          <w:lang w:eastAsia="en-ZA"/>
        </w:rPr>
      </w:pPr>
      <w:r w:rsidRPr="00945E6A">
        <w:rPr>
          <w:rFonts w:cs="Arial"/>
          <w:color w:val="000000"/>
          <w:szCs w:val="22"/>
          <w:lang w:eastAsia="en-ZA"/>
        </w:rPr>
        <w:t> </w:t>
      </w:r>
    </w:p>
    <w:p w:rsidR="0006783B" w:rsidRPr="00945E6A" w:rsidRDefault="0006783B" w:rsidP="0006783B">
      <w:pPr>
        <w:rPr>
          <w:rFonts w:cs="Arial"/>
          <w:color w:val="000000"/>
          <w:szCs w:val="22"/>
          <w:lang w:eastAsia="en-ZA"/>
        </w:rPr>
      </w:pPr>
      <w:r w:rsidRPr="00945E6A">
        <w:rPr>
          <w:rFonts w:cs="Arial"/>
          <w:color w:val="000000"/>
          <w:szCs w:val="22"/>
          <w:lang w:eastAsia="en-ZA"/>
        </w:rPr>
        <w:t>Practice Note 8 of 2007/08 paragraph 3.3 states that an accounting officer should invite and accept written price quotations for requirements up to an estimated value of R500 000 from as many suppliers as possible, that are registered on the list of prospective suppliers. Where no suitable suppliers are available from the list of prospective suppliers, written price quotations may be obtained from other possible suppliers. If it is not possible to obtain at least three (3) written price quotations, the reasons should be recorded and approved by the accounting officer or his / her delegate.</w:t>
      </w:r>
    </w:p>
    <w:p w:rsidR="0006783B" w:rsidRPr="00945E6A" w:rsidRDefault="0006783B" w:rsidP="0006783B">
      <w:pPr>
        <w:rPr>
          <w:rFonts w:cs="Arial"/>
          <w:color w:val="000000"/>
          <w:szCs w:val="22"/>
          <w:lang w:eastAsia="en-ZA"/>
        </w:rPr>
      </w:pPr>
    </w:p>
    <w:p w:rsidR="0006783B" w:rsidRPr="00945E6A" w:rsidRDefault="0006783B" w:rsidP="0006783B">
      <w:pPr>
        <w:rPr>
          <w:rFonts w:cs="Arial"/>
          <w:color w:val="000000"/>
          <w:szCs w:val="22"/>
          <w:lang w:eastAsia="en-ZA"/>
        </w:rPr>
      </w:pPr>
      <w:r w:rsidRPr="00945E6A">
        <w:rPr>
          <w:rFonts w:cs="Arial"/>
          <w:color w:val="000000"/>
          <w:szCs w:val="22"/>
          <w:lang w:eastAsia="en-ZA"/>
        </w:rPr>
        <w:t>Paragraph 2.5 of Practice Note 6 of 2007/08 emphasized that a lack of proper planning does not constitute a reason for dispensing with prescribed procurement processes.</w:t>
      </w:r>
    </w:p>
    <w:p w:rsidR="0006783B" w:rsidRPr="00945E6A" w:rsidRDefault="0006783B" w:rsidP="0006783B">
      <w:pPr>
        <w:rPr>
          <w:rFonts w:cs="Arial"/>
          <w:color w:val="000000"/>
          <w:szCs w:val="22"/>
          <w:lang w:eastAsia="en-ZA"/>
        </w:rPr>
      </w:pPr>
    </w:p>
    <w:p w:rsidR="0006783B" w:rsidRPr="00945E6A" w:rsidRDefault="0006783B" w:rsidP="0006783B">
      <w:pPr>
        <w:rPr>
          <w:rFonts w:cs="Arial"/>
          <w:color w:val="000000"/>
          <w:szCs w:val="22"/>
          <w:lang w:val="en-GB" w:eastAsia="en-ZA"/>
        </w:rPr>
      </w:pPr>
      <w:r w:rsidRPr="00945E6A">
        <w:rPr>
          <w:rFonts w:cs="Arial"/>
          <w:color w:val="000000"/>
          <w:szCs w:val="22"/>
          <w:lang w:val="en-GB" w:eastAsia="en-ZA"/>
        </w:rPr>
        <w:t>Treasury regulation 8.2.1 and 8.2.2 states that an official of an institution may not spend or commit public money except with the approval (either in writing or by duly authorised electronic means) of the accounting officer or a properly delegated or authorised officer.</w:t>
      </w:r>
    </w:p>
    <w:p w:rsidR="0006783B" w:rsidRDefault="0006783B" w:rsidP="0006783B">
      <w:pPr>
        <w:rPr>
          <w:rFonts w:cs="Arial"/>
          <w:color w:val="000000"/>
          <w:szCs w:val="22"/>
          <w:lang w:eastAsia="en-ZA"/>
        </w:rPr>
      </w:pPr>
    </w:p>
    <w:p w:rsidR="0006783B" w:rsidRDefault="0006783B" w:rsidP="0006783B">
      <w:pPr>
        <w:rPr>
          <w:rFonts w:cs="Arial"/>
          <w:color w:val="000000"/>
          <w:szCs w:val="22"/>
          <w:lang w:eastAsia="en-ZA"/>
        </w:rPr>
      </w:pPr>
      <w:r w:rsidRPr="004D0E67">
        <w:rPr>
          <w:rFonts w:cs="Arial"/>
          <w:color w:val="000000"/>
          <w:szCs w:val="22"/>
          <w:lang w:eastAsia="en-ZA"/>
        </w:rPr>
        <w:t xml:space="preserve">The following discrepancies were identified: </w:t>
      </w:r>
    </w:p>
    <w:p w:rsidR="0006783B" w:rsidRDefault="0006783B" w:rsidP="0006783B">
      <w:pPr>
        <w:rPr>
          <w:rFonts w:cs="Arial"/>
          <w:color w:val="000000"/>
          <w:szCs w:val="22"/>
          <w:lang w:eastAsia="en-ZA"/>
        </w:rPr>
      </w:pPr>
    </w:p>
    <w:tbl>
      <w:tblPr>
        <w:tblStyle w:val="TableGrid"/>
        <w:tblW w:w="9606" w:type="dxa"/>
        <w:tblLook w:val="04A0" w:firstRow="1" w:lastRow="0" w:firstColumn="1" w:lastColumn="0" w:noHBand="0" w:noVBand="1"/>
      </w:tblPr>
      <w:tblGrid>
        <w:gridCol w:w="3794"/>
        <w:gridCol w:w="1738"/>
        <w:gridCol w:w="4074"/>
      </w:tblGrid>
      <w:tr w:rsidR="0006783B" w:rsidTr="008D6BA2">
        <w:tc>
          <w:tcPr>
            <w:tcW w:w="3794" w:type="dxa"/>
            <w:shd w:val="clear" w:color="auto" w:fill="BFBFBF" w:themeFill="background1" w:themeFillShade="BF"/>
          </w:tcPr>
          <w:p w:rsidR="0006783B" w:rsidRPr="001851EF" w:rsidRDefault="0006783B" w:rsidP="008D6BA2">
            <w:pPr>
              <w:rPr>
                <w:rFonts w:cs="Arial"/>
                <w:b/>
                <w:color w:val="000000"/>
                <w:sz w:val="18"/>
                <w:szCs w:val="18"/>
              </w:rPr>
            </w:pPr>
            <w:r w:rsidRPr="001851EF">
              <w:rPr>
                <w:rFonts w:cs="Arial"/>
                <w:b/>
                <w:color w:val="000000"/>
                <w:sz w:val="18"/>
                <w:szCs w:val="18"/>
              </w:rPr>
              <w:t>Supplier name</w:t>
            </w:r>
          </w:p>
        </w:tc>
        <w:tc>
          <w:tcPr>
            <w:tcW w:w="1738" w:type="dxa"/>
            <w:shd w:val="clear" w:color="auto" w:fill="BFBFBF" w:themeFill="background1" w:themeFillShade="BF"/>
          </w:tcPr>
          <w:p w:rsidR="0006783B" w:rsidRPr="001851EF" w:rsidRDefault="0006783B" w:rsidP="008D6BA2">
            <w:pPr>
              <w:rPr>
                <w:rFonts w:cs="Arial"/>
                <w:b/>
                <w:color w:val="000000"/>
                <w:sz w:val="18"/>
                <w:szCs w:val="18"/>
              </w:rPr>
            </w:pPr>
            <w:r>
              <w:rPr>
                <w:rFonts w:cs="Arial"/>
                <w:b/>
                <w:color w:val="000000"/>
                <w:sz w:val="18"/>
                <w:szCs w:val="18"/>
              </w:rPr>
              <w:t>Quotation number</w:t>
            </w:r>
          </w:p>
        </w:tc>
        <w:tc>
          <w:tcPr>
            <w:tcW w:w="4074" w:type="dxa"/>
            <w:shd w:val="clear" w:color="auto" w:fill="BFBFBF" w:themeFill="background1" w:themeFillShade="BF"/>
          </w:tcPr>
          <w:p w:rsidR="0006783B" w:rsidRPr="001851EF" w:rsidRDefault="0006783B" w:rsidP="008D6BA2">
            <w:pPr>
              <w:rPr>
                <w:rFonts w:cs="Arial"/>
                <w:b/>
                <w:color w:val="000000"/>
                <w:sz w:val="18"/>
                <w:szCs w:val="18"/>
              </w:rPr>
            </w:pPr>
            <w:r>
              <w:rPr>
                <w:rFonts w:cs="Arial"/>
                <w:b/>
                <w:color w:val="000000"/>
                <w:sz w:val="18"/>
                <w:szCs w:val="18"/>
              </w:rPr>
              <w:t xml:space="preserve">Quotation </w:t>
            </w:r>
            <w:r w:rsidRPr="001851EF">
              <w:rPr>
                <w:rFonts w:cs="Arial"/>
                <w:b/>
                <w:color w:val="000000"/>
                <w:sz w:val="18"/>
                <w:szCs w:val="18"/>
              </w:rPr>
              <w:t>description</w:t>
            </w:r>
          </w:p>
        </w:tc>
      </w:tr>
      <w:tr w:rsidR="0006783B" w:rsidTr="008D6BA2">
        <w:tc>
          <w:tcPr>
            <w:tcW w:w="3794" w:type="dxa"/>
          </w:tcPr>
          <w:p w:rsidR="0006783B" w:rsidRPr="001851EF" w:rsidRDefault="0006783B" w:rsidP="008D6BA2">
            <w:pPr>
              <w:rPr>
                <w:rFonts w:cs="Arial"/>
                <w:color w:val="000000"/>
                <w:sz w:val="18"/>
                <w:szCs w:val="18"/>
              </w:rPr>
            </w:pPr>
            <w:r>
              <w:rPr>
                <w:rFonts w:cs="Arial"/>
                <w:color w:val="000000"/>
                <w:sz w:val="18"/>
                <w:szCs w:val="18"/>
              </w:rPr>
              <w:t>Ditabane brothers investment</w:t>
            </w:r>
          </w:p>
        </w:tc>
        <w:tc>
          <w:tcPr>
            <w:tcW w:w="1738" w:type="dxa"/>
          </w:tcPr>
          <w:p w:rsidR="0006783B" w:rsidRPr="001851EF" w:rsidRDefault="0006783B" w:rsidP="008D6BA2">
            <w:pPr>
              <w:rPr>
                <w:rFonts w:cs="Arial"/>
                <w:color w:val="000000"/>
                <w:sz w:val="18"/>
                <w:szCs w:val="18"/>
              </w:rPr>
            </w:pPr>
            <w:r>
              <w:rPr>
                <w:rFonts w:cs="Arial"/>
                <w:color w:val="000000"/>
                <w:sz w:val="18"/>
                <w:szCs w:val="18"/>
              </w:rPr>
              <w:t>PTQ15/260</w:t>
            </w:r>
          </w:p>
        </w:tc>
        <w:tc>
          <w:tcPr>
            <w:tcW w:w="4074" w:type="dxa"/>
          </w:tcPr>
          <w:p w:rsidR="0006783B" w:rsidRPr="001851EF" w:rsidRDefault="0006783B" w:rsidP="008D6BA2">
            <w:pPr>
              <w:rPr>
                <w:rFonts w:cs="Arial"/>
                <w:color w:val="000000"/>
                <w:sz w:val="18"/>
                <w:szCs w:val="18"/>
              </w:rPr>
            </w:pPr>
            <w:r>
              <w:rPr>
                <w:rFonts w:cs="Arial"/>
                <w:color w:val="000000"/>
                <w:sz w:val="18"/>
                <w:szCs w:val="18"/>
              </w:rPr>
              <w:t>Repairs of swimming pool at Pretoria west training college</w:t>
            </w:r>
          </w:p>
        </w:tc>
      </w:tr>
      <w:tr w:rsidR="0006783B" w:rsidRPr="00F134CC" w:rsidTr="008D6BA2">
        <w:tc>
          <w:tcPr>
            <w:tcW w:w="3794" w:type="dxa"/>
          </w:tcPr>
          <w:p w:rsidR="0006783B" w:rsidRPr="00F134CC" w:rsidRDefault="0006783B" w:rsidP="008D6BA2">
            <w:pPr>
              <w:rPr>
                <w:rFonts w:cs="Arial"/>
                <w:color w:val="000000"/>
                <w:sz w:val="18"/>
                <w:szCs w:val="18"/>
              </w:rPr>
            </w:pPr>
            <w:r w:rsidRPr="00F134CC">
              <w:rPr>
                <w:rFonts w:cs="Arial"/>
                <w:color w:val="000000"/>
                <w:sz w:val="18"/>
                <w:szCs w:val="18"/>
              </w:rPr>
              <w:t>Tshepiso trading corporation</w:t>
            </w:r>
          </w:p>
        </w:tc>
        <w:tc>
          <w:tcPr>
            <w:tcW w:w="1738" w:type="dxa"/>
          </w:tcPr>
          <w:p w:rsidR="0006783B" w:rsidRPr="00F134CC" w:rsidRDefault="0006783B" w:rsidP="008D6BA2">
            <w:pPr>
              <w:rPr>
                <w:rFonts w:cs="Arial"/>
                <w:color w:val="000000"/>
                <w:sz w:val="18"/>
                <w:szCs w:val="18"/>
              </w:rPr>
            </w:pPr>
            <w:r w:rsidRPr="00F134CC">
              <w:rPr>
                <w:rFonts w:cs="Arial"/>
                <w:color w:val="000000"/>
                <w:sz w:val="18"/>
                <w:szCs w:val="18"/>
              </w:rPr>
              <w:t>8365*7941AH2648</w:t>
            </w:r>
          </w:p>
        </w:tc>
        <w:tc>
          <w:tcPr>
            <w:tcW w:w="4074" w:type="dxa"/>
          </w:tcPr>
          <w:p w:rsidR="0006783B" w:rsidRPr="00F134CC" w:rsidRDefault="0006783B" w:rsidP="008D6BA2">
            <w:pPr>
              <w:rPr>
                <w:rFonts w:cs="Arial"/>
                <w:color w:val="000000"/>
                <w:sz w:val="18"/>
                <w:szCs w:val="18"/>
              </w:rPr>
            </w:pPr>
            <w:r w:rsidRPr="00F134CC">
              <w:rPr>
                <w:rFonts w:cs="Arial"/>
                <w:color w:val="000000"/>
                <w:sz w:val="18"/>
                <w:szCs w:val="18"/>
              </w:rPr>
              <w:t>Air conditioner repairs</w:t>
            </w:r>
            <w:r>
              <w:rPr>
                <w:rFonts w:cs="Arial"/>
                <w:color w:val="000000"/>
                <w:sz w:val="18"/>
                <w:szCs w:val="18"/>
              </w:rPr>
              <w:t xml:space="preserve"> </w:t>
            </w:r>
            <w:r w:rsidRPr="00F134CC">
              <w:rPr>
                <w:rFonts w:cs="Arial"/>
                <w:color w:val="000000"/>
                <w:sz w:val="18"/>
                <w:szCs w:val="18"/>
              </w:rPr>
              <w:t>(Justice and constitutional development)</w:t>
            </w:r>
          </w:p>
        </w:tc>
      </w:tr>
    </w:tbl>
    <w:p w:rsidR="0006783B" w:rsidRDefault="0006783B" w:rsidP="0006783B">
      <w:pPr>
        <w:rPr>
          <w:rFonts w:cs="Arial"/>
          <w:color w:val="000000"/>
          <w:szCs w:val="22"/>
          <w:lang w:val="en-GB" w:eastAsia="en-ZA"/>
        </w:rPr>
      </w:pPr>
    </w:p>
    <w:p w:rsidR="0006783B" w:rsidRPr="00331407" w:rsidRDefault="0006783B" w:rsidP="0006783B">
      <w:pPr>
        <w:rPr>
          <w:rFonts w:cs="Arial"/>
          <w:color w:val="000000"/>
          <w:szCs w:val="22"/>
          <w:lang w:eastAsia="en-ZA"/>
        </w:rPr>
      </w:pPr>
      <w:r w:rsidRPr="00331407">
        <w:rPr>
          <w:rFonts w:cs="Arial"/>
          <w:color w:val="000000"/>
          <w:szCs w:val="22"/>
          <w:lang w:eastAsia="en-ZA"/>
        </w:rPr>
        <w:t>Three quotations not obtained:</w:t>
      </w:r>
    </w:p>
    <w:p w:rsidR="0006783B" w:rsidRPr="00331407" w:rsidRDefault="0006783B" w:rsidP="0006783B">
      <w:pPr>
        <w:rPr>
          <w:rFonts w:cs="Arial"/>
          <w:color w:val="000000"/>
          <w:szCs w:val="22"/>
          <w:lang w:eastAsia="en-ZA"/>
        </w:rPr>
      </w:pPr>
      <w:r w:rsidRPr="00331407">
        <w:rPr>
          <w:rFonts w:cs="Arial"/>
          <w:color w:val="000000"/>
          <w:szCs w:val="22"/>
          <w:lang w:eastAsia="en-ZA"/>
        </w:rPr>
        <w:t>Three price quotations were not obtained from different prospec</w:t>
      </w:r>
      <w:r>
        <w:rPr>
          <w:rFonts w:cs="Arial"/>
          <w:color w:val="000000"/>
          <w:szCs w:val="22"/>
          <w:lang w:eastAsia="en-ZA"/>
        </w:rPr>
        <w:t>tive suppliers. The reasons don’t</w:t>
      </w:r>
      <w:r w:rsidRPr="00331407">
        <w:rPr>
          <w:rFonts w:cs="Arial"/>
          <w:color w:val="000000"/>
          <w:szCs w:val="22"/>
          <w:lang w:eastAsia="en-ZA"/>
        </w:rPr>
        <w:t xml:space="preserve"> appear reasonable/ justified on the basis that it was impossible/ impractical</w:t>
      </w:r>
      <w:r>
        <w:rPr>
          <w:rFonts w:cs="Arial"/>
          <w:color w:val="000000"/>
          <w:szCs w:val="22"/>
          <w:lang w:eastAsia="en-ZA"/>
        </w:rPr>
        <w:t xml:space="preserve"> to obtain 3 written quotations.</w:t>
      </w:r>
    </w:p>
    <w:p w:rsidR="0006783B" w:rsidRDefault="0006783B" w:rsidP="0006783B">
      <w:pPr>
        <w:rPr>
          <w:rFonts w:cs="Arial"/>
          <w:color w:val="000000"/>
          <w:szCs w:val="22"/>
          <w:lang w:eastAsia="en-ZA"/>
        </w:rPr>
      </w:pPr>
      <w:r w:rsidRPr="00DA5150">
        <w:rPr>
          <w:rFonts w:cs="Arial"/>
          <w:color w:val="000000"/>
          <w:szCs w:val="22"/>
          <w:lang w:eastAsia="en-ZA"/>
        </w:rPr>
        <w:t> </w:t>
      </w:r>
    </w:p>
    <w:tbl>
      <w:tblPr>
        <w:tblStyle w:val="TableGrid"/>
        <w:tblW w:w="5000" w:type="pct"/>
        <w:tblLook w:val="04A0" w:firstRow="1" w:lastRow="0" w:firstColumn="1" w:lastColumn="0" w:noHBand="0" w:noVBand="1"/>
      </w:tblPr>
      <w:tblGrid>
        <w:gridCol w:w="981"/>
        <w:gridCol w:w="3907"/>
        <w:gridCol w:w="2343"/>
        <w:gridCol w:w="2342"/>
      </w:tblGrid>
      <w:tr w:rsidR="0006783B" w:rsidTr="008D6BA2">
        <w:tc>
          <w:tcPr>
            <w:tcW w:w="512" w:type="pct"/>
            <w:shd w:val="clear" w:color="auto" w:fill="D9D9D9" w:themeFill="background1" w:themeFillShade="D9"/>
          </w:tcPr>
          <w:p w:rsidR="0006783B" w:rsidRPr="006F32BB" w:rsidRDefault="0006783B" w:rsidP="008D6BA2">
            <w:pPr>
              <w:rPr>
                <w:rFonts w:cs="Arial"/>
                <w:b/>
                <w:color w:val="000000"/>
                <w:sz w:val="18"/>
                <w:szCs w:val="18"/>
              </w:rPr>
            </w:pPr>
            <w:r>
              <w:rPr>
                <w:rFonts w:cs="Arial"/>
                <w:b/>
                <w:color w:val="000000"/>
                <w:sz w:val="18"/>
                <w:szCs w:val="18"/>
              </w:rPr>
              <w:t>No</w:t>
            </w:r>
          </w:p>
        </w:tc>
        <w:tc>
          <w:tcPr>
            <w:tcW w:w="2040" w:type="pct"/>
            <w:shd w:val="clear" w:color="auto" w:fill="D9D9D9" w:themeFill="background1" w:themeFillShade="D9"/>
          </w:tcPr>
          <w:p w:rsidR="0006783B" w:rsidRPr="006F32BB" w:rsidRDefault="0006783B" w:rsidP="008D6BA2">
            <w:pPr>
              <w:rPr>
                <w:rFonts w:cs="Arial"/>
                <w:b/>
                <w:color w:val="000000"/>
                <w:sz w:val="18"/>
                <w:szCs w:val="18"/>
              </w:rPr>
            </w:pPr>
            <w:r w:rsidRPr="006F32BB">
              <w:rPr>
                <w:rFonts w:cs="Arial"/>
                <w:b/>
                <w:color w:val="000000"/>
                <w:sz w:val="18"/>
                <w:szCs w:val="18"/>
              </w:rPr>
              <w:t>Supplier</w:t>
            </w:r>
          </w:p>
        </w:tc>
        <w:tc>
          <w:tcPr>
            <w:tcW w:w="1224" w:type="pct"/>
            <w:shd w:val="clear" w:color="auto" w:fill="D9D9D9" w:themeFill="background1" w:themeFillShade="D9"/>
          </w:tcPr>
          <w:p w:rsidR="0006783B" w:rsidRPr="006F32BB" w:rsidRDefault="0006783B" w:rsidP="008D6BA2">
            <w:pPr>
              <w:rPr>
                <w:rFonts w:cs="Arial"/>
                <w:b/>
                <w:color w:val="000000"/>
                <w:sz w:val="18"/>
                <w:szCs w:val="18"/>
              </w:rPr>
            </w:pPr>
            <w:r w:rsidRPr="006F32BB">
              <w:rPr>
                <w:rFonts w:cs="Arial"/>
                <w:b/>
                <w:color w:val="000000"/>
                <w:sz w:val="18"/>
                <w:szCs w:val="18"/>
              </w:rPr>
              <w:t>Award (R)</w:t>
            </w:r>
          </w:p>
        </w:tc>
        <w:tc>
          <w:tcPr>
            <w:tcW w:w="1223" w:type="pct"/>
            <w:shd w:val="clear" w:color="auto" w:fill="D9D9D9" w:themeFill="background1" w:themeFillShade="D9"/>
          </w:tcPr>
          <w:p w:rsidR="0006783B" w:rsidRPr="006F32BB" w:rsidRDefault="0006783B" w:rsidP="008D6BA2">
            <w:pPr>
              <w:rPr>
                <w:rFonts w:cs="Arial"/>
                <w:b/>
                <w:color w:val="000000"/>
                <w:sz w:val="18"/>
                <w:szCs w:val="18"/>
              </w:rPr>
            </w:pPr>
            <w:r w:rsidRPr="006F32BB">
              <w:rPr>
                <w:rFonts w:cs="Arial"/>
                <w:b/>
                <w:color w:val="000000"/>
                <w:sz w:val="18"/>
                <w:szCs w:val="18"/>
              </w:rPr>
              <w:t xml:space="preserve">Expenditure </w:t>
            </w:r>
            <w:r>
              <w:rPr>
                <w:rFonts w:cs="Arial"/>
                <w:b/>
                <w:color w:val="000000"/>
                <w:sz w:val="18"/>
                <w:szCs w:val="18"/>
              </w:rPr>
              <w:t xml:space="preserve">to date </w:t>
            </w:r>
            <w:r w:rsidRPr="006F32BB">
              <w:rPr>
                <w:rFonts w:cs="Arial"/>
                <w:b/>
                <w:color w:val="000000"/>
                <w:sz w:val="18"/>
                <w:szCs w:val="18"/>
              </w:rPr>
              <w:t xml:space="preserve">(R) </w:t>
            </w:r>
          </w:p>
        </w:tc>
      </w:tr>
      <w:tr w:rsidR="0006783B" w:rsidTr="008D6BA2">
        <w:trPr>
          <w:trHeight w:val="265"/>
        </w:trPr>
        <w:tc>
          <w:tcPr>
            <w:tcW w:w="512" w:type="pct"/>
          </w:tcPr>
          <w:p w:rsidR="0006783B" w:rsidRPr="00952E88" w:rsidRDefault="0006783B" w:rsidP="008D6BA2">
            <w:pPr>
              <w:rPr>
                <w:rFonts w:cs="Arial"/>
                <w:color w:val="000000"/>
                <w:sz w:val="18"/>
                <w:szCs w:val="18"/>
              </w:rPr>
            </w:pPr>
            <w:r>
              <w:rPr>
                <w:rFonts w:cs="Arial"/>
                <w:color w:val="000000"/>
                <w:sz w:val="18"/>
                <w:szCs w:val="18"/>
              </w:rPr>
              <w:t>1</w:t>
            </w:r>
          </w:p>
        </w:tc>
        <w:tc>
          <w:tcPr>
            <w:tcW w:w="2040" w:type="pct"/>
          </w:tcPr>
          <w:p w:rsidR="0006783B" w:rsidRDefault="0006783B" w:rsidP="008D6BA2">
            <w:pPr>
              <w:outlineLvl w:val="0"/>
              <w:rPr>
                <w:rFonts w:cs="Arial"/>
                <w:color w:val="000000"/>
                <w:sz w:val="18"/>
                <w:szCs w:val="18"/>
              </w:rPr>
            </w:pPr>
            <w:r>
              <w:rPr>
                <w:rFonts w:cs="Arial"/>
                <w:color w:val="000000"/>
                <w:sz w:val="18"/>
                <w:szCs w:val="18"/>
              </w:rPr>
              <w:t xml:space="preserve">Mogale Amantsha </w:t>
            </w:r>
          </w:p>
        </w:tc>
        <w:tc>
          <w:tcPr>
            <w:tcW w:w="1224" w:type="pct"/>
          </w:tcPr>
          <w:p w:rsidR="0006783B" w:rsidRDefault="0006783B" w:rsidP="008D6BA2">
            <w:pPr>
              <w:jc w:val="right"/>
              <w:outlineLvl w:val="0"/>
              <w:rPr>
                <w:rFonts w:cs="Arial"/>
                <w:color w:val="000000"/>
                <w:sz w:val="18"/>
                <w:szCs w:val="18"/>
              </w:rPr>
            </w:pPr>
            <w:r>
              <w:rPr>
                <w:rFonts w:cs="Arial"/>
                <w:color w:val="000000"/>
                <w:sz w:val="18"/>
                <w:szCs w:val="18"/>
              </w:rPr>
              <w:t>R83 245.20</w:t>
            </w:r>
          </w:p>
        </w:tc>
        <w:tc>
          <w:tcPr>
            <w:tcW w:w="1223" w:type="pct"/>
          </w:tcPr>
          <w:p w:rsidR="0006783B" w:rsidRDefault="0006783B" w:rsidP="008D6BA2">
            <w:pPr>
              <w:jc w:val="right"/>
              <w:outlineLvl w:val="0"/>
              <w:rPr>
                <w:rFonts w:cs="Arial"/>
                <w:color w:val="000000"/>
                <w:sz w:val="18"/>
                <w:szCs w:val="18"/>
              </w:rPr>
            </w:pPr>
            <w:r>
              <w:rPr>
                <w:rFonts w:cs="Arial"/>
                <w:color w:val="000000"/>
                <w:sz w:val="18"/>
                <w:szCs w:val="18"/>
              </w:rPr>
              <w:t>R83 245.20</w:t>
            </w:r>
          </w:p>
        </w:tc>
      </w:tr>
    </w:tbl>
    <w:p w:rsidR="0006783B" w:rsidRDefault="0006783B" w:rsidP="0006783B">
      <w:pPr>
        <w:rPr>
          <w:rFonts w:cs="Arial"/>
          <w:bCs/>
          <w:szCs w:val="22"/>
        </w:rPr>
      </w:pPr>
    </w:p>
    <w:p w:rsidR="0006783B" w:rsidRPr="00331407" w:rsidRDefault="0006783B" w:rsidP="0006783B">
      <w:pPr>
        <w:rPr>
          <w:rFonts w:cs="Arial"/>
          <w:color w:val="000000"/>
          <w:szCs w:val="22"/>
          <w:lang w:eastAsia="en-ZA"/>
        </w:rPr>
      </w:pPr>
      <w:r w:rsidRPr="00331407">
        <w:rPr>
          <w:rFonts w:cs="Arial"/>
          <w:color w:val="000000"/>
          <w:szCs w:val="22"/>
          <w:lang w:eastAsia="en-ZA"/>
        </w:rPr>
        <w:t>Three quotations not obtained:</w:t>
      </w:r>
    </w:p>
    <w:p w:rsidR="0006783B" w:rsidRPr="00331407" w:rsidRDefault="0006783B" w:rsidP="0006783B">
      <w:pPr>
        <w:rPr>
          <w:rFonts w:cs="Arial"/>
          <w:color w:val="000000"/>
          <w:szCs w:val="22"/>
          <w:lang w:eastAsia="en-ZA"/>
        </w:rPr>
      </w:pPr>
      <w:r w:rsidRPr="00331407">
        <w:rPr>
          <w:rFonts w:cs="Arial"/>
          <w:color w:val="000000"/>
          <w:szCs w:val="22"/>
          <w:lang w:eastAsia="en-ZA"/>
        </w:rPr>
        <w:t>Three price quotations were not obtained from different prospec</w:t>
      </w:r>
      <w:r>
        <w:rPr>
          <w:rFonts w:cs="Arial"/>
          <w:color w:val="000000"/>
          <w:szCs w:val="22"/>
          <w:lang w:eastAsia="en-ZA"/>
        </w:rPr>
        <w:t>tive suppliers. The reasons don’t</w:t>
      </w:r>
      <w:r w:rsidRPr="00331407">
        <w:rPr>
          <w:rFonts w:cs="Arial"/>
          <w:color w:val="000000"/>
          <w:szCs w:val="22"/>
          <w:lang w:eastAsia="en-ZA"/>
        </w:rPr>
        <w:t xml:space="preserve"> appear reasonable/ justified on the basis that it was impossible/ impractical</w:t>
      </w:r>
      <w:r>
        <w:rPr>
          <w:rFonts w:cs="Arial"/>
          <w:color w:val="000000"/>
          <w:szCs w:val="22"/>
          <w:lang w:eastAsia="en-ZA"/>
        </w:rPr>
        <w:t xml:space="preserve"> to obtain 3 written quotations.</w:t>
      </w:r>
    </w:p>
    <w:p w:rsidR="0006783B" w:rsidRDefault="0006783B" w:rsidP="0006783B">
      <w:pPr>
        <w:rPr>
          <w:rFonts w:cs="Arial"/>
          <w:color w:val="000000"/>
          <w:szCs w:val="22"/>
          <w:lang w:eastAsia="en-ZA"/>
        </w:rPr>
      </w:pPr>
    </w:p>
    <w:p w:rsidR="0006783B" w:rsidRPr="00DA5150" w:rsidRDefault="0006783B" w:rsidP="0006783B">
      <w:pPr>
        <w:rPr>
          <w:rFonts w:cs="Arial"/>
          <w:color w:val="000000"/>
          <w:szCs w:val="22"/>
          <w:lang w:eastAsia="en-ZA"/>
        </w:rPr>
      </w:pPr>
      <w:r w:rsidRPr="00E50937">
        <w:rPr>
          <w:rFonts w:cs="Arial"/>
          <w:color w:val="000000"/>
          <w:szCs w:val="22"/>
          <w:lang w:eastAsia="en-ZA"/>
        </w:rPr>
        <w:t>Based on the inspection of the Notification of Breakdown Report, the call was logged on 15 January 2015,</w:t>
      </w:r>
      <w:r>
        <w:rPr>
          <w:rFonts w:cs="Arial"/>
          <w:color w:val="000000"/>
          <w:szCs w:val="22"/>
          <w:lang w:eastAsia="en-ZA"/>
        </w:rPr>
        <w:t xml:space="preserve"> </w:t>
      </w:r>
      <w:r w:rsidRPr="00E50937">
        <w:rPr>
          <w:rFonts w:cs="Arial"/>
          <w:color w:val="000000"/>
          <w:szCs w:val="22"/>
          <w:lang w:eastAsia="en-ZA"/>
        </w:rPr>
        <w:t>the date on the quotation is 17 March 2015 and the job card date is the 22 April 2015</w:t>
      </w:r>
      <w:r>
        <w:rPr>
          <w:rFonts w:cs="Arial"/>
          <w:color w:val="000000"/>
          <w:szCs w:val="22"/>
          <w:lang w:eastAsia="en-ZA"/>
        </w:rPr>
        <w:t>, the client department certified that the work had been done dated 06 May 2015</w:t>
      </w:r>
      <w:r w:rsidRPr="00E50937">
        <w:rPr>
          <w:rFonts w:cs="Arial"/>
          <w:color w:val="000000"/>
          <w:szCs w:val="22"/>
          <w:lang w:eastAsia="en-ZA"/>
        </w:rPr>
        <w:t>. Given the timelines, it does not appear that it was impossible/ impractical to obtain 3 written quotations. Therefore, the reasons do not appear justified.</w:t>
      </w:r>
    </w:p>
    <w:p w:rsidR="0006783B" w:rsidRDefault="0006783B" w:rsidP="0006783B">
      <w:pPr>
        <w:rPr>
          <w:rFonts w:cs="Arial"/>
          <w:color w:val="000000"/>
          <w:szCs w:val="22"/>
          <w:lang w:val="en-GB" w:eastAsia="en-ZA"/>
        </w:rPr>
      </w:pPr>
    </w:p>
    <w:p w:rsidR="0006783B" w:rsidRDefault="008D6BA2" w:rsidP="0006783B">
      <w:pPr>
        <w:rPr>
          <w:rFonts w:cs="Arial"/>
          <w:color w:val="000000"/>
          <w:szCs w:val="22"/>
        </w:rPr>
      </w:pPr>
      <w:r>
        <w:rPr>
          <w:rFonts w:cs="Arial"/>
          <w:color w:val="000000"/>
          <w:szCs w:val="22"/>
          <w:lang w:val="en-GB"/>
        </w:rPr>
        <w:t>This will result in n</w:t>
      </w:r>
      <w:r w:rsidR="0006783B">
        <w:rPr>
          <w:rFonts w:cs="Arial"/>
          <w:color w:val="000000"/>
          <w:szCs w:val="22"/>
          <w:lang w:val="en-GB"/>
        </w:rPr>
        <w:t xml:space="preserve">on-compliance with </w:t>
      </w:r>
      <w:r w:rsidR="0006783B">
        <w:rPr>
          <w:rFonts w:cs="Arial"/>
          <w:color w:val="000000"/>
          <w:szCs w:val="22"/>
        </w:rPr>
        <w:t>laws and regulations resulting in irregular expenditure</w:t>
      </w:r>
    </w:p>
    <w:p w:rsidR="0006783B" w:rsidRDefault="0006783B" w:rsidP="0006783B">
      <w:pPr>
        <w:rPr>
          <w:rFonts w:cs="Arial"/>
          <w:color w:val="000000"/>
          <w:szCs w:val="22"/>
        </w:rPr>
      </w:pPr>
    </w:p>
    <w:p w:rsidR="0006783B" w:rsidRPr="000A7DF3" w:rsidRDefault="0006783B" w:rsidP="0006783B">
      <w:pPr>
        <w:rPr>
          <w:rFonts w:cs="Arial"/>
          <w:b/>
          <w:color w:val="000000"/>
          <w:szCs w:val="22"/>
        </w:rPr>
      </w:pPr>
      <w:r w:rsidRPr="000A7DF3">
        <w:rPr>
          <w:rFonts w:cs="Arial"/>
          <w:b/>
          <w:color w:val="000000"/>
          <w:szCs w:val="22"/>
        </w:rPr>
        <w:t>Internal control deficiency</w:t>
      </w:r>
    </w:p>
    <w:p w:rsidR="0006783B" w:rsidRDefault="0006783B" w:rsidP="0006783B">
      <w:pPr>
        <w:rPr>
          <w:rFonts w:cs="Arial"/>
          <w:color w:val="000000"/>
          <w:szCs w:val="22"/>
        </w:rPr>
      </w:pPr>
    </w:p>
    <w:p w:rsidR="0006783B" w:rsidRPr="00000A62" w:rsidRDefault="0006783B" w:rsidP="0006783B">
      <w:pPr>
        <w:tabs>
          <w:tab w:val="left" w:pos="720"/>
        </w:tabs>
        <w:rPr>
          <w:rFonts w:cs="Arial"/>
          <w:color w:val="000000"/>
          <w:szCs w:val="22"/>
          <w:lang w:eastAsia="en-ZA"/>
        </w:rPr>
      </w:pPr>
      <w:r w:rsidRPr="00000A62">
        <w:rPr>
          <w:rFonts w:cs="Arial"/>
          <w:color w:val="000000"/>
          <w:szCs w:val="22"/>
          <w:lang w:val="en-GB" w:eastAsia="en-ZA"/>
        </w:rPr>
        <w:t>Leadership</w:t>
      </w:r>
    </w:p>
    <w:p w:rsidR="0006783B" w:rsidRPr="00E8544C" w:rsidRDefault="0006783B" w:rsidP="0006783B">
      <w:pPr>
        <w:rPr>
          <w:rFonts w:cs="Arial"/>
          <w:color w:val="000000"/>
          <w:szCs w:val="22"/>
          <w:lang w:eastAsia="en-ZA"/>
        </w:rPr>
      </w:pPr>
      <w:r w:rsidRPr="00E8544C">
        <w:rPr>
          <w:rFonts w:cs="Arial"/>
          <w:color w:val="000000"/>
          <w:szCs w:val="22"/>
          <w:lang w:eastAsia="en-ZA"/>
        </w:rPr>
        <w:t> </w:t>
      </w:r>
    </w:p>
    <w:p w:rsidR="0006783B" w:rsidRPr="00E8544C" w:rsidRDefault="0006783B" w:rsidP="0006783B">
      <w:pPr>
        <w:rPr>
          <w:rFonts w:cs="Arial"/>
          <w:color w:val="000000"/>
          <w:szCs w:val="22"/>
          <w:lang w:eastAsia="en-ZA"/>
        </w:rPr>
      </w:pPr>
      <w:r w:rsidRPr="00E8544C">
        <w:rPr>
          <w:rFonts w:cs="Arial"/>
          <w:color w:val="000000"/>
          <w:szCs w:val="22"/>
          <w:lang w:eastAsia="en-ZA"/>
        </w:rPr>
        <w:t>Reviewing and monitoring of compliance with applicable laws and regulations is insufficient and not properly monitored.</w:t>
      </w:r>
    </w:p>
    <w:p w:rsidR="0006783B" w:rsidRPr="00E8544C" w:rsidRDefault="0006783B" w:rsidP="0006783B">
      <w:pPr>
        <w:rPr>
          <w:rFonts w:cs="Arial"/>
          <w:color w:val="000000"/>
          <w:szCs w:val="22"/>
          <w:lang w:eastAsia="en-ZA"/>
        </w:rPr>
      </w:pPr>
      <w:r w:rsidRPr="00E8544C">
        <w:rPr>
          <w:rFonts w:cs="Arial"/>
          <w:color w:val="000000"/>
          <w:szCs w:val="22"/>
          <w:lang w:eastAsia="en-ZA"/>
        </w:rPr>
        <w:t> </w:t>
      </w:r>
    </w:p>
    <w:p w:rsidR="0006783B" w:rsidRPr="00E8544C" w:rsidRDefault="0006783B" w:rsidP="0006783B">
      <w:pPr>
        <w:rPr>
          <w:rFonts w:cs="Arial"/>
          <w:color w:val="000000"/>
          <w:szCs w:val="22"/>
          <w:lang w:eastAsia="en-ZA"/>
        </w:rPr>
      </w:pPr>
      <w:r w:rsidRPr="00E8544C">
        <w:rPr>
          <w:rFonts w:cs="Arial"/>
          <w:color w:val="000000"/>
          <w:szCs w:val="22"/>
          <w:lang w:eastAsia="en-ZA"/>
        </w:rPr>
        <w:t>The entity does not exercise oversight responsibility regarding financial and performance reporting and compliance and related internal controls.</w:t>
      </w:r>
    </w:p>
    <w:p w:rsidR="0006783B" w:rsidRPr="00E8544C" w:rsidRDefault="0006783B" w:rsidP="0006783B">
      <w:pPr>
        <w:rPr>
          <w:rFonts w:cs="Arial"/>
          <w:color w:val="000000"/>
          <w:szCs w:val="22"/>
          <w:lang w:eastAsia="en-ZA"/>
        </w:rPr>
      </w:pPr>
      <w:r w:rsidRPr="00E8544C">
        <w:rPr>
          <w:rFonts w:cs="Arial"/>
          <w:color w:val="000000"/>
          <w:szCs w:val="22"/>
          <w:lang w:eastAsia="en-ZA"/>
        </w:rPr>
        <w:t> </w:t>
      </w:r>
    </w:p>
    <w:p w:rsidR="0006783B" w:rsidRPr="00E8544C" w:rsidRDefault="0006783B" w:rsidP="0006783B">
      <w:pPr>
        <w:rPr>
          <w:rFonts w:cs="Arial"/>
          <w:color w:val="000000"/>
          <w:szCs w:val="22"/>
          <w:lang w:eastAsia="en-ZA"/>
        </w:rPr>
      </w:pPr>
      <w:r w:rsidRPr="00E8544C">
        <w:rPr>
          <w:rFonts w:cs="Arial"/>
          <w:color w:val="000000"/>
          <w:szCs w:val="22"/>
          <w:lang w:eastAsia="en-ZA"/>
        </w:rPr>
        <w:t xml:space="preserve">Although management did develop action plans to address internal control deficiencies, they were not effective to prevent irregular expenditure as well as non-compliance with applicable laws and regulations. </w:t>
      </w:r>
    </w:p>
    <w:p w:rsidR="0006783B" w:rsidRPr="00E8544C" w:rsidRDefault="0006783B" w:rsidP="0006783B">
      <w:pPr>
        <w:rPr>
          <w:rFonts w:cs="Arial"/>
          <w:color w:val="000000"/>
          <w:szCs w:val="22"/>
          <w:lang w:eastAsia="en-ZA"/>
        </w:rPr>
      </w:pPr>
      <w:r w:rsidRPr="00E8544C">
        <w:rPr>
          <w:rFonts w:cs="Arial"/>
          <w:color w:val="000000"/>
          <w:szCs w:val="22"/>
          <w:lang w:eastAsia="en-ZA"/>
        </w:rPr>
        <w:t> </w:t>
      </w:r>
    </w:p>
    <w:p w:rsidR="0006783B" w:rsidRPr="00000A62" w:rsidRDefault="0006783B" w:rsidP="0006783B">
      <w:pPr>
        <w:rPr>
          <w:rFonts w:cs="Arial"/>
          <w:color w:val="000000"/>
          <w:szCs w:val="22"/>
          <w:lang w:eastAsia="en-ZA"/>
        </w:rPr>
      </w:pPr>
      <w:r w:rsidRPr="00000A62">
        <w:rPr>
          <w:rFonts w:cs="Arial"/>
          <w:color w:val="000000"/>
          <w:szCs w:val="22"/>
          <w:lang w:eastAsia="en-ZA"/>
        </w:rPr>
        <w:t>Financial and performance management</w:t>
      </w:r>
    </w:p>
    <w:p w:rsidR="0006783B" w:rsidRPr="00E8544C" w:rsidRDefault="0006783B" w:rsidP="0006783B">
      <w:pPr>
        <w:rPr>
          <w:rFonts w:cs="Arial"/>
          <w:color w:val="000000"/>
          <w:szCs w:val="22"/>
          <w:lang w:eastAsia="en-ZA"/>
        </w:rPr>
      </w:pPr>
      <w:r w:rsidRPr="00E8544C">
        <w:rPr>
          <w:rFonts w:cs="Arial"/>
          <w:color w:val="000000"/>
          <w:szCs w:val="22"/>
          <w:lang w:eastAsia="en-ZA"/>
        </w:rPr>
        <w:t> </w:t>
      </w:r>
    </w:p>
    <w:p w:rsidR="0006783B" w:rsidRPr="00E8544C" w:rsidRDefault="0006783B" w:rsidP="0006783B">
      <w:pPr>
        <w:rPr>
          <w:rFonts w:cs="Arial"/>
          <w:color w:val="000000"/>
          <w:szCs w:val="22"/>
          <w:lang w:eastAsia="en-ZA"/>
        </w:rPr>
      </w:pPr>
      <w:r w:rsidRPr="00E8544C">
        <w:rPr>
          <w:rFonts w:cs="Arial"/>
          <w:color w:val="000000"/>
          <w:szCs w:val="22"/>
          <w:lang w:eastAsia="en-ZA"/>
        </w:rPr>
        <w:t>Reviewing and monitoring of compliance with applicable laws and regulations is insufficient and not properly monitored.</w:t>
      </w:r>
    </w:p>
    <w:p w:rsidR="0006783B" w:rsidRDefault="0006783B" w:rsidP="0006783B">
      <w:pPr>
        <w:jc w:val="both"/>
        <w:rPr>
          <w:rFonts w:cs="Arial"/>
          <w:b/>
          <w:color w:val="000000"/>
          <w:szCs w:val="22"/>
          <w:lang w:val="en-GB" w:eastAsia="en-ZA"/>
        </w:rPr>
      </w:pPr>
    </w:p>
    <w:p w:rsidR="0006783B" w:rsidRPr="00AA5C83" w:rsidRDefault="0006783B" w:rsidP="0006783B">
      <w:pPr>
        <w:rPr>
          <w:rFonts w:cs="Arial"/>
          <w:b/>
          <w:color w:val="000000"/>
          <w:szCs w:val="22"/>
        </w:rPr>
      </w:pPr>
      <w:r>
        <w:rPr>
          <w:rFonts w:cs="Arial"/>
          <w:b/>
          <w:color w:val="000000"/>
          <w:szCs w:val="22"/>
        </w:rPr>
        <w:t>Recommendations</w:t>
      </w:r>
    </w:p>
    <w:p w:rsidR="0006783B" w:rsidRDefault="0006783B" w:rsidP="0006783B">
      <w:pPr>
        <w:rPr>
          <w:rFonts w:cs="Arial"/>
          <w:color w:val="000000"/>
          <w:szCs w:val="22"/>
        </w:rPr>
      </w:pPr>
    </w:p>
    <w:p w:rsidR="0006783B" w:rsidRPr="00945E6A" w:rsidRDefault="0006783B" w:rsidP="0006783B">
      <w:pPr>
        <w:rPr>
          <w:rFonts w:cs="Arial"/>
          <w:color w:val="000000"/>
          <w:szCs w:val="22"/>
          <w:lang w:eastAsia="en-ZA"/>
        </w:rPr>
      </w:pPr>
      <w:r w:rsidRPr="00945E6A">
        <w:rPr>
          <w:rFonts w:cs="Arial"/>
          <w:color w:val="000000"/>
          <w:szCs w:val="22"/>
          <w:lang w:eastAsia="en-ZA"/>
        </w:rPr>
        <w:t xml:space="preserve">Management should ensure that the entity complies with all applicable laws and regulations. </w:t>
      </w:r>
    </w:p>
    <w:p w:rsidR="0006783B" w:rsidRPr="00945E6A" w:rsidRDefault="0006783B" w:rsidP="0006783B">
      <w:pPr>
        <w:rPr>
          <w:rFonts w:cs="Arial"/>
          <w:color w:val="000000"/>
          <w:szCs w:val="22"/>
          <w:lang w:eastAsia="en-ZA"/>
        </w:rPr>
      </w:pPr>
    </w:p>
    <w:p w:rsidR="0006783B" w:rsidRPr="00945E6A" w:rsidRDefault="0006783B" w:rsidP="0006783B">
      <w:pPr>
        <w:rPr>
          <w:rFonts w:cs="Arial"/>
          <w:color w:val="000000"/>
          <w:szCs w:val="22"/>
          <w:lang w:eastAsia="en-ZA"/>
        </w:rPr>
      </w:pPr>
      <w:r w:rsidRPr="00945E6A">
        <w:rPr>
          <w:rFonts w:cs="Arial"/>
          <w:color w:val="000000"/>
          <w:szCs w:val="22"/>
          <w:lang w:eastAsia="en-ZA"/>
        </w:rPr>
        <w:t>Management must develop policies and procedures to ensure compliance with all prescribed laws and regulations.</w:t>
      </w:r>
    </w:p>
    <w:p w:rsidR="0006783B" w:rsidRPr="00945E6A" w:rsidRDefault="0006783B" w:rsidP="0006783B">
      <w:pPr>
        <w:rPr>
          <w:rFonts w:cs="Arial"/>
          <w:color w:val="000000"/>
          <w:szCs w:val="22"/>
          <w:lang w:eastAsia="en-ZA"/>
        </w:rPr>
      </w:pPr>
    </w:p>
    <w:p w:rsidR="0006783B" w:rsidRPr="00945E6A" w:rsidRDefault="0006783B" w:rsidP="0006783B">
      <w:pPr>
        <w:rPr>
          <w:rFonts w:cs="Arial"/>
          <w:color w:val="000000"/>
          <w:szCs w:val="22"/>
          <w:lang w:eastAsia="en-ZA"/>
        </w:rPr>
      </w:pPr>
      <w:r w:rsidRPr="00945E6A">
        <w:rPr>
          <w:rFonts w:cs="Arial"/>
          <w:color w:val="000000"/>
          <w:szCs w:val="22"/>
          <w:lang w:eastAsia="en-ZA"/>
        </w:rPr>
        <w:t>A compliance checklist should be completed and reviewed before the payment is approved to ensure that the correct procurement process was followed.</w:t>
      </w:r>
    </w:p>
    <w:p w:rsidR="0006783B" w:rsidRPr="00945E6A" w:rsidRDefault="0006783B" w:rsidP="0006783B">
      <w:pPr>
        <w:ind w:left="720"/>
        <w:rPr>
          <w:rFonts w:cs="Arial"/>
          <w:color w:val="000000"/>
          <w:szCs w:val="22"/>
          <w:lang w:eastAsia="en-ZA"/>
        </w:rPr>
      </w:pPr>
    </w:p>
    <w:p w:rsidR="0006783B" w:rsidRPr="00945E6A" w:rsidRDefault="0006783B" w:rsidP="0006783B">
      <w:pPr>
        <w:rPr>
          <w:rFonts w:cs="Arial"/>
          <w:color w:val="000000"/>
          <w:szCs w:val="22"/>
          <w:lang w:eastAsia="en-ZA"/>
        </w:rPr>
      </w:pPr>
      <w:r w:rsidRPr="00945E6A">
        <w:rPr>
          <w:rFonts w:cs="Arial"/>
          <w:color w:val="000000"/>
          <w:szCs w:val="22"/>
          <w:lang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945E6A">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06783B" w:rsidRDefault="0006783B" w:rsidP="0006783B">
      <w:pPr>
        <w:rPr>
          <w:rFonts w:cs="Arial"/>
          <w:color w:val="000000"/>
          <w:szCs w:val="22"/>
        </w:rPr>
      </w:pPr>
    </w:p>
    <w:p w:rsidR="0006783B" w:rsidRPr="00E46DA2" w:rsidRDefault="0006783B" w:rsidP="0006783B">
      <w:pPr>
        <w:rPr>
          <w:rFonts w:cs="Arial"/>
          <w:b/>
          <w:szCs w:val="22"/>
        </w:rPr>
      </w:pPr>
      <w:r w:rsidRPr="00E46DA2">
        <w:rPr>
          <w:rFonts w:cs="Arial"/>
          <w:b/>
          <w:szCs w:val="22"/>
        </w:rPr>
        <w:t>Management response</w:t>
      </w:r>
    </w:p>
    <w:p w:rsidR="0006783B" w:rsidRPr="00E46DA2" w:rsidRDefault="0006783B" w:rsidP="0006783B">
      <w:pPr>
        <w:tabs>
          <w:tab w:val="num" w:pos="426"/>
          <w:tab w:val="num" w:pos="993"/>
        </w:tabs>
        <w:rPr>
          <w:rFonts w:cs="Arial"/>
          <w:i/>
          <w:szCs w:val="22"/>
        </w:rPr>
      </w:pPr>
    </w:p>
    <w:p w:rsidR="0006783B" w:rsidRPr="00E46DA2" w:rsidRDefault="0006783B" w:rsidP="0006783B">
      <w:pPr>
        <w:tabs>
          <w:tab w:val="left" w:pos="1215"/>
        </w:tabs>
        <w:rPr>
          <w:rFonts w:eastAsia="Arial Unicode MS" w:cs="Arial"/>
          <w:szCs w:val="22"/>
        </w:rPr>
      </w:pPr>
      <w:r w:rsidRPr="00E46DA2">
        <w:rPr>
          <w:rFonts w:cs="Arial"/>
          <w:szCs w:val="22"/>
          <w:lang w:val="en-US"/>
        </w:rPr>
        <w:t>Awaiting management response</w:t>
      </w:r>
    </w:p>
    <w:p w:rsidR="0006783B" w:rsidRPr="00E46DA2" w:rsidRDefault="0006783B" w:rsidP="0006783B">
      <w:pPr>
        <w:rPr>
          <w:rFonts w:cs="Arial"/>
          <w:szCs w:val="22"/>
        </w:rPr>
      </w:pPr>
    </w:p>
    <w:p w:rsidR="0006783B" w:rsidRPr="00E46DA2" w:rsidRDefault="0006783B" w:rsidP="0006783B">
      <w:pPr>
        <w:rPr>
          <w:rFonts w:cs="Arial"/>
          <w:b/>
          <w:szCs w:val="22"/>
        </w:rPr>
      </w:pPr>
      <w:r w:rsidRPr="00E46DA2">
        <w:rPr>
          <w:rFonts w:cs="Arial"/>
          <w:b/>
          <w:szCs w:val="22"/>
        </w:rPr>
        <w:t>Auditor’s conclusion</w:t>
      </w:r>
    </w:p>
    <w:p w:rsidR="0006783B" w:rsidRPr="00E46DA2" w:rsidRDefault="0006783B" w:rsidP="0006783B">
      <w:pPr>
        <w:rPr>
          <w:rFonts w:cs="Arial"/>
          <w:szCs w:val="22"/>
        </w:rPr>
      </w:pPr>
    </w:p>
    <w:p w:rsidR="0006783B" w:rsidRPr="00B67DE8" w:rsidRDefault="0006783B" w:rsidP="0006783B">
      <w:pPr>
        <w:tabs>
          <w:tab w:val="left" w:pos="1215"/>
        </w:tabs>
        <w:rPr>
          <w:rFonts w:eastAsia="Arial Unicode MS" w:cs="Arial"/>
          <w:szCs w:val="22"/>
        </w:rPr>
      </w:pPr>
      <w:r w:rsidRPr="00E46DA2">
        <w:rPr>
          <w:rFonts w:cs="Arial"/>
          <w:szCs w:val="22"/>
          <w:lang w:val="en-US"/>
        </w:rPr>
        <w:t>Awaiting management response</w:t>
      </w:r>
    </w:p>
    <w:p w:rsidR="008D6BA2" w:rsidRDefault="008D6BA2">
      <w:pPr>
        <w:spacing w:after="200" w:line="276" w:lineRule="auto"/>
        <w:rPr>
          <w:rFonts w:cs="Arial"/>
          <w:b/>
          <w:szCs w:val="22"/>
          <w:lang w:val="en-US"/>
        </w:rPr>
      </w:pPr>
      <w:r>
        <w:rPr>
          <w:rFonts w:cs="Arial"/>
          <w:b/>
          <w:szCs w:val="22"/>
          <w:lang w:val="en-US"/>
        </w:rPr>
        <w:br w:type="page"/>
      </w:r>
    </w:p>
    <w:p w:rsidR="008D6BA2" w:rsidRPr="008D6BA2" w:rsidRDefault="008D6BA2" w:rsidP="00EC59C2">
      <w:pPr>
        <w:pStyle w:val="ListParagraph"/>
        <w:numPr>
          <w:ilvl w:val="0"/>
          <w:numId w:val="86"/>
        </w:numPr>
        <w:ind w:left="426" w:hanging="426"/>
        <w:contextualSpacing/>
        <w:rPr>
          <w:rFonts w:cs="Arial"/>
          <w:bCs/>
          <w:szCs w:val="22"/>
          <w:lang w:val="en-US"/>
        </w:rPr>
      </w:pPr>
      <w:r w:rsidRPr="008D6BA2">
        <w:rPr>
          <w:rFonts w:cs="Arial"/>
          <w:b/>
          <w:szCs w:val="22"/>
          <w:lang w:val="en-US"/>
        </w:rPr>
        <w:t>Procurement: interest</w:t>
      </w:r>
    </w:p>
    <w:p w:rsidR="008D6BA2" w:rsidRDefault="008D6BA2" w:rsidP="008D6BA2">
      <w:pPr>
        <w:rPr>
          <w:rFonts w:cs="Arial"/>
          <w:b/>
          <w:bCs/>
          <w:szCs w:val="22"/>
        </w:rPr>
      </w:pPr>
    </w:p>
    <w:p w:rsidR="008D6BA2" w:rsidRDefault="008D6BA2" w:rsidP="008D6BA2">
      <w:pPr>
        <w:rPr>
          <w:rFonts w:cs="Arial"/>
          <w:b/>
          <w:bCs/>
          <w:szCs w:val="22"/>
        </w:rPr>
      </w:pPr>
      <w:r>
        <w:rPr>
          <w:rFonts w:cs="Arial"/>
          <w:b/>
          <w:bCs/>
          <w:szCs w:val="22"/>
        </w:rPr>
        <w:t>Audit finding</w:t>
      </w:r>
    </w:p>
    <w:p w:rsidR="008D6BA2" w:rsidRDefault="008D6BA2" w:rsidP="008D6BA2">
      <w:pPr>
        <w:pStyle w:val="NormalWeb"/>
        <w:spacing w:before="0" w:beforeAutospacing="0" w:after="0" w:afterAutospacing="0"/>
        <w:jc w:val="both"/>
        <w:rPr>
          <w:rFonts w:cs="Arial"/>
          <w:sz w:val="22"/>
          <w:szCs w:val="22"/>
        </w:rPr>
      </w:pPr>
    </w:p>
    <w:p w:rsidR="008D6BA2" w:rsidRDefault="008D6BA2" w:rsidP="008D6BA2">
      <w:pPr>
        <w:rPr>
          <w:rFonts w:cs="Arial"/>
          <w:color w:val="000000"/>
          <w:sz w:val="18"/>
          <w:szCs w:val="18"/>
          <w:lang w:eastAsia="en-ZA"/>
        </w:rPr>
      </w:pPr>
      <w:r>
        <w:rPr>
          <w:rFonts w:cs="Arial"/>
          <w:color w:val="000000"/>
          <w:szCs w:val="22"/>
          <w:lang w:eastAsia="en-ZA"/>
        </w:rPr>
        <w:t>Public Service Act section 30 states that no employee shall perform or engage himself</w:t>
      </w:r>
    </w:p>
    <w:p w:rsidR="008D6BA2" w:rsidRDefault="008D6BA2" w:rsidP="008D6BA2">
      <w:pPr>
        <w:rPr>
          <w:rFonts w:cs="Arial"/>
          <w:color w:val="000000"/>
          <w:sz w:val="18"/>
          <w:szCs w:val="18"/>
          <w:lang w:eastAsia="en-ZA"/>
        </w:rPr>
      </w:pPr>
      <w:r>
        <w:rPr>
          <w:rFonts w:cs="Arial"/>
          <w:color w:val="000000"/>
          <w:szCs w:val="22"/>
          <w:lang w:eastAsia="en-ZA"/>
        </w:rPr>
        <w:t>or herself to perform remunerative work outside his or her employment in the relevant department, except with the written permission of the executive authority of the department.</w:t>
      </w:r>
    </w:p>
    <w:p w:rsidR="008D6BA2" w:rsidRDefault="008D6BA2" w:rsidP="008D6BA2">
      <w:pPr>
        <w:rPr>
          <w:rFonts w:cs="Arial"/>
          <w:color w:val="000000"/>
          <w:sz w:val="18"/>
          <w:szCs w:val="18"/>
          <w:lang w:eastAsia="en-ZA"/>
        </w:rPr>
      </w:pPr>
      <w:r>
        <w:rPr>
          <w:rFonts w:cs="Arial"/>
          <w:color w:val="000000"/>
          <w:sz w:val="18"/>
          <w:szCs w:val="18"/>
          <w:lang w:eastAsia="en-ZA"/>
        </w:rPr>
        <w:t> </w:t>
      </w:r>
    </w:p>
    <w:p w:rsidR="008D6BA2" w:rsidRDefault="008D6BA2" w:rsidP="008D6BA2">
      <w:pPr>
        <w:rPr>
          <w:rFonts w:cs="Arial"/>
          <w:color w:val="000000"/>
          <w:sz w:val="18"/>
          <w:szCs w:val="18"/>
          <w:lang w:eastAsia="en-ZA"/>
        </w:rPr>
      </w:pPr>
      <w:r>
        <w:rPr>
          <w:rFonts w:cs="Arial"/>
          <w:color w:val="000000"/>
          <w:szCs w:val="22"/>
          <w:lang w:eastAsia="en-ZA"/>
        </w:rPr>
        <w:t xml:space="preserve">Furthermore Chapter 3, Section C1 of the Public Service Regulation states that every designated employee shall, not later than 30 April of each year, disclose to the relevant executing authority, on the form determined for this purpose by the Commission, particulars of all his/her registrable interests in respect of the period 1 April of the previous year to 31 March of the year in question. </w:t>
      </w:r>
    </w:p>
    <w:p w:rsidR="008D6BA2" w:rsidRDefault="008D6BA2" w:rsidP="008D6BA2">
      <w:pPr>
        <w:rPr>
          <w:rFonts w:cs="Arial"/>
          <w:color w:val="000000"/>
          <w:szCs w:val="22"/>
          <w:lang w:val="en-US" w:eastAsia="en-ZA"/>
        </w:rPr>
      </w:pPr>
    </w:p>
    <w:p w:rsidR="008D6BA2" w:rsidRDefault="008D6BA2" w:rsidP="008D6BA2">
      <w:pPr>
        <w:rPr>
          <w:rFonts w:cs="Arial"/>
          <w:color w:val="000000"/>
          <w:szCs w:val="22"/>
          <w:lang w:val="en-US" w:eastAsia="en-ZA"/>
        </w:rPr>
      </w:pPr>
      <w:r>
        <w:rPr>
          <w:rFonts w:cs="Arial"/>
          <w:color w:val="000000"/>
          <w:szCs w:val="22"/>
          <w:lang w:val="en-US" w:eastAsia="en-ZA"/>
        </w:rPr>
        <w:t>The following discrepancies were identified:</w:t>
      </w:r>
    </w:p>
    <w:p w:rsidR="008D6BA2" w:rsidRDefault="008D6BA2" w:rsidP="008D6BA2">
      <w:pPr>
        <w:rPr>
          <w:rFonts w:cs="Arial"/>
          <w:color w:val="000000"/>
          <w:szCs w:val="22"/>
          <w:lang w:val="en-US" w:eastAsia="en-ZA"/>
        </w:rPr>
      </w:pPr>
    </w:p>
    <w:p w:rsidR="008D6BA2" w:rsidRDefault="008D6BA2" w:rsidP="008D6BA2">
      <w:pPr>
        <w:pStyle w:val="NormalWeb"/>
        <w:spacing w:before="0" w:beforeAutospacing="0" w:after="0" w:afterAutospacing="0"/>
        <w:rPr>
          <w:rFonts w:cs="Arial"/>
          <w:color w:val="000000"/>
          <w:sz w:val="22"/>
          <w:szCs w:val="22"/>
        </w:rPr>
      </w:pPr>
      <w:r>
        <w:rPr>
          <w:color w:val="000000"/>
          <w:sz w:val="22"/>
          <w:szCs w:val="22"/>
        </w:rPr>
        <w:t>The following members of senior management didn't declare their interest in the below mentioned entity on the 2015/16 declaration:</w:t>
      </w:r>
    </w:p>
    <w:p w:rsidR="008D6BA2" w:rsidRDefault="008D6BA2" w:rsidP="008D6BA2">
      <w:pPr>
        <w:pStyle w:val="NormalWeb"/>
        <w:spacing w:before="0" w:beforeAutospacing="0" w:after="0" w:afterAutospacing="0"/>
        <w:rPr>
          <w:color w:val="000000"/>
          <w:sz w:val="22"/>
          <w:szCs w:val="22"/>
          <w:lang w:eastAsia="en-ZA"/>
        </w:rPr>
      </w:pPr>
      <w:r>
        <w:rPr>
          <w:color w:val="000000"/>
          <w:sz w:val="22"/>
          <w:szCs w:val="22"/>
        </w:rPr>
        <w:t>  </w:t>
      </w:r>
      <w:r>
        <w:rPr>
          <w:color w:val="000000"/>
          <w:lang w:eastAsia="en-ZA"/>
        </w:rPr>
        <w:t>  </w:t>
      </w:r>
    </w:p>
    <w:tbl>
      <w:tblPr>
        <w:tblW w:w="5049" w:type="pct"/>
        <w:tblLook w:val="04A0" w:firstRow="1" w:lastRow="0" w:firstColumn="1" w:lastColumn="0" w:noHBand="0" w:noVBand="1"/>
      </w:tblPr>
      <w:tblGrid>
        <w:gridCol w:w="2127"/>
        <w:gridCol w:w="3498"/>
        <w:gridCol w:w="3008"/>
        <w:gridCol w:w="1302"/>
        <w:gridCol w:w="430"/>
      </w:tblGrid>
      <w:tr w:rsidR="008D6BA2" w:rsidTr="008D6BA2">
        <w:trPr>
          <w:trHeight w:val="300"/>
        </w:trPr>
        <w:tc>
          <w:tcPr>
            <w:tcW w:w="1020" w:type="pct"/>
            <w:tcBorders>
              <w:top w:val="single" w:sz="8" w:space="0" w:color="auto"/>
              <w:left w:val="single" w:sz="8" w:space="0" w:color="auto"/>
              <w:bottom w:val="single" w:sz="8" w:space="0" w:color="auto"/>
              <w:right w:val="single" w:sz="8" w:space="0" w:color="auto"/>
            </w:tcBorders>
            <w:shd w:val="clear" w:color="auto" w:fill="BFBFBF"/>
            <w:noWrap/>
            <w:vAlign w:val="bottom"/>
            <w:hideMark/>
          </w:tcPr>
          <w:p w:rsidR="008D6BA2" w:rsidRDefault="008D6BA2" w:rsidP="008D6BA2">
            <w:pPr>
              <w:rPr>
                <w:rFonts w:cs="Arial"/>
                <w:sz w:val="18"/>
                <w:szCs w:val="18"/>
                <w:lang w:eastAsia="en-ZA"/>
              </w:rPr>
            </w:pPr>
            <w:r>
              <w:rPr>
                <w:rFonts w:cs="Arial"/>
                <w:b/>
                <w:bCs/>
                <w:color w:val="000000"/>
                <w:sz w:val="18"/>
                <w:szCs w:val="18"/>
                <w:lang w:eastAsia="en-ZA"/>
              </w:rPr>
              <w:t>Name of the employee</w:t>
            </w:r>
          </w:p>
        </w:tc>
        <w:tc>
          <w:tcPr>
            <w:tcW w:w="1670" w:type="pct"/>
            <w:tcBorders>
              <w:top w:val="single" w:sz="8" w:space="0" w:color="auto"/>
              <w:left w:val="nil"/>
              <w:bottom w:val="single" w:sz="8" w:space="0" w:color="auto"/>
              <w:right w:val="single" w:sz="8" w:space="0" w:color="auto"/>
            </w:tcBorders>
            <w:shd w:val="clear" w:color="auto" w:fill="BFBFBF"/>
            <w:noWrap/>
            <w:vAlign w:val="bottom"/>
            <w:hideMark/>
          </w:tcPr>
          <w:p w:rsidR="008D6BA2" w:rsidRDefault="008D6BA2" w:rsidP="008D6BA2">
            <w:pPr>
              <w:rPr>
                <w:rFonts w:cs="Arial"/>
                <w:sz w:val="18"/>
                <w:szCs w:val="18"/>
                <w:lang w:eastAsia="en-ZA"/>
              </w:rPr>
            </w:pPr>
            <w:r>
              <w:rPr>
                <w:rFonts w:cs="Arial"/>
                <w:b/>
                <w:bCs/>
                <w:color w:val="000000"/>
                <w:sz w:val="18"/>
                <w:szCs w:val="18"/>
                <w:lang w:eastAsia="en-ZA"/>
              </w:rPr>
              <w:t>Position</w:t>
            </w:r>
          </w:p>
        </w:tc>
        <w:tc>
          <w:tcPr>
            <w:tcW w:w="1437" w:type="pct"/>
            <w:tcBorders>
              <w:top w:val="single" w:sz="8" w:space="0" w:color="auto"/>
              <w:left w:val="nil"/>
              <w:bottom w:val="single" w:sz="8" w:space="0" w:color="auto"/>
              <w:right w:val="single" w:sz="4" w:space="0" w:color="auto"/>
            </w:tcBorders>
            <w:shd w:val="clear" w:color="auto" w:fill="BFBFBF"/>
            <w:noWrap/>
            <w:vAlign w:val="bottom"/>
            <w:hideMark/>
          </w:tcPr>
          <w:p w:rsidR="008D6BA2" w:rsidRDefault="008D6BA2" w:rsidP="008D6BA2">
            <w:pPr>
              <w:rPr>
                <w:rFonts w:cs="Arial"/>
                <w:b/>
                <w:bCs/>
                <w:color w:val="000000"/>
                <w:sz w:val="18"/>
                <w:szCs w:val="18"/>
                <w:lang w:eastAsia="en-ZA"/>
              </w:rPr>
            </w:pPr>
            <w:r>
              <w:rPr>
                <w:rFonts w:cs="Arial"/>
                <w:b/>
                <w:bCs/>
                <w:color w:val="000000"/>
                <w:sz w:val="18"/>
                <w:szCs w:val="18"/>
                <w:lang w:eastAsia="en-ZA"/>
              </w:rPr>
              <w:t>Supplier name</w:t>
            </w:r>
          </w:p>
        </w:tc>
        <w:tc>
          <w:tcPr>
            <w:tcW w:w="668" w:type="pct"/>
            <w:tcBorders>
              <w:top w:val="single" w:sz="4" w:space="0" w:color="auto"/>
              <w:left w:val="single" w:sz="4" w:space="0" w:color="auto"/>
              <w:bottom w:val="single" w:sz="4" w:space="0" w:color="auto"/>
              <w:right w:val="single" w:sz="4" w:space="0" w:color="auto"/>
            </w:tcBorders>
            <w:shd w:val="clear" w:color="auto" w:fill="BFBFBF"/>
            <w:tcMar>
              <w:top w:w="15" w:type="dxa"/>
              <w:left w:w="15" w:type="dxa"/>
              <w:bottom w:w="15" w:type="dxa"/>
              <w:right w:w="15" w:type="dxa"/>
            </w:tcMar>
            <w:vAlign w:val="bottom"/>
            <w:hideMark/>
          </w:tcPr>
          <w:p w:rsidR="008D6BA2" w:rsidRDefault="008D6BA2" w:rsidP="008D6BA2">
            <w:pPr>
              <w:rPr>
                <w:rFonts w:cs="Arial"/>
                <w:b/>
                <w:bCs/>
                <w:color w:val="000000"/>
                <w:sz w:val="18"/>
                <w:szCs w:val="18"/>
                <w:lang w:eastAsia="en-ZA"/>
              </w:rPr>
            </w:pPr>
            <w:r>
              <w:rPr>
                <w:rFonts w:cs="Arial"/>
                <w:b/>
                <w:bCs/>
                <w:color w:val="000000"/>
                <w:sz w:val="18"/>
                <w:szCs w:val="18"/>
                <w:lang w:eastAsia="en-ZA"/>
              </w:rPr>
              <w:t>Amount paid</w:t>
            </w:r>
          </w:p>
        </w:tc>
        <w:tc>
          <w:tcPr>
            <w:tcW w:w="205" w:type="pct"/>
            <w:tcBorders>
              <w:top w:val="single" w:sz="4" w:space="0" w:color="auto"/>
              <w:left w:val="single" w:sz="4" w:space="0" w:color="auto"/>
              <w:bottom w:val="single" w:sz="4" w:space="0" w:color="auto"/>
              <w:right w:val="single" w:sz="4" w:space="0" w:color="auto"/>
            </w:tcBorders>
            <w:shd w:val="clear" w:color="auto" w:fill="BFBFBF"/>
            <w:tcMar>
              <w:top w:w="15" w:type="dxa"/>
              <w:left w:w="15" w:type="dxa"/>
              <w:bottom w:w="15" w:type="dxa"/>
              <w:right w:w="15" w:type="dxa"/>
            </w:tcMar>
            <w:vAlign w:val="bottom"/>
            <w:hideMark/>
          </w:tcPr>
          <w:p w:rsidR="008D6BA2" w:rsidRDefault="008D6BA2" w:rsidP="008D6BA2">
            <w:pPr>
              <w:rPr>
                <w:rFonts w:cs="Arial"/>
                <w:b/>
                <w:bCs/>
                <w:color w:val="000000"/>
                <w:sz w:val="18"/>
                <w:szCs w:val="18"/>
                <w:lang w:eastAsia="en-ZA"/>
              </w:rPr>
            </w:pPr>
            <w:r>
              <w:rPr>
                <w:rFonts w:cs="Arial"/>
                <w:b/>
                <w:bCs/>
                <w:color w:val="000000"/>
                <w:sz w:val="18"/>
                <w:szCs w:val="18"/>
                <w:lang w:eastAsia="en-ZA"/>
              </w:rPr>
              <w:t>Note</w:t>
            </w:r>
          </w:p>
        </w:tc>
      </w:tr>
      <w:tr w:rsidR="008D6BA2" w:rsidTr="008D6BA2">
        <w:trPr>
          <w:trHeight w:val="300"/>
        </w:trPr>
        <w:tc>
          <w:tcPr>
            <w:tcW w:w="1020" w:type="pct"/>
            <w:tcBorders>
              <w:top w:val="nil"/>
              <w:left w:val="single" w:sz="8" w:space="0" w:color="auto"/>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color w:val="000000"/>
                <w:sz w:val="18"/>
                <w:szCs w:val="18"/>
                <w:lang w:eastAsia="en-ZA"/>
              </w:rPr>
              <w:t>CPMR Sehlapelo</w:t>
            </w:r>
          </w:p>
        </w:tc>
        <w:tc>
          <w:tcPr>
            <w:tcW w:w="1670" w:type="pct"/>
            <w:tcBorders>
              <w:top w:val="nil"/>
              <w:left w:val="nil"/>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color w:val="000000"/>
                <w:sz w:val="18"/>
                <w:szCs w:val="18"/>
                <w:lang w:eastAsia="en-ZA"/>
              </w:rPr>
              <w:t>Chief Director: Finance</w:t>
            </w:r>
          </w:p>
        </w:tc>
        <w:tc>
          <w:tcPr>
            <w:tcW w:w="1437" w:type="pct"/>
            <w:tcBorders>
              <w:top w:val="nil"/>
              <w:left w:val="nil"/>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color w:val="000000"/>
                <w:sz w:val="18"/>
                <w:szCs w:val="18"/>
                <w:lang w:eastAsia="en-ZA"/>
              </w:rPr>
              <w:t>Two Roads Assurance Services</w:t>
            </w:r>
          </w:p>
        </w:tc>
        <w:tc>
          <w:tcPr>
            <w:tcW w:w="668" w:type="pct"/>
            <w:tcBorders>
              <w:top w:val="single" w:sz="4" w:space="0" w:color="auto"/>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right="120"/>
              <w:jc w:val="right"/>
              <w:rPr>
                <w:rFonts w:cs="Arial"/>
                <w:color w:val="000000"/>
                <w:sz w:val="18"/>
                <w:szCs w:val="18"/>
                <w:lang w:eastAsia="en-ZA"/>
              </w:rPr>
            </w:pPr>
            <w:r>
              <w:rPr>
                <w:rFonts w:cs="Arial"/>
                <w:color w:val="000000"/>
                <w:sz w:val="18"/>
                <w:szCs w:val="18"/>
                <w:lang w:eastAsia="en-ZA"/>
              </w:rPr>
              <w:t>497 280.00</w:t>
            </w:r>
          </w:p>
        </w:tc>
        <w:tc>
          <w:tcPr>
            <w:tcW w:w="205" w:type="pct"/>
            <w:tcBorders>
              <w:top w:val="single" w:sz="4" w:space="0" w:color="auto"/>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jc w:val="center"/>
              <w:rPr>
                <w:rFonts w:cs="Arial"/>
                <w:color w:val="000000"/>
                <w:sz w:val="18"/>
                <w:szCs w:val="18"/>
                <w:lang w:eastAsia="en-ZA"/>
              </w:rPr>
            </w:pPr>
            <w:r>
              <w:rPr>
                <w:rFonts w:cs="Arial"/>
                <w:color w:val="000000"/>
                <w:sz w:val="18"/>
                <w:szCs w:val="18"/>
                <w:lang w:eastAsia="en-ZA"/>
              </w:rPr>
              <w:t>1</w:t>
            </w:r>
          </w:p>
        </w:tc>
      </w:tr>
      <w:tr w:rsidR="008D6BA2" w:rsidTr="008D6BA2">
        <w:trPr>
          <w:trHeight w:val="300"/>
        </w:trPr>
        <w:tc>
          <w:tcPr>
            <w:tcW w:w="1020" w:type="pct"/>
            <w:tcBorders>
              <w:top w:val="nil"/>
              <w:left w:val="single" w:sz="8" w:space="0" w:color="auto"/>
              <w:bottom w:val="single" w:sz="8" w:space="0" w:color="auto"/>
              <w:right w:val="single" w:sz="8"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IA Fazel Ellahi</w:t>
            </w:r>
          </w:p>
        </w:tc>
        <w:tc>
          <w:tcPr>
            <w:tcW w:w="1670" w:type="pct"/>
            <w:tcBorders>
              <w:top w:val="nil"/>
              <w:left w:val="nil"/>
              <w:bottom w:val="single" w:sz="8" w:space="0" w:color="auto"/>
              <w:right w:val="single" w:sz="8"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Head: Governance Risk And Compliance</w:t>
            </w:r>
          </w:p>
        </w:tc>
        <w:tc>
          <w:tcPr>
            <w:tcW w:w="1437" w:type="pct"/>
            <w:tcBorders>
              <w:top w:val="nil"/>
              <w:left w:val="nil"/>
              <w:bottom w:val="single" w:sz="8" w:space="0" w:color="auto"/>
              <w:right w:val="single" w:sz="8"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System Applications Products (SA)</w:t>
            </w:r>
          </w:p>
        </w:tc>
        <w:tc>
          <w:tcPr>
            <w:tcW w:w="668"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right="120"/>
              <w:jc w:val="right"/>
              <w:rPr>
                <w:rFonts w:cs="Arial"/>
                <w:color w:val="000000"/>
                <w:sz w:val="18"/>
                <w:szCs w:val="18"/>
                <w:lang w:eastAsia="en-ZA"/>
              </w:rPr>
            </w:pPr>
            <w:r>
              <w:rPr>
                <w:rFonts w:cs="Arial"/>
                <w:color w:val="000000"/>
                <w:sz w:val="18"/>
                <w:szCs w:val="18"/>
                <w:lang w:eastAsia="en-ZA"/>
              </w:rPr>
              <w:t>41 540 139.66</w:t>
            </w:r>
          </w:p>
        </w:tc>
        <w:tc>
          <w:tcPr>
            <w:tcW w:w="205"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jc w:val="center"/>
              <w:rPr>
                <w:rFonts w:cs="Arial"/>
                <w:color w:val="000000"/>
                <w:sz w:val="18"/>
                <w:szCs w:val="18"/>
                <w:lang w:eastAsia="en-ZA"/>
              </w:rPr>
            </w:pPr>
            <w:r>
              <w:rPr>
                <w:rFonts w:cs="Arial"/>
                <w:color w:val="000000"/>
                <w:sz w:val="18"/>
                <w:szCs w:val="18"/>
                <w:lang w:eastAsia="en-ZA"/>
              </w:rPr>
              <w:t>2</w:t>
            </w:r>
          </w:p>
        </w:tc>
      </w:tr>
      <w:tr w:rsidR="008D6BA2" w:rsidTr="008D6BA2">
        <w:trPr>
          <w:trHeight w:val="300"/>
        </w:trPr>
        <w:tc>
          <w:tcPr>
            <w:tcW w:w="1020" w:type="pct"/>
            <w:tcBorders>
              <w:top w:val="nil"/>
              <w:left w:val="single" w:sz="8" w:space="0" w:color="auto"/>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sz w:val="18"/>
                <w:szCs w:val="18"/>
                <w:lang w:eastAsia="en-ZA"/>
              </w:rPr>
              <w:t>FN Buthelezi</w:t>
            </w:r>
          </w:p>
        </w:tc>
        <w:tc>
          <w:tcPr>
            <w:tcW w:w="1670" w:type="pct"/>
            <w:tcBorders>
              <w:top w:val="nil"/>
              <w:left w:val="nil"/>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sz w:val="18"/>
                <w:szCs w:val="18"/>
                <w:lang w:eastAsia="en-ZA"/>
              </w:rPr>
              <w:t>Chief Director: Facility Management</w:t>
            </w:r>
          </w:p>
        </w:tc>
        <w:tc>
          <w:tcPr>
            <w:tcW w:w="1437" w:type="pct"/>
            <w:tcBorders>
              <w:top w:val="nil"/>
              <w:left w:val="nil"/>
              <w:bottom w:val="single" w:sz="8" w:space="0" w:color="auto"/>
              <w:right w:val="single" w:sz="8"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Voldeo CC</w:t>
            </w:r>
          </w:p>
        </w:tc>
        <w:tc>
          <w:tcPr>
            <w:tcW w:w="668"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right="120"/>
              <w:jc w:val="right"/>
              <w:rPr>
                <w:rFonts w:cs="Arial"/>
                <w:color w:val="000000"/>
                <w:sz w:val="18"/>
                <w:szCs w:val="18"/>
                <w:lang w:eastAsia="en-ZA"/>
              </w:rPr>
            </w:pPr>
            <w:r>
              <w:rPr>
                <w:rFonts w:cs="Arial"/>
                <w:color w:val="000000"/>
                <w:sz w:val="18"/>
                <w:szCs w:val="18"/>
                <w:lang w:eastAsia="en-ZA"/>
              </w:rPr>
              <w:t>1 609 726.23</w:t>
            </w:r>
          </w:p>
        </w:tc>
        <w:tc>
          <w:tcPr>
            <w:tcW w:w="205"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jc w:val="center"/>
              <w:rPr>
                <w:rFonts w:cs="Arial"/>
                <w:color w:val="000000"/>
                <w:sz w:val="18"/>
                <w:szCs w:val="18"/>
                <w:lang w:eastAsia="en-ZA"/>
              </w:rPr>
            </w:pPr>
            <w:r>
              <w:rPr>
                <w:rFonts w:cs="Arial"/>
                <w:color w:val="000000"/>
                <w:sz w:val="18"/>
                <w:szCs w:val="18"/>
                <w:lang w:eastAsia="en-ZA"/>
              </w:rPr>
              <w:t>3</w:t>
            </w:r>
          </w:p>
        </w:tc>
      </w:tr>
    </w:tbl>
    <w:p w:rsidR="008D6BA2" w:rsidRDefault="008D6BA2" w:rsidP="008D6BA2">
      <w:pPr>
        <w:rPr>
          <w:rFonts w:cs="Arial"/>
          <w:color w:val="000000"/>
          <w:szCs w:val="22"/>
          <w:lang w:eastAsia="en-ZA"/>
        </w:rPr>
      </w:pPr>
      <w:r>
        <w:rPr>
          <w:rFonts w:cs="Arial"/>
          <w:color w:val="000000"/>
          <w:lang w:eastAsia="en-ZA"/>
        </w:rPr>
        <w:t>  </w:t>
      </w:r>
    </w:p>
    <w:p w:rsidR="008D6BA2" w:rsidRDefault="008D6BA2" w:rsidP="00EC59C2">
      <w:pPr>
        <w:numPr>
          <w:ilvl w:val="0"/>
          <w:numId w:val="28"/>
        </w:numPr>
        <w:rPr>
          <w:rFonts w:cs="Arial"/>
          <w:color w:val="000000"/>
          <w:szCs w:val="22"/>
          <w:lang w:eastAsia="en-ZA"/>
        </w:rPr>
      </w:pPr>
      <w:r>
        <w:rPr>
          <w:rFonts w:cs="Arial"/>
          <w:color w:val="000000"/>
          <w:szCs w:val="22"/>
          <w:lang w:eastAsia="en-ZA"/>
        </w:rPr>
        <w:t xml:space="preserve">Supporting documents from CIPC were inspected, however the nature of the changes were not clear as to whether Mr Sehlapelo is no longer a director of the above mentioned company. Furthermore the CIPC report indicates that Mr Sehlapelo is still active director of the company. </w:t>
      </w:r>
    </w:p>
    <w:p w:rsidR="008D6BA2" w:rsidRDefault="008D6BA2" w:rsidP="00EC59C2">
      <w:pPr>
        <w:numPr>
          <w:ilvl w:val="0"/>
          <w:numId w:val="28"/>
        </w:numPr>
        <w:rPr>
          <w:rFonts w:cs="Arial"/>
          <w:color w:val="000000"/>
          <w:szCs w:val="22"/>
          <w:lang w:eastAsia="en-ZA"/>
        </w:rPr>
      </w:pPr>
      <w:r>
        <w:rPr>
          <w:rFonts w:cs="Arial"/>
          <w:color w:val="000000"/>
          <w:szCs w:val="22"/>
          <w:lang w:eastAsia="en-ZA"/>
        </w:rPr>
        <w:t xml:space="preserve">Declaration provided, however not for the above mentioned company. Furthermore the employee is still an active director of the above mentioned company as per the CIPC reports. </w:t>
      </w:r>
    </w:p>
    <w:p w:rsidR="008D6BA2" w:rsidRDefault="008D6BA2" w:rsidP="00EC59C2">
      <w:pPr>
        <w:numPr>
          <w:ilvl w:val="0"/>
          <w:numId w:val="28"/>
        </w:numPr>
        <w:rPr>
          <w:rFonts w:cs="Arial"/>
          <w:color w:val="000000"/>
          <w:sz w:val="24"/>
          <w:szCs w:val="24"/>
          <w:lang w:eastAsia="en-ZA"/>
        </w:rPr>
      </w:pPr>
      <w:r>
        <w:rPr>
          <w:rFonts w:cs="Arial"/>
          <w:color w:val="000000"/>
          <w:szCs w:val="22"/>
          <w:lang w:eastAsia="en-ZA"/>
        </w:rPr>
        <w:t>Management informed that employee resigned from Voldeo CC, however the employee had interests in the company with effective date from 29 November 2012 to 02 September 2015 which falls within the 2015/16 financial year end. Furthermore the declaration</w:t>
      </w:r>
      <w:r>
        <w:rPr>
          <w:rFonts w:cs="Arial"/>
          <w:color w:val="000000"/>
          <w:lang w:eastAsia="en-ZA"/>
        </w:rPr>
        <w:t xml:space="preserve"> is </w:t>
      </w:r>
      <w:r>
        <w:rPr>
          <w:rFonts w:cs="Arial"/>
          <w:color w:val="000000"/>
          <w:szCs w:val="22"/>
          <w:lang w:eastAsia="en-ZA"/>
        </w:rPr>
        <w:t>dated 25 May 2016 which</w:t>
      </w:r>
      <w:r>
        <w:rPr>
          <w:rFonts w:cs="Arial"/>
          <w:color w:val="000000"/>
          <w:lang w:eastAsia="en-ZA"/>
        </w:rPr>
        <w:t xml:space="preserve"> is after financial year.</w:t>
      </w:r>
      <w:r>
        <w:rPr>
          <w:rFonts w:cs="Arial"/>
          <w:color w:val="000000"/>
          <w:sz w:val="18"/>
          <w:szCs w:val="18"/>
          <w:lang w:eastAsia="en-ZA"/>
        </w:rPr>
        <w:t xml:space="preserve"> </w:t>
      </w:r>
    </w:p>
    <w:p w:rsidR="008D6BA2" w:rsidRDefault="008D6BA2" w:rsidP="008D6BA2">
      <w:pPr>
        <w:rPr>
          <w:rFonts w:cs="Arial"/>
          <w:color w:val="000000"/>
          <w:szCs w:val="22"/>
          <w:lang w:val="en-US" w:eastAsia="en-ZA"/>
        </w:rPr>
      </w:pPr>
      <w:r>
        <w:rPr>
          <w:rFonts w:cs="Arial"/>
          <w:color w:val="000000"/>
          <w:szCs w:val="22"/>
          <w:lang w:val="en-US" w:eastAsia="en-ZA"/>
        </w:rPr>
        <w:br w:type="page"/>
      </w:r>
    </w:p>
    <w:p w:rsidR="008D6BA2" w:rsidRDefault="008D6BA2" w:rsidP="008D6BA2">
      <w:pPr>
        <w:rPr>
          <w:rFonts w:cs="Arial"/>
          <w:color w:val="000000"/>
          <w:szCs w:val="22"/>
          <w:lang w:eastAsia="en-ZA"/>
        </w:rPr>
        <w:sectPr w:rsidR="008D6BA2">
          <w:headerReference w:type="even" r:id="rId38"/>
          <w:headerReference w:type="default" r:id="rId39"/>
          <w:headerReference w:type="first" r:id="rId40"/>
          <w:pgSz w:w="11909" w:h="16834"/>
          <w:pgMar w:top="2552" w:right="1134" w:bottom="1701" w:left="1418" w:header="720" w:footer="720" w:gutter="0"/>
          <w:cols w:space="720"/>
        </w:sectPr>
      </w:pPr>
    </w:p>
    <w:p w:rsidR="008D6BA2" w:rsidRDefault="008D6BA2" w:rsidP="008D6BA2">
      <w:pPr>
        <w:ind w:left="360"/>
        <w:rPr>
          <w:rFonts w:cs="Arial"/>
          <w:color w:val="000000"/>
          <w:szCs w:val="22"/>
          <w:lang w:eastAsia="en-ZA"/>
        </w:rPr>
      </w:pPr>
      <w:r>
        <w:rPr>
          <w:rFonts w:cs="Arial"/>
          <w:color w:val="000000"/>
          <w:szCs w:val="22"/>
          <w:lang w:eastAsia="en-ZA"/>
        </w:rPr>
        <w:t xml:space="preserve">Furthermore the following employees did not obtain written permission from the executive authority of the department to perform remunerative work outside their employment. </w:t>
      </w:r>
    </w:p>
    <w:p w:rsidR="008D6BA2" w:rsidRDefault="008D6BA2" w:rsidP="008D6BA2">
      <w:pPr>
        <w:ind w:left="720"/>
        <w:rPr>
          <w:rFonts w:cs="Arial"/>
          <w:color w:val="000000"/>
          <w:sz w:val="24"/>
          <w:szCs w:val="24"/>
          <w:lang w:eastAsia="en-ZA"/>
        </w:rPr>
      </w:pPr>
    </w:p>
    <w:tbl>
      <w:tblPr>
        <w:tblW w:w="5637" w:type="pct"/>
        <w:tblInd w:w="392" w:type="dxa"/>
        <w:tblLook w:val="04A0" w:firstRow="1" w:lastRow="0" w:firstColumn="1" w:lastColumn="0" w:noHBand="0" w:noVBand="1"/>
      </w:tblPr>
      <w:tblGrid>
        <w:gridCol w:w="2161"/>
        <w:gridCol w:w="3742"/>
        <w:gridCol w:w="3292"/>
        <w:gridCol w:w="3029"/>
        <w:gridCol w:w="1634"/>
        <w:gridCol w:w="464"/>
      </w:tblGrid>
      <w:tr w:rsidR="008D6BA2" w:rsidTr="008D6BA2">
        <w:trPr>
          <w:trHeight w:val="296"/>
        </w:trPr>
        <w:tc>
          <w:tcPr>
            <w:tcW w:w="743" w:type="pct"/>
            <w:tcBorders>
              <w:top w:val="single" w:sz="8" w:space="0" w:color="auto"/>
              <w:left w:val="single" w:sz="8" w:space="0" w:color="auto"/>
              <w:bottom w:val="single" w:sz="8" w:space="0" w:color="auto"/>
              <w:right w:val="single" w:sz="8" w:space="0" w:color="auto"/>
            </w:tcBorders>
            <w:shd w:val="clear" w:color="auto" w:fill="BFBFBF"/>
            <w:noWrap/>
            <w:vAlign w:val="bottom"/>
            <w:hideMark/>
          </w:tcPr>
          <w:p w:rsidR="008D6BA2" w:rsidRDefault="008D6BA2" w:rsidP="008D6BA2">
            <w:pPr>
              <w:ind w:left="34"/>
              <w:rPr>
                <w:rFonts w:cs="Arial"/>
                <w:b/>
                <w:bCs/>
                <w:sz w:val="18"/>
                <w:szCs w:val="18"/>
                <w:lang w:eastAsia="en-ZA"/>
              </w:rPr>
            </w:pPr>
            <w:r>
              <w:rPr>
                <w:rFonts w:cs="Arial"/>
                <w:b/>
                <w:bCs/>
                <w:color w:val="000000"/>
                <w:sz w:val="18"/>
                <w:szCs w:val="18"/>
                <w:lang w:eastAsia="en-ZA"/>
              </w:rPr>
              <w:t>Name of the employee</w:t>
            </w:r>
          </w:p>
        </w:tc>
        <w:tc>
          <w:tcPr>
            <w:tcW w:w="1295" w:type="pct"/>
            <w:tcBorders>
              <w:top w:val="single" w:sz="8" w:space="0" w:color="auto"/>
              <w:left w:val="nil"/>
              <w:bottom w:val="single" w:sz="8" w:space="0" w:color="auto"/>
              <w:right w:val="single" w:sz="8" w:space="0" w:color="auto"/>
            </w:tcBorders>
            <w:shd w:val="clear" w:color="auto" w:fill="BFBFBF"/>
            <w:noWrap/>
            <w:vAlign w:val="bottom"/>
            <w:hideMark/>
          </w:tcPr>
          <w:p w:rsidR="008D6BA2" w:rsidRDefault="008D6BA2" w:rsidP="008D6BA2">
            <w:pPr>
              <w:ind w:left="34"/>
              <w:rPr>
                <w:rFonts w:cs="Arial"/>
                <w:b/>
                <w:bCs/>
                <w:sz w:val="18"/>
                <w:szCs w:val="18"/>
                <w:lang w:eastAsia="en-ZA"/>
              </w:rPr>
            </w:pPr>
            <w:r>
              <w:rPr>
                <w:rFonts w:cs="Arial"/>
                <w:b/>
                <w:bCs/>
                <w:color w:val="000000"/>
                <w:sz w:val="18"/>
                <w:szCs w:val="18"/>
                <w:lang w:eastAsia="en-ZA"/>
              </w:rPr>
              <w:t>Position</w:t>
            </w:r>
          </w:p>
        </w:tc>
        <w:tc>
          <w:tcPr>
            <w:tcW w:w="1137" w:type="pct"/>
            <w:tcBorders>
              <w:top w:val="single" w:sz="8" w:space="0" w:color="auto"/>
              <w:left w:val="nil"/>
              <w:bottom w:val="single" w:sz="8" w:space="0" w:color="auto"/>
              <w:right w:val="single" w:sz="8" w:space="0" w:color="auto"/>
            </w:tcBorders>
            <w:shd w:val="clear" w:color="auto" w:fill="BFBFBF"/>
            <w:noWrap/>
            <w:vAlign w:val="bottom"/>
            <w:hideMark/>
          </w:tcPr>
          <w:p w:rsidR="008D6BA2" w:rsidRDefault="008D6BA2" w:rsidP="008D6BA2">
            <w:pPr>
              <w:ind w:left="34"/>
              <w:rPr>
                <w:rFonts w:cs="Arial"/>
                <w:b/>
                <w:bCs/>
                <w:sz w:val="18"/>
                <w:szCs w:val="18"/>
                <w:lang w:eastAsia="en-ZA"/>
              </w:rPr>
            </w:pPr>
            <w:r>
              <w:rPr>
                <w:rFonts w:cs="Arial"/>
                <w:b/>
                <w:bCs/>
                <w:color w:val="000000"/>
                <w:sz w:val="18"/>
                <w:szCs w:val="18"/>
                <w:lang w:eastAsia="en-ZA"/>
              </w:rPr>
              <w:t>Supplier name</w:t>
            </w:r>
          </w:p>
        </w:tc>
        <w:tc>
          <w:tcPr>
            <w:tcW w:w="1081" w:type="pct"/>
            <w:tcBorders>
              <w:top w:val="single" w:sz="8" w:space="0" w:color="auto"/>
              <w:left w:val="nil"/>
              <w:bottom w:val="single" w:sz="8" w:space="0" w:color="auto"/>
              <w:right w:val="single" w:sz="8" w:space="0" w:color="auto"/>
            </w:tcBorders>
            <w:shd w:val="clear" w:color="auto" w:fill="BFBFBF"/>
            <w:tcMar>
              <w:top w:w="15" w:type="dxa"/>
              <w:left w:w="15" w:type="dxa"/>
              <w:bottom w:w="15" w:type="dxa"/>
              <w:right w:w="15" w:type="dxa"/>
            </w:tcMar>
            <w:hideMark/>
          </w:tcPr>
          <w:p w:rsidR="008D6BA2" w:rsidRDefault="008D6BA2" w:rsidP="008D6BA2">
            <w:pPr>
              <w:ind w:left="34"/>
              <w:rPr>
                <w:rFonts w:cs="Arial"/>
                <w:b/>
                <w:bCs/>
                <w:color w:val="000000"/>
                <w:sz w:val="18"/>
                <w:szCs w:val="18"/>
                <w:lang w:eastAsia="en-ZA"/>
              </w:rPr>
            </w:pPr>
            <w:r>
              <w:rPr>
                <w:rFonts w:cs="Arial"/>
                <w:b/>
                <w:bCs/>
                <w:color w:val="000000"/>
                <w:sz w:val="18"/>
                <w:szCs w:val="18"/>
                <w:lang w:eastAsia="en-ZA"/>
              </w:rPr>
              <w:t>State institution were supplier is doing business</w:t>
            </w:r>
          </w:p>
        </w:tc>
        <w:tc>
          <w:tcPr>
            <w:tcW w:w="594" w:type="pct"/>
            <w:tcBorders>
              <w:top w:val="single" w:sz="8" w:space="0" w:color="auto"/>
              <w:left w:val="nil"/>
              <w:bottom w:val="single" w:sz="8" w:space="0" w:color="auto"/>
              <w:right w:val="single" w:sz="8" w:space="0" w:color="auto"/>
            </w:tcBorders>
            <w:shd w:val="clear" w:color="auto" w:fill="BFBFBF"/>
            <w:tcMar>
              <w:top w:w="15" w:type="dxa"/>
              <w:left w:w="15" w:type="dxa"/>
              <w:bottom w:w="15" w:type="dxa"/>
              <w:right w:w="15" w:type="dxa"/>
            </w:tcMar>
            <w:hideMark/>
          </w:tcPr>
          <w:p w:rsidR="008D6BA2" w:rsidRDefault="008D6BA2" w:rsidP="008D6BA2">
            <w:pPr>
              <w:ind w:left="34"/>
              <w:rPr>
                <w:rFonts w:cs="Arial"/>
                <w:b/>
                <w:bCs/>
                <w:color w:val="000000"/>
                <w:sz w:val="18"/>
                <w:szCs w:val="18"/>
                <w:lang w:eastAsia="en-ZA"/>
              </w:rPr>
            </w:pPr>
            <w:r>
              <w:rPr>
                <w:rFonts w:cs="Arial"/>
                <w:b/>
                <w:bCs/>
                <w:color w:val="000000"/>
                <w:sz w:val="18"/>
                <w:szCs w:val="18"/>
                <w:lang w:eastAsia="en-ZA"/>
              </w:rPr>
              <w:t>Amount paid</w:t>
            </w:r>
          </w:p>
        </w:tc>
        <w:tc>
          <w:tcPr>
            <w:tcW w:w="150" w:type="pct"/>
            <w:tcBorders>
              <w:top w:val="single" w:sz="8" w:space="0" w:color="auto"/>
              <w:left w:val="nil"/>
              <w:bottom w:val="single" w:sz="8" w:space="0" w:color="auto"/>
              <w:right w:val="single" w:sz="8" w:space="0" w:color="auto"/>
            </w:tcBorders>
            <w:shd w:val="clear" w:color="auto" w:fill="BFBFBF"/>
            <w:tcMar>
              <w:top w:w="15" w:type="dxa"/>
              <w:left w:w="15" w:type="dxa"/>
              <w:bottom w:w="15" w:type="dxa"/>
              <w:right w:w="15" w:type="dxa"/>
            </w:tcMar>
            <w:hideMark/>
          </w:tcPr>
          <w:p w:rsidR="008D6BA2" w:rsidRDefault="008D6BA2" w:rsidP="008D6BA2">
            <w:pPr>
              <w:ind w:left="34"/>
              <w:rPr>
                <w:rFonts w:cs="Arial"/>
                <w:b/>
                <w:bCs/>
                <w:color w:val="000000"/>
                <w:sz w:val="18"/>
                <w:szCs w:val="18"/>
                <w:lang w:eastAsia="en-ZA"/>
              </w:rPr>
            </w:pPr>
            <w:r>
              <w:rPr>
                <w:rFonts w:cs="Arial"/>
                <w:b/>
                <w:bCs/>
                <w:color w:val="000000"/>
                <w:sz w:val="18"/>
                <w:szCs w:val="18"/>
                <w:lang w:eastAsia="en-ZA"/>
              </w:rPr>
              <w:t xml:space="preserve">Note </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South African Post Office Limited</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93 366.00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101"/>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Transnet TPT</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64 945.80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Umgeni Water Board</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   9 576.00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83"/>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South African Broadcasting Corpora</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   44 460.00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Transnet TPL</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   5 472.00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Sentech Limited</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    15 401.40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National Home Builders Registratio</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  4 115 409.12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Transnet TE</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415 664.74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123"/>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Transnet TFR</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26 063 091.50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IA Fazel Ellahi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Head: Governance Risk And Compliance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System Applications Products (Sa)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Nelson Mandela Bay Metro</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10 712 753.10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sz w:val="18"/>
                <w:szCs w:val="18"/>
                <w:lang w:eastAsia="en-ZA"/>
              </w:rPr>
            </w:pPr>
            <w:r>
              <w:rPr>
                <w:rFonts w:cs="Arial"/>
                <w:color w:val="000000"/>
                <w:sz w:val="18"/>
                <w:szCs w:val="18"/>
                <w:lang w:eastAsia="en-ZA"/>
              </w:rPr>
              <w:t>CPMR Sehlapelo</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sz w:val="18"/>
                <w:szCs w:val="18"/>
                <w:lang w:eastAsia="en-ZA"/>
              </w:rPr>
            </w:pPr>
            <w:r>
              <w:rPr>
                <w:rFonts w:cs="Arial"/>
                <w:color w:val="000000"/>
                <w:sz w:val="18"/>
                <w:szCs w:val="18"/>
                <w:lang w:eastAsia="en-ZA"/>
              </w:rPr>
              <w:t>Chief Director: Finance</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sz w:val="18"/>
                <w:szCs w:val="18"/>
                <w:lang w:eastAsia="en-ZA"/>
              </w:rPr>
            </w:pPr>
            <w:r>
              <w:rPr>
                <w:rFonts w:cs="Arial"/>
                <w:color w:val="000000"/>
                <w:sz w:val="18"/>
                <w:szCs w:val="18"/>
                <w:lang w:eastAsia="en-ZA"/>
              </w:rPr>
              <w:t>Two Roads Assurance Services</w:t>
            </w:r>
          </w:p>
        </w:tc>
        <w:tc>
          <w:tcPr>
            <w:tcW w:w="1081"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rPr>
                <w:rFonts w:cs="Arial"/>
                <w:color w:val="000000"/>
                <w:sz w:val="18"/>
                <w:szCs w:val="18"/>
                <w:lang w:eastAsia="en-ZA"/>
              </w:rPr>
            </w:pPr>
            <w:r>
              <w:rPr>
                <w:rFonts w:cs="Arial"/>
                <w:color w:val="000000"/>
                <w:sz w:val="18"/>
                <w:szCs w:val="18"/>
                <w:lang w:eastAsia="en-ZA"/>
              </w:rPr>
              <w:t>Mogalakwena Local Municipality</w:t>
            </w:r>
          </w:p>
        </w:tc>
        <w:tc>
          <w:tcPr>
            <w:tcW w:w="594"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497 280.00</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2</w:t>
            </w:r>
          </w:p>
        </w:tc>
      </w:tr>
      <w:tr w:rsidR="008D6BA2" w:rsidTr="008D6BA2">
        <w:trPr>
          <w:trHeight w:val="67"/>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NW Dlamini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Chief Works Manager</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Isisekelo Construction And Suppl</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KZ: Education</w:t>
            </w:r>
          </w:p>
        </w:tc>
        <w:tc>
          <w:tcPr>
            <w:tcW w:w="594"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149 289.52</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3</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TP Mabasa</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Chief Works Manager</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Comab Trading And Projects (Pty) Ltd</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Tshwane Metropolitan Municipality</w:t>
            </w:r>
          </w:p>
        </w:tc>
        <w:tc>
          <w:tcPr>
            <w:tcW w:w="594"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32 715.00</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3</w:t>
            </w:r>
          </w:p>
        </w:tc>
      </w:tr>
      <w:tr w:rsidR="008D6BA2" w:rsidTr="008D6BA2">
        <w:trPr>
          <w:trHeight w:val="77"/>
        </w:trPr>
        <w:tc>
          <w:tcPr>
            <w:tcW w:w="743" w:type="pct"/>
            <w:tcBorders>
              <w:top w:val="nil"/>
              <w:left w:val="single" w:sz="8" w:space="0" w:color="auto"/>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LE Nemusombori</w:t>
            </w:r>
          </w:p>
        </w:tc>
        <w:tc>
          <w:tcPr>
            <w:tcW w:w="1295"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Engineer Chief Grade A</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Chew Bowen And Marais Africa</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EC: Roads and Public Works</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32 639.69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4</w:t>
            </w:r>
          </w:p>
        </w:tc>
      </w:tr>
      <w:tr w:rsidR="008D6BA2" w:rsidTr="008D6BA2">
        <w:trPr>
          <w:trHeight w:val="110"/>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sz w:val="18"/>
                <w:szCs w:val="18"/>
                <w:lang w:eastAsia="en-ZA"/>
              </w:rPr>
            </w:pPr>
            <w:r>
              <w:rPr>
                <w:rFonts w:cs="Arial"/>
                <w:sz w:val="18"/>
                <w:szCs w:val="18"/>
                <w:lang w:eastAsia="en-ZA"/>
              </w:rPr>
              <w:t>FN Buthelezi</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sz w:val="18"/>
                <w:szCs w:val="18"/>
                <w:lang w:eastAsia="en-ZA"/>
              </w:rPr>
            </w:pPr>
            <w:r>
              <w:rPr>
                <w:rFonts w:cs="Arial"/>
                <w:sz w:val="18"/>
                <w:szCs w:val="18"/>
                <w:lang w:eastAsia="en-ZA"/>
              </w:rPr>
              <w:t>Chief Director: Facility Management</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Voldeo Cc</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SAA Technical</w:t>
            </w:r>
          </w:p>
        </w:tc>
        <w:tc>
          <w:tcPr>
            <w:tcW w:w="594"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right="127"/>
              <w:jc w:val="right"/>
              <w:rPr>
                <w:rFonts w:cs="Arial"/>
                <w:color w:val="000000"/>
                <w:sz w:val="18"/>
                <w:szCs w:val="18"/>
                <w:highlight w:val="yellow"/>
                <w:lang w:eastAsia="en-ZA"/>
              </w:rPr>
            </w:pPr>
            <w:r>
              <w:rPr>
                <w:rFonts w:cs="Arial"/>
                <w:color w:val="000000"/>
                <w:sz w:val="18"/>
                <w:szCs w:val="18"/>
                <w:lang w:eastAsia="en-ZA"/>
              </w:rPr>
              <w:t>1 609 726.23</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5</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ZP Sifundza</w:t>
            </w:r>
          </w:p>
        </w:tc>
        <w:tc>
          <w:tcPr>
            <w:tcW w:w="1295"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Water &amp; Waste Water Treatment Plant Proc</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Mahlumane Phumelela Trading 3</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Transnet TFR</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highlight w:val="yellow"/>
                <w:lang w:eastAsia="en-ZA"/>
              </w:rPr>
            </w:pPr>
            <w:r>
              <w:rPr>
                <w:rFonts w:cs="Arial"/>
                <w:color w:val="000000"/>
                <w:sz w:val="18"/>
                <w:szCs w:val="18"/>
                <w:lang w:eastAsia="en-ZA"/>
              </w:rPr>
              <w:t>1 039 799.13</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6</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bottom"/>
            <w:hideMark/>
          </w:tcPr>
          <w:p w:rsidR="008D6BA2" w:rsidRDefault="008D6BA2" w:rsidP="008D6BA2">
            <w:pPr>
              <w:ind w:left="34"/>
              <w:rPr>
                <w:rFonts w:cs="Arial"/>
                <w:sz w:val="18"/>
                <w:szCs w:val="18"/>
                <w:lang w:eastAsia="en-ZA"/>
              </w:rPr>
            </w:pPr>
            <w:r>
              <w:rPr>
                <w:rFonts w:cs="Arial"/>
                <w:sz w:val="18"/>
                <w:szCs w:val="18"/>
                <w:lang w:eastAsia="en-ZA"/>
              </w:rPr>
              <w:t>ZN Khumalo</w:t>
            </w:r>
          </w:p>
        </w:tc>
        <w:tc>
          <w:tcPr>
            <w:tcW w:w="1295"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sz w:val="18"/>
                <w:szCs w:val="18"/>
                <w:lang w:eastAsia="en-ZA"/>
              </w:rPr>
            </w:pPr>
            <w:r>
              <w:rPr>
                <w:rFonts w:cs="Arial"/>
                <w:sz w:val="18"/>
                <w:szCs w:val="18"/>
                <w:lang w:eastAsia="en-ZA"/>
              </w:rPr>
              <w:t>Administrative Officer</w:t>
            </w:r>
          </w:p>
        </w:tc>
        <w:tc>
          <w:tcPr>
            <w:tcW w:w="1137" w:type="pct"/>
            <w:tcBorders>
              <w:top w:val="nil"/>
              <w:left w:val="nil"/>
              <w:bottom w:val="single" w:sz="8" w:space="0" w:color="auto"/>
              <w:right w:val="single" w:sz="8" w:space="0" w:color="auto"/>
            </w:tcBorders>
            <w:noWrap/>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Lindamanje Tradings</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eThekwini Metro</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84 279.74</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7</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ZM Gumede</w:t>
            </w:r>
          </w:p>
        </w:tc>
        <w:tc>
          <w:tcPr>
            <w:tcW w:w="1295"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State Accountant</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Lwande Trading Enterprice</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sz w:val="18"/>
                <w:szCs w:val="18"/>
                <w:lang w:eastAsia="en-ZA"/>
              </w:rPr>
            </w:pPr>
            <w:r>
              <w:rPr>
                <w:rFonts w:cs="Arial"/>
                <w:sz w:val="18"/>
                <w:szCs w:val="18"/>
                <w:lang w:eastAsia="en-ZA"/>
              </w:rPr>
              <w:t>Umhlabuyalingana Local Municipalit</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sz w:val="18"/>
                <w:szCs w:val="18"/>
                <w:lang w:eastAsia="en-ZA"/>
              </w:rPr>
            </w:pPr>
            <w:r>
              <w:rPr>
                <w:rFonts w:cs="Arial"/>
                <w:sz w:val="18"/>
                <w:szCs w:val="18"/>
                <w:lang w:eastAsia="en-ZA"/>
              </w:rPr>
              <w:t>71 300.00</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sz w:val="18"/>
                <w:szCs w:val="18"/>
                <w:lang w:eastAsia="en-ZA"/>
              </w:rPr>
            </w:pPr>
            <w:r>
              <w:rPr>
                <w:rFonts w:cs="Arial"/>
                <w:sz w:val="18"/>
                <w:szCs w:val="18"/>
                <w:lang w:eastAsia="en-ZA"/>
              </w:rPr>
              <w:t>3</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X Doyiya</w:t>
            </w:r>
          </w:p>
        </w:tc>
        <w:tc>
          <w:tcPr>
            <w:tcW w:w="1295"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Prestige House Keeper</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Ndoyiya's Trading Services CC</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sz w:val="18"/>
                <w:szCs w:val="18"/>
                <w:lang w:eastAsia="en-ZA"/>
              </w:rPr>
            </w:pPr>
            <w:r>
              <w:rPr>
                <w:rFonts w:cs="Arial"/>
                <w:sz w:val="18"/>
                <w:szCs w:val="18"/>
                <w:lang w:eastAsia="en-ZA"/>
              </w:rPr>
              <w:t>Chris Hani District Municipality</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sz w:val="18"/>
                <w:szCs w:val="18"/>
                <w:lang w:eastAsia="en-ZA"/>
              </w:rPr>
            </w:pPr>
            <w:r>
              <w:rPr>
                <w:rFonts w:cs="Arial"/>
                <w:sz w:val="18"/>
                <w:szCs w:val="18"/>
                <w:lang w:eastAsia="en-ZA"/>
              </w:rPr>
              <w:t xml:space="preserve">  66 000.00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sz w:val="18"/>
                <w:szCs w:val="18"/>
                <w:lang w:eastAsia="en-ZA"/>
              </w:rPr>
            </w:pPr>
            <w:r>
              <w:rPr>
                <w:rFonts w:cs="Arial"/>
                <w:sz w:val="18"/>
                <w:szCs w:val="18"/>
                <w:lang w:eastAsia="en-ZA"/>
              </w:rPr>
              <w:t>8</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SP Modise</w:t>
            </w:r>
          </w:p>
        </w:tc>
        <w:tc>
          <w:tcPr>
            <w:tcW w:w="1295"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Admin Officer: Project Support</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Vans Office Supplies</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sz w:val="18"/>
                <w:szCs w:val="18"/>
                <w:lang w:eastAsia="en-ZA"/>
              </w:rPr>
            </w:pPr>
            <w:r>
              <w:rPr>
                <w:rFonts w:cs="Arial"/>
                <w:sz w:val="18"/>
                <w:szCs w:val="18"/>
                <w:lang w:eastAsia="en-ZA"/>
              </w:rPr>
              <w:t>Independent Electoral Commission</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sz w:val="18"/>
                <w:szCs w:val="18"/>
                <w:lang w:eastAsia="en-ZA"/>
              </w:rPr>
            </w:pPr>
            <w:r>
              <w:rPr>
                <w:rFonts w:cs="Arial"/>
                <w:sz w:val="18"/>
                <w:szCs w:val="18"/>
                <w:lang w:eastAsia="en-ZA"/>
              </w:rPr>
              <w:t>58 117.08</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sz w:val="18"/>
                <w:szCs w:val="18"/>
                <w:lang w:eastAsia="en-ZA"/>
              </w:rPr>
            </w:pPr>
            <w:r>
              <w:rPr>
                <w:rFonts w:cs="Arial"/>
                <w:sz w:val="18"/>
                <w:szCs w:val="18"/>
                <w:lang w:eastAsia="en-ZA"/>
              </w:rPr>
              <w:t>7</w:t>
            </w:r>
          </w:p>
        </w:tc>
      </w:tr>
      <w:tr w:rsidR="008D6BA2" w:rsidTr="008D6BA2">
        <w:trPr>
          <w:trHeight w:val="73"/>
        </w:trPr>
        <w:tc>
          <w:tcPr>
            <w:tcW w:w="743" w:type="pct"/>
            <w:tcBorders>
              <w:top w:val="nil"/>
              <w:left w:val="single" w:sz="8" w:space="0" w:color="auto"/>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M Hlayisi</w:t>
            </w:r>
          </w:p>
        </w:tc>
        <w:tc>
          <w:tcPr>
            <w:tcW w:w="1295"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Cleaner</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sz w:val="18"/>
                <w:szCs w:val="18"/>
                <w:lang w:eastAsia="en-ZA"/>
              </w:rPr>
            </w:pPr>
            <w:r>
              <w:rPr>
                <w:rFonts w:cs="Arial"/>
                <w:sz w:val="18"/>
                <w:szCs w:val="18"/>
                <w:lang w:eastAsia="en-ZA"/>
              </w:rPr>
              <w:t>Vuhumeleri Trading</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sz w:val="18"/>
                <w:szCs w:val="18"/>
                <w:lang w:eastAsia="en-ZA"/>
              </w:rPr>
            </w:pPr>
            <w:r>
              <w:rPr>
                <w:rFonts w:cs="Arial"/>
                <w:sz w:val="18"/>
                <w:szCs w:val="18"/>
                <w:lang w:eastAsia="en-ZA"/>
              </w:rPr>
              <w:t>Department of Defence</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sz w:val="18"/>
                <w:szCs w:val="18"/>
                <w:lang w:eastAsia="en-ZA"/>
              </w:rPr>
            </w:pPr>
            <w:r>
              <w:rPr>
                <w:rFonts w:cs="Arial"/>
                <w:sz w:val="18"/>
                <w:szCs w:val="18"/>
                <w:lang w:eastAsia="en-ZA"/>
              </w:rPr>
              <w:t>  32 373.25</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sz w:val="18"/>
                <w:szCs w:val="18"/>
                <w:lang w:eastAsia="en-ZA"/>
              </w:rPr>
            </w:pPr>
            <w:r>
              <w:rPr>
                <w:rFonts w:cs="Arial"/>
                <w:sz w:val="18"/>
                <w:szCs w:val="18"/>
                <w:lang w:eastAsia="en-ZA"/>
              </w:rPr>
              <w:t>3</w:t>
            </w:r>
          </w:p>
        </w:tc>
      </w:tr>
      <w:tr w:rsidR="008D6BA2" w:rsidTr="008D6BA2">
        <w:trPr>
          <w:trHeight w:val="48"/>
        </w:trPr>
        <w:tc>
          <w:tcPr>
            <w:tcW w:w="743" w:type="pct"/>
            <w:tcBorders>
              <w:top w:val="nil"/>
              <w:left w:val="single" w:sz="8" w:space="0" w:color="auto"/>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SH Makofane</w:t>
            </w:r>
          </w:p>
        </w:tc>
        <w:tc>
          <w:tcPr>
            <w:tcW w:w="1295"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Construction Ceta Interns</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Selibo Trading &amp; Projects</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National Arts Council of South Afr</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            13 990.00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10</w:t>
            </w:r>
          </w:p>
        </w:tc>
      </w:tr>
      <w:tr w:rsidR="008D6BA2" w:rsidTr="008D6BA2">
        <w:trPr>
          <w:trHeight w:val="165"/>
        </w:trPr>
        <w:tc>
          <w:tcPr>
            <w:tcW w:w="743" w:type="pct"/>
            <w:tcBorders>
              <w:top w:val="nil"/>
              <w:left w:val="single" w:sz="8" w:space="0" w:color="auto"/>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SH Makofane</w:t>
            </w:r>
          </w:p>
        </w:tc>
        <w:tc>
          <w:tcPr>
            <w:tcW w:w="1295"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Construction Ceta Interns</w:t>
            </w:r>
          </w:p>
        </w:tc>
        <w:tc>
          <w:tcPr>
            <w:tcW w:w="1137" w:type="pct"/>
            <w:tcBorders>
              <w:top w:val="nil"/>
              <w:left w:val="nil"/>
              <w:bottom w:val="single" w:sz="8"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Selibo Trading And Projects (Pty) Ltd</w:t>
            </w:r>
          </w:p>
        </w:tc>
        <w:tc>
          <w:tcPr>
            <w:tcW w:w="1081"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South African Social Security Agen</w:t>
            </w:r>
          </w:p>
        </w:tc>
        <w:tc>
          <w:tcPr>
            <w:tcW w:w="594"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 xml:space="preserve">            25 431.47 </w:t>
            </w:r>
          </w:p>
        </w:tc>
        <w:tc>
          <w:tcPr>
            <w:tcW w:w="150" w:type="pct"/>
            <w:tcBorders>
              <w:top w:val="nil"/>
              <w:left w:val="nil"/>
              <w:bottom w:val="single" w:sz="8"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10</w:t>
            </w:r>
          </w:p>
        </w:tc>
      </w:tr>
      <w:tr w:rsidR="008D6BA2" w:rsidTr="008D6BA2">
        <w:trPr>
          <w:trHeight w:val="48"/>
        </w:trPr>
        <w:tc>
          <w:tcPr>
            <w:tcW w:w="743" w:type="pct"/>
            <w:tcBorders>
              <w:top w:val="nil"/>
              <w:left w:val="single" w:sz="8" w:space="0" w:color="auto"/>
              <w:bottom w:val="single" w:sz="4"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RM Masanabo</w:t>
            </w:r>
          </w:p>
        </w:tc>
        <w:tc>
          <w:tcPr>
            <w:tcW w:w="1295" w:type="pct"/>
            <w:tcBorders>
              <w:top w:val="nil"/>
              <w:left w:val="nil"/>
              <w:bottom w:val="single" w:sz="4"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Senior Secretary</w:t>
            </w:r>
          </w:p>
        </w:tc>
        <w:tc>
          <w:tcPr>
            <w:tcW w:w="1137" w:type="pct"/>
            <w:tcBorders>
              <w:top w:val="nil"/>
              <w:left w:val="nil"/>
              <w:bottom w:val="single" w:sz="4" w:space="0" w:color="auto"/>
              <w:right w:val="single" w:sz="8" w:space="0" w:color="auto"/>
            </w:tcBorders>
            <w:noWrap/>
            <w:vAlign w:val="center"/>
            <w:hideMark/>
          </w:tcPr>
          <w:p w:rsidR="008D6BA2" w:rsidRDefault="008D6BA2" w:rsidP="008D6BA2">
            <w:pPr>
              <w:ind w:left="34"/>
              <w:rPr>
                <w:rFonts w:cs="Arial"/>
                <w:color w:val="000000"/>
                <w:sz w:val="18"/>
                <w:szCs w:val="18"/>
                <w:lang w:eastAsia="en-ZA"/>
              </w:rPr>
            </w:pPr>
            <w:r>
              <w:rPr>
                <w:rFonts w:cs="Arial"/>
                <w:color w:val="000000"/>
                <w:sz w:val="18"/>
                <w:szCs w:val="18"/>
                <w:lang w:eastAsia="en-ZA"/>
              </w:rPr>
              <w:t>VNP Solutions (Pty) Ltd</w:t>
            </w:r>
          </w:p>
        </w:tc>
        <w:tc>
          <w:tcPr>
            <w:tcW w:w="1081" w:type="pct"/>
            <w:tcBorders>
              <w:top w:val="nil"/>
              <w:left w:val="nil"/>
              <w:bottom w:val="single" w:sz="4" w:space="0" w:color="auto"/>
              <w:right w:val="single" w:sz="8" w:space="0" w:color="auto"/>
            </w:tcBorders>
            <w:tcMar>
              <w:top w:w="15" w:type="dxa"/>
              <w:left w:w="15" w:type="dxa"/>
              <w:bottom w:w="15" w:type="dxa"/>
              <w:right w:w="15" w:type="dxa"/>
            </w:tcMar>
            <w:vAlign w:val="bottom"/>
            <w:hideMark/>
          </w:tcPr>
          <w:p w:rsidR="008D6BA2" w:rsidRDefault="008D6BA2" w:rsidP="008D6BA2">
            <w:pPr>
              <w:ind w:left="34"/>
              <w:rPr>
                <w:rFonts w:cs="Arial"/>
                <w:color w:val="000000"/>
                <w:sz w:val="18"/>
                <w:szCs w:val="18"/>
                <w:lang w:eastAsia="en-ZA"/>
              </w:rPr>
            </w:pPr>
            <w:r>
              <w:rPr>
                <w:rFonts w:cs="Arial"/>
                <w:color w:val="000000"/>
                <w:sz w:val="18"/>
                <w:szCs w:val="18"/>
                <w:lang w:eastAsia="en-ZA"/>
              </w:rPr>
              <w:t>GP: Health</w:t>
            </w:r>
          </w:p>
        </w:tc>
        <w:tc>
          <w:tcPr>
            <w:tcW w:w="594" w:type="pct"/>
            <w:tcBorders>
              <w:top w:val="nil"/>
              <w:left w:val="nil"/>
              <w:bottom w:val="single" w:sz="4" w:space="0" w:color="auto"/>
              <w:right w:val="single" w:sz="8" w:space="0" w:color="auto"/>
            </w:tcBorders>
            <w:tcMar>
              <w:top w:w="15" w:type="dxa"/>
              <w:left w:w="15" w:type="dxa"/>
              <w:bottom w:w="15" w:type="dxa"/>
              <w:right w:w="15" w:type="dxa"/>
            </w:tcMar>
            <w:vAlign w:val="bottom"/>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7 500.00</w:t>
            </w:r>
          </w:p>
        </w:tc>
        <w:tc>
          <w:tcPr>
            <w:tcW w:w="150" w:type="pct"/>
            <w:tcBorders>
              <w:top w:val="nil"/>
              <w:left w:val="nil"/>
              <w:bottom w:val="single" w:sz="4" w:space="0" w:color="auto"/>
              <w:right w:val="single" w:sz="8"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11</w:t>
            </w:r>
          </w:p>
        </w:tc>
      </w:tr>
      <w:tr w:rsidR="008D6BA2" w:rsidTr="008D6BA2">
        <w:trPr>
          <w:trHeight w:val="48"/>
        </w:trPr>
        <w:tc>
          <w:tcPr>
            <w:tcW w:w="743"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AX Fula</w:t>
            </w:r>
          </w:p>
        </w:tc>
        <w:tc>
          <w:tcPr>
            <w:tcW w:w="1295"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Property Management Specialist</w:t>
            </w:r>
          </w:p>
        </w:tc>
        <w:tc>
          <w:tcPr>
            <w:tcW w:w="1137" w:type="pct"/>
            <w:tcBorders>
              <w:top w:val="single" w:sz="4" w:space="0" w:color="auto"/>
              <w:left w:val="single" w:sz="4" w:space="0" w:color="auto"/>
              <w:bottom w:val="single" w:sz="4" w:space="0" w:color="auto"/>
              <w:right w:val="single" w:sz="4" w:space="0" w:color="auto"/>
            </w:tcBorders>
            <w:noWrap/>
            <w:vAlign w:val="center"/>
            <w:hideMark/>
          </w:tcPr>
          <w:p w:rsidR="008D6BA2" w:rsidRDefault="008D6BA2" w:rsidP="008D6BA2">
            <w:pPr>
              <w:ind w:left="34"/>
              <w:rPr>
                <w:sz w:val="24"/>
                <w:szCs w:val="24"/>
                <w:lang w:eastAsia="en-ZA"/>
              </w:rPr>
            </w:pPr>
            <w:r>
              <w:rPr>
                <w:rFonts w:cs="Arial"/>
                <w:color w:val="000000"/>
                <w:sz w:val="18"/>
                <w:szCs w:val="18"/>
                <w:lang w:eastAsia="en-ZA"/>
              </w:rPr>
              <w:t>Siyaya Teledata Comm &amp; Courier CC</w:t>
            </w:r>
          </w:p>
        </w:tc>
        <w:tc>
          <w:tcPr>
            <w:tcW w:w="1081"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bottom"/>
            <w:hideMark/>
          </w:tcPr>
          <w:p w:rsidR="008D6BA2" w:rsidRDefault="008D6BA2" w:rsidP="008D6BA2">
            <w:pPr>
              <w:ind w:left="34"/>
              <w:rPr>
                <w:sz w:val="24"/>
                <w:szCs w:val="24"/>
                <w:lang w:eastAsia="en-ZA"/>
              </w:rPr>
            </w:pPr>
            <w:r>
              <w:rPr>
                <w:rFonts w:cs="Arial"/>
                <w:color w:val="000000"/>
                <w:sz w:val="18"/>
                <w:szCs w:val="18"/>
                <w:lang w:eastAsia="en-ZA"/>
              </w:rPr>
              <w:t>National Health Laboratory</w:t>
            </w:r>
          </w:p>
        </w:tc>
        <w:tc>
          <w:tcPr>
            <w:tcW w:w="59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66 000.00</w:t>
            </w:r>
          </w:p>
        </w:tc>
        <w:tc>
          <w:tcPr>
            <w:tcW w:w="150"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12</w:t>
            </w:r>
          </w:p>
        </w:tc>
      </w:tr>
      <w:tr w:rsidR="008D6BA2" w:rsidTr="008D6BA2">
        <w:trPr>
          <w:trHeight w:val="48"/>
        </w:trPr>
        <w:tc>
          <w:tcPr>
            <w:tcW w:w="743"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MJ Makhubela</w:t>
            </w:r>
          </w:p>
        </w:tc>
        <w:tc>
          <w:tcPr>
            <w:tcW w:w="1295"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Dep.Director. Epwp Enterprise Dev. &amp; Se</w:t>
            </w:r>
          </w:p>
        </w:tc>
        <w:tc>
          <w:tcPr>
            <w:tcW w:w="1137" w:type="pct"/>
            <w:tcBorders>
              <w:top w:val="single" w:sz="4" w:space="0" w:color="auto"/>
              <w:left w:val="single" w:sz="4" w:space="0" w:color="auto"/>
              <w:bottom w:val="single" w:sz="4" w:space="0" w:color="auto"/>
              <w:right w:val="single" w:sz="4" w:space="0" w:color="auto"/>
            </w:tcBorders>
            <w:noWrap/>
            <w:vAlign w:val="center"/>
            <w:hideMark/>
          </w:tcPr>
          <w:p w:rsidR="008D6BA2" w:rsidRDefault="008D6BA2" w:rsidP="008D6BA2">
            <w:pPr>
              <w:ind w:left="34"/>
              <w:rPr>
                <w:sz w:val="24"/>
                <w:szCs w:val="24"/>
                <w:lang w:eastAsia="en-ZA"/>
              </w:rPr>
            </w:pPr>
            <w:r>
              <w:rPr>
                <w:rFonts w:cs="Arial"/>
                <w:color w:val="000000"/>
                <w:sz w:val="18"/>
                <w:szCs w:val="18"/>
                <w:lang w:eastAsia="en-ZA"/>
              </w:rPr>
              <w:t>Ale Holding CC</w:t>
            </w:r>
          </w:p>
        </w:tc>
        <w:tc>
          <w:tcPr>
            <w:tcW w:w="1081"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bottom"/>
            <w:hideMark/>
          </w:tcPr>
          <w:p w:rsidR="008D6BA2" w:rsidRDefault="008D6BA2" w:rsidP="008D6BA2">
            <w:pPr>
              <w:ind w:left="34"/>
              <w:rPr>
                <w:sz w:val="24"/>
                <w:szCs w:val="24"/>
                <w:lang w:eastAsia="en-ZA"/>
              </w:rPr>
            </w:pPr>
            <w:r>
              <w:rPr>
                <w:rFonts w:cs="Arial"/>
                <w:color w:val="000000"/>
                <w:sz w:val="18"/>
                <w:szCs w:val="18"/>
                <w:lang w:eastAsia="en-ZA"/>
              </w:rPr>
              <w:t>Tshwane Metropolitan Municipality</w:t>
            </w:r>
          </w:p>
        </w:tc>
        <w:tc>
          <w:tcPr>
            <w:tcW w:w="59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27 450.00</w:t>
            </w:r>
          </w:p>
        </w:tc>
        <w:tc>
          <w:tcPr>
            <w:tcW w:w="150"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13</w:t>
            </w:r>
          </w:p>
        </w:tc>
      </w:tr>
      <w:tr w:rsidR="008D6BA2" w:rsidTr="008D6BA2">
        <w:trPr>
          <w:trHeight w:val="48"/>
        </w:trPr>
        <w:tc>
          <w:tcPr>
            <w:tcW w:w="743"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MJ Makhubela</w:t>
            </w:r>
          </w:p>
        </w:tc>
        <w:tc>
          <w:tcPr>
            <w:tcW w:w="1295"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Dep.Director. Epwp Enterprise Dev. &amp; Se</w:t>
            </w:r>
          </w:p>
        </w:tc>
        <w:tc>
          <w:tcPr>
            <w:tcW w:w="1137" w:type="pct"/>
            <w:tcBorders>
              <w:top w:val="single" w:sz="4" w:space="0" w:color="auto"/>
              <w:left w:val="single" w:sz="4" w:space="0" w:color="auto"/>
              <w:bottom w:val="single" w:sz="4" w:space="0" w:color="auto"/>
              <w:right w:val="single" w:sz="4" w:space="0" w:color="auto"/>
            </w:tcBorders>
            <w:noWrap/>
            <w:vAlign w:val="center"/>
            <w:hideMark/>
          </w:tcPr>
          <w:p w:rsidR="008D6BA2" w:rsidRDefault="008D6BA2" w:rsidP="008D6BA2">
            <w:pPr>
              <w:ind w:left="34"/>
              <w:rPr>
                <w:sz w:val="24"/>
                <w:szCs w:val="24"/>
                <w:lang w:eastAsia="en-ZA"/>
              </w:rPr>
            </w:pPr>
            <w:r>
              <w:rPr>
                <w:rFonts w:cs="Arial"/>
                <w:color w:val="000000"/>
                <w:sz w:val="18"/>
                <w:szCs w:val="18"/>
                <w:lang w:eastAsia="en-ZA"/>
              </w:rPr>
              <w:t>Ale Holding CC</w:t>
            </w:r>
          </w:p>
        </w:tc>
        <w:tc>
          <w:tcPr>
            <w:tcW w:w="1081"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bottom"/>
            <w:hideMark/>
          </w:tcPr>
          <w:p w:rsidR="008D6BA2" w:rsidRDefault="008D6BA2" w:rsidP="008D6BA2">
            <w:pPr>
              <w:ind w:left="34"/>
              <w:rPr>
                <w:sz w:val="24"/>
                <w:szCs w:val="24"/>
                <w:lang w:eastAsia="en-ZA"/>
              </w:rPr>
            </w:pPr>
            <w:r>
              <w:rPr>
                <w:rFonts w:cs="Arial"/>
                <w:color w:val="000000"/>
                <w:sz w:val="18"/>
                <w:szCs w:val="18"/>
                <w:lang w:eastAsia="en-ZA"/>
              </w:rPr>
              <w:t>GP: Health</w:t>
            </w:r>
          </w:p>
        </w:tc>
        <w:tc>
          <w:tcPr>
            <w:tcW w:w="59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162 400.00</w:t>
            </w:r>
          </w:p>
        </w:tc>
        <w:tc>
          <w:tcPr>
            <w:tcW w:w="150"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13</w:t>
            </w:r>
          </w:p>
        </w:tc>
      </w:tr>
      <w:tr w:rsidR="008D6BA2" w:rsidTr="008D6BA2">
        <w:trPr>
          <w:trHeight w:val="48"/>
        </w:trPr>
        <w:tc>
          <w:tcPr>
            <w:tcW w:w="743"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MJ Makhubela</w:t>
            </w:r>
          </w:p>
        </w:tc>
        <w:tc>
          <w:tcPr>
            <w:tcW w:w="1295"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Dep.Director. Epwp Enterprise Dev. &amp; Se</w:t>
            </w:r>
          </w:p>
        </w:tc>
        <w:tc>
          <w:tcPr>
            <w:tcW w:w="1137" w:type="pct"/>
            <w:tcBorders>
              <w:top w:val="single" w:sz="4" w:space="0" w:color="auto"/>
              <w:left w:val="single" w:sz="4" w:space="0" w:color="auto"/>
              <w:bottom w:val="single" w:sz="4" w:space="0" w:color="auto"/>
              <w:right w:val="single" w:sz="4" w:space="0" w:color="auto"/>
            </w:tcBorders>
            <w:noWrap/>
            <w:vAlign w:val="center"/>
            <w:hideMark/>
          </w:tcPr>
          <w:p w:rsidR="008D6BA2" w:rsidRDefault="008D6BA2" w:rsidP="008D6BA2">
            <w:pPr>
              <w:ind w:left="34"/>
              <w:rPr>
                <w:sz w:val="24"/>
                <w:szCs w:val="24"/>
                <w:lang w:eastAsia="en-ZA"/>
              </w:rPr>
            </w:pPr>
            <w:r>
              <w:rPr>
                <w:rFonts w:cs="Arial"/>
                <w:color w:val="000000"/>
                <w:sz w:val="18"/>
                <w:szCs w:val="18"/>
                <w:lang w:eastAsia="en-ZA"/>
              </w:rPr>
              <w:t>Ale Holding CC</w:t>
            </w:r>
          </w:p>
        </w:tc>
        <w:tc>
          <w:tcPr>
            <w:tcW w:w="1081"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bottom"/>
            <w:hideMark/>
          </w:tcPr>
          <w:p w:rsidR="008D6BA2" w:rsidRDefault="008D6BA2" w:rsidP="008D6BA2">
            <w:pPr>
              <w:ind w:left="34"/>
              <w:rPr>
                <w:sz w:val="24"/>
                <w:szCs w:val="24"/>
                <w:lang w:eastAsia="en-ZA"/>
              </w:rPr>
            </w:pPr>
            <w:r>
              <w:rPr>
                <w:rFonts w:cs="Arial"/>
                <w:color w:val="000000"/>
                <w:sz w:val="18"/>
                <w:szCs w:val="18"/>
                <w:lang w:eastAsia="en-ZA"/>
              </w:rPr>
              <w:t>Department of Defence</w:t>
            </w:r>
          </w:p>
        </w:tc>
        <w:tc>
          <w:tcPr>
            <w:tcW w:w="59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204 892.25.00</w:t>
            </w:r>
          </w:p>
        </w:tc>
        <w:tc>
          <w:tcPr>
            <w:tcW w:w="150"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13</w:t>
            </w:r>
          </w:p>
        </w:tc>
      </w:tr>
      <w:tr w:rsidR="008D6BA2" w:rsidTr="008D6BA2">
        <w:trPr>
          <w:trHeight w:val="48"/>
        </w:trPr>
        <w:tc>
          <w:tcPr>
            <w:tcW w:w="743"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MA Meiring</w:t>
            </w:r>
          </w:p>
        </w:tc>
        <w:tc>
          <w:tcPr>
            <w:tcW w:w="1295" w:type="pct"/>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ind w:left="34"/>
              <w:rPr>
                <w:sz w:val="24"/>
                <w:szCs w:val="24"/>
                <w:lang w:eastAsia="en-ZA"/>
              </w:rPr>
            </w:pPr>
            <w:r>
              <w:rPr>
                <w:rFonts w:cs="Arial"/>
                <w:sz w:val="18"/>
                <w:szCs w:val="18"/>
                <w:lang w:eastAsia="en-ZA"/>
              </w:rPr>
              <w:t>Quality Surveyor Chief Grade A</w:t>
            </w:r>
          </w:p>
        </w:tc>
        <w:tc>
          <w:tcPr>
            <w:tcW w:w="1137" w:type="pct"/>
            <w:tcBorders>
              <w:top w:val="single" w:sz="4" w:space="0" w:color="auto"/>
              <w:left w:val="single" w:sz="4" w:space="0" w:color="auto"/>
              <w:bottom w:val="single" w:sz="4" w:space="0" w:color="auto"/>
              <w:right w:val="single" w:sz="4" w:space="0" w:color="auto"/>
            </w:tcBorders>
            <w:noWrap/>
            <w:vAlign w:val="center"/>
            <w:hideMark/>
          </w:tcPr>
          <w:p w:rsidR="008D6BA2" w:rsidRDefault="008D6BA2" w:rsidP="008D6BA2">
            <w:pPr>
              <w:ind w:left="34"/>
              <w:rPr>
                <w:sz w:val="24"/>
                <w:szCs w:val="24"/>
                <w:lang w:eastAsia="en-ZA"/>
              </w:rPr>
            </w:pPr>
            <w:r>
              <w:rPr>
                <w:rFonts w:cs="Arial"/>
                <w:color w:val="000000"/>
                <w:sz w:val="18"/>
                <w:szCs w:val="18"/>
                <w:lang w:eastAsia="en-ZA"/>
              </w:rPr>
              <w:t>Kcl Quantity Surveyors</w:t>
            </w:r>
          </w:p>
        </w:tc>
        <w:tc>
          <w:tcPr>
            <w:tcW w:w="1081"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bottom"/>
            <w:hideMark/>
          </w:tcPr>
          <w:p w:rsidR="008D6BA2" w:rsidRDefault="008D6BA2" w:rsidP="008D6BA2">
            <w:pPr>
              <w:ind w:left="34"/>
              <w:rPr>
                <w:sz w:val="24"/>
                <w:szCs w:val="24"/>
                <w:lang w:eastAsia="en-ZA"/>
              </w:rPr>
            </w:pPr>
            <w:r>
              <w:rPr>
                <w:rFonts w:cs="Arial"/>
                <w:color w:val="000000"/>
                <w:sz w:val="18"/>
                <w:szCs w:val="18"/>
                <w:lang w:eastAsia="en-ZA"/>
              </w:rPr>
              <w:t>KZ: Pubic Works</w:t>
            </w:r>
          </w:p>
        </w:tc>
        <w:tc>
          <w:tcPr>
            <w:tcW w:w="59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right="127"/>
              <w:jc w:val="right"/>
              <w:rPr>
                <w:rFonts w:cs="Arial"/>
                <w:color w:val="000000"/>
                <w:sz w:val="18"/>
                <w:szCs w:val="18"/>
                <w:lang w:eastAsia="en-ZA"/>
              </w:rPr>
            </w:pPr>
            <w:r>
              <w:rPr>
                <w:rFonts w:cs="Arial"/>
                <w:color w:val="000000"/>
                <w:sz w:val="18"/>
                <w:szCs w:val="18"/>
                <w:lang w:eastAsia="en-ZA"/>
              </w:rPr>
              <w:t>183 616.62</w:t>
            </w:r>
          </w:p>
        </w:tc>
        <w:tc>
          <w:tcPr>
            <w:tcW w:w="150"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8D6BA2" w:rsidRDefault="008D6BA2" w:rsidP="008D6BA2">
            <w:pPr>
              <w:ind w:left="34"/>
              <w:jc w:val="center"/>
              <w:rPr>
                <w:rFonts w:cs="Arial"/>
                <w:color w:val="000000"/>
                <w:sz w:val="18"/>
                <w:szCs w:val="18"/>
                <w:lang w:eastAsia="en-ZA"/>
              </w:rPr>
            </w:pPr>
            <w:r>
              <w:rPr>
                <w:rFonts w:cs="Arial"/>
                <w:color w:val="000000"/>
                <w:sz w:val="18"/>
                <w:szCs w:val="18"/>
                <w:lang w:eastAsia="en-ZA"/>
              </w:rPr>
              <w:t>14</w:t>
            </w:r>
          </w:p>
        </w:tc>
      </w:tr>
    </w:tbl>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Declaration and request to perform additional remunerative work was provided, however not for the above mentioned company. Furthermore the employee is still an active director of the above mentioned company as per the CIPC reports. </w:t>
      </w:r>
    </w:p>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Supporting documents from CIPC were inspected, however the nature of the changes were not clear as to whether Mr Sehlapelo is no longer a director of the above mentioned company. Furthermore the CIPC report indicates that Mr Sehlapelo is still active director of the company. </w:t>
      </w:r>
    </w:p>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Management informed that no request were submitted by the above mentioned employee </w:t>
      </w:r>
    </w:p>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Management informed that the employee has resigned from the company, however as per the CIPC reports employee resigned on 04 May 2016 which is after the 2015/16 financial year. </w:t>
      </w:r>
    </w:p>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Management informed that employee resigned from Voldeo CC, however the employee had interests in the company with effective date from 29 November 2012 to 02 September 2015 which falls within the 2015/16 financial year end. Furthermore the declaration is dated 25 May 2016 which is outside of financial year. </w:t>
      </w:r>
    </w:p>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Management informed that the employee has resigned from Mahlumane Phumelelela. Employee registration and resignation date with Mahlumane Phumelela Trading as per the CAATs report is the same, however the employee is a 100% shareholder and business is still active. </w:t>
      </w:r>
    </w:p>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Management could not provide with the approval of remunerative work as it was noted by management that the employee has resigned from Mahlumane Phumelelela .Employee registration and resignation date with LINDAMANJE TRADINGS as per the CAATs report is the same, the employee is still an active member and business is still active. </w:t>
      </w:r>
    </w:p>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Management did not provide with reasons for the above mentioned supplier, the response was for Cooking for Mandela and NDY investment, furthermore employee is an active member with 50% members share. </w:t>
      </w:r>
    </w:p>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Employee informed that the company is dormant hence no request from employee was received for approval to perform additional remunerative work; however payments are still made to the company. </w:t>
      </w:r>
    </w:p>
    <w:p w:rsidR="008D6BA2" w:rsidRDefault="008D6BA2" w:rsidP="00EC59C2">
      <w:pPr>
        <w:numPr>
          <w:ilvl w:val="0"/>
          <w:numId w:val="29"/>
        </w:numPr>
        <w:rPr>
          <w:rFonts w:cs="Arial"/>
          <w:color w:val="000000"/>
          <w:szCs w:val="22"/>
          <w:lang w:eastAsia="en-ZA"/>
        </w:rPr>
      </w:pPr>
      <w:r>
        <w:rPr>
          <w:rFonts w:cs="Arial"/>
          <w:color w:val="000000"/>
          <w:szCs w:val="22"/>
          <w:lang w:eastAsia="en-ZA"/>
        </w:rPr>
        <w:t xml:space="preserve">According to CIPC report, the employee is still active director and not removed from the system. </w:t>
      </w:r>
    </w:p>
    <w:p w:rsidR="008D6BA2" w:rsidRDefault="008D6BA2" w:rsidP="00EC59C2">
      <w:pPr>
        <w:numPr>
          <w:ilvl w:val="0"/>
          <w:numId w:val="29"/>
        </w:numPr>
        <w:rPr>
          <w:rFonts w:cs="Arial"/>
          <w:color w:val="000000"/>
          <w:szCs w:val="22"/>
          <w:lang w:eastAsia="en-ZA"/>
        </w:rPr>
      </w:pPr>
      <w:r>
        <w:rPr>
          <w:rFonts w:cs="Arial"/>
          <w:color w:val="000000"/>
          <w:szCs w:val="22"/>
          <w:lang w:eastAsia="en-ZA"/>
        </w:rPr>
        <w:t>Management informed that the employee has resigned from the company, however as per the CIPC reports employee resigned on 04 May 2016 which is after the 2015/16 financial year.</w:t>
      </w:r>
    </w:p>
    <w:p w:rsidR="008D6BA2" w:rsidRDefault="008D6BA2" w:rsidP="00EC59C2">
      <w:pPr>
        <w:numPr>
          <w:ilvl w:val="0"/>
          <w:numId w:val="29"/>
        </w:numPr>
        <w:rPr>
          <w:rFonts w:cs="Arial"/>
          <w:color w:val="000000"/>
          <w:szCs w:val="22"/>
          <w:lang w:eastAsia="en-ZA"/>
        </w:rPr>
      </w:pPr>
      <w:r>
        <w:rPr>
          <w:rFonts w:cs="Arial"/>
          <w:color w:val="000000"/>
          <w:szCs w:val="22"/>
          <w:lang w:val="en-GB" w:eastAsia="en-ZA"/>
        </w:rPr>
        <w:t xml:space="preserve">The employee request to perform additional remunerative work was not approved by the delegated official, the document provided were not signed. Furthermore it was completed by employee dated 24 April 2016 which is after the 2015/16 financial year. </w:t>
      </w:r>
    </w:p>
    <w:p w:rsidR="008D6BA2" w:rsidRDefault="008D6BA2" w:rsidP="00EC59C2">
      <w:pPr>
        <w:numPr>
          <w:ilvl w:val="0"/>
          <w:numId w:val="29"/>
        </w:numPr>
        <w:rPr>
          <w:rFonts w:cs="Arial"/>
          <w:color w:val="000000"/>
          <w:szCs w:val="22"/>
          <w:lang w:eastAsia="en-ZA"/>
        </w:rPr>
      </w:pPr>
      <w:r>
        <w:rPr>
          <w:rFonts w:cs="Arial"/>
          <w:color w:val="000000"/>
          <w:szCs w:val="22"/>
          <w:lang w:val="en-GB" w:eastAsia="en-ZA"/>
        </w:rPr>
        <w:t xml:space="preserve">The employee request to perform additional remunerative work was not approved by the delegated official, the document provided were not signed. Furthermore it was completed by employee dated 25 May 2016 which is after the 2015/16 financial year. </w:t>
      </w:r>
    </w:p>
    <w:p w:rsidR="008D6BA2" w:rsidRDefault="008D6BA2" w:rsidP="00EC59C2">
      <w:pPr>
        <w:numPr>
          <w:ilvl w:val="0"/>
          <w:numId w:val="29"/>
        </w:numPr>
        <w:rPr>
          <w:rFonts w:cs="Arial"/>
          <w:color w:val="000000"/>
          <w:szCs w:val="22"/>
          <w:lang w:eastAsia="en-ZA"/>
        </w:rPr>
      </w:pPr>
      <w:r>
        <w:rPr>
          <w:rFonts w:cs="Arial"/>
          <w:color w:val="000000"/>
          <w:szCs w:val="22"/>
          <w:lang w:val="en-GB" w:eastAsia="en-ZA"/>
        </w:rPr>
        <w:t xml:space="preserve">The employee request to perform additional remunerative work was not approved by the delegated official, the document provided were not signed. Furthermore it was completed by employee dated 29 April 2013. </w:t>
      </w:r>
    </w:p>
    <w:p w:rsidR="008D6BA2" w:rsidRDefault="008D6BA2" w:rsidP="008D6BA2">
      <w:pPr>
        <w:rPr>
          <w:rFonts w:cs="Arial"/>
          <w:color w:val="000000"/>
          <w:szCs w:val="22"/>
          <w:lang w:val="en-US" w:eastAsia="en-ZA"/>
        </w:rPr>
        <w:sectPr w:rsidR="008D6BA2">
          <w:type w:val="continuous"/>
          <w:pgSz w:w="16834" w:h="11909" w:orient="landscape"/>
          <w:pgMar w:top="1418" w:right="2552" w:bottom="1134" w:left="1701" w:header="720" w:footer="720" w:gutter="0"/>
          <w:cols w:space="720"/>
        </w:sectPr>
      </w:pPr>
    </w:p>
    <w:p w:rsidR="008D6BA2" w:rsidRDefault="008D6BA2" w:rsidP="008D6BA2">
      <w:pPr>
        <w:rPr>
          <w:rFonts w:cs="Arial"/>
          <w:color w:val="000000"/>
          <w:szCs w:val="22"/>
          <w:lang w:eastAsia="en-ZA"/>
        </w:rPr>
      </w:pPr>
      <w:r>
        <w:rPr>
          <w:rFonts w:cs="Arial"/>
          <w:color w:val="000000"/>
          <w:szCs w:val="22"/>
          <w:lang w:eastAsia="en-ZA"/>
        </w:rPr>
        <w:t>This will result in non-compliance with laws and regulations</w:t>
      </w:r>
    </w:p>
    <w:p w:rsidR="008D6BA2" w:rsidRDefault="008D6BA2" w:rsidP="008D6BA2">
      <w:pPr>
        <w:rPr>
          <w:rFonts w:cs="Arial"/>
          <w:b/>
          <w:bCs/>
          <w:color w:val="000000"/>
          <w:szCs w:val="22"/>
          <w:lang w:eastAsia="en-ZA"/>
        </w:rPr>
      </w:pPr>
    </w:p>
    <w:p w:rsidR="008D6BA2" w:rsidRDefault="008D6BA2" w:rsidP="008D6BA2">
      <w:pPr>
        <w:rPr>
          <w:rFonts w:cs="Arial"/>
          <w:szCs w:val="22"/>
        </w:rPr>
      </w:pPr>
      <w:r>
        <w:rPr>
          <w:rFonts w:cs="Arial"/>
          <w:b/>
          <w:szCs w:val="22"/>
        </w:rPr>
        <w:t>Internal control deficiency</w:t>
      </w:r>
    </w:p>
    <w:p w:rsidR="008D6BA2" w:rsidRDefault="008D6BA2" w:rsidP="008D6BA2">
      <w:pPr>
        <w:rPr>
          <w:rFonts w:cs="Arial"/>
          <w:szCs w:val="22"/>
        </w:rPr>
      </w:pPr>
    </w:p>
    <w:p w:rsidR="008D6BA2" w:rsidRPr="008D6BA2" w:rsidRDefault="008D6BA2" w:rsidP="008D6BA2">
      <w:pPr>
        <w:pStyle w:val="Heading2"/>
        <w:tabs>
          <w:tab w:val="left" w:pos="720"/>
        </w:tabs>
        <w:ind w:left="576" w:hanging="576"/>
        <w:rPr>
          <w:rFonts w:cs="Arial"/>
          <w:b w:val="0"/>
          <w:color w:val="000000"/>
          <w:sz w:val="22"/>
          <w:szCs w:val="22"/>
        </w:rPr>
      </w:pPr>
      <w:r w:rsidRPr="008D6BA2">
        <w:rPr>
          <w:rFonts w:cs="Arial"/>
          <w:b w:val="0"/>
          <w:color w:val="000000"/>
          <w:sz w:val="22"/>
          <w:szCs w:val="22"/>
        </w:rPr>
        <w:t>Leadership</w:t>
      </w:r>
    </w:p>
    <w:p w:rsidR="008D6BA2" w:rsidRDefault="008D6BA2" w:rsidP="008D6BA2">
      <w:pPr>
        <w:pStyle w:val="NormalWeb"/>
        <w:spacing w:before="0" w:beforeAutospacing="0" w:after="0" w:afterAutospacing="0"/>
        <w:outlineLvl w:val="2"/>
        <w:rPr>
          <w:rFonts w:cs="Arial"/>
          <w:bCs/>
          <w:color w:val="000000"/>
          <w:sz w:val="22"/>
          <w:szCs w:val="22"/>
          <w:lang w:val="en-GB"/>
        </w:rPr>
      </w:pPr>
      <w:r>
        <w:rPr>
          <w:bCs/>
          <w:color w:val="000000"/>
          <w:sz w:val="22"/>
          <w:szCs w:val="22"/>
          <w:lang w:val="en-GB"/>
        </w:rPr>
        <w:t> </w:t>
      </w:r>
    </w:p>
    <w:p w:rsidR="008D6BA2" w:rsidRDefault="008D6BA2" w:rsidP="008D6BA2">
      <w:pPr>
        <w:pStyle w:val="NormalWeb"/>
        <w:spacing w:before="0" w:beforeAutospacing="0" w:after="0" w:afterAutospacing="0"/>
        <w:outlineLvl w:val="2"/>
        <w:rPr>
          <w:bCs/>
          <w:color w:val="000000"/>
          <w:sz w:val="22"/>
          <w:szCs w:val="22"/>
          <w:lang w:val="en-GB"/>
        </w:rPr>
      </w:pPr>
      <w:r>
        <w:rPr>
          <w:bCs/>
          <w:color w:val="000000"/>
          <w:sz w:val="22"/>
          <w:szCs w:val="22"/>
        </w:rPr>
        <w:t>The entity does not exercise oversight responsibility regarding financial and performance reporting and compliance and related internal controls.</w:t>
      </w:r>
    </w:p>
    <w:p w:rsidR="008D6BA2" w:rsidRDefault="008D6BA2" w:rsidP="008D6BA2">
      <w:pPr>
        <w:pStyle w:val="NormalWeb"/>
        <w:spacing w:before="0" w:beforeAutospacing="0" w:after="0" w:afterAutospacing="0"/>
        <w:outlineLvl w:val="2"/>
        <w:rPr>
          <w:bCs/>
          <w:color w:val="000000"/>
          <w:sz w:val="22"/>
          <w:szCs w:val="22"/>
          <w:lang w:val="en-GB"/>
        </w:rPr>
      </w:pPr>
      <w:r>
        <w:rPr>
          <w:bCs/>
          <w:color w:val="000000"/>
          <w:sz w:val="22"/>
          <w:szCs w:val="22"/>
          <w:lang w:val="en-GB"/>
        </w:rPr>
        <w:t> </w:t>
      </w:r>
    </w:p>
    <w:p w:rsidR="008D6BA2" w:rsidRDefault="008D6BA2" w:rsidP="008D6BA2">
      <w:pPr>
        <w:pStyle w:val="NormalWeb"/>
        <w:spacing w:before="0" w:beforeAutospacing="0" w:after="0" w:afterAutospacing="0"/>
        <w:outlineLvl w:val="2"/>
        <w:rPr>
          <w:bCs/>
          <w:color w:val="000000"/>
          <w:sz w:val="22"/>
          <w:szCs w:val="22"/>
          <w:lang w:val="en-GB"/>
        </w:rPr>
      </w:pPr>
      <w:r>
        <w:rPr>
          <w:bCs/>
          <w:color w:val="000000"/>
          <w:sz w:val="22"/>
          <w:szCs w:val="22"/>
        </w:rPr>
        <w:t>Financial and performance management</w:t>
      </w:r>
    </w:p>
    <w:p w:rsidR="008D6BA2" w:rsidRDefault="008D6BA2" w:rsidP="008D6BA2">
      <w:pPr>
        <w:pStyle w:val="NormalWeb"/>
        <w:spacing w:before="0" w:beforeAutospacing="0" w:after="0" w:afterAutospacing="0"/>
        <w:outlineLvl w:val="2"/>
        <w:rPr>
          <w:bCs/>
          <w:color w:val="000000"/>
          <w:sz w:val="22"/>
          <w:szCs w:val="22"/>
          <w:lang w:val="en-GB"/>
        </w:rPr>
      </w:pPr>
      <w:r>
        <w:rPr>
          <w:bCs/>
          <w:color w:val="000000"/>
          <w:sz w:val="22"/>
          <w:szCs w:val="22"/>
          <w:lang w:val="en-GB"/>
        </w:rPr>
        <w:t> </w:t>
      </w:r>
    </w:p>
    <w:p w:rsidR="008D6BA2" w:rsidRDefault="008D6BA2" w:rsidP="008D6BA2">
      <w:pPr>
        <w:rPr>
          <w:rFonts w:cs="Arial"/>
          <w:color w:val="000000"/>
          <w:sz w:val="18"/>
          <w:szCs w:val="18"/>
          <w:lang w:eastAsia="en-ZA"/>
        </w:rPr>
      </w:pPr>
      <w:r>
        <w:rPr>
          <w:rFonts w:cs="Arial"/>
          <w:color w:val="000000"/>
          <w:szCs w:val="22"/>
          <w:lang w:val="en-US" w:eastAsia="en-ZA"/>
        </w:rPr>
        <w:t>Reviewing and monitoring of compliance with applicable laws and regulations is insufficient and not properly monitored</w:t>
      </w:r>
    </w:p>
    <w:p w:rsidR="008D6BA2" w:rsidRDefault="008D6BA2" w:rsidP="008D6BA2">
      <w:pPr>
        <w:rPr>
          <w:rFonts w:cs="Arial"/>
          <w:color w:val="000000"/>
          <w:szCs w:val="22"/>
          <w:lang w:val="en-US" w:eastAsia="en-ZA"/>
        </w:rPr>
      </w:pPr>
    </w:p>
    <w:p w:rsidR="008D6BA2" w:rsidRDefault="008D6BA2" w:rsidP="008D6BA2">
      <w:pPr>
        <w:rPr>
          <w:rFonts w:cs="Arial"/>
          <w:b/>
          <w:color w:val="000000"/>
          <w:szCs w:val="22"/>
          <w:lang w:val="en-US" w:eastAsia="en-ZA"/>
        </w:rPr>
      </w:pPr>
      <w:r>
        <w:rPr>
          <w:rFonts w:cs="Arial"/>
          <w:b/>
          <w:color w:val="000000"/>
          <w:szCs w:val="22"/>
          <w:lang w:val="en-US" w:eastAsia="en-ZA"/>
        </w:rPr>
        <w:t>Recommendation</w:t>
      </w:r>
    </w:p>
    <w:p w:rsidR="008D6BA2" w:rsidRDefault="008D6BA2" w:rsidP="008D6BA2">
      <w:pPr>
        <w:rPr>
          <w:rFonts w:cs="Arial"/>
          <w:color w:val="000000"/>
          <w:szCs w:val="22"/>
          <w:lang w:val="en-US" w:eastAsia="en-ZA"/>
        </w:rPr>
      </w:pPr>
    </w:p>
    <w:p w:rsidR="008D6BA2" w:rsidRDefault="008D6BA2" w:rsidP="008D6BA2">
      <w:pPr>
        <w:rPr>
          <w:rFonts w:cs="Arial"/>
          <w:color w:val="000000"/>
          <w:szCs w:val="22"/>
          <w:lang w:val="en-US" w:eastAsia="en-ZA"/>
        </w:rPr>
      </w:pPr>
      <w:r>
        <w:rPr>
          <w:rFonts w:cs="Arial"/>
          <w:color w:val="000000"/>
          <w:szCs w:val="22"/>
          <w:lang w:val="en-US" w:eastAsia="en-ZA"/>
        </w:rPr>
        <w:t>Declarations should be signed on an annual basis by SMS members to ensure that any interests held by employees are disclosed prior to 30 April of each year.</w:t>
      </w:r>
    </w:p>
    <w:p w:rsidR="008D6BA2" w:rsidRDefault="008D6BA2" w:rsidP="008D6BA2">
      <w:pPr>
        <w:rPr>
          <w:rFonts w:cs="Arial"/>
          <w:color w:val="000000"/>
          <w:szCs w:val="22"/>
          <w:lang w:val="en-US" w:eastAsia="en-ZA"/>
        </w:rPr>
      </w:pPr>
      <w:r>
        <w:rPr>
          <w:rFonts w:cs="Arial"/>
          <w:color w:val="000000"/>
          <w:szCs w:val="22"/>
          <w:lang w:val="en-US" w:eastAsia="en-ZA"/>
        </w:rPr>
        <w:t> </w:t>
      </w:r>
    </w:p>
    <w:p w:rsidR="008D6BA2" w:rsidRDefault="008D6BA2" w:rsidP="008D6BA2">
      <w:pPr>
        <w:rPr>
          <w:rFonts w:cs="Arial"/>
          <w:color w:val="000000"/>
          <w:szCs w:val="22"/>
          <w:lang w:val="en-US" w:eastAsia="en-ZA"/>
        </w:rPr>
      </w:pPr>
      <w:r>
        <w:rPr>
          <w:rFonts w:cs="Arial"/>
          <w:color w:val="000000"/>
          <w:szCs w:val="22"/>
          <w:lang w:val="en-US" w:eastAsia="en-ZA"/>
        </w:rPr>
        <w:t>These interests should be evaluated to establish whether the employee is engaging him or herself in performing remunerative work outside their employment.</w:t>
      </w:r>
    </w:p>
    <w:p w:rsidR="008D6BA2" w:rsidRDefault="008D6BA2" w:rsidP="008D6BA2">
      <w:pPr>
        <w:rPr>
          <w:rFonts w:cs="Arial"/>
          <w:color w:val="000000"/>
          <w:szCs w:val="22"/>
          <w:lang w:val="en-US" w:eastAsia="en-ZA"/>
        </w:rPr>
      </w:pPr>
      <w:r>
        <w:rPr>
          <w:rFonts w:cs="Arial"/>
          <w:color w:val="000000"/>
          <w:szCs w:val="22"/>
          <w:lang w:val="en-US" w:eastAsia="en-ZA"/>
        </w:rPr>
        <w:t> </w:t>
      </w:r>
    </w:p>
    <w:p w:rsidR="008D6BA2" w:rsidRDefault="008D6BA2" w:rsidP="008D6BA2">
      <w:pPr>
        <w:rPr>
          <w:rFonts w:cs="Arial"/>
          <w:color w:val="000000"/>
          <w:sz w:val="18"/>
          <w:szCs w:val="18"/>
          <w:lang w:eastAsia="en-ZA"/>
        </w:rPr>
      </w:pPr>
      <w:r>
        <w:rPr>
          <w:rFonts w:cs="Arial"/>
          <w:color w:val="000000"/>
          <w:szCs w:val="22"/>
          <w:lang w:val="en-US" w:eastAsia="en-ZA"/>
        </w:rPr>
        <w:t>All employees who engage themselves to perform remunerative work outside his or her employment in the relevant department must obtain written permission from the executive authority of the department.</w:t>
      </w:r>
    </w:p>
    <w:p w:rsidR="008D6BA2" w:rsidRDefault="008D6BA2" w:rsidP="008D6BA2">
      <w:pPr>
        <w:rPr>
          <w:rFonts w:cs="Arial"/>
          <w:color w:val="000000"/>
          <w:sz w:val="18"/>
          <w:szCs w:val="18"/>
          <w:lang w:eastAsia="en-ZA"/>
        </w:rPr>
      </w:pPr>
      <w:r>
        <w:rPr>
          <w:rFonts w:cs="Arial"/>
          <w:color w:val="000000"/>
          <w:sz w:val="18"/>
          <w:szCs w:val="18"/>
          <w:lang w:eastAsia="en-ZA"/>
        </w:rPr>
        <w:t> </w:t>
      </w:r>
    </w:p>
    <w:p w:rsidR="008D6BA2" w:rsidRDefault="008D6BA2" w:rsidP="008D6BA2">
      <w:pPr>
        <w:rPr>
          <w:rFonts w:cs="Arial"/>
          <w:color w:val="000000"/>
          <w:sz w:val="18"/>
          <w:szCs w:val="18"/>
          <w:lang w:eastAsia="en-ZA"/>
        </w:rPr>
      </w:pPr>
      <w:r>
        <w:rPr>
          <w:rFonts w:cs="Arial"/>
          <w:color w:val="000000"/>
          <w:szCs w:val="22"/>
          <w:lang w:val="en-US" w:eastAsia="en-ZA"/>
        </w:rPr>
        <w:t>Certificate issued by the registrar of companies indicating active members to support the changes that were made should be provided to the auditors in order to establish the nature of the change and also confirm that the employees have resigned from the companies.</w:t>
      </w:r>
    </w:p>
    <w:p w:rsidR="008D6BA2" w:rsidRDefault="008D6BA2" w:rsidP="008D6BA2">
      <w:pPr>
        <w:rPr>
          <w:rFonts w:cs="Arial"/>
          <w:color w:val="000000"/>
          <w:szCs w:val="22"/>
          <w:lang w:val="en-US" w:eastAsia="en-ZA"/>
        </w:rPr>
      </w:pPr>
      <w:r>
        <w:rPr>
          <w:rFonts w:cs="Arial"/>
          <w:color w:val="000000"/>
          <w:szCs w:val="22"/>
          <w:lang w:val="en-US" w:eastAsia="en-ZA"/>
        </w:rPr>
        <w:br w:type="page"/>
      </w:r>
    </w:p>
    <w:p w:rsidR="008D6BA2" w:rsidRDefault="008D6BA2" w:rsidP="008D6BA2">
      <w:pPr>
        <w:rPr>
          <w:rFonts w:cs="Arial"/>
          <w:color w:val="000000"/>
          <w:szCs w:val="22"/>
          <w:lang w:val="en-US" w:eastAsia="en-ZA"/>
        </w:rPr>
      </w:pPr>
    </w:p>
    <w:p w:rsidR="008D6BA2" w:rsidRDefault="008D6BA2" w:rsidP="008D6BA2">
      <w:pPr>
        <w:rPr>
          <w:rFonts w:cs="Arial"/>
          <w:b/>
          <w:szCs w:val="22"/>
        </w:rPr>
      </w:pPr>
      <w:r>
        <w:rPr>
          <w:rFonts w:cs="Arial"/>
          <w:b/>
          <w:szCs w:val="22"/>
        </w:rPr>
        <w:t>Management response</w:t>
      </w:r>
    </w:p>
    <w:p w:rsidR="008D6BA2" w:rsidRDefault="008D6BA2" w:rsidP="008D6BA2">
      <w:pPr>
        <w:pStyle w:val="NormalWeb"/>
        <w:spacing w:before="0" w:beforeAutospacing="0" w:after="0" w:afterAutospacing="0"/>
        <w:ind w:left="360"/>
        <w:rPr>
          <w:rStyle w:val="Emphasis"/>
          <w:sz w:val="20"/>
          <w:szCs w:val="20"/>
          <w:lang w:val="en-ZA"/>
        </w:rPr>
      </w:pPr>
    </w:p>
    <w:p w:rsidR="008D6BA2" w:rsidRPr="008D6BA2" w:rsidRDefault="008D6BA2" w:rsidP="008D6BA2">
      <w:pPr>
        <w:pStyle w:val="NormalWeb"/>
        <w:spacing w:before="0" w:beforeAutospacing="0" w:after="0" w:afterAutospacing="0"/>
        <w:rPr>
          <w:rStyle w:val="Emphasis"/>
          <w:i w:val="0"/>
          <w:sz w:val="22"/>
          <w:szCs w:val="22"/>
        </w:rPr>
      </w:pPr>
      <w:r w:rsidRPr="008D6BA2">
        <w:rPr>
          <w:rStyle w:val="Emphasis"/>
          <w:i w:val="0"/>
          <w:sz w:val="22"/>
          <w:szCs w:val="22"/>
        </w:rPr>
        <w:t>It must be noted by the audit team that the only legislative framework that guides Departments at this point in time when processing applications to perform other remunerative work outside their Department are the provisions set out in section 30(1)(2) of the PSA, including the Code of Conduct. Section 30 also states that if the employee did not receive a response within 30 days the request is deemed approved. Request that were “approved’ in terms on section 30 (3) (b) is not a blanket approval but can still be declined based on contravention of the Code of Conduct, conflict of interest, etc.</w:t>
      </w:r>
    </w:p>
    <w:p w:rsidR="008D6BA2" w:rsidRPr="008D6BA2" w:rsidRDefault="008D6BA2" w:rsidP="008D6BA2">
      <w:pPr>
        <w:pStyle w:val="NormalWeb"/>
        <w:spacing w:before="0" w:beforeAutospacing="0" w:after="0" w:afterAutospacing="0"/>
        <w:rPr>
          <w:rStyle w:val="Emphasis"/>
          <w:i w:val="0"/>
          <w:sz w:val="22"/>
          <w:szCs w:val="22"/>
        </w:rPr>
      </w:pPr>
    </w:p>
    <w:p w:rsidR="008D6BA2" w:rsidRPr="008D6BA2" w:rsidRDefault="008D6BA2" w:rsidP="008D6BA2">
      <w:pPr>
        <w:pStyle w:val="NormalWeb"/>
        <w:spacing w:before="0" w:beforeAutospacing="0" w:after="0" w:afterAutospacing="0"/>
        <w:rPr>
          <w:rStyle w:val="Emphasis"/>
          <w:i w:val="0"/>
          <w:sz w:val="22"/>
          <w:szCs w:val="22"/>
        </w:rPr>
      </w:pPr>
      <w:r w:rsidRPr="008D6BA2">
        <w:rPr>
          <w:rStyle w:val="Emphasis"/>
          <w:i w:val="0"/>
          <w:sz w:val="22"/>
          <w:szCs w:val="22"/>
        </w:rPr>
        <w:t xml:space="preserve">Any application to perform other remunerative work can be declined on the basis of posing a conflict of interest, much as it can be declined based on; operational requirements, impacting negatively on the employee’s performance, contravening the Code of Conduct, the employee is using state resources to perform other remunerative work or it prevents the employee from placing their time at the disposal of the State. </w:t>
      </w:r>
    </w:p>
    <w:p w:rsidR="008D6BA2" w:rsidRPr="008D6BA2" w:rsidRDefault="008D6BA2" w:rsidP="008D6BA2">
      <w:pPr>
        <w:pStyle w:val="NormalWeb"/>
        <w:spacing w:before="0" w:beforeAutospacing="0" w:after="0" w:afterAutospacing="0"/>
        <w:rPr>
          <w:rStyle w:val="Emphasis"/>
          <w:i w:val="0"/>
          <w:sz w:val="22"/>
          <w:szCs w:val="22"/>
        </w:rPr>
      </w:pPr>
    </w:p>
    <w:p w:rsidR="008D6BA2" w:rsidRPr="008D6BA2" w:rsidRDefault="008D6BA2" w:rsidP="008D6BA2">
      <w:pPr>
        <w:pStyle w:val="NormalWeb"/>
        <w:spacing w:before="0" w:beforeAutospacing="0" w:after="0" w:afterAutospacing="0"/>
        <w:rPr>
          <w:rStyle w:val="Emphasis"/>
          <w:i w:val="0"/>
          <w:sz w:val="22"/>
          <w:szCs w:val="22"/>
        </w:rPr>
      </w:pPr>
      <w:r w:rsidRPr="008D6BA2">
        <w:rPr>
          <w:rStyle w:val="Emphasis"/>
          <w:i w:val="0"/>
          <w:sz w:val="22"/>
          <w:szCs w:val="22"/>
        </w:rPr>
        <w:t xml:space="preserve">The Public Administration Management Act or for short the PAM Act, as it relates to the provision on public servants doing business with the state is not in use effective. Its provisions cannot be applied as yet, meaning it is not yet in force. A process of drafting regulations was undertaken by the DPSA, as the responsible department, with the purpose of simplifying some of the provisions contained therein, doing business with the state being one of them. </w:t>
      </w:r>
    </w:p>
    <w:p w:rsidR="008D6BA2" w:rsidRPr="008D6BA2" w:rsidRDefault="008D6BA2" w:rsidP="008D6BA2">
      <w:pPr>
        <w:pStyle w:val="NormalWeb"/>
        <w:spacing w:before="0" w:beforeAutospacing="0" w:after="0" w:afterAutospacing="0"/>
        <w:rPr>
          <w:rStyle w:val="Emphasis"/>
          <w:i w:val="0"/>
          <w:sz w:val="22"/>
          <w:szCs w:val="22"/>
        </w:rPr>
      </w:pPr>
    </w:p>
    <w:p w:rsidR="008D6BA2" w:rsidRPr="008D6BA2" w:rsidRDefault="008D6BA2" w:rsidP="008D6BA2">
      <w:pPr>
        <w:pStyle w:val="NormalWeb"/>
        <w:spacing w:before="0" w:beforeAutospacing="0" w:after="0" w:afterAutospacing="0"/>
        <w:rPr>
          <w:rStyle w:val="Emphasis"/>
          <w:i w:val="0"/>
          <w:sz w:val="22"/>
          <w:szCs w:val="22"/>
        </w:rPr>
      </w:pPr>
      <w:r w:rsidRPr="008D6BA2">
        <w:rPr>
          <w:rStyle w:val="Emphasis"/>
          <w:i w:val="0"/>
          <w:sz w:val="22"/>
          <w:szCs w:val="22"/>
        </w:rPr>
        <w:t>So for now, there is no active law that prevents spouses or public servants from doing business with the State.</w:t>
      </w:r>
    </w:p>
    <w:p w:rsidR="008D6BA2" w:rsidRDefault="008D6BA2" w:rsidP="008D6BA2">
      <w:pPr>
        <w:pStyle w:val="NormalWeb"/>
        <w:spacing w:before="0" w:beforeAutospacing="0" w:after="0" w:afterAutospacing="0"/>
        <w:rPr>
          <w:rStyle w:val="Emphasis"/>
          <w:i w:val="0"/>
          <w:sz w:val="22"/>
          <w:szCs w:val="22"/>
        </w:rPr>
      </w:pPr>
    </w:p>
    <w:p w:rsidR="008D6BA2" w:rsidRDefault="008D6BA2" w:rsidP="008D6BA2">
      <w:pPr>
        <w:pStyle w:val="NormalWeb"/>
        <w:spacing w:before="0" w:beforeAutospacing="0" w:after="0" w:afterAutospacing="0"/>
        <w:rPr>
          <w:color w:val="000000"/>
          <w:sz w:val="20"/>
          <w:szCs w:val="20"/>
        </w:rPr>
      </w:pPr>
      <w:r>
        <w:rPr>
          <w:color w:val="000000"/>
          <w:sz w:val="22"/>
          <w:szCs w:val="22"/>
        </w:rPr>
        <w:t>The following members of senior management didn't declare their interest in the below mentioned entity on the 2015/16 declaration:</w:t>
      </w:r>
    </w:p>
    <w:p w:rsidR="008D6BA2" w:rsidRDefault="008D6BA2" w:rsidP="008D6BA2">
      <w:pPr>
        <w:pStyle w:val="NormalWeb"/>
        <w:spacing w:before="0" w:beforeAutospacing="0" w:after="0" w:afterAutospacing="0"/>
        <w:rPr>
          <w:color w:val="000000"/>
          <w:sz w:val="22"/>
          <w:szCs w:val="22"/>
          <w:lang w:eastAsia="en-ZA"/>
        </w:rPr>
      </w:pPr>
      <w:r>
        <w:rPr>
          <w:color w:val="000000"/>
          <w:sz w:val="22"/>
          <w:szCs w:val="22"/>
        </w:rPr>
        <w:t>  </w:t>
      </w:r>
      <w:r>
        <w:rPr>
          <w:color w:val="000000"/>
          <w:lang w:eastAsia="en-ZA"/>
        </w:rPr>
        <w:t>  </w:t>
      </w:r>
    </w:p>
    <w:tbl>
      <w:tblPr>
        <w:tblW w:w="5467" w:type="pct"/>
        <w:tblLook w:val="04A0" w:firstRow="1" w:lastRow="0" w:firstColumn="1" w:lastColumn="0" w:noHBand="0" w:noVBand="1"/>
      </w:tblPr>
      <w:tblGrid>
        <w:gridCol w:w="2127"/>
        <w:gridCol w:w="3498"/>
        <w:gridCol w:w="3008"/>
        <w:gridCol w:w="1302"/>
        <w:gridCol w:w="430"/>
      </w:tblGrid>
      <w:tr w:rsidR="008D6BA2" w:rsidTr="008D6BA2">
        <w:trPr>
          <w:trHeight w:val="300"/>
        </w:trPr>
        <w:tc>
          <w:tcPr>
            <w:tcW w:w="1026" w:type="pct"/>
            <w:tcBorders>
              <w:top w:val="single" w:sz="8" w:space="0" w:color="auto"/>
              <w:left w:val="single" w:sz="8" w:space="0" w:color="auto"/>
              <w:bottom w:val="single" w:sz="8" w:space="0" w:color="auto"/>
              <w:right w:val="single" w:sz="8" w:space="0" w:color="auto"/>
            </w:tcBorders>
            <w:shd w:val="clear" w:color="auto" w:fill="BFBFBF"/>
            <w:noWrap/>
            <w:vAlign w:val="bottom"/>
            <w:hideMark/>
          </w:tcPr>
          <w:p w:rsidR="008D6BA2" w:rsidRDefault="008D6BA2" w:rsidP="008D6BA2">
            <w:pPr>
              <w:rPr>
                <w:rFonts w:cs="Arial"/>
                <w:sz w:val="18"/>
                <w:szCs w:val="18"/>
                <w:lang w:eastAsia="en-ZA"/>
              </w:rPr>
            </w:pPr>
            <w:r>
              <w:rPr>
                <w:rFonts w:cs="Arial"/>
                <w:b/>
                <w:bCs/>
                <w:color w:val="000000"/>
                <w:sz w:val="18"/>
                <w:szCs w:val="18"/>
                <w:lang w:eastAsia="en-ZA"/>
              </w:rPr>
              <w:t>Name of the employee</w:t>
            </w:r>
          </w:p>
        </w:tc>
        <w:tc>
          <w:tcPr>
            <w:tcW w:w="1687" w:type="pct"/>
            <w:tcBorders>
              <w:top w:val="single" w:sz="8" w:space="0" w:color="auto"/>
              <w:left w:val="nil"/>
              <w:bottom w:val="single" w:sz="8" w:space="0" w:color="auto"/>
              <w:right w:val="single" w:sz="8" w:space="0" w:color="auto"/>
            </w:tcBorders>
            <w:shd w:val="clear" w:color="auto" w:fill="BFBFBF"/>
            <w:noWrap/>
            <w:vAlign w:val="bottom"/>
            <w:hideMark/>
          </w:tcPr>
          <w:p w:rsidR="008D6BA2" w:rsidRDefault="008D6BA2" w:rsidP="008D6BA2">
            <w:pPr>
              <w:rPr>
                <w:rFonts w:cs="Arial"/>
                <w:sz w:val="18"/>
                <w:szCs w:val="18"/>
                <w:lang w:eastAsia="en-ZA"/>
              </w:rPr>
            </w:pPr>
            <w:r>
              <w:rPr>
                <w:rFonts w:cs="Arial"/>
                <w:b/>
                <w:bCs/>
                <w:color w:val="000000"/>
                <w:sz w:val="18"/>
                <w:szCs w:val="18"/>
                <w:lang w:eastAsia="en-ZA"/>
              </w:rPr>
              <w:t>Position</w:t>
            </w:r>
          </w:p>
        </w:tc>
        <w:tc>
          <w:tcPr>
            <w:tcW w:w="1451" w:type="pct"/>
            <w:tcBorders>
              <w:top w:val="single" w:sz="8" w:space="0" w:color="auto"/>
              <w:left w:val="nil"/>
              <w:bottom w:val="single" w:sz="8" w:space="0" w:color="auto"/>
              <w:right w:val="single" w:sz="4" w:space="0" w:color="auto"/>
            </w:tcBorders>
            <w:shd w:val="clear" w:color="auto" w:fill="BFBFBF"/>
            <w:noWrap/>
            <w:vAlign w:val="bottom"/>
            <w:hideMark/>
          </w:tcPr>
          <w:p w:rsidR="008D6BA2" w:rsidRDefault="008D6BA2" w:rsidP="008D6BA2">
            <w:pPr>
              <w:rPr>
                <w:rFonts w:cs="Arial"/>
                <w:b/>
                <w:bCs/>
                <w:color w:val="000000"/>
                <w:sz w:val="18"/>
                <w:szCs w:val="18"/>
                <w:lang w:eastAsia="en-ZA"/>
              </w:rPr>
            </w:pPr>
            <w:r>
              <w:rPr>
                <w:rFonts w:cs="Arial"/>
                <w:b/>
                <w:bCs/>
                <w:color w:val="000000"/>
                <w:sz w:val="18"/>
                <w:szCs w:val="18"/>
                <w:lang w:eastAsia="en-ZA"/>
              </w:rPr>
              <w:t>Supplier name</w:t>
            </w:r>
          </w:p>
        </w:tc>
        <w:tc>
          <w:tcPr>
            <w:tcW w:w="628" w:type="pct"/>
            <w:tcBorders>
              <w:top w:val="single" w:sz="4" w:space="0" w:color="auto"/>
              <w:left w:val="single" w:sz="4" w:space="0" w:color="auto"/>
              <w:bottom w:val="single" w:sz="4" w:space="0" w:color="auto"/>
              <w:right w:val="single" w:sz="4" w:space="0" w:color="auto"/>
            </w:tcBorders>
            <w:shd w:val="clear" w:color="auto" w:fill="BFBFBF"/>
            <w:tcMar>
              <w:top w:w="15" w:type="dxa"/>
              <w:left w:w="15" w:type="dxa"/>
              <w:bottom w:w="15" w:type="dxa"/>
              <w:right w:w="15" w:type="dxa"/>
            </w:tcMar>
            <w:vAlign w:val="bottom"/>
            <w:hideMark/>
          </w:tcPr>
          <w:p w:rsidR="008D6BA2" w:rsidRDefault="008D6BA2" w:rsidP="008D6BA2">
            <w:pPr>
              <w:rPr>
                <w:rFonts w:cs="Arial"/>
                <w:b/>
                <w:bCs/>
                <w:color w:val="000000"/>
                <w:sz w:val="18"/>
                <w:szCs w:val="18"/>
                <w:lang w:eastAsia="en-ZA"/>
              </w:rPr>
            </w:pPr>
            <w:r>
              <w:rPr>
                <w:rFonts w:cs="Arial"/>
                <w:b/>
                <w:bCs/>
                <w:color w:val="000000"/>
                <w:sz w:val="18"/>
                <w:szCs w:val="18"/>
                <w:lang w:eastAsia="en-ZA"/>
              </w:rPr>
              <w:t>Amount paid</w:t>
            </w:r>
          </w:p>
        </w:tc>
        <w:tc>
          <w:tcPr>
            <w:tcW w:w="207" w:type="pct"/>
            <w:tcBorders>
              <w:top w:val="single" w:sz="4" w:space="0" w:color="auto"/>
              <w:left w:val="single" w:sz="4" w:space="0" w:color="auto"/>
              <w:bottom w:val="single" w:sz="4" w:space="0" w:color="auto"/>
              <w:right w:val="single" w:sz="4" w:space="0" w:color="auto"/>
            </w:tcBorders>
            <w:shd w:val="clear" w:color="auto" w:fill="BFBFBF"/>
            <w:tcMar>
              <w:top w:w="15" w:type="dxa"/>
              <w:left w:w="15" w:type="dxa"/>
              <w:bottom w:w="15" w:type="dxa"/>
              <w:right w:w="15" w:type="dxa"/>
            </w:tcMar>
            <w:vAlign w:val="bottom"/>
            <w:hideMark/>
          </w:tcPr>
          <w:p w:rsidR="008D6BA2" w:rsidRDefault="008D6BA2" w:rsidP="008D6BA2">
            <w:pPr>
              <w:rPr>
                <w:rFonts w:cs="Arial"/>
                <w:b/>
                <w:bCs/>
                <w:color w:val="000000"/>
                <w:sz w:val="18"/>
                <w:szCs w:val="18"/>
                <w:lang w:eastAsia="en-ZA"/>
              </w:rPr>
            </w:pPr>
            <w:r>
              <w:rPr>
                <w:rFonts w:cs="Arial"/>
                <w:b/>
                <w:bCs/>
                <w:color w:val="000000"/>
                <w:sz w:val="18"/>
                <w:szCs w:val="18"/>
                <w:lang w:eastAsia="en-ZA"/>
              </w:rPr>
              <w:t>Note</w:t>
            </w:r>
          </w:p>
        </w:tc>
      </w:tr>
      <w:tr w:rsidR="008D6BA2" w:rsidTr="008D6BA2">
        <w:trPr>
          <w:trHeight w:val="300"/>
        </w:trPr>
        <w:tc>
          <w:tcPr>
            <w:tcW w:w="1026" w:type="pct"/>
            <w:tcBorders>
              <w:top w:val="nil"/>
              <w:left w:val="single" w:sz="8" w:space="0" w:color="auto"/>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color w:val="000000"/>
                <w:sz w:val="18"/>
                <w:szCs w:val="18"/>
                <w:lang w:eastAsia="en-ZA"/>
              </w:rPr>
              <w:t>CPMR Sehlapelo</w:t>
            </w:r>
          </w:p>
        </w:tc>
        <w:tc>
          <w:tcPr>
            <w:tcW w:w="1687" w:type="pct"/>
            <w:tcBorders>
              <w:top w:val="nil"/>
              <w:left w:val="nil"/>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color w:val="000000"/>
                <w:sz w:val="18"/>
                <w:szCs w:val="18"/>
                <w:lang w:eastAsia="en-ZA"/>
              </w:rPr>
              <w:t>Chief Director: Finance</w:t>
            </w:r>
          </w:p>
        </w:tc>
        <w:tc>
          <w:tcPr>
            <w:tcW w:w="1451" w:type="pct"/>
            <w:tcBorders>
              <w:top w:val="nil"/>
              <w:left w:val="nil"/>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color w:val="000000"/>
                <w:sz w:val="18"/>
                <w:szCs w:val="18"/>
                <w:lang w:eastAsia="en-ZA"/>
              </w:rPr>
              <w:t>Two Roads Assurance Services</w:t>
            </w:r>
          </w:p>
        </w:tc>
        <w:tc>
          <w:tcPr>
            <w:tcW w:w="628" w:type="pct"/>
            <w:tcBorders>
              <w:top w:val="single" w:sz="4" w:space="0" w:color="auto"/>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right="120"/>
              <w:jc w:val="right"/>
              <w:rPr>
                <w:rFonts w:cs="Arial"/>
                <w:color w:val="000000"/>
                <w:sz w:val="18"/>
                <w:szCs w:val="18"/>
                <w:lang w:eastAsia="en-ZA"/>
              </w:rPr>
            </w:pPr>
            <w:r>
              <w:rPr>
                <w:rFonts w:cs="Arial"/>
                <w:color w:val="000000"/>
                <w:sz w:val="18"/>
                <w:szCs w:val="18"/>
                <w:lang w:eastAsia="en-ZA"/>
              </w:rPr>
              <w:t>497 280.00</w:t>
            </w:r>
          </w:p>
        </w:tc>
        <w:tc>
          <w:tcPr>
            <w:tcW w:w="207" w:type="pct"/>
            <w:tcBorders>
              <w:top w:val="single" w:sz="4" w:space="0" w:color="auto"/>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jc w:val="center"/>
              <w:rPr>
                <w:rFonts w:cs="Arial"/>
                <w:color w:val="000000"/>
                <w:sz w:val="18"/>
                <w:szCs w:val="18"/>
                <w:lang w:eastAsia="en-ZA"/>
              </w:rPr>
            </w:pPr>
            <w:r>
              <w:rPr>
                <w:rFonts w:cs="Arial"/>
                <w:color w:val="000000"/>
                <w:sz w:val="18"/>
                <w:szCs w:val="18"/>
                <w:lang w:eastAsia="en-ZA"/>
              </w:rPr>
              <w:t>1</w:t>
            </w:r>
          </w:p>
        </w:tc>
      </w:tr>
      <w:tr w:rsidR="008D6BA2" w:rsidTr="008D6BA2">
        <w:trPr>
          <w:trHeight w:val="300"/>
        </w:trPr>
        <w:tc>
          <w:tcPr>
            <w:tcW w:w="1026" w:type="pct"/>
            <w:tcBorders>
              <w:top w:val="nil"/>
              <w:left w:val="single" w:sz="8" w:space="0" w:color="auto"/>
              <w:bottom w:val="single" w:sz="8" w:space="0" w:color="auto"/>
              <w:right w:val="single" w:sz="8"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IA Fazel Ellahi</w:t>
            </w:r>
          </w:p>
        </w:tc>
        <w:tc>
          <w:tcPr>
            <w:tcW w:w="1687" w:type="pct"/>
            <w:tcBorders>
              <w:top w:val="nil"/>
              <w:left w:val="nil"/>
              <w:bottom w:val="single" w:sz="8" w:space="0" w:color="auto"/>
              <w:right w:val="single" w:sz="8"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Head: Governance Risk And Compliance</w:t>
            </w:r>
          </w:p>
        </w:tc>
        <w:tc>
          <w:tcPr>
            <w:tcW w:w="1451" w:type="pct"/>
            <w:tcBorders>
              <w:top w:val="nil"/>
              <w:left w:val="nil"/>
              <w:bottom w:val="single" w:sz="8" w:space="0" w:color="auto"/>
              <w:right w:val="single" w:sz="8"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System Applications Products (SA)</w:t>
            </w:r>
          </w:p>
        </w:tc>
        <w:tc>
          <w:tcPr>
            <w:tcW w:w="628"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right="120"/>
              <w:jc w:val="right"/>
              <w:rPr>
                <w:rFonts w:cs="Arial"/>
                <w:color w:val="000000"/>
                <w:sz w:val="18"/>
                <w:szCs w:val="18"/>
                <w:lang w:eastAsia="en-ZA"/>
              </w:rPr>
            </w:pPr>
            <w:r>
              <w:rPr>
                <w:rFonts w:cs="Arial"/>
                <w:color w:val="000000"/>
                <w:sz w:val="18"/>
                <w:szCs w:val="18"/>
                <w:lang w:eastAsia="en-ZA"/>
              </w:rPr>
              <w:t>41 540 139.66</w:t>
            </w:r>
          </w:p>
        </w:tc>
        <w:tc>
          <w:tcPr>
            <w:tcW w:w="207"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jc w:val="center"/>
              <w:rPr>
                <w:rFonts w:cs="Arial"/>
                <w:color w:val="000000"/>
                <w:sz w:val="18"/>
                <w:szCs w:val="18"/>
                <w:lang w:eastAsia="en-ZA"/>
              </w:rPr>
            </w:pPr>
            <w:r>
              <w:rPr>
                <w:rFonts w:cs="Arial"/>
                <w:color w:val="000000"/>
                <w:sz w:val="18"/>
                <w:szCs w:val="18"/>
                <w:lang w:eastAsia="en-ZA"/>
              </w:rPr>
              <w:t>2</w:t>
            </w:r>
          </w:p>
        </w:tc>
      </w:tr>
      <w:tr w:rsidR="008D6BA2" w:rsidTr="008D6BA2">
        <w:trPr>
          <w:trHeight w:val="300"/>
        </w:trPr>
        <w:tc>
          <w:tcPr>
            <w:tcW w:w="1026" w:type="pct"/>
            <w:tcBorders>
              <w:top w:val="nil"/>
              <w:left w:val="single" w:sz="8" w:space="0" w:color="auto"/>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sz w:val="18"/>
                <w:szCs w:val="18"/>
                <w:lang w:eastAsia="en-ZA"/>
              </w:rPr>
              <w:t>FN Buthelezi</w:t>
            </w:r>
          </w:p>
        </w:tc>
        <w:tc>
          <w:tcPr>
            <w:tcW w:w="1687" w:type="pct"/>
            <w:tcBorders>
              <w:top w:val="nil"/>
              <w:left w:val="nil"/>
              <w:bottom w:val="single" w:sz="8" w:space="0" w:color="auto"/>
              <w:right w:val="single" w:sz="8" w:space="0" w:color="auto"/>
            </w:tcBorders>
            <w:noWrap/>
            <w:vAlign w:val="bottom"/>
            <w:hideMark/>
          </w:tcPr>
          <w:p w:rsidR="008D6BA2" w:rsidRDefault="008D6BA2" w:rsidP="008D6BA2">
            <w:pPr>
              <w:rPr>
                <w:rFonts w:cs="Arial"/>
                <w:sz w:val="18"/>
                <w:szCs w:val="18"/>
                <w:lang w:eastAsia="en-ZA"/>
              </w:rPr>
            </w:pPr>
            <w:r>
              <w:rPr>
                <w:rFonts w:cs="Arial"/>
                <w:sz w:val="18"/>
                <w:szCs w:val="18"/>
                <w:lang w:eastAsia="en-ZA"/>
              </w:rPr>
              <w:t>Chief Director: Facility Management</w:t>
            </w:r>
          </w:p>
        </w:tc>
        <w:tc>
          <w:tcPr>
            <w:tcW w:w="1451" w:type="pct"/>
            <w:tcBorders>
              <w:top w:val="nil"/>
              <w:left w:val="nil"/>
              <w:bottom w:val="single" w:sz="8" w:space="0" w:color="auto"/>
              <w:right w:val="single" w:sz="8"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Voldeo CC</w:t>
            </w:r>
          </w:p>
        </w:tc>
        <w:tc>
          <w:tcPr>
            <w:tcW w:w="628"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ind w:right="120"/>
              <w:jc w:val="right"/>
              <w:rPr>
                <w:rFonts w:cs="Arial"/>
                <w:color w:val="000000"/>
                <w:sz w:val="18"/>
                <w:szCs w:val="18"/>
                <w:lang w:eastAsia="en-ZA"/>
              </w:rPr>
            </w:pPr>
            <w:r>
              <w:rPr>
                <w:rFonts w:cs="Arial"/>
                <w:color w:val="000000"/>
                <w:sz w:val="18"/>
                <w:szCs w:val="18"/>
                <w:lang w:eastAsia="en-ZA"/>
              </w:rPr>
              <w:t>1 609 726.23</w:t>
            </w:r>
          </w:p>
        </w:tc>
        <w:tc>
          <w:tcPr>
            <w:tcW w:w="207" w:type="pct"/>
            <w:tcBorders>
              <w:top w:val="nil"/>
              <w:left w:val="nil"/>
              <w:bottom w:val="single" w:sz="8" w:space="0" w:color="auto"/>
              <w:right w:val="single" w:sz="8" w:space="0" w:color="auto"/>
            </w:tcBorders>
            <w:tcMar>
              <w:top w:w="15" w:type="dxa"/>
              <w:left w:w="15" w:type="dxa"/>
              <w:bottom w:w="15" w:type="dxa"/>
              <w:right w:w="15" w:type="dxa"/>
            </w:tcMar>
            <w:vAlign w:val="bottom"/>
            <w:hideMark/>
          </w:tcPr>
          <w:p w:rsidR="008D6BA2" w:rsidRDefault="008D6BA2" w:rsidP="008D6BA2">
            <w:pPr>
              <w:jc w:val="center"/>
              <w:rPr>
                <w:rFonts w:cs="Arial"/>
                <w:color w:val="000000"/>
                <w:sz w:val="18"/>
                <w:szCs w:val="18"/>
                <w:lang w:eastAsia="en-ZA"/>
              </w:rPr>
            </w:pPr>
            <w:r>
              <w:rPr>
                <w:rFonts w:cs="Arial"/>
                <w:color w:val="000000"/>
                <w:sz w:val="18"/>
                <w:szCs w:val="18"/>
                <w:lang w:eastAsia="en-ZA"/>
              </w:rPr>
              <w:t>3</w:t>
            </w:r>
          </w:p>
        </w:tc>
      </w:tr>
    </w:tbl>
    <w:p w:rsidR="008D6BA2" w:rsidRDefault="008D6BA2" w:rsidP="008D6BA2">
      <w:pPr>
        <w:pStyle w:val="NormalWeb"/>
        <w:spacing w:before="0" w:beforeAutospacing="0" w:after="0" w:afterAutospacing="0"/>
        <w:rPr>
          <w:rStyle w:val="Emphasis"/>
          <w:i w:val="0"/>
          <w:sz w:val="22"/>
          <w:szCs w:val="22"/>
        </w:rPr>
      </w:pPr>
    </w:p>
    <w:p w:rsidR="008D6BA2" w:rsidRPr="008D6BA2" w:rsidRDefault="008D6BA2" w:rsidP="008D6BA2">
      <w:pPr>
        <w:pStyle w:val="NormalWeb"/>
        <w:spacing w:before="0" w:beforeAutospacing="0" w:after="0" w:afterAutospacing="0"/>
        <w:rPr>
          <w:rStyle w:val="Emphasis"/>
          <w:i w:val="0"/>
          <w:sz w:val="22"/>
          <w:szCs w:val="22"/>
        </w:rPr>
      </w:pPr>
      <w:r w:rsidRPr="008D6BA2">
        <w:rPr>
          <w:rStyle w:val="Emphasis"/>
          <w:i w:val="0"/>
          <w:sz w:val="22"/>
          <w:szCs w:val="22"/>
        </w:rPr>
        <w:t>I am not in agreement with the finding for the following reasons:</w:t>
      </w:r>
    </w:p>
    <w:p w:rsidR="008D6BA2" w:rsidRPr="008D6BA2" w:rsidRDefault="008D6BA2" w:rsidP="008D6BA2">
      <w:pPr>
        <w:pStyle w:val="NormalWeb"/>
        <w:spacing w:before="0" w:beforeAutospacing="0" w:after="0" w:afterAutospacing="0"/>
        <w:rPr>
          <w:rStyle w:val="Emphasis"/>
          <w:i w:val="0"/>
          <w:sz w:val="22"/>
          <w:szCs w:val="22"/>
        </w:rPr>
      </w:pPr>
    </w:p>
    <w:p w:rsidR="008D6BA2" w:rsidRPr="008D6BA2" w:rsidRDefault="008D6BA2" w:rsidP="00EC59C2">
      <w:pPr>
        <w:pStyle w:val="NormalWeb"/>
        <w:numPr>
          <w:ilvl w:val="1"/>
          <w:numId w:val="29"/>
        </w:numPr>
        <w:spacing w:before="0" w:beforeAutospacing="0" w:after="0" w:afterAutospacing="0"/>
        <w:ind w:left="426" w:hanging="426"/>
        <w:rPr>
          <w:rStyle w:val="Emphasis"/>
          <w:i w:val="0"/>
          <w:sz w:val="22"/>
          <w:szCs w:val="22"/>
        </w:rPr>
      </w:pPr>
      <w:r w:rsidRPr="008D6BA2">
        <w:rPr>
          <w:rStyle w:val="Emphasis"/>
          <w:i w:val="0"/>
          <w:sz w:val="22"/>
          <w:szCs w:val="22"/>
        </w:rPr>
        <w:t>Mr. CPMR Sehlapelo indicated that the process of resignation as a Director in Two Roads Assurance Services commenced before he joined the Department of Public Works in 2014 (Tag A). COR 39 Certificate was issued on 18 December 2014 that Mr. Sehlapelo is no longer a Director in Two Roads Assurance Services. The amount indicated in the column Amount paid was paid to the Company and not necessarily to Mr. Sehlapelo. In RFI 30 a Excel Spread sheet was attached that indicated that Mr. Sehlapelo’ CIPC Membership Status is active which is contradictory to the column CIPC Resig Date which reflects the same date as the date on the COR 39 Certificate of 18 December 2014. 18 December 2014 is the date on which he ceased to be a Director in Two Roads Assurance Service. The Director: HRA will meet with CIPC to clarify the contradictory information.</w:t>
      </w:r>
    </w:p>
    <w:p w:rsidR="008D6BA2" w:rsidRPr="008D6BA2" w:rsidRDefault="008D6BA2" w:rsidP="008D6BA2">
      <w:pPr>
        <w:pStyle w:val="NormalWeb"/>
        <w:spacing w:before="0" w:beforeAutospacing="0" w:after="0" w:afterAutospacing="0"/>
        <w:rPr>
          <w:rStyle w:val="Emphasis"/>
          <w:i w:val="0"/>
          <w:sz w:val="22"/>
          <w:szCs w:val="22"/>
        </w:rPr>
      </w:pPr>
    </w:p>
    <w:p w:rsidR="008D6BA2" w:rsidRPr="008D6BA2" w:rsidRDefault="008D6BA2" w:rsidP="008D6BA2">
      <w:pPr>
        <w:pStyle w:val="NormalWeb"/>
        <w:spacing w:before="0" w:beforeAutospacing="0" w:after="0" w:afterAutospacing="0"/>
        <w:ind w:left="426"/>
        <w:rPr>
          <w:rStyle w:val="Emphasis"/>
          <w:i w:val="0"/>
          <w:sz w:val="22"/>
          <w:szCs w:val="22"/>
        </w:rPr>
      </w:pPr>
    </w:p>
    <w:p w:rsidR="008D6BA2" w:rsidRPr="008D6BA2" w:rsidRDefault="008D6BA2" w:rsidP="008D6BA2">
      <w:pPr>
        <w:pStyle w:val="ListParagraph"/>
        <w:ind w:left="0"/>
        <w:rPr>
          <w:rStyle w:val="Emphasis"/>
          <w:rFonts w:cs="Arial"/>
          <w:i w:val="0"/>
          <w:szCs w:val="22"/>
        </w:rPr>
      </w:pPr>
      <w:r w:rsidRPr="008D6BA2">
        <w:rPr>
          <w:rStyle w:val="Emphasis"/>
          <w:rFonts w:cs="Arial"/>
          <w:i w:val="0"/>
          <w:szCs w:val="22"/>
        </w:rPr>
        <w:t>I am not in agreement with the finding:</w:t>
      </w:r>
    </w:p>
    <w:p w:rsidR="008D6BA2" w:rsidRPr="008D6BA2" w:rsidRDefault="008D6BA2" w:rsidP="008D6BA2">
      <w:pPr>
        <w:pStyle w:val="ListParagraph"/>
        <w:ind w:left="0"/>
        <w:rPr>
          <w:rStyle w:val="Emphasis"/>
          <w:rFonts w:cs="Arial"/>
          <w:i w:val="0"/>
          <w:szCs w:val="22"/>
        </w:rPr>
      </w:pPr>
    </w:p>
    <w:p w:rsidR="008D6BA2" w:rsidRPr="008D6BA2" w:rsidRDefault="008D6BA2" w:rsidP="00EC59C2">
      <w:pPr>
        <w:pStyle w:val="NormalWeb"/>
        <w:numPr>
          <w:ilvl w:val="1"/>
          <w:numId w:val="29"/>
        </w:numPr>
        <w:spacing w:before="0" w:beforeAutospacing="0" w:after="0" w:afterAutospacing="0"/>
        <w:ind w:left="426" w:hanging="426"/>
        <w:rPr>
          <w:rStyle w:val="Emphasis"/>
          <w:rFonts w:cs="Arial"/>
          <w:i w:val="0"/>
          <w:sz w:val="22"/>
          <w:szCs w:val="22"/>
        </w:rPr>
      </w:pPr>
      <w:r w:rsidRPr="008D6BA2">
        <w:rPr>
          <w:rStyle w:val="Emphasis"/>
          <w:i w:val="0"/>
          <w:sz w:val="22"/>
          <w:szCs w:val="22"/>
        </w:rPr>
        <w:t>Mr. IA Fazel Ellahi was transferred to the Department with effect from 1 February 2015. Mr Fazel Ellahi as indicated in the information supplied by the Auditor-General for RFI 30 confirmed that he resigned from the company prior to assuming duty with the Department. Please note the same contradiction in information exist as in the case of Mr. Sehlapelo</w:t>
      </w:r>
    </w:p>
    <w:p w:rsidR="008D6BA2" w:rsidRDefault="008D6BA2" w:rsidP="008D6BA2">
      <w:pPr>
        <w:pStyle w:val="NormalWeb"/>
        <w:spacing w:before="0" w:beforeAutospacing="0" w:after="0" w:afterAutospacing="0"/>
        <w:rPr>
          <w:rFonts w:ascii="Times New Roman" w:hAnsi="Times New Roman"/>
          <w:sz w:val="20"/>
          <w:szCs w:val="20"/>
        </w:rPr>
      </w:pPr>
      <w:r>
        <w:rPr>
          <w:rStyle w:val="Emphasis"/>
          <w:i w:val="0"/>
          <w:sz w:val="22"/>
          <w:szCs w:val="22"/>
        </w:rPr>
        <w:fldChar w:fldCharType="begin"/>
      </w:r>
      <w:r>
        <w:rPr>
          <w:rStyle w:val="Emphasis"/>
          <w:sz w:val="22"/>
          <w:szCs w:val="22"/>
        </w:rPr>
        <w:instrText xml:space="preserve"> LINK Excel.Sheet.12 "C:\\Users\\Ronel Mostert\\AppData\\Local\\Microsoft\\Windows\\INetCache\\Content.Outlook\\PFWFHG6U\\Annexure - RFI 30M.XLSX" "Interest SMS (2)!R1C16:R14C22" \a \f 4 \h  \* MERGEFORMAT </w:instrText>
      </w:r>
      <w:r>
        <w:rPr>
          <w:rStyle w:val="Emphasis"/>
          <w:i w:val="0"/>
          <w:sz w:val="22"/>
          <w:szCs w:val="22"/>
        </w:rPr>
        <w:fldChar w:fldCharType="separate"/>
      </w:r>
    </w:p>
    <w:tbl>
      <w:tblPr>
        <w:tblW w:w="10915" w:type="dxa"/>
        <w:tblInd w:w="-1026" w:type="dxa"/>
        <w:tblLook w:val="04A0" w:firstRow="1" w:lastRow="0" w:firstColumn="1" w:lastColumn="0" w:noHBand="0" w:noVBand="1"/>
      </w:tblPr>
      <w:tblGrid>
        <w:gridCol w:w="1497"/>
        <w:gridCol w:w="2099"/>
        <w:gridCol w:w="1729"/>
        <w:gridCol w:w="1917"/>
        <w:gridCol w:w="1797"/>
        <w:gridCol w:w="2117"/>
      </w:tblGrid>
      <w:tr w:rsidR="008D6BA2" w:rsidTr="008D6BA2">
        <w:trPr>
          <w:trHeight w:val="430"/>
        </w:trPr>
        <w:tc>
          <w:tcPr>
            <w:tcW w:w="1497" w:type="dxa"/>
            <w:tcBorders>
              <w:top w:val="single" w:sz="4" w:space="0" w:color="auto"/>
              <w:left w:val="single" w:sz="4" w:space="0" w:color="auto"/>
              <w:bottom w:val="single" w:sz="4" w:space="0" w:color="auto"/>
              <w:right w:val="single" w:sz="4" w:space="0" w:color="auto"/>
            </w:tcBorders>
            <w:noWrap/>
            <w:vAlign w:val="bottom"/>
            <w:hideMark/>
          </w:tcPr>
          <w:p w:rsidR="008D6BA2" w:rsidRDefault="008D6BA2" w:rsidP="008D6BA2">
            <w:pPr>
              <w:rPr>
                <w:rFonts w:cs="Arial"/>
                <w:b/>
                <w:bCs/>
                <w:color w:val="FFFFFF"/>
                <w:sz w:val="18"/>
                <w:szCs w:val="18"/>
                <w:lang w:eastAsia="en-ZA"/>
              </w:rPr>
            </w:pPr>
            <w:r>
              <w:rPr>
                <w:rFonts w:cs="Arial"/>
                <w:b/>
                <w:bCs/>
                <w:color w:val="FFFFFF"/>
                <w:sz w:val="18"/>
                <w:szCs w:val="18"/>
                <w:lang w:eastAsia="en-ZA"/>
              </w:rPr>
              <w:t>CIPC_INITIALS</w:t>
            </w:r>
          </w:p>
        </w:tc>
        <w:tc>
          <w:tcPr>
            <w:tcW w:w="2099" w:type="dxa"/>
            <w:tcBorders>
              <w:top w:val="single" w:sz="4" w:space="0" w:color="auto"/>
              <w:left w:val="nil"/>
              <w:bottom w:val="single" w:sz="4" w:space="0" w:color="auto"/>
              <w:right w:val="single" w:sz="4" w:space="0" w:color="auto"/>
            </w:tcBorders>
            <w:noWrap/>
            <w:vAlign w:val="bottom"/>
            <w:hideMark/>
          </w:tcPr>
          <w:p w:rsidR="008D6BA2" w:rsidRDefault="008D6BA2" w:rsidP="008D6BA2">
            <w:pPr>
              <w:rPr>
                <w:rFonts w:cs="Arial"/>
                <w:b/>
                <w:bCs/>
                <w:color w:val="FFFFFF"/>
                <w:sz w:val="18"/>
                <w:szCs w:val="18"/>
                <w:lang w:eastAsia="en-ZA"/>
              </w:rPr>
            </w:pPr>
            <w:r>
              <w:rPr>
                <w:rFonts w:cs="Arial"/>
                <w:b/>
                <w:bCs/>
                <w:color w:val="FFFFFF"/>
                <w:sz w:val="18"/>
                <w:szCs w:val="18"/>
                <w:lang w:eastAsia="en-ZA"/>
              </w:rPr>
              <w:t>CIPC_SURNAME</w:t>
            </w:r>
          </w:p>
        </w:tc>
        <w:tc>
          <w:tcPr>
            <w:tcW w:w="1729" w:type="dxa"/>
            <w:tcBorders>
              <w:top w:val="single" w:sz="4" w:space="0" w:color="auto"/>
              <w:left w:val="nil"/>
              <w:bottom w:val="single" w:sz="4" w:space="0" w:color="auto"/>
              <w:right w:val="single" w:sz="4" w:space="0" w:color="auto"/>
            </w:tcBorders>
            <w:noWrap/>
            <w:vAlign w:val="bottom"/>
            <w:hideMark/>
          </w:tcPr>
          <w:p w:rsidR="008D6BA2" w:rsidRDefault="008D6BA2" w:rsidP="008D6BA2">
            <w:pPr>
              <w:rPr>
                <w:rFonts w:cs="Arial"/>
                <w:b/>
                <w:bCs/>
                <w:color w:val="FFFFFF"/>
                <w:sz w:val="18"/>
                <w:szCs w:val="18"/>
                <w:lang w:eastAsia="en-ZA"/>
              </w:rPr>
            </w:pPr>
            <w:r>
              <w:rPr>
                <w:rFonts w:cs="Arial"/>
                <w:b/>
                <w:bCs/>
                <w:color w:val="FFFFFF"/>
                <w:sz w:val="18"/>
                <w:szCs w:val="18"/>
                <w:lang w:eastAsia="en-ZA"/>
              </w:rPr>
              <w:t>CIPC_ID_NO_DIR</w:t>
            </w:r>
          </w:p>
        </w:tc>
        <w:tc>
          <w:tcPr>
            <w:tcW w:w="1917" w:type="dxa"/>
            <w:tcBorders>
              <w:top w:val="single" w:sz="4" w:space="0" w:color="auto"/>
              <w:left w:val="nil"/>
              <w:bottom w:val="single" w:sz="4" w:space="0" w:color="auto"/>
              <w:right w:val="single" w:sz="4" w:space="0" w:color="auto"/>
            </w:tcBorders>
            <w:noWrap/>
            <w:vAlign w:val="bottom"/>
            <w:hideMark/>
          </w:tcPr>
          <w:p w:rsidR="008D6BA2" w:rsidRDefault="008D6BA2" w:rsidP="008D6BA2">
            <w:pPr>
              <w:rPr>
                <w:rFonts w:cs="Arial"/>
                <w:b/>
                <w:bCs/>
                <w:color w:val="FFFFFF"/>
                <w:sz w:val="18"/>
                <w:szCs w:val="18"/>
                <w:lang w:eastAsia="en-ZA"/>
              </w:rPr>
            </w:pPr>
            <w:r>
              <w:rPr>
                <w:rFonts w:cs="Arial"/>
                <w:b/>
                <w:bCs/>
                <w:color w:val="FFFFFF"/>
                <w:sz w:val="18"/>
                <w:szCs w:val="18"/>
                <w:lang w:eastAsia="en-ZA"/>
              </w:rPr>
              <w:t>CIPC_APPOINTDAT</w:t>
            </w:r>
          </w:p>
        </w:tc>
        <w:tc>
          <w:tcPr>
            <w:tcW w:w="1797" w:type="dxa"/>
            <w:tcBorders>
              <w:top w:val="single" w:sz="4" w:space="0" w:color="auto"/>
              <w:left w:val="nil"/>
              <w:bottom w:val="single" w:sz="4" w:space="0" w:color="auto"/>
              <w:right w:val="single" w:sz="4" w:space="0" w:color="auto"/>
            </w:tcBorders>
            <w:noWrap/>
            <w:vAlign w:val="bottom"/>
            <w:hideMark/>
          </w:tcPr>
          <w:p w:rsidR="008D6BA2" w:rsidRDefault="008D6BA2" w:rsidP="008D6BA2">
            <w:pPr>
              <w:rPr>
                <w:rFonts w:cs="Arial"/>
                <w:b/>
                <w:bCs/>
                <w:color w:val="FF0000"/>
                <w:sz w:val="18"/>
                <w:szCs w:val="18"/>
                <w:lang w:eastAsia="en-ZA"/>
              </w:rPr>
            </w:pPr>
            <w:r>
              <w:rPr>
                <w:rFonts w:cs="Arial"/>
                <w:b/>
                <w:bCs/>
                <w:color w:val="FF0000"/>
                <w:sz w:val="18"/>
                <w:szCs w:val="18"/>
                <w:lang w:eastAsia="en-ZA"/>
              </w:rPr>
              <w:t>CIPC_RESIGDATE</w:t>
            </w:r>
          </w:p>
        </w:tc>
        <w:tc>
          <w:tcPr>
            <w:tcW w:w="1876" w:type="dxa"/>
            <w:tcBorders>
              <w:top w:val="single" w:sz="4" w:space="0" w:color="auto"/>
              <w:left w:val="nil"/>
              <w:bottom w:val="single" w:sz="4" w:space="0" w:color="auto"/>
              <w:right w:val="single" w:sz="4" w:space="0" w:color="auto"/>
            </w:tcBorders>
            <w:noWrap/>
            <w:vAlign w:val="bottom"/>
            <w:hideMark/>
          </w:tcPr>
          <w:p w:rsidR="008D6BA2" w:rsidRDefault="008D6BA2" w:rsidP="008D6BA2">
            <w:pPr>
              <w:rPr>
                <w:rFonts w:cs="Arial"/>
                <w:b/>
                <w:bCs/>
                <w:color w:val="FFFFFF"/>
                <w:sz w:val="18"/>
                <w:szCs w:val="18"/>
                <w:lang w:eastAsia="en-ZA"/>
              </w:rPr>
            </w:pPr>
            <w:r>
              <w:rPr>
                <w:rFonts w:cs="Arial"/>
                <w:b/>
                <w:bCs/>
                <w:color w:val="FFFFFF"/>
                <w:sz w:val="18"/>
                <w:szCs w:val="18"/>
                <w:lang w:eastAsia="en-ZA"/>
              </w:rPr>
              <w:t>CIPC_MEMBER_TYPE</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r w:rsidR="008D6BA2" w:rsidTr="008D6BA2">
        <w:trPr>
          <w:trHeight w:val="288"/>
        </w:trPr>
        <w:tc>
          <w:tcPr>
            <w:tcW w:w="1497"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I  A</w:t>
            </w:r>
          </w:p>
        </w:tc>
        <w:tc>
          <w:tcPr>
            <w:tcW w:w="209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FAZEL ELLAHI</w:t>
            </w:r>
          </w:p>
        </w:tc>
        <w:tc>
          <w:tcPr>
            <w:tcW w:w="1729"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6702175049050</w:t>
            </w:r>
          </w:p>
        </w:tc>
        <w:tc>
          <w:tcPr>
            <w:tcW w:w="1917"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03/23/2002</w:t>
            </w:r>
          </w:p>
        </w:tc>
        <w:tc>
          <w:tcPr>
            <w:tcW w:w="1797" w:type="dxa"/>
            <w:tcBorders>
              <w:top w:val="nil"/>
              <w:left w:val="nil"/>
              <w:bottom w:val="single" w:sz="4" w:space="0" w:color="auto"/>
              <w:right w:val="single" w:sz="4" w:space="0" w:color="auto"/>
            </w:tcBorders>
            <w:noWrap/>
            <w:vAlign w:val="bottom"/>
            <w:hideMark/>
          </w:tcPr>
          <w:p w:rsidR="008D6BA2" w:rsidRDefault="008D6BA2" w:rsidP="008D6BA2">
            <w:pPr>
              <w:rPr>
                <w:rFonts w:cs="Arial"/>
                <w:b/>
                <w:color w:val="FF0000"/>
                <w:sz w:val="18"/>
                <w:szCs w:val="18"/>
                <w:lang w:eastAsia="en-ZA"/>
              </w:rPr>
            </w:pPr>
            <w:r>
              <w:rPr>
                <w:rFonts w:cs="Arial"/>
                <w:b/>
                <w:color w:val="FF0000"/>
                <w:sz w:val="18"/>
                <w:szCs w:val="18"/>
                <w:lang w:eastAsia="en-ZA"/>
              </w:rPr>
              <w:t>01/01/2015</w:t>
            </w:r>
          </w:p>
        </w:tc>
        <w:tc>
          <w:tcPr>
            <w:tcW w:w="1876"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eastAsia="en-ZA"/>
              </w:rPr>
            </w:pPr>
            <w:r>
              <w:rPr>
                <w:rFonts w:cs="Arial"/>
                <w:color w:val="000000"/>
                <w:sz w:val="18"/>
                <w:szCs w:val="18"/>
                <w:lang w:eastAsia="en-ZA"/>
              </w:rPr>
              <w:t>Director</w:t>
            </w:r>
          </w:p>
        </w:tc>
      </w:tr>
    </w:tbl>
    <w:p w:rsidR="008D6BA2" w:rsidRDefault="008D6BA2" w:rsidP="008D6BA2">
      <w:pPr>
        <w:pStyle w:val="NormalWeb"/>
        <w:spacing w:before="0" w:beforeAutospacing="0" w:after="0" w:afterAutospacing="0"/>
        <w:rPr>
          <w:rStyle w:val="Emphasis"/>
          <w:rFonts w:cs="Arial"/>
          <w:i w:val="0"/>
          <w:sz w:val="22"/>
          <w:szCs w:val="22"/>
        </w:rPr>
      </w:pPr>
      <w:r>
        <w:rPr>
          <w:rStyle w:val="Emphasis"/>
          <w:i w:val="0"/>
          <w:sz w:val="22"/>
          <w:szCs w:val="22"/>
        </w:rPr>
        <w:fldChar w:fldCharType="end"/>
      </w:r>
    </w:p>
    <w:p w:rsidR="008D6BA2" w:rsidRPr="008D6BA2" w:rsidRDefault="008D6BA2" w:rsidP="008D6BA2">
      <w:pPr>
        <w:pStyle w:val="NormalWeb"/>
        <w:spacing w:before="0" w:beforeAutospacing="0" w:after="0" w:afterAutospacing="0"/>
        <w:rPr>
          <w:rStyle w:val="Emphasis"/>
          <w:i w:val="0"/>
          <w:sz w:val="22"/>
          <w:szCs w:val="22"/>
        </w:rPr>
      </w:pPr>
      <w:r w:rsidRPr="008D6BA2">
        <w:rPr>
          <w:rStyle w:val="Emphasis"/>
          <w:i w:val="0"/>
          <w:sz w:val="22"/>
          <w:szCs w:val="22"/>
        </w:rPr>
        <w:t>I am not in agreement with the finding:</w:t>
      </w:r>
    </w:p>
    <w:p w:rsidR="008D6BA2" w:rsidRPr="008D6BA2" w:rsidRDefault="008D6BA2" w:rsidP="008D6BA2">
      <w:pPr>
        <w:pStyle w:val="NormalWeb"/>
        <w:spacing w:before="0" w:beforeAutospacing="0" w:after="0" w:afterAutospacing="0"/>
        <w:rPr>
          <w:rStyle w:val="Emphasis"/>
          <w:i w:val="0"/>
          <w:sz w:val="22"/>
          <w:szCs w:val="22"/>
        </w:rPr>
      </w:pPr>
    </w:p>
    <w:p w:rsidR="008D6BA2" w:rsidRPr="008D6BA2" w:rsidRDefault="008D6BA2" w:rsidP="008D6BA2">
      <w:pPr>
        <w:pStyle w:val="NormalWeb"/>
        <w:spacing w:before="0" w:beforeAutospacing="0" w:after="0" w:afterAutospacing="0"/>
        <w:rPr>
          <w:rStyle w:val="Emphasis"/>
          <w:i w:val="0"/>
          <w:sz w:val="22"/>
          <w:szCs w:val="22"/>
        </w:rPr>
      </w:pPr>
      <w:r w:rsidRPr="008D6BA2">
        <w:rPr>
          <w:rStyle w:val="Emphasis"/>
          <w:i w:val="0"/>
          <w:sz w:val="22"/>
          <w:szCs w:val="22"/>
        </w:rPr>
        <w:t>There is no evidence provided by the audit team that suggests that the said identified employees have engaged themselves, or are engaged, in remunerative works outside the public service with the necessary approval of the Executive Authority, or his delegate.</w:t>
      </w:r>
    </w:p>
    <w:p w:rsidR="008D6BA2" w:rsidRPr="008D6BA2" w:rsidRDefault="008D6BA2" w:rsidP="008D6BA2">
      <w:pPr>
        <w:rPr>
          <w:rFonts w:cs="Arial"/>
          <w:szCs w:val="22"/>
        </w:rPr>
      </w:pPr>
    </w:p>
    <w:p w:rsidR="008D6BA2" w:rsidRDefault="008D6BA2" w:rsidP="008D6BA2">
      <w:pPr>
        <w:rPr>
          <w:rFonts w:cs="Arial"/>
          <w:szCs w:val="22"/>
        </w:rPr>
      </w:pPr>
      <w:r>
        <w:rPr>
          <w:rFonts w:cs="Arial"/>
          <w:szCs w:val="22"/>
        </w:rPr>
        <w:t>Name:</w:t>
      </w:r>
      <w:r>
        <w:rPr>
          <w:rFonts w:eastAsia="Arial Unicode MS" w:cs="Arial"/>
          <w:szCs w:val="22"/>
        </w:rPr>
        <w:t xml:space="preserve">   R Mostert</w:t>
      </w:r>
    </w:p>
    <w:p w:rsidR="008D6BA2" w:rsidRDefault="008D6BA2" w:rsidP="008D6BA2">
      <w:pPr>
        <w:rPr>
          <w:rFonts w:cs="Arial"/>
          <w:szCs w:val="22"/>
        </w:rPr>
      </w:pPr>
      <w:r>
        <w:rPr>
          <w:rFonts w:cs="Arial"/>
          <w:szCs w:val="22"/>
        </w:rPr>
        <w:t>Position:  D: HRA</w:t>
      </w:r>
    </w:p>
    <w:p w:rsidR="008D6BA2" w:rsidRDefault="008D6BA2" w:rsidP="008D6BA2">
      <w:pPr>
        <w:rPr>
          <w:rFonts w:cs="Arial"/>
          <w:szCs w:val="22"/>
        </w:rPr>
      </w:pPr>
      <w:r>
        <w:rPr>
          <w:rFonts w:cs="Arial"/>
          <w:szCs w:val="22"/>
        </w:rPr>
        <w:t>Date: 30/6/2016</w:t>
      </w:r>
    </w:p>
    <w:p w:rsidR="008D6BA2" w:rsidRDefault="008D6BA2" w:rsidP="008D6BA2">
      <w:pPr>
        <w:rPr>
          <w:rFonts w:cs="Arial"/>
          <w:szCs w:val="22"/>
        </w:rPr>
      </w:pPr>
    </w:p>
    <w:p w:rsidR="008D6BA2" w:rsidRDefault="008D6BA2" w:rsidP="008D6BA2">
      <w:pPr>
        <w:rPr>
          <w:rFonts w:cs="Arial"/>
          <w:b/>
          <w:szCs w:val="22"/>
        </w:rPr>
      </w:pPr>
      <w:r>
        <w:rPr>
          <w:rFonts w:cs="Arial"/>
          <w:b/>
          <w:szCs w:val="22"/>
        </w:rPr>
        <w:t>Auditor’s conclusion</w:t>
      </w:r>
    </w:p>
    <w:p w:rsidR="008D6BA2" w:rsidRDefault="008D6BA2" w:rsidP="008D6BA2">
      <w:pPr>
        <w:rPr>
          <w:rFonts w:cs="Arial"/>
          <w:szCs w:val="22"/>
        </w:rPr>
      </w:pPr>
    </w:p>
    <w:p w:rsidR="008D6BA2" w:rsidRDefault="008D6BA2" w:rsidP="008D6BA2">
      <w:pPr>
        <w:rPr>
          <w:rFonts w:cs="Arial"/>
          <w:szCs w:val="22"/>
        </w:rPr>
      </w:pPr>
      <w:r>
        <w:rPr>
          <w:rFonts w:cs="Arial"/>
          <w:szCs w:val="22"/>
        </w:rPr>
        <w:t>Interest not declared</w:t>
      </w:r>
    </w:p>
    <w:p w:rsidR="008D6BA2" w:rsidRDefault="008D6BA2" w:rsidP="008D6BA2">
      <w:pPr>
        <w:rPr>
          <w:rFonts w:cs="Arial"/>
          <w:szCs w:val="22"/>
        </w:rPr>
      </w:pPr>
      <w:r>
        <w:rPr>
          <w:rFonts w:cs="Arial"/>
          <w:szCs w:val="22"/>
        </w:rPr>
        <w:t xml:space="preserve">Management comments noted and finding remains until such time as the resignations from the mentioned entities were provided: </w:t>
      </w:r>
    </w:p>
    <w:p w:rsidR="008D6BA2" w:rsidRDefault="008D6BA2" w:rsidP="00EC59C2">
      <w:pPr>
        <w:pStyle w:val="ListParagraph"/>
        <w:numPr>
          <w:ilvl w:val="0"/>
          <w:numId w:val="30"/>
        </w:numPr>
        <w:ind w:left="426" w:hanging="426"/>
        <w:contextualSpacing/>
        <w:rPr>
          <w:rFonts w:cs="Arial"/>
          <w:iCs/>
          <w:szCs w:val="22"/>
        </w:rPr>
      </w:pPr>
      <w:r w:rsidRPr="008D6BA2">
        <w:rPr>
          <w:rStyle w:val="Emphasis"/>
          <w:rFonts w:cs="Arial"/>
          <w:i w:val="0"/>
          <w:szCs w:val="22"/>
        </w:rPr>
        <w:t>Mr. CPMR Sehlapelo: the CORR 39 indicated that a change was made but it doesn’t specify which change was made. The</w:t>
      </w:r>
      <w:r>
        <w:rPr>
          <w:rStyle w:val="Emphasis"/>
          <w:rFonts w:cs="Arial"/>
          <w:szCs w:val="22"/>
        </w:rPr>
        <w:t xml:space="preserve"> </w:t>
      </w:r>
      <w:r>
        <w:rPr>
          <w:rFonts w:cs="Arial"/>
          <w:szCs w:val="22"/>
        </w:rPr>
        <w:t>finding remains until such time as proof of the resignation from the mentioned entity were provided and clarity is received from the department on the contradicting information after their meeting with CIPC.</w:t>
      </w:r>
    </w:p>
    <w:p w:rsidR="008D6BA2" w:rsidRDefault="008D6BA2" w:rsidP="00EC59C2">
      <w:pPr>
        <w:pStyle w:val="ListParagraph"/>
        <w:numPr>
          <w:ilvl w:val="0"/>
          <w:numId w:val="30"/>
        </w:numPr>
        <w:ind w:left="426" w:hanging="426"/>
        <w:contextualSpacing/>
        <w:rPr>
          <w:rStyle w:val="Emphasis"/>
          <w:i w:val="0"/>
        </w:rPr>
      </w:pPr>
      <w:r>
        <w:rPr>
          <w:rFonts w:cs="Arial"/>
          <w:color w:val="000000"/>
          <w:szCs w:val="22"/>
          <w:lang w:eastAsia="en-ZA"/>
        </w:rPr>
        <w:t xml:space="preserve">IA Fazel Ellahi: </w:t>
      </w:r>
      <w:r>
        <w:rPr>
          <w:rStyle w:val="Emphasis"/>
          <w:rFonts w:cs="Arial"/>
          <w:szCs w:val="22"/>
        </w:rPr>
        <w:t xml:space="preserve">The </w:t>
      </w:r>
      <w:r>
        <w:rPr>
          <w:rFonts w:cs="Arial"/>
          <w:szCs w:val="22"/>
        </w:rPr>
        <w:t>finding remains until such time as proof of the resignation from the mentioned entity were provided and clarity is received from the department on the contradicting information after their meeting with CIPC.</w:t>
      </w:r>
    </w:p>
    <w:p w:rsidR="008D6BA2" w:rsidRDefault="008D6BA2" w:rsidP="00EC59C2">
      <w:pPr>
        <w:pStyle w:val="ListParagraph"/>
        <w:numPr>
          <w:ilvl w:val="0"/>
          <w:numId w:val="30"/>
        </w:numPr>
        <w:ind w:left="426" w:hanging="426"/>
        <w:contextualSpacing/>
      </w:pPr>
      <w:r>
        <w:rPr>
          <w:rFonts w:cs="Arial"/>
          <w:szCs w:val="22"/>
        </w:rPr>
        <w:t xml:space="preserve">FN Buthelezi: subsequently the declaration for FN Buthelezi was provided and the finding is resolved for FN Buthelezi. </w:t>
      </w:r>
    </w:p>
    <w:p w:rsidR="008D6BA2" w:rsidRDefault="008D6BA2" w:rsidP="008D6BA2">
      <w:pPr>
        <w:rPr>
          <w:rFonts w:cs="Arial"/>
          <w:szCs w:val="22"/>
        </w:rPr>
      </w:pPr>
    </w:p>
    <w:p w:rsidR="008D6BA2" w:rsidRDefault="008D6BA2" w:rsidP="008D6BA2">
      <w:pPr>
        <w:rPr>
          <w:rFonts w:cs="Arial"/>
          <w:szCs w:val="22"/>
        </w:rPr>
      </w:pPr>
      <w:r>
        <w:rPr>
          <w:rFonts w:cs="Arial"/>
          <w:szCs w:val="22"/>
        </w:rPr>
        <w:t>Remunerative work</w:t>
      </w:r>
    </w:p>
    <w:p w:rsidR="008D6BA2" w:rsidRDefault="008D6BA2" w:rsidP="008D6BA2">
      <w:pPr>
        <w:rPr>
          <w:rFonts w:cs="Arial"/>
          <w:szCs w:val="22"/>
        </w:rPr>
      </w:pPr>
      <w:r>
        <w:rPr>
          <w:rFonts w:cs="Arial"/>
          <w:szCs w:val="22"/>
        </w:rPr>
        <w:t xml:space="preserve">Management comments noted and finding remains. </w:t>
      </w:r>
      <w:r>
        <w:rPr>
          <w:rFonts w:cs="Arial"/>
          <w:color w:val="000000"/>
          <w:szCs w:val="22"/>
          <w:lang w:eastAsia="en-ZA"/>
        </w:rPr>
        <w:t xml:space="preserve">Employees of the entity have interest in suppliers who is conducting business with government. </w:t>
      </w:r>
      <w:r>
        <w:rPr>
          <w:rFonts w:cs="Arial"/>
          <w:color w:val="000000"/>
          <w:szCs w:val="22"/>
          <w:lang w:val="en-US" w:eastAsia="en-ZA"/>
        </w:rPr>
        <w:t>W</w:t>
      </w:r>
      <w:r>
        <w:rPr>
          <w:rFonts w:cs="Arial"/>
          <w:color w:val="000000"/>
          <w:szCs w:val="22"/>
          <w:lang w:eastAsia="en-ZA"/>
        </w:rPr>
        <w:t>e are unable to determine if they obtained written permission from the executive authority of the department to perform remunerative work outside their employment</w:t>
      </w:r>
      <w:r>
        <w:rPr>
          <w:rFonts w:cs="Arial"/>
          <w:szCs w:val="22"/>
        </w:rPr>
        <w:t>, a</w:t>
      </w:r>
      <w:r>
        <w:rPr>
          <w:rFonts w:cs="Arial"/>
          <w:color w:val="000000"/>
          <w:szCs w:val="22"/>
          <w:lang w:eastAsia="en-ZA"/>
        </w:rPr>
        <w:t>s these</w:t>
      </w:r>
      <w:r>
        <w:rPr>
          <w:rFonts w:cs="Arial"/>
          <w:color w:val="000000"/>
          <w:szCs w:val="22"/>
          <w:lang w:val="en-US" w:eastAsia="en-ZA"/>
        </w:rPr>
        <w:t xml:space="preserve"> interests have not been  evaluated by management to establish whether the employee is engaging him or herself in performing remunerative work outside their employment, </w:t>
      </w:r>
    </w:p>
    <w:p w:rsidR="008D6BA2" w:rsidRDefault="008D6BA2" w:rsidP="008D6BA2">
      <w:pPr>
        <w:rPr>
          <w:rFonts w:cs="Arial"/>
          <w:szCs w:val="22"/>
        </w:rPr>
      </w:pPr>
    </w:p>
    <w:p w:rsidR="008D6BA2" w:rsidRDefault="008D6BA2">
      <w:pPr>
        <w:spacing w:after="200" w:line="276" w:lineRule="auto"/>
        <w:rPr>
          <w:rFonts w:cs="Arial"/>
          <w:b/>
          <w:szCs w:val="22"/>
          <w:lang w:val="en-US"/>
        </w:rPr>
      </w:pPr>
      <w:r>
        <w:rPr>
          <w:rFonts w:cs="Arial"/>
          <w:b/>
          <w:szCs w:val="22"/>
          <w:lang w:val="en-US"/>
        </w:rPr>
        <w:br w:type="page"/>
      </w:r>
    </w:p>
    <w:p w:rsidR="008D6BA2" w:rsidRPr="008D6BA2" w:rsidRDefault="008D6BA2" w:rsidP="00EC59C2">
      <w:pPr>
        <w:pStyle w:val="ListParagraph"/>
        <w:numPr>
          <w:ilvl w:val="0"/>
          <w:numId w:val="86"/>
        </w:numPr>
        <w:ind w:left="426" w:hanging="426"/>
        <w:contextualSpacing/>
        <w:rPr>
          <w:rFonts w:cs="Arial"/>
          <w:bCs/>
          <w:szCs w:val="22"/>
          <w:lang w:val="en-US"/>
        </w:rPr>
      </w:pPr>
      <w:r w:rsidRPr="008D6BA2">
        <w:rPr>
          <w:rFonts w:cs="Arial"/>
          <w:b/>
          <w:szCs w:val="22"/>
          <w:lang w:val="en-US"/>
        </w:rPr>
        <w:t>Procurement: competitive bidding – Caledon River Properties CC t/a Magwa Trading</w:t>
      </w:r>
    </w:p>
    <w:p w:rsidR="008D6BA2" w:rsidRDefault="008D6BA2" w:rsidP="008D6BA2">
      <w:pPr>
        <w:rPr>
          <w:rFonts w:cs="Arial"/>
          <w:b/>
          <w:bCs/>
          <w:szCs w:val="22"/>
        </w:rPr>
      </w:pPr>
    </w:p>
    <w:p w:rsidR="008D6BA2" w:rsidRDefault="008D6BA2" w:rsidP="008D6BA2">
      <w:pPr>
        <w:rPr>
          <w:rFonts w:cs="Arial"/>
          <w:b/>
          <w:bCs/>
          <w:szCs w:val="22"/>
        </w:rPr>
      </w:pPr>
      <w:r>
        <w:rPr>
          <w:rFonts w:cs="Arial"/>
          <w:b/>
          <w:bCs/>
          <w:szCs w:val="22"/>
        </w:rPr>
        <w:t>Audit finding</w:t>
      </w:r>
    </w:p>
    <w:p w:rsidR="008D6BA2" w:rsidRDefault="008D6BA2" w:rsidP="008D6BA2">
      <w:pPr>
        <w:pStyle w:val="NormalWeb"/>
        <w:spacing w:before="0" w:beforeAutospacing="0" w:after="0" w:afterAutospacing="0"/>
        <w:rPr>
          <w:rFonts w:cs="Arial"/>
          <w:sz w:val="22"/>
          <w:szCs w:val="22"/>
        </w:rPr>
      </w:pPr>
    </w:p>
    <w:p w:rsidR="008D6BA2" w:rsidRDefault="008D6BA2" w:rsidP="008D6BA2">
      <w:pPr>
        <w:rPr>
          <w:rFonts w:cs="Arial"/>
          <w:color w:val="000000"/>
          <w:szCs w:val="22"/>
          <w:lang w:val="en-US" w:eastAsia="en-ZA"/>
        </w:rPr>
      </w:pPr>
      <w:r>
        <w:rPr>
          <w:rFonts w:cs="Arial"/>
          <w:color w:val="000000"/>
          <w:szCs w:val="22"/>
          <w:lang w:val="en-US" w:eastAsia="en-ZA"/>
        </w:rPr>
        <w:t>Instruction note 32 paragraph 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bulleting.</w:t>
      </w:r>
    </w:p>
    <w:p w:rsidR="008D6BA2" w:rsidRDefault="008D6BA2" w:rsidP="008D6BA2">
      <w:pPr>
        <w:rPr>
          <w:rFonts w:cs="Arial"/>
          <w:color w:val="000000"/>
          <w:szCs w:val="22"/>
          <w:lang w:val="en-US" w:eastAsia="en-ZA"/>
        </w:rPr>
      </w:pPr>
    </w:p>
    <w:p w:rsidR="008D6BA2" w:rsidRDefault="008D6BA2" w:rsidP="008D6BA2">
      <w:pPr>
        <w:rPr>
          <w:rFonts w:cs="Arial"/>
          <w:color w:val="000000"/>
          <w:szCs w:val="22"/>
          <w:lang w:val="en-US" w:eastAsia="en-ZA"/>
        </w:rPr>
      </w:pPr>
      <w:r>
        <w:rPr>
          <w:rFonts w:cs="Arial"/>
          <w:color w:val="000000"/>
          <w:szCs w:val="22"/>
          <w:lang w:val="en-US" w:eastAsia="en-ZA"/>
        </w:rPr>
        <w:t>Treasury Regulation 16A6.3 (d) states that the accounting officer must ensure that awards are published in the Government Tender Bulletin and other media by means of which the bids are advertised.</w:t>
      </w:r>
    </w:p>
    <w:p w:rsidR="008D6BA2" w:rsidRDefault="008D6BA2" w:rsidP="008D6BA2">
      <w:pPr>
        <w:rPr>
          <w:rFonts w:cs="Arial"/>
          <w:color w:val="000000"/>
          <w:szCs w:val="22"/>
          <w:lang w:val="en-US" w:eastAsia="en-ZA"/>
        </w:rPr>
      </w:pPr>
    </w:p>
    <w:p w:rsidR="008D6BA2" w:rsidRDefault="008D6BA2" w:rsidP="008D6BA2">
      <w:pPr>
        <w:rPr>
          <w:rFonts w:cs="Arial"/>
          <w:color w:val="000000"/>
          <w:szCs w:val="22"/>
          <w:lang w:val="en-US" w:eastAsia="en-ZA"/>
        </w:rPr>
      </w:pPr>
      <w:r>
        <w:rPr>
          <w:rFonts w:cs="Arial"/>
          <w:color w:val="000000"/>
          <w:szCs w:val="22"/>
          <w:lang w:val="en-US" w:eastAsia="en-ZA"/>
        </w:rPr>
        <w:t>Preferential Procurement Regulation paragraph 11(8) states that a person must not be awarded points for B-BBEE status level if it is indicated in the tender documents that such a tenderer intends sub-contracting more than 25% of the value of the contract to any other enterprise that does not qualify for at least the points that such a tenderer qualifies for, unless the intended sub-contractor is an Exempted Micro Enterprise that has the capability and ability to execute the sub-contract.</w:t>
      </w:r>
    </w:p>
    <w:p w:rsidR="008D6BA2" w:rsidRDefault="008D6BA2" w:rsidP="008D6BA2">
      <w:pPr>
        <w:rPr>
          <w:rFonts w:cs="Arial"/>
          <w:color w:val="000000"/>
          <w:szCs w:val="22"/>
          <w:lang w:val="en-US" w:eastAsia="en-ZA"/>
        </w:rPr>
      </w:pPr>
    </w:p>
    <w:p w:rsidR="008D6BA2" w:rsidRDefault="008D6BA2" w:rsidP="008D6BA2">
      <w:pPr>
        <w:rPr>
          <w:rFonts w:cs="Arial"/>
          <w:color w:val="000000"/>
          <w:szCs w:val="22"/>
          <w:lang w:val="en-US" w:eastAsia="en-ZA"/>
        </w:rPr>
      </w:pPr>
      <w:r>
        <w:rPr>
          <w:rFonts w:cs="Arial"/>
          <w:color w:val="000000"/>
          <w:szCs w:val="22"/>
          <w:lang w:val="en-US" w:eastAsia="en-ZA"/>
        </w:rPr>
        <w:t>The following discrepancies were identified:</w:t>
      </w:r>
    </w:p>
    <w:p w:rsidR="008D6BA2" w:rsidRDefault="008D6BA2" w:rsidP="008D6BA2">
      <w:pPr>
        <w:rPr>
          <w:rFonts w:cs="Arial"/>
          <w:color w:val="000000"/>
          <w:szCs w:val="22"/>
          <w:lang w:val="en-US" w:eastAsia="en-ZA"/>
        </w:rPr>
      </w:pPr>
    </w:p>
    <w:tbl>
      <w:tblPr>
        <w:tblW w:w="9477" w:type="dxa"/>
        <w:tblInd w:w="93" w:type="dxa"/>
        <w:tblLook w:val="04A0" w:firstRow="1" w:lastRow="0" w:firstColumn="1" w:lastColumn="0" w:noHBand="0" w:noVBand="1"/>
      </w:tblPr>
      <w:tblGrid>
        <w:gridCol w:w="6252"/>
        <w:gridCol w:w="1480"/>
        <w:gridCol w:w="1745"/>
      </w:tblGrid>
      <w:tr w:rsidR="008D6BA2" w:rsidTr="008D6BA2">
        <w:trPr>
          <w:trHeight w:val="288"/>
        </w:trPr>
        <w:tc>
          <w:tcPr>
            <w:tcW w:w="625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8D6BA2" w:rsidRDefault="008D6BA2" w:rsidP="008D6BA2">
            <w:pPr>
              <w:rPr>
                <w:rFonts w:cs="Arial"/>
                <w:b/>
                <w:color w:val="000000"/>
                <w:sz w:val="18"/>
                <w:szCs w:val="18"/>
              </w:rPr>
            </w:pPr>
            <w:r>
              <w:rPr>
                <w:rFonts w:cs="Arial"/>
                <w:b/>
                <w:color w:val="000000"/>
                <w:sz w:val="18"/>
                <w:szCs w:val="18"/>
              </w:rPr>
              <w:t>Supplier name</w:t>
            </w:r>
          </w:p>
        </w:tc>
        <w:tc>
          <w:tcPr>
            <w:tcW w:w="148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8D6BA2" w:rsidRDefault="008D6BA2" w:rsidP="008D6BA2">
            <w:pPr>
              <w:rPr>
                <w:rFonts w:cs="Arial"/>
                <w:b/>
                <w:color w:val="000000"/>
                <w:sz w:val="18"/>
                <w:szCs w:val="18"/>
              </w:rPr>
            </w:pPr>
            <w:r>
              <w:rPr>
                <w:rFonts w:cs="Arial"/>
                <w:b/>
                <w:color w:val="000000"/>
                <w:sz w:val="18"/>
                <w:szCs w:val="18"/>
              </w:rPr>
              <w:t>Tender Number</w:t>
            </w:r>
          </w:p>
        </w:tc>
        <w:tc>
          <w:tcPr>
            <w:tcW w:w="174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8D6BA2" w:rsidRDefault="008D6BA2" w:rsidP="008D6BA2">
            <w:pPr>
              <w:rPr>
                <w:rFonts w:cs="Arial"/>
                <w:b/>
                <w:color w:val="000000"/>
                <w:sz w:val="18"/>
                <w:szCs w:val="18"/>
              </w:rPr>
            </w:pPr>
            <w:r>
              <w:rPr>
                <w:rFonts w:cs="Arial"/>
                <w:b/>
                <w:color w:val="000000"/>
                <w:sz w:val="18"/>
                <w:szCs w:val="18"/>
              </w:rPr>
              <w:t>Tender value</w:t>
            </w:r>
          </w:p>
        </w:tc>
      </w:tr>
      <w:tr w:rsidR="008D6BA2" w:rsidTr="008D6BA2">
        <w:trPr>
          <w:trHeight w:val="58"/>
        </w:trPr>
        <w:tc>
          <w:tcPr>
            <w:tcW w:w="6252" w:type="dxa"/>
            <w:tcBorders>
              <w:top w:val="nil"/>
              <w:left w:val="single" w:sz="4" w:space="0" w:color="auto"/>
              <w:bottom w:val="single" w:sz="4" w:space="0" w:color="auto"/>
              <w:right w:val="single" w:sz="4" w:space="0" w:color="auto"/>
            </w:tcBorders>
            <w:noWrap/>
            <w:vAlign w:val="bottom"/>
            <w:hideMark/>
          </w:tcPr>
          <w:p w:rsidR="008D6BA2" w:rsidRDefault="008D6BA2" w:rsidP="008D6BA2">
            <w:pPr>
              <w:rPr>
                <w:rFonts w:cs="Arial"/>
                <w:color w:val="000000"/>
                <w:sz w:val="18"/>
                <w:szCs w:val="18"/>
                <w:lang w:val="en-US" w:eastAsia="en-ZA"/>
              </w:rPr>
            </w:pPr>
            <w:r>
              <w:rPr>
                <w:rFonts w:cs="Arial"/>
                <w:color w:val="000000"/>
                <w:sz w:val="18"/>
                <w:szCs w:val="18"/>
                <w:lang w:val="en-US" w:eastAsia="en-ZA"/>
              </w:rPr>
              <w:t>Caledon River Properties CC T/A Magwa Construction</w:t>
            </w:r>
          </w:p>
        </w:tc>
        <w:tc>
          <w:tcPr>
            <w:tcW w:w="1480"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val="en-US" w:eastAsia="en-ZA"/>
              </w:rPr>
            </w:pPr>
            <w:r>
              <w:rPr>
                <w:rFonts w:cs="Arial"/>
                <w:color w:val="000000"/>
                <w:sz w:val="18"/>
                <w:szCs w:val="18"/>
                <w:lang w:val="en-US" w:eastAsia="en-ZA"/>
              </w:rPr>
              <w:t>H15/032</w:t>
            </w:r>
          </w:p>
        </w:tc>
        <w:tc>
          <w:tcPr>
            <w:tcW w:w="1745" w:type="dxa"/>
            <w:tcBorders>
              <w:top w:val="nil"/>
              <w:left w:val="nil"/>
              <w:bottom w:val="single" w:sz="4" w:space="0" w:color="auto"/>
              <w:right w:val="single" w:sz="4" w:space="0" w:color="auto"/>
            </w:tcBorders>
            <w:noWrap/>
            <w:vAlign w:val="bottom"/>
            <w:hideMark/>
          </w:tcPr>
          <w:p w:rsidR="008D6BA2" w:rsidRDefault="008D6BA2" w:rsidP="008D6BA2">
            <w:pPr>
              <w:rPr>
                <w:rFonts w:cs="Arial"/>
                <w:color w:val="000000"/>
                <w:sz w:val="18"/>
                <w:szCs w:val="18"/>
                <w:lang w:val="en-US" w:eastAsia="en-ZA"/>
              </w:rPr>
            </w:pPr>
            <w:r>
              <w:rPr>
                <w:rFonts w:cs="Arial"/>
                <w:color w:val="000000"/>
                <w:sz w:val="18"/>
                <w:szCs w:val="18"/>
                <w:lang w:val="en-US" w:eastAsia="en-ZA"/>
              </w:rPr>
              <w:t xml:space="preserve">  23 872 750.26 </w:t>
            </w:r>
          </w:p>
        </w:tc>
      </w:tr>
    </w:tbl>
    <w:p w:rsidR="008D6BA2" w:rsidRDefault="008D6BA2" w:rsidP="008D6BA2">
      <w:pPr>
        <w:rPr>
          <w:rFonts w:cs="Arial"/>
          <w:color w:val="000000"/>
          <w:szCs w:val="22"/>
          <w:lang w:val="en-US" w:eastAsia="en-ZA"/>
        </w:rPr>
      </w:pPr>
    </w:p>
    <w:p w:rsidR="008D6BA2" w:rsidRDefault="008D6BA2" w:rsidP="008D6BA2">
      <w:pPr>
        <w:rPr>
          <w:rFonts w:cs="Arial"/>
          <w:color w:val="000000"/>
          <w:szCs w:val="22"/>
          <w:lang w:val="en-GB" w:eastAsia="en-ZA"/>
        </w:rPr>
      </w:pPr>
      <w:r>
        <w:rPr>
          <w:rFonts w:cs="Arial"/>
          <w:color w:val="000000"/>
          <w:szCs w:val="22"/>
          <w:lang w:val="en-GB" w:eastAsia="en-ZA"/>
        </w:rPr>
        <w:t>Publication on the website</w:t>
      </w:r>
    </w:p>
    <w:p w:rsidR="008D6BA2" w:rsidRDefault="008D6BA2" w:rsidP="008D6BA2">
      <w:pPr>
        <w:rPr>
          <w:rFonts w:cs="Arial"/>
          <w:color w:val="000000"/>
          <w:szCs w:val="22"/>
          <w:lang w:val="en-GB" w:eastAsia="en-ZA"/>
        </w:rPr>
      </w:pPr>
      <w:r>
        <w:rPr>
          <w:rFonts w:cs="Arial"/>
          <w:color w:val="000000"/>
          <w:szCs w:val="22"/>
          <w:lang w:val="en-GB" w:eastAsia="en-ZA"/>
        </w:rPr>
        <w:t xml:space="preserve">No evidence was provided that the names of all bidders who submitted bids in relation to the advertisement were published on the website within ten (10) working days after the closure of the advertised bid and remained on the website for a minimum of thirty (30) days.  Furthermore no evidence could be obtained that the details of the winning bidder was published in the government tender bulleting or website or </w:t>
      </w:r>
      <w:r>
        <w:rPr>
          <w:rFonts w:cs="Arial"/>
          <w:color w:val="000000"/>
          <w:szCs w:val="22"/>
          <w:lang w:eastAsia="en-ZA"/>
        </w:rPr>
        <w:t>other media by means of which the bids are advertised</w:t>
      </w:r>
    </w:p>
    <w:p w:rsidR="008D6BA2" w:rsidRDefault="008D6BA2" w:rsidP="008D6BA2">
      <w:pPr>
        <w:rPr>
          <w:rFonts w:cs="Arial"/>
          <w:color w:val="000000"/>
          <w:szCs w:val="22"/>
          <w:lang w:val="en-GB" w:eastAsia="en-ZA"/>
        </w:rPr>
      </w:pPr>
    </w:p>
    <w:p w:rsidR="008D6BA2" w:rsidRDefault="008D6BA2" w:rsidP="008D6BA2">
      <w:pPr>
        <w:rPr>
          <w:rFonts w:cs="Arial"/>
          <w:color w:val="000000"/>
          <w:szCs w:val="22"/>
          <w:lang w:val="en-GB" w:eastAsia="en-ZA"/>
        </w:rPr>
      </w:pPr>
      <w:r>
        <w:rPr>
          <w:rFonts w:cs="Arial"/>
          <w:color w:val="000000"/>
          <w:szCs w:val="22"/>
          <w:lang w:val="en-GB" w:eastAsia="en-ZA"/>
        </w:rPr>
        <w:t>Preference points</w:t>
      </w:r>
    </w:p>
    <w:p w:rsidR="008D6BA2" w:rsidRDefault="008D6BA2" w:rsidP="008D6BA2">
      <w:pPr>
        <w:rPr>
          <w:rFonts w:cs="Arial"/>
          <w:color w:val="000000"/>
          <w:szCs w:val="22"/>
          <w:lang w:val="en-GB" w:eastAsia="en-ZA"/>
        </w:rPr>
      </w:pPr>
      <w:r>
        <w:rPr>
          <w:rFonts w:cs="Arial"/>
          <w:color w:val="000000"/>
          <w:szCs w:val="22"/>
          <w:lang w:val="en-GB" w:eastAsia="en-ZA"/>
        </w:rPr>
        <w:t>The tender documents provided did not indicate the percentage of the value of the contract the bidder intended to sub-contract, and whether or not do the intended subcontractors qualify for at least the points that such a bidder qualifies for. We are therefore unable to determine if no points should have been awarded for B-BBEE status level if it is indicated in the tender documents that the bidder intends sub-contracting more than 25% of the value of the contract to any other enterprise that does not qualify for at least the points that such a bidder qualifies for (unless the intended subcontractor is an exempted micro enterprise that has the capability and ability to execute the sub-contract).</w:t>
      </w:r>
    </w:p>
    <w:p w:rsidR="008D6BA2" w:rsidRDefault="008D6BA2" w:rsidP="008D6BA2">
      <w:pPr>
        <w:rPr>
          <w:rFonts w:cs="Arial"/>
          <w:color w:val="000000"/>
          <w:szCs w:val="22"/>
          <w:lang w:val="en-GB" w:eastAsia="en-ZA"/>
        </w:rPr>
      </w:pPr>
    </w:p>
    <w:p w:rsidR="008D6BA2" w:rsidRDefault="008D6BA2" w:rsidP="008D6BA2">
      <w:pPr>
        <w:rPr>
          <w:rFonts w:cs="Arial"/>
          <w:color w:val="000000"/>
          <w:szCs w:val="22"/>
          <w:lang w:val="en-GB" w:eastAsia="en-ZA"/>
        </w:rPr>
      </w:pPr>
      <w:r>
        <w:rPr>
          <w:rFonts w:cs="Arial"/>
          <w:color w:val="000000"/>
          <w:szCs w:val="22"/>
          <w:lang w:val="en-GB" w:eastAsia="en-ZA"/>
        </w:rPr>
        <w:t>These are the sub-contractors in question referred to in the finding:</w:t>
      </w:r>
    </w:p>
    <w:p w:rsidR="008D6BA2" w:rsidRDefault="008D6BA2" w:rsidP="00EC59C2">
      <w:pPr>
        <w:pStyle w:val="ListParagraph"/>
        <w:numPr>
          <w:ilvl w:val="0"/>
          <w:numId w:val="31"/>
        </w:numPr>
        <w:contextualSpacing/>
        <w:rPr>
          <w:rFonts w:cs="Arial"/>
          <w:color w:val="000000"/>
          <w:szCs w:val="22"/>
          <w:lang w:val="en-GB" w:eastAsia="en-ZA"/>
        </w:rPr>
      </w:pPr>
      <w:r>
        <w:rPr>
          <w:rFonts w:cs="Arial"/>
          <w:color w:val="000000"/>
          <w:szCs w:val="22"/>
          <w:lang w:val="en-GB" w:eastAsia="en-ZA"/>
        </w:rPr>
        <w:t xml:space="preserve">Electpanel </w:t>
      </w:r>
    </w:p>
    <w:p w:rsidR="008D6BA2" w:rsidRDefault="008D6BA2" w:rsidP="00EC59C2">
      <w:pPr>
        <w:pStyle w:val="ListParagraph"/>
        <w:numPr>
          <w:ilvl w:val="0"/>
          <w:numId w:val="31"/>
        </w:numPr>
        <w:contextualSpacing/>
        <w:rPr>
          <w:rFonts w:cs="Arial"/>
          <w:color w:val="000000"/>
          <w:szCs w:val="22"/>
          <w:lang w:val="en-GB" w:eastAsia="en-ZA"/>
        </w:rPr>
      </w:pPr>
      <w:r>
        <w:rPr>
          <w:rFonts w:cs="Arial"/>
          <w:color w:val="000000"/>
          <w:szCs w:val="22"/>
          <w:lang w:val="en-GB" w:eastAsia="en-ZA"/>
        </w:rPr>
        <w:t xml:space="preserve">K and V </w:t>
      </w:r>
    </w:p>
    <w:p w:rsidR="008D6BA2" w:rsidRDefault="008D6BA2" w:rsidP="00EC59C2">
      <w:pPr>
        <w:pStyle w:val="ListParagraph"/>
        <w:numPr>
          <w:ilvl w:val="0"/>
          <w:numId w:val="31"/>
        </w:numPr>
        <w:contextualSpacing/>
        <w:rPr>
          <w:rFonts w:cs="Arial"/>
          <w:color w:val="000000"/>
          <w:szCs w:val="22"/>
          <w:lang w:val="en-GB" w:eastAsia="en-ZA"/>
        </w:rPr>
      </w:pPr>
      <w:r>
        <w:rPr>
          <w:rFonts w:cs="Arial"/>
          <w:color w:val="000000"/>
          <w:szCs w:val="22"/>
          <w:lang w:val="en-GB" w:eastAsia="en-ZA"/>
        </w:rPr>
        <w:t>Firetech CC</w:t>
      </w:r>
    </w:p>
    <w:p w:rsidR="008D6BA2" w:rsidRDefault="008D6BA2" w:rsidP="00EC59C2">
      <w:pPr>
        <w:pStyle w:val="ListParagraph"/>
        <w:numPr>
          <w:ilvl w:val="0"/>
          <w:numId w:val="31"/>
        </w:numPr>
        <w:contextualSpacing/>
        <w:rPr>
          <w:rFonts w:cs="Arial"/>
          <w:color w:val="000000"/>
          <w:szCs w:val="22"/>
          <w:lang w:val="en-GB" w:eastAsia="en-ZA"/>
        </w:rPr>
      </w:pPr>
      <w:r>
        <w:rPr>
          <w:rFonts w:cs="Arial"/>
          <w:color w:val="000000"/>
          <w:szCs w:val="22"/>
          <w:lang w:val="en-GB" w:eastAsia="en-ZA"/>
        </w:rPr>
        <w:t>Mandla Tata Power Solutions</w:t>
      </w:r>
    </w:p>
    <w:p w:rsidR="008D6BA2" w:rsidRDefault="008D6BA2" w:rsidP="008D6BA2">
      <w:pPr>
        <w:pStyle w:val="ListParagraph"/>
        <w:rPr>
          <w:rFonts w:cs="Arial"/>
          <w:color w:val="000000"/>
          <w:szCs w:val="22"/>
          <w:lang w:val="en-GB" w:eastAsia="en-ZA"/>
        </w:rPr>
      </w:pPr>
    </w:p>
    <w:p w:rsidR="008D6BA2" w:rsidRDefault="008D6BA2" w:rsidP="008D6BA2">
      <w:pPr>
        <w:rPr>
          <w:rFonts w:cs="Arial"/>
          <w:color w:val="000000"/>
          <w:szCs w:val="22"/>
          <w:lang w:eastAsia="en-ZA"/>
        </w:rPr>
      </w:pPr>
      <w:r>
        <w:rPr>
          <w:rFonts w:cs="Arial"/>
          <w:color w:val="000000"/>
          <w:szCs w:val="22"/>
          <w:lang w:val="en-US" w:eastAsia="en-ZA"/>
        </w:rPr>
        <w:t>This will result in non-compliance with laws and regulations resulting in irregular expenditure</w:t>
      </w:r>
    </w:p>
    <w:p w:rsidR="008D6BA2" w:rsidRDefault="008D6BA2" w:rsidP="008D6BA2">
      <w:pPr>
        <w:rPr>
          <w:rFonts w:cs="Arial"/>
          <w:b/>
          <w:szCs w:val="22"/>
        </w:rPr>
      </w:pPr>
    </w:p>
    <w:p w:rsidR="008D6BA2" w:rsidRDefault="008D6BA2" w:rsidP="008D6BA2">
      <w:pPr>
        <w:rPr>
          <w:rFonts w:cs="Arial"/>
          <w:szCs w:val="22"/>
        </w:rPr>
      </w:pPr>
      <w:r>
        <w:rPr>
          <w:rFonts w:cs="Arial"/>
          <w:b/>
          <w:szCs w:val="22"/>
        </w:rPr>
        <w:t>Internal control deficiency</w:t>
      </w:r>
    </w:p>
    <w:p w:rsidR="008D6BA2" w:rsidRDefault="008D6BA2" w:rsidP="008D6BA2">
      <w:pPr>
        <w:pStyle w:val="Heading2"/>
        <w:tabs>
          <w:tab w:val="left" w:pos="720"/>
        </w:tabs>
        <w:ind w:left="576" w:hanging="576"/>
        <w:rPr>
          <w:rFonts w:cs="Arial"/>
          <w:color w:val="000000"/>
          <w:sz w:val="22"/>
          <w:szCs w:val="22"/>
        </w:rPr>
      </w:pPr>
    </w:p>
    <w:p w:rsidR="008D6BA2" w:rsidRDefault="008D6BA2" w:rsidP="008D6BA2">
      <w:pPr>
        <w:pStyle w:val="Heading2"/>
        <w:tabs>
          <w:tab w:val="left" w:pos="720"/>
        </w:tabs>
        <w:ind w:left="576" w:hanging="576"/>
        <w:rPr>
          <w:rFonts w:cs="Arial"/>
          <w:color w:val="000000"/>
        </w:rPr>
      </w:pPr>
      <w:r>
        <w:rPr>
          <w:rFonts w:cs="Arial"/>
          <w:color w:val="000000"/>
          <w:sz w:val="22"/>
          <w:szCs w:val="22"/>
        </w:rPr>
        <w:t>Leadership</w:t>
      </w:r>
    </w:p>
    <w:p w:rsidR="008D6BA2" w:rsidRDefault="008D6BA2" w:rsidP="008D6BA2">
      <w:pPr>
        <w:pStyle w:val="NormalWeb"/>
        <w:spacing w:before="0" w:beforeAutospacing="0" w:after="0" w:afterAutospacing="0"/>
        <w:rPr>
          <w:rFonts w:cs="Arial"/>
          <w:color w:val="000000"/>
          <w:sz w:val="22"/>
          <w:szCs w:val="22"/>
        </w:rPr>
      </w:pPr>
      <w:r>
        <w:rPr>
          <w:color w:val="000000"/>
          <w:sz w:val="22"/>
          <w:szCs w:val="22"/>
        </w:rPr>
        <w:t> </w:t>
      </w:r>
    </w:p>
    <w:p w:rsidR="008D6BA2" w:rsidRDefault="008D6BA2" w:rsidP="008D6BA2">
      <w:pPr>
        <w:pStyle w:val="NormalWeb"/>
        <w:spacing w:before="0" w:beforeAutospacing="0" w:after="0" w:afterAutospacing="0"/>
        <w:rPr>
          <w:color w:val="000000"/>
          <w:sz w:val="22"/>
          <w:szCs w:val="22"/>
        </w:rPr>
      </w:pPr>
      <w:r>
        <w:rPr>
          <w:color w:val="000000"/>
          <w:sz w:val="22"/>
          <w:szCs w:val="22"/>
        </w:rPr>
        <w:t>Reviewing and monitoring of compliance with applicable laws and regulations is insufficient and not properly monitored.</w:t>
      </w:r>
    </w:p>
    <w:p w:rsidR="008D6BA2" w:rsidRDefault="008D6BA2" w:rsidP="008D6BA2">
      <w:pPr>
        <w:pStyle w:val="NormalWeb"/>
        <w:spacing w:before="0" w:beforeAutospacing="0" w:after="0" w:afterAutospacing="0"/>
        <w:rPr>
          <w:color w:val="000000"/>
          <w:sz w:val="22"/>
          <w:szCs w:val="22"/>
        </w:rPr>
      </w:pPr>
      <w:r>
        <w:rPr>
          <w:color w:val="000000"/>
          <w:sz w:val="22"/>
          <w:szCs w:val="22"/>
        </w:rPr>
        <w:t> </w:t>
      </w:r>
    </w:p>
    <w:p w:rsidR="008D6BA2" w:rsidRDefault="008D6BA2" w:rsidP="008D6BA2">
      <w:pPr>
        <w:pStyle w:val="NormalWeb"/>
        <w:spacing w:before="0" w:beforeAutospacing="0" w:after="0" w:afterAutospacing="0"/>
        <w:rPr>
          <w:color w:val="000000"/>
          <w:sz w:val="22"/>
          <w:szCs w:val="22"/>
        </w:rPr>
      </w:pPr>
      <w:r>
        <w:rPr>
          <w:color w:val="000000"/>
          <w:sz w:val="22"/>
          <w:szCs w:val="22"/>
        </w:rPr>
        <w:t>The entity does not exercise oversight responsibility regarding financial and performance reporting and compliance and related internal controls.</w:t>
      </w:r>
    </w:p>
    <w:p w:rsidR="008D6BA2" w:rsidRDefault="008D6BA2" w:rsidP="008D6BA2">
      <w:pPr>
        <w:pStyle w:val="NormalWeb"/>
        <w:spacing w:before="0" w:beforeAutospacing="0" w:after="0" w:afterAutospacing="0"/>
        <w:rPr>
          <w:color w:val="000000"/>
          <w:sz w:val="22"/>
          <w:szCs w:val="22"/>
        </w:rPr>
      </w:pPr>
      <w:r>
        <w:rPr>
          <w:color w:val="000000"/>
          <w:sz w:val="22"/>
          <w:szCs w:val="22"/>
        </w:rPr>
        <w:t> </w:t>
      </w:r>
    </w:p>
    <w:p w:rsidR="008D6BA2" w:rsidRDefault="008D6BA2" w:rsidP="008D6BA2">
      <w:pPr>
        <w:pStyle w:val="NormalWeb"/>
        <w:spacing w:before="0" w:beforeAutospacing="0" w:after="0" w:afterAutospacing="0"/>
        <w:rPr>
          <w:color w:val="000000"/>
          <w:sz w:val="22"/>
          <w:szCs w:val="22"/>
        </w:rPr>
      </w:pPr>
      <w:r>
        <w:rPr>
          <w:color w:val="000000"/>
          <w:sz w:val="22"/>
          <w:szCs w:val="22"/>
        </w:rPr>
        <w:t xml:space="preserve">Although management did develop action plans to address internal control deficiencies, they were not effective to prevent non-compliance with applicable laws and regulations. </w:t>
      </w:r>
    </w:p>
    <w:p w:rsidR="008D6BA2" w:rsidRDefault="008D6BA2" w:rsidP="008D6BA2">
      <w:pPr>
        <w:pStyle w:val="NormalWeb"/>
        <w:spacing w:before="0" w:beforeAutospacing="0" w:after="0" w:afterAutospacing="0"/>
        <w:rPr>
          <w:color w:val="000000"/>
          <w:sz w:val="22"/>
          <w:szCs w:val="22"/>
        </w:rPr>
      </w:pPr>
      <w:r>
        <w:rPr>
          <w:color w:val="000000"/>
          <w:sz w:val="22"/>
          <w:szCs w:val="22"/>
        </w:rPr>
        <w:t> </w:t>
      </w:r>
    </w:p>
    <w:p w:rsidR="008D6BA2" w:rsidRDefault="008D6BA2" w:rsidP="008D6BA2">
      <w:pPr>
        <w:pStyle w:val="NormalWeb"/>
        <w:spacing w:before="0" w:beforeAutospacing="0" w:after="0" w:afterAutospacing="0"/>
        <w:rPr>
          <w:color w:val="000000"/>
          <w:sz w:val="22"/>
          <w:szCs w:val="22"/>
        </w:rPr>
      </w:pPr>
      <w:r>
        <w:rPr>
          <w:color w:val="000000"/>
          <w:sz w:val="22"/>
          <w:szCs w:val="22"/>
        </w:rPr>
        <w:t>Financial and performance management</w:t>
      </w:r>
    </w:p>
    <w:p w:rsidR="008D6BA2" w:rsidRDefault="008D6BA2" w:rsidP="008D6BA2">
      <w:pPr>
        <w:pStyle w:val="NormalWeb"/>
        <w:spacing w:before="0" w:beforeAutospacing="0" w:after="0" w:afterAutospacing="0"/>
        <w:rPr>
          <w:color w:val="000000"/>
          <w:sz w:val="22"/>
          <w:szCs w:val="22"/>
        </w:rPr>
      </w:pPr>
      <w:r>
        <w:rPr>
          <w:color w:val="000000"/>
          <w:sz w:val="22"/>
          <w:szCs w:val="22"/>
        </w:rPr>
        <w:t> </w:t>
      </w:r>
    </w:p>
    <w:p w:rsidR="008D6BA2" w:rsidRDefault="008D6BA2" w:rsidP="008D6BA2">
      <w:pPr>
        <w:pStyle w:val="NormalWeb"/>
        <w:spacing w:before="0" w:beforeAutospacing="0" w:after="0" w:afterAutospacing="0"/>
        <w:rPr>
          <w:color w:val="000000"/>
          <w:sz w:val="22"/>
          <w:szCs w:val="22"/>
        </w:rPr>
      </w:pPr>
      <w:r>
        <w:rPr>
          <w:color w:val="000000"/>
          <w:sz w:val="22"/>
          <w:szCs w:val="22"/>
        </w:rPr>
        <w:t>Reviewing and monitoring of compliance with applicable laws and regulations is insufficient and not properly monitored.</w:t>
      </w:r>
    </w:p>
    <w:p w:rsidR="008D6BA2" w:rsidRDefault="008D6BA2" w:rsidP="008D6BA2">
      <w:pPr>
        <w:rPr>
          <w:rFonts w:cs="Arial"/>
          <w:b/>
          <w:szCs w:val="22"/>
        </w:rPr>
      </w:pPr>
    </w:p>
    <w:p w:rsidR="008D6BA2" w:rsidRDefault="008D6BA2" w:rsidP="008D6BA2">
      <w:pPr>
        <w:rPr>
          <w:rFonts w:cs="Arial"/>
          <w:b/>
          <w:szCs w:val="22"/>
        </w:rPr>
      </w:pPr>
      <w:r>
        <w:rPr>
          <w:rFonts w:cs="Arial"/>
          <w:b/>
          <w:szCs w:val="22"/>
        </w:rPr>
        <w:t xml:space="preserve">Recommendation </w:t>
      </w:r>
    </w:p>
    <w:p w:rsidR="008D6BA2" w:rsidRDefault="008D6BA2" w:rsidP="008D6BA2">
      <w:pPr>
        <w:rPr>
          <w:rFonts w:cs="Arial"/>
          <w:szCs w:val="22"/>
        </w:rPr>
      </w:pPr>
    </w:p>
    <w:p w:rsidR="008D6BA2" w:rsidRDefault="008D6BA2" w:rsidP="008D6BA2">
      <w:pPr>
        <w:rPr>
          <w:rFonts w:cs="Arial"/>
          <w:color w:val="000000"/>
          <w:szCs w:val="22"/>
          <w:lang w:eastAsia="en-ZA"/>
        </w:rPr>
      </w:pPr>
      <w:r>
        <w:rPr>
          <w:rFonts w:cs="Arial"/>
          <w:color w:val="000000"/>
          <w:szCs w:val="22"/>
          <w:lang w:eastAsia="en-ZA"/>
        </w:rPr>
        <w:t xml:space="preserve">Management should ensure that the entity complies with all applicable laws and regulations. </w:t>
      </w:r>
    </w:p>
    <w:p w:rsidR="008D6BA2" w:rsidRDefault="008D6BA2" w:rsidP="008D6BA2">
      <w:pPr>
        <w:rPr>
          <w:rFonts w:cs="Arial"/>
          <w:color w:val="000000"/>
          <w:szCs w:val="22"/>
          <w:lang w:eastAsia="en-ZA"/>
        </w:rPr>
      </w:pPr>
    </w:p>
    <w:p w:rsidR="008D6BA2" w:rsidRDefault="008D6BA2" w:rsidP="008D6BA2">
      <w:pPr>
        <w:rPr>
          <w:rFonts w:cs="Arial"/>
          <w:color w:val="000000"/>
          <w:szCs w:val="22"/>
          <w:lang w:val="en-US" w:eastAsia="en-ZA"/>
        </w:rPr>
      </w:pPr>
      <w:r>
        <w:rPr>
          <w:rFonts w:cs="Arial"/>
          <w:color w:val="000000"/>
          <w:szCs w:val="22"/>
          <w:lang w:val="en-US" w:eastAsia="en-ZA"/>
        </w:rPr>
        <w:t>Management must develop policies and procedures to ensure compliance with all prescribed laws and regulations.</w:t>
      </w:r>
    </w:p>
    <w:p w:rsidR="008D6BA2" w:rsidRDefault="008D6BA2" w:rsidP="008D6BA2">
      <w:pPr>
        <w:rPr>
          <w:rFonts w:cs="Arial"/>
          <w:color w:val="000000"/>
          <w:szCs w:val="22"/>
          <w:lang w:eastAsia="en-ZA"/>
        </w:rPr>
      </w:pPr>
    </w:p>
    <w:p w:rsidR="008D6BA2" w:rsidRDefault="008D6BA2" w:rsidP="008D6BA2">
      <w:pPr>
        <w:rPr>
          <w:rFonts w:cs="Arial"/>
          <w:color w:val="000000"/>
          <w:szCs w:val="22"/>
          <w:lang w:eastAsia="en-ZA"/>
        </w:rPr>
      </w:pPr>
      <w:r>
        <w:rPr>
          <w:rFonts w:cs="Arial"/>
          <w:color w:val="000000"/>
          <w:szCs w:val="22"/>
          <w:lang w:eastAsia="en-ZA"/>
        </w:rPr>
        <w:t>A compliance checklist should be completed and reviewed before the payment is approved to ensure that the correct procurement process was followed.</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8D6BA2" w:rsidRDefault="008D6BA2" w:rsidP="008D6BA2">
      <w:pPr>
        <w:rPr>
          <w:rFonts w:cs="Arial"/>
          <w:b/>
          <w:szCs w:val="22"/>
        </w:rPr>
      </w:pPr>
    </w:p>
    <w:p w:rsidR="008D6BA2" w:rsidRDefault="008D6BA2" w:rsidP="008D6BA2">
      <w:pPr>
        <w:rPr>
          <w:rFonts w:cs="Arial"/>
          <w:b/>
          <w:szCs w:val="22"/>
        </w:rPr>
      </w:pPr>
      <w:r>
        <w:rPr>
          <w:rFonts w:cs="Arial"/>
          <w:b/>
          <w:szCs w:val="22"/>
        </w:rPr>
        <w:t>Management response</w:t>
      </w:r>
    </w:p>
    <w:p w:rsidR="008D6BA2" w:rsidRDefault="008D6BA2" w:rsidP="008D6BA2">
      <w:pPr>
        <w:tabs>
          <w:tab w:val="left" w:pos="1215"/>
        </w:tabs>
        <w:rPr>
          <w:rFonts w:cs="Arial"/>
          <w:i/>
          <w:szCs w:val="22"/>
        </w:rPr>
      </w:pPr>
    </w:p>
    <w:p w:rsidR="008D6BA2" w:rsidRDefault="008D6BA2" w:rsidP="008D6BA2">
      <w:pPr>
        <w:tabs>
          <w:tab w:val="left" w:pos="1215"/>
        </w:tabs>
        <w:rPr>
          <w:rFonts w:eastAsia="Arial Unicode MS" w:cs="Arial"/>
          <w:szCs w:val="22"/>
        </w:rPr>
      </w:pPr>
      <w:r>
        <w:rPr>
          <w:rFonts w:cs="Arial"/>
          <w:szCs w:val="22"/>
        </w:rPr>
        <w:t>No management response received</w:t>
      </w:r>
    </w:p>
    <w:p w:rsidR="008D6BA2" w:rsidRDefault="008D6BA2" w:rsidP="008D6BA2">
      <w:pPr>
        <w:rPr>
          <w:rFonts w:cs="Arial"/>
          <w:szCs w:val="22"/>
        </w:rPr>
      </w:pPr>
    </w:p>
    <w:p w:rsidR="008D6BA2" w:rsidRDefault="008D6BA2" w:rsidP="008D6BA2">
      <w:pPr>
        <w:rPr>
          <w:rFonts w:cs="Arial"/>
          <w:b/>
          <w:szCs w:val="22"/>
        </w:rPr>
      </w:pPr>
      <w:r>
        <w:rPr>
          <w:rFonts w:cs="Arial"/>
          <w:b/>
          <w:szCs w:val="22"/>
        </w:rPr>
        <w:t>Auditor’s conclusion</w:t>
      </w:r>
    </w:p>
    <w:p w:rsidR="008D6BA2" w:rsidRDefault="008D6BA2" w:rsidP="008D6BA2">
      <w:pPr>
        <w:rPr>
          <w:rFonts w:cs="Arial"/>
          <w:szCs w:val="22"/>
        </w:rPr>
      </w:pPr>
    </w:p>
    <w:p w:rsidR="008D6BA2" w:rsidRDefault="008D6BA2" w:rsidP="008D6BA2">
      <w:pPr>
        <w:rPr>
          <w:rFonts w:cs="Arial"/>
          <w:color w:val="000000"/>
          <w:szCs w:val="22"/>
          <w:lang w:eastAsia="en-ZA"/>
        </w:rPr>
      </w:pPr>
      <w:r>
        <w:rPr>
          <w:rFonts w:cs="Arial"/>
          <w:color w:val="000000"/>
          <w:szCs w:val="22"/>
          <w:lang w:eastAsia="en-ZA"/>
        </w:rPr>
        <w:t>In terms of paragraph 32 of our engagement letter, audit findings concerning control deficiencies, identified misstatements in the financial statements and non-compliance with laws and regulations will be communicated during the course of the audit and management will be requested to address these. Submission of a response to these communications, whether it be comments, information or documentation in support of action taken, will be required within a reasonable time, which should not exceed three working days from the date of the communication of the finding, unless a different timeline is expressly agreed in writing with the auditors.</w:t>
      </w:r>
    </w:p>
    <w:p w:rsidR="008D6BA2" w:rsidRDefault="008D6BA2" w:rsidP="008D6BA2">
      <w:pPr>
        <w:rPr>
          <w:rFonts w:cs="Arial"/>
          <w:color w:val="000000"/>
          <w:szCs w:val="22"/>
          <w:lang w:eastAsia="en-ZA"/>
        </w:rPr>
      </w:pPr>
    </w:p>
    <w:p w:rsidR="008D6BA2" w:rsidRDefault="008D6BA2" w:rsidP="008D6BA2">
      <w:pPr>
        <w:rPr>
          <w:rFonts w:cs="Arial"/>
          <w:color w:val="000000"/>
          <w:szCs w:val="22"/>
          <w:lang w:eastAsia="en-ZA"/>
        </w:rPr>
      </w:pPr>
      <w:r>
        <w:rPr>
          <w:rFonts w:cs="Arial"/>
          <w:color w:val="000000"/>
          <w:szCs w:val="22"/>
          <w:lang w:eastAsia="en-ZA"/>
        </w:rPr>
        <w:t>Management responses were not submitted within the agreed three days and a different timeline was not agreed and as such will no longer be taken into consideration in finalising the audit.</w:t>
      </w:r>
    </w:p>
    <w:p w:rsidR="008D6BA2" w:rsidRDefault="008D6BA2" w:rsidP="008D6BA2">
      <w:pPr>
        <w:rPr>
          <w:rFonts w:cs="Arial"/>
          <w:szCs w:val="22"/>
        </w:rPr>
      </w:pPr>
    </w:p>
    <w:p w:rsidR="008D6BA2" w:rsidRDefault="008D6BA2">
      <w:pPr>
        <w:spacing w:after="200" w:line="276" w:lineRule="auto"/>
        <w:rPr>
          <w:rFonts w:cs="Arial"/>
          <w:szCs w:val="22"/>
        </w:rPr>
      </w:pPr>
      <w:r>
        <w:rPr>
          <w:rFonts w:cs="Arial"/>
          <w:szCs w:val="22"/>
        </w:rPr>
        <w:br w:type="page"/>
      </w:r>
    </w:p>
    <w:p w:rsidR="008D6BA2" w:rsidRPr="008D6BA2" w:rsidRDefault="008D6BA2" w:rsidP="00EC59C2">
      <w:pPr>
        <w:pStyle w:val="ListParagraph"/>
        <w:numPr>
          <w:ilvl w:val="0"/>
          <w:numId w:val="86"/>
        </w:numPr>
        <w:ind w:left="426" w:hanging="426"/>
        <w:contextualSpacing/>
        <w:jc w:val="both"/>
        <w:rPr>
          <w:rFonts w:cs="Arial"/>
          <w:b/>
          <w:bCs/>
          <w:szCs w:val="22"/>
        </w:rPr>
      </w:pPr>
      <w:r w:rsidRPr="008D6BA2">
        <w:rPr>
          <w:rFonts w:cs="Arial"/>
          <w:b/>
          <w:bCs/>
          <w:szCs w:val="22"/>
        </w:rPr>
        <w:t xml:space="preserve">Procurement: competitive bidding: Telkom Towers </w:t>
      </w:r>
    </w:p>
    <w:p w:rsidR="008D6BA2" w:rsidRDefault="008D6BA2" w:rsidP="008D6BA2">
      <w:pPr>
        <w:jc w:val="both"/>
        <w:rPr>
          <w:rFonts w:cs="Arial"/>
          <w:b/>
          <w:bCs/>
          <w:szCs w:val="22"/>
        </w:rPr>
      </w:pPr>
    </w:p>
    <w:p w:rsidR="008D6BA2" w:rsidRDefault="008D6BA2" w:rsidP="008D6BA2">
      <w:pPr>
        <w:jc w:val="both"/>
        <w:rPr>
          <w:rFonts w:cs="Arial"/>
          <w:b/>
          <w:bCs/>
          <w:szCs w:val="22"/>
        </w:rPr>
      </w:pPr>
      <w:r>
        <w:rPr>
          <w:rFonts w:cs="Arial"/>
          <w:b/>
          <w:bCs/>
          <w:szCs w:val="22"/>
        </w:rPr>
        <w:t>Audit Finding</w:t>
      </w:r>
    </w:p>
    <w:p w:rsidR="008D6BA2" w:rsidRDefault="008D6BA2" w:rsidP="008D6BA2">
      <w:pPr>
        <w:jc w:val="both"/>
        <w:rPr>
          <w:rFonts w:cs="Arial"/>
          <w:b/>
          <w:bCs/>
          <w:szCs w:val="22"/>
        </w:rPr>
      </w:pPr>
    </w:p>
    <w:p w:rsidR="008D6BA2" w:rsidRDefault="008D6BA2" w:rsidP="008D6BA2">
      <w:pPr>
        <w:rPr>
          <w:rFonts w:cs="Arial"/>
          <w:color w:val="000000"/>
          <w:szCs w:val="22"/>
          <w:lang w:eastAsia="en-ZA"/>
        </w:rPr>
      </w:pPr>
      <w:r>
        <w:rPr>
          <w:rFonts w:cs="Arial"/>
          <w:color w:val="000000"/>
          <w:szCs w:val="22"/>
          <w:lang w:eastAsia="en-ZA"/>
        </w:rPr>
        <w:t>Practice Note 8 of 2007/08 states that the accounting officer should invite competitive bids for all procurement above R 500 000. Should it be impractical to invite competitive bids for specific procurement, e.g. in urgent or emergency cases or in case of a sole supplier, the accounting officer may procure the required goods or services by other means, such as price quotations or negotiations in accordance with Treasury Regulation 16A6.4. The reasons for deviating from inviting competitive bids should be recorded and approved by the accounting officer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eastAsia="en-ZA"/>
        </w:rPr>
        <w:t>Treasury Regulations 16A6.1 states that procurement of goods and services, either by way of quotations or through a bidding process, must be within the threshold values as determined by the National Treasury.</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eastAsia="en-ZA"/>
        </w:rPr>
        <w:t>Treasury regulation16A6.4  states that if in a specific case it is impractical to invite competitive bids, the accounting officer or accounting authority may procure the required goods or services by other means, provided that the reasons for deviating from inviting competitive bids must be recorded and approved by the accounting officer or accounting authority.</w:t>
      </w:r>
    </w:p>
    <w:p w:rsidR="008D6BA2" w:rsidRDefault="008D6BA2" w:rsidP="008D6BA2">
      <w:pPr>
        <w:rPr>
          <w:rFonts w:cs="Arial"/>
          <w:color w:val="000000"/>
          <w:szCs w:val="22"/>
          <w:lang w:eastAsia="en-ZA"/>
        </w:rPr>
      </w:pPr>
    </w:p>
    <w:p w:rsidR="008D6BA2" w:rsidRDefault="008D6BA2" w:rsidP="008D6BA2">
      <w:pPr>
        <w:rPr>
          <w:rFonts w:cs="Arial"/>
          <w:color w:val="000000"/>
          <w:szCs w:val="22"/>
          <w:lang w:eastAsia="en-ZA"/>
        </w:rPr>
      </w:pPr>
      <w:r>
        <w:rPr>
          <w:rFonts w:cs="Arial"/>
          <w:color w:val="000000"/>
          <w:szCs w:val="22"/>
          <w:lang w:eastAsia="en-ZA"/>
        </w:rPr>
        <w:t xml:space="preserve">Practice note 6 of 2007/08 states that in instances where it would be impractical to invite competitive bids, Treasury Regulation 16A6.4 provides for such instances where accounting officers are allowed to dispense with competitive bidding processes to procure goods and services by other means. This provision is intended for cases of emergency where immediate action is necessary or if the goods and services required are produced or available from sole service providers. The reasons for such action must be recorded and approved by the accounting officer or accounting authority. </w:t>
      </w:r>
    </w:p>
    <w:p w:rsidR="008D6BA2" w:rsidRDefault="008D6BA2" w:rsidP="008D6BA2">
      <w:pPr>
        <w:rPr>
          <w:rFonts w:cs="Arial"/>
          <w:color w:val="000000"/>
          <w:szCs w:val="22"/>
          <w:lang w:eastAsia="en-ZA"/>
        </w:rPr>
      </w:pPr>
    </w:p>
    <w:p w:rsidR="008D6BA2" w:rsidRDefault="008D6BA2" w:rsidP="008D6BA2">
      <w:pPr>
        <w:rPr>
          <w:rFonts w:cs="Arial"/>
          <w:color w:val="000000"/>
          <w:szCs w:val="22"/>
          <w:lang w:val="en-US" w:eastAsia="en-ZA"/>
        </w:rPr>
      </w:pPr>
      <w:r>
        <w:rPr>
          <w:rFonts w:cs="Arial"/>
          <w:color w:val="000000"/>
          <w:szCs w:val="22"/>
          <w:lang w:eastAsia="en-ZA"/>
        </w:rPr>
        <w:t>Practice note 6 of 2007/08 further states that an effective system of supply chain demand management requires an accounting officer or accounting authority to ensure that the resources required to support the strategic and operational commitments of an institution are properly budgeted for and procured at the correct time. Planning for the procurement of such resources must take into account the period required for competitive bidding processes. It must therefore be emphasized that a lack of proper planning does not constitute a reason for dispensing with prescribed bidding processes.</w:t>
      </w:r>
    </w:p>
    <w:p w:rsidR="008D6BA2" w:rsidRDefault="008D6BA2" w:rsidP="008D6BA2">
      <w:pPr>
        <w:rPr>
          <w:rFonts w:cs="Arial"/>
          <w:color w:val="000000"/>
          <w:szCs w:val="22"/>
          <w:lang w:eastAsia="en-ZA"/>
        </w:rPr>
      </w:pPr>
    </w:p>
    <w:p w:rsidR="008D6BA2" w:rsidRDefault="008D6BA2" w:rsidP="008D6BA2">
      <w:pPr>
        <w:rPr>
          <w:rFonts w:cs="Arial"/>
          <w:color w:val="000000"/>
          <w:szCs w:val="22"/>
          <w:lang w:eastAsia="en-ZA"/>
        </w:rPr>
      </w:pPr>
      <w:r>
        <w:rPr>
          <w:rFonts w:cs="Arial"/>
          <w:color w:val="000000"/>
          <w:szCs w:val="22"/>
          <w:lang w:eastAsia="en-ZA"/>
        </w:rPr>
        <w:t>Practice Note 8 of 2007 paragraph</w:t>
      </w:r>
      <w:r>
        <w:rPr>
          <w:rFonts w:cs="Arial"/>
          <w:i/>
          <w:iCs/>
          <w:color w:val="000000"/>
          <w:szCs w:val="22"/>
          <w:lang w:eastAsia="en-ZA"/>
        </w:rPr>
        <w:t xml:space="preserve"> </w:t>
      </w:r>
      <w:r>
        <w:rPr>
          <w:rFonts w:cs="Arial"/>
          <w:color w:val="000000"/>
          <w:szCs w:val="22"/>
          <w:lang w:eastAsia="en-ZA"/>
        </w:rPr>
        <w:t>6.1 states that the accounting officer must be in possession of an original valid tax clearance certificate for all price quotations and competitive bids exceeding the value of R30 000 (VAT included). Paragraph 6.2 further states that if an accounting officer is in possession of a supplier’s original valid tax clearance certificate, it is not necessary to obtain a new tax clearance certificate each time a price quotation or bid is submitted from that specific supplier. This provision may be applied only if the closing date of the price quotation or bid falls within the expiry date of the tax clearance certificate that is in the accounting officer’s possession. Whenever this ruling is applied, cross-reference must be made to the original tax certificate for audit purposes.</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eastAsia="en-ZA"/>
        </w:rPr>
        <w:t>Preferential Procurement Policy Framework Act 5 of 2000 paragraph 16 states that no contract may be awarded to a person who has failed to submit an original Tax Clearance Certificate from the South African Revenue Service (“SARS”) certifying that the taxes of that person to be in order or that suitable arrangement have been made with SARS.</w:t>
      </w:r>
    </w:p>
    <w:p w:rsidR="008D6BA2" w:rsidRDefault="008D6BA2" w:rsidP="008D6BA2">
      <w:pPr>
        <w:adjustRightInd w:val="0"/>
        <w:rPr>
          <w:rFonts w:cs="Arial"/>
          <w:color w:val="000000"/>
          <w:szCs w:val="22"/>
          <w:lang w:eastAsia="en-ZA"/>
        </w:rPr>
      </w:pPr>
    </w:p>
    <w:p w:rsidR="008D6BA2" w:rsidRDefault="008D6BA2" w:rsidP="008D6BA2">
      <w:pPr>
        <w:adjustRightInd w:val="0"/>
        <w:rPr>
          <w:rFonts w:cs="Arial"/>
          <w:color w:val="000000"/>
          <w:szCs w:val="22"/>
          <w:lang w:eastAsia="en-ZA"/>
        </w:rPr>
      </w:pPr>
      <w:r>
        <w:rPr>
          <w:rFonts w:cs="Arial"/>
          <w:color w:val="000000"/>
          <w:szCs w:val="22"/>
          <w:lang w:eastAsia="en-ZA"/>
        </w:rPr>
        <w:t>Practice note 7 of 2009/10 states that if a supply chain management official or other role player, or any close family member, partner or associate of such official or other role player, has any private or business interest in any contract to be awarded, that official or other role player must disclose that interest and withdraw from participating in any manner whatsoever in the process relating to that contract.  To give effect to the above, the National Treasury issued a standard bidding document (SBD 4) “Declaration of Interest” on 5 December 2003 as part of Supply Chain Management (SCM) Practice Note Number SCM 1 of 2003. In terms of this document the accounting officer is required to customize and utilize the form as part of their bidding documents so that bidders or their authorized representatives could declare their position in relation to any person employed by the principal institution.</w:t>
      </w:r>
    </w:p>
    <w:p w:rsidR="008D6BA2" w:rsidRDefault="008D6BA2" w:rsidP="008D6BA2">
      <w:pPr>
        <w:rPr>
          <w:rFonts w:cs="Arial"/>
          <w:color w:val="000000"/>
          <w:szCs w:val="22"/>
          <w:lang w:eastAsia="en-ZA"/>
        </w:rPr>
      </w:pPr>
    </w:p>
    <w:p w:rsidR="008D6BA2" w:rsidRDefault="008D6BA2" w:rsidP="008D6BA2">
      <w:pPr>
        <w:rPr>
          <w:rFonts w:cs="Arial"/>
          <w:color w:val="000000"/>
          <w:szCs w:val="22"/>
          <w:lang w:val="en-US" w:eastAsia="en-ZA"/>
        </w:rPr>
      </w:pPr>
      <w:r>
        <w:rPr>
          <w:rFonts w:cs="Arial"/>
          <w:color w:val="000000"/>
          <w:szCs w:val="22"/>
          <w:lang w:eastAsia="en-ZA"/>
        </w:rPr>
        <w:t>Practice Note 6 of 2007 states that the accounting officer must report within ten (10) working days to the relevant treasury and Auditor-General, all cases where goods and services above the value of R1 million (Vat Included) which were procured in terms of Treasury Regulation 16A6.4. The report must include the description of the goods or services, the names of the suppliers, the amounts involved and the reasons for dispensing with the prescribed competitive bidding processes.</w:t>
      </w:r>
    </w:p>
    <w:p w:rsidR="008D6BA2" w:rsidRDefault="008D6BA2" w:rsidP="008D6BA2">
      <w:pPr>
        <w:rPr>
          <w:rFonts w:cs="Arial"/>
          <w:color w:val="000000"/>
          <w:szCs w:val="22"/>
          <w:lang w:eastAsia="en-ZA"/>
        </w:rPr>
      </w:pPr>
    </w:p>
    <w:p w:rsidR="008D6BA2" w:rsidRDefault="008D6BA2" w:rsidP="008D6BA2">
      <w:pPr>
        <w:pStyle w:val="NormalWeb"/>
        <w:spacing w:before="0" w:beforeAutospacing="0" w:after="0" w:afterAutospacing="0"/>
        <w:rPr>
          <w:rFonts w:cs="Arial"/>
          <w:sz w:val="22"/>
          <w:szCs w:val="22"/>
        </w:rPr>
      </w:pPr>
      <w:r>
        <w:rPr>
          <w:rFonts w:cs="Arial"/>
          <w:sz w:val="22"/>
          <w:szCs w:val="22"/>
        </w:rPr>
        <w:t>The DPW business process requires that on receiving the procurement instruction and fund confirmations, a memorandum to valuation service will be prepared requesting the valuation unit to appoint a valuer to determine the market value of the property and obtain concurrence from the Land Affairs Board. Once all the necessary information pertaining to the property and its surrounding has been sourced and analysed, notifies the supervisor that the required information for the Specification Committee has been analysed and sorted for use by the specification committee.</w:t>
      </w:r>
    </w:p>
    <w:p w:rsidR="008D6BA2" w:rsidRDefault="008D6BA2" w:rsidP="00EC59C2">
      <w:pPr>
        <w:pStyle w:val="NormalWeb"/>
        <w:numPr>
          <w:ilvl w:val="1"/>
          <w:numId w:val="32"/>
        </w:numPr>
        <w:tabs>
          <w:tab w:val="center" w:pos="4320"/>
          <w:tab w:val="right" w:pos="8640"/>
        </w:tabs>
        <w:spacing w:before="0" w:beforeAutospacing="0" w:after="0" w:afterAutospacing="0"/>
        <w:rPr>
          <w:rFonts w:cs="Arial"/>
          <w:sz w:val="22"/>
          <w:szCs w:val="22"/>
        </w:rPr>
      </w:pPr>
      <w:r>
        <w:rPr>
          <w:rFonts w:cs="Arial"/>
          <w:sz w:val="22"/>
          <w:szCs w:val="22"/>
        </w:rPr>
        <w:t>Pg. 20: Check the document for accuracy and correctness and the informs the manager that all the require document is currently in place for the Bid Specification Committee (BSC) to meet and prepare the required documentation to be presented to the Regional Bid Adjudication Committee (RBAC)</w:t>
      </w:r>
    </w:p>
    <w:p w:rsidR="008D6BA2" w:rsidRDefault="008D6BA2" w:rsidP="00EC59C2">
      <w:pPr>
        <w:pStyle w:val="NormalWeb"/>
        <w:numPr>
          <w:ilvl w:val="1"/>
          <w:numId w:val="32"/>
        </w:numPr>
        <w:tabs>
          <w:tab w:val="center" w:pos="4320"/>
          <w:tab w:val="right" w:pos="8640"/>
        </w:tabs>
        <w:spacing w:before="0" w:beforeAutospacing="0" w:after="0" w:afterAutospacing="0"/>
        <w:rPr>
          <w:rFonts w:cs="Arial"/>
          <w:sz w:val="22"/>
          <w:szCs w:val="22"/>
        </w:rPr>
      </w:pPr>
      <w:r>
        <w:rPr>
          <w:rFonts w:cs="Arial"/>
          <w:sz w:val="22"/>
          <w:szCs w:val="22"/>
        </w:rPr>
        <w:t>Pg. 20: the Project Leader nominates the members of the BSC and then forwards this information to the Head of Finance via SCM for approval.</w:t>
      </w:r>
    </w:p>
    <w:p w:rsidR="008D6BA2" w:rsidRDefault="008D6BA2" w:rsidP="00EC59C2">
      <w:pPr>
        <w:pStyle w:val="NormalWeb"/>
        <w:numPr>
          <w:ilvl w:val="1"/>
          <w:numId w:val="32"/>
        </w:numPr>
        <w:tabs>
          <w:tab w:val="center" w:pos="4320"/>
          <w:tab w:val="right" w:pos="8640"/>
        </w:tabs>
        <w:spacing w:before="0" w:beforeAutospacing="0" w:after="0" w:afterAutospacing="0"/>
        <w:rPr>
          <w:rFonts w:cs="Arial"/>
          <w:sz w:val="22"/>
          <w:szCs w:val="22"/>
        </w:rPr>
      </w:pPr>
      <w:r>
        <w:rPr>
          <w:rFonts w:cs="Arial"/>
          <w:sz w:val="22"/>
          <w:szCs w:val="22"/>
        </w:rPr>
        <w:t>Pg. 20: Once the Members have been approved, the BSC meet s and discuss the following:</w:t>
      </w:r>
    </w:p>
    <w:p w:rsidR="008D6BA2" w:rsidRDefault="008D6BA2" w:rsidP="00EC59C2">
      <w:pPr>
        <w:pStyle w:val="NormalWeb"/>
        <w:numPr>
          <w:ilvl w:val="0"/>
          <w:numId w:val="33"/>
        </w:numPr>
        <w:tabs>
          <w:tab w:val="center" w:pos="4320"/>
          <w:tab w:val="right" w:pos="8640"/>
        </w:tabs>
        <w:spacing w:before="0" w:beforeAutospacing="0" w:after="0" w:afterAutospacing="0"/>
        <w:ind w:left="1418" w:hanging="709"/>
        <w:rPr>
          <w:rFonts w:cs="Arial"/>
          <w:sz w:val="22"/>
          <w:szCs w:val="22"/>
        </w:rPr>
      </w:pPr>
      <w:r>
        <w:rPr>
          <w:rFonts w:cs="Arial"/>
          <w:sz w:val="22"/>
          <w:szCs w:val="22"/>
        </w:rPr>
        <w:t>The motivation and request to the Regional Bid Adjudication Committee for the procurement strategy to be approved.</w:t>
      </w:r>
    </w:p>
    <w:p w:rsidR="008D6BA2" w:rsidRDefault="008D6BA2" w:rsidP="00EC59C2">
      <w:pPr>
        <w:pStyle w:val="NormalWeb"/>
        <w:numPr>
          <w:ilvl w:val="0"/>
          <w:numId w:val="33"/>
        </w:numPr>
        <w:tabs>
          <w:tab w:val="center" w:pos="4320"/>
          <w:tab w:val="right" w:pos="8640"/>
        </w:tabs>
        <w:spacing w:before="0" w:beforeAutospacing="0" w:after="0" w:afterAutospacing="0"/>
        <w:ind w:left="1418" w:hanging="709"/>
        <w:rPr>
          <w:rFonts w:cs="Arial"/>
          <w:sz w:val="22"/>
          <w:szCs w:val="22"/>
        </w:rPr>
      </w:pPr>
      <w:r>
        <w:rPr>
          <w:rFonts w:cs="Arial"/>
          <w:sz w:val="22"/>
          <w:szCs w:val="22"/>
        </w:rPr>
        <w:t xml:space="preserve">The responsiveness criteria to be approved ( this will be used to test the responsiveness of the subject property to the needs and the specification of the client) </w:t>
      </w:r>
    </w:p>
    <w:p w:rsidR="008D6BA2" w:rsidRDefault="008D6BA2" w:rsidP="00EC59C2">
      <w:pPr>
        <w:pStyle w:val="NormalWeb"/>
        <w:numPr>
          <w:ilvl w:val="0"/>
          <w:numId w:val="33"/>
        </w:numPr>
        <w:tabs>
          <w:tab w:val="center" w:pos="4320"/>
          <w:tab w:val="right" w:pos="8640"/>
        </w:tabs>
        <w:spacing w:before="0" w:beforeAutospacing="0" w:after="0" w:afterAutospacing="0"/>
        <w:ind w:left="1418" w:hanging="709"/>
        <w:rPr>
          <w:rFonts w:cs="Arial"/>
          <w:sz w:val="22"/>
          <w:szCs w:val="22"/>
        </w:rPr>
      </w:pPr>
      <w:r>
        <w:rPr>
          <w:rFonts w:cs="Arial"/>
          <w:sz w:val="22"/>
          <w:szCs w:val="22"/>
        </w:rPr>
        <w:t>Once the strategy is approved and the committee members are noted, the committee becomes the Evaluation Committee.</w:t>
      </w:r>
    </w:p>
    <w:p w:rsidR="008D6BA2" w:rsidRDefault="008D6BA2" w:rsidP="00EC59C2">
      <w:pPr>
        <w:pStyle w:val="NormalWeb"/>
        <w:numPr>
          <w:ilvl w:val="1"/>
          <w:numId w:val="32"/>
        </w:numPr>
        <w:tabs>
          <w:tab w:val="center" w:pos="4320"/>
          <w:tab w:val="right" w:pos="8640"/>
        </w:tabs>
        <w:spacing w:before="0" w:beforeAutospacing="0" w:after="0" w:afterAutospacing="0"/>
        <w:rPr>
          <w:rFonts w:cs="Arial"/>
          <w:sz w:val="22"/>
          <w:szCs w:val="22"/>
        </w:rPr>
      </w:pPr>
      <w:r>
        <w:rPr>
          <w:rFonts w:cs="Arial"/>
          <w:sz w:val="22"/>
          <w:szCs w:val="22"/>
        </w:rPr>
        <w:t>Pg. 20: Once the negotiated strategy and responsiveness criteria have been approved and the Evaluation Committee members have been noted by the Regional Bid Adjudication Committee meets with the seller and negotiates the purchase price making sure that the price negotiated does not exceed the market value.</w:t>
      </w:r>
    </w:p>
    <w:p w:rsidR="008D6BA2" w:rsidRDefault="008D6BA2" w:rsidP="008D6BA2">
      <w:pPr>
        <w:pStyle w:val="NormalWeb"/>
        <w:spacing w:before="0" w:beforeAutospacing="0" w:after="0" w:afterAutospacing="0"/>
        <w:rPr>
          <w:rFonts w:cs="Arial"/>
          <w:sz w:val="22"/>
          <w:szCs w:val="22"/>
        </w:rPr>
      </w:pPr>
    </w:p>
    <w:p w:rsidR="008D6BA2" w:rsidRDefault="008D6BA2" w:rsidP="008D6BA2">
      <w:pPr>
        <w:pStyle w:val="NormalWeb"/>
        <w:spacing w:before="0" w:beforeAutospacing="0" w:after="0" w:afterAutospacing="0"/>
        <w:rPr>
          <w:rFonts w:cs="Arial"/>
          <w:sz w:val="22"/>
          <w:szCs w:val="22"/>
        </w:rPr>
      </w:pPr>
      <w:r>
        <w:rPr>
          <w:rFonts w:cs="Arial"/>
          <w:sz w:val="22"/>
          <w:szCs w:val="22"/>
        </w:rPr>
        <w:t>In terms of section 38(1)(a)(iv) of the PFMA the accounting officer for a department must ensure that the department has and maintains an appropriate procurement and provisioning system which is fair equitable, transparent, competitive and cost effective.</w:t>
      </w:r>
    </w:p>
    <w:p w:rsidR="008D6BA2" w:rsidRDefault="008D6BA2" w:rsidP="008D6BA2">
      <w:pPr>
        <w:rPr>
          <w:rFonts w:cs="Arial"/>
          <w:color w:val="000000"/>
          <w:szCs w:val="22"/>
          <w:lang w:eastAsia="en-ZA"/>
        </w:rPr>
      </w:pPr>
    </w:p>
    <w:p w:rsidR="008D6BA2" w:rsidRDefault="008D6BA2" w:rsidP="008D6BA2">
      <w:pPr>
        <w:rPr>
          <w:rFonts w:cs="Arial"/>
          <w:color w:val="000000"/>
          <w:szCs w:val="22"/>
          <w:lang w:eastAsia="en-ZA"/>
        </w:rPr>
      </w:pPr>
      <w:r>
        <w:rPr>
          <w:rFonts w:cs="Arial"/>
          <w:color w:val="000000"/>
          <w:szCs w:val="22"/>
          <w:lang w:eastAsia="en-ZA"/>
        </w:rPr>
        <w:t xml:space="preserve">The following discrepancies were identified: </w:t>
      </w:r>
    </w:p>
    <w:p w:rsidR="008D6BA2" w:rsidRDefault="008D6BA2" w:rsidP="008D6BA2">
      <w:pPr>
        <w:rPr>
          <w:rFonts w:cs="Arial"/>
          <w:color w:val="000000"/>
          <w:szCs w:val="22"/>
          <w:lang w:eastAsia="en-ZA"/>
        </w:rPr>
      </w:pPr>
    </w:p>
    <w:tbl>
      <w:tblPr>
        <w:tblStyle w:val="TableGrid"/>
        <w:tblW w:w="5000" w:type="pct"/>
        <w:tblLook w:val="04A0" w:firstRow="1" w:lastRow="0" w:firstColumn="1" w:lastColumn="0" w:noHBand="0" w:noVBand="1"/>
      </w:tblPr>
      <w:tblGrid>
        <w:gridCol w:w="2373"/>
        <w:gridCol w:w="2372"/>
        <w:gridCol w:w="2372"/>
        <w:gridCol w:w="2454"/>
      </w:tblGrid>
      <w:tr w:rsidR="008D6BA2" w:rsidTr="008D6BA2">
        <w:tc>
          <w:tcPr>
            <w:tcW w:w="12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D6BA2" w:rsidRDefault="008D6BA2" w:rsidP="008D6BA2">
            <w:pPr>
              <w:rPr>
                <w:rFonts w:cs="Arial"/>
                <w:b/>
                <w:color w:val="000000"/>
                <w:sz w:val="18"/>
                <w:szCs w:val="18"/>
                <w:lang w:val="en-US"/>
              </w:rPr>
            </w:pPr>
            <w:r>
              <w:rPr>
                <w:rFonts w:cs="Arial"/>
                <w:b/>
                <w:color w:val="000000"/>
                <w:sz w:val="18"/>
                <w:szCs w:val="18"/>
              </w:rPr>
              <w:t>Supplier name</w:t>
            </w:r>
          </w:p>
        </w:tc>
        <w:tc>
          <w:tcPr>
            <w:tcW w:w="12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D6BA2" w:rsidRDefault="008D6BA2" w:rsidP="008D6BA2">
            <w:pPr>
              <w:rPr>
                <w:rFonts w:cs="Arial"/>
                <w:b/>
                <w:color w:val="000000"/>
                <w:sz w:val="18"/>
                <w:szCs w:val="18"/>
                <w:lang w:val="en-US"/>
              </w:rPr>
            </w:pPr>
            <w:r>
              <w:rPr>
                <w:rFonts w:cs="Arial"/>
                <w:b/>
                <w:color w:val="000000"/>
                <w:sz w:val="18"/>
                <w:szCs w:val="18"/>
              </w:rPr>
              <w:t>Tender description</w:t>
            </w:r>
          </w:p>
        </w:tc>
        <w:tc>
          <w:tcPr>
            <w:tcW w:w="12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D6BA2" w:rsidRDefault="008D6BA2" w:rsidP="008D6BA2">
            <w:pPr>
              <w:rPr>
                <w:rFonts w:cs="Arial"/>
                <w:b/>
                <w:color w:val="000000"/>
                <w:sz w:val="18"/>
                <w:szCs w:val="18"/>
                <w:lang w:val="en-US"/>
              </w:rPr>
            </w:pPr>
            <w:r>
              <w:rPr>
                <w:rFonts w:cs="Arial"/>
                <w:b/>
                <w:color w:val="000000"/>
                <w:sz w:val="18"/>
                <w:szCs w:val="18"/>
              </w:rPr>
              <w:t>WCS no.</w:t>
            </w:r>
          </w:p>
        </w:tc>
        <w:tc>
          <w:tcPr>
            <w:tcW w:w="128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D6BA2" w:rsidRDefault="008D6BA2" w:rsidP="008D6BA2">
            <w:pPr>
              <w:rPr>
                <w:rFonts w:cs="Arial"/>
                <w:b/>
                <w:color w:val="000000"/>
                <w:sz w:val="18"/>
                <w:szCs w:val="18"/>
                <w:lang w:val="en-US"/>
              </w:rPr>
            </w:pPr>
            <w:r>
              <w:rPr>
                <w:rFonts w:cs="Arial"/>
                <w:b/>
                <w:color w:val="000000"/>
                <w:sz w:val="18"/>
                <w:szCs w:val="18"/>
              </w:rPr>
              <w:t>Award</w:t>
            </w:r>
          </w:p>
        </w:tc>
      </w:tr>
      <w:tr w:rsidR="008D6BA2" w:rsidTr="008D6BA2">
        <w:tc>
          <w:tcPr>
            <w:tcW w:w="1239" w:type="pct"/>
            <w:tcBorders>
              <w:top w:val="single" w:sz="4" w:space="0" w:color="auto"/>
              <w:left w:val="single" w:sz="4" w:space="0" w:color="auto"/>
              <w:bottom w:val="single" w:sz="4" w:space="0" w:color="auto"/>
              <w:right w:val="single" w:sz="4" w:space="0" w:color="auto"/>
            </w:tcBorders>
            <w:hideMark/>
          </w:tcPr>
          <w:p w:rsidR="008D6BA2" w:rsidRDefault="008D6BA2" w:rsidP="008D6BA2">
            <w:pPr>
              <w:rPr>
                <w:rFonts w:cs="Arial"/>
                <w:color w:val="000000"/>
                <w:sz w:val="18"/>
                <w:szCs w:val="18"/>
                <w:lang w:val="en-US"/>
              </w:rPr>
            </w:pPr>
            <w:r>
              <w:rPr>
                <w:rFonts w:cs="Arial"/>
                <w:color w:val="000000"/>
                <w:sz w:val="18"/>
                <w:szCs w:val="18"/>
              </w:rPr>
              <w:t>Telkom Retirement Fund</w:t>
            </w:r>
          </w:p>
        </w:tc>
        <w:tc>
          <w:tcPr>
            <w:tcW w:w="1239" w:type="pct"/>
            <w:tcBorders>
              <w:top w:val="single" w:sz="4" w:space="0" w:color="auto"/>
              <w:left w:val="single" w:sz="4" w:space="0" w:color="auto"/>
              <w:bottom w:val="single" w:sz="4" w:space="0" w:color="auto"/>
              <w:right w:val="single" w:sz="4" w:space="0" w:color="auto"/>
            </w:tcBorders>
            <w:hideMark/>
          </w:tcPr>
          <w:p w:rsidR="008D6BA2" w:rsidRDefault="008D6BA2" w:rsidP="008D6BA2">
            <w:pPr>
              <w:rPr>
                <w:rFonts w:cs="Arial"/>
                <w:color w:val="000000"/>
                <w:sz w:val="18"/>
                <w:szCs w:val="18"/>
                <w:lang w:val="en-US"/>
              </w:rPr>
            </w:pPr>
            <w:r>
              <w:rPr>
                <w:rFonts w:cs="Arial"/>
                <w:color w:val="000000"/>
                <w:sz w:val="18"/>
                <w:szCs w:val="18"/>
              </w:rPr>
              <w:t>Acquisition of the Telkom towers complex</w:t>
            </w:r>
          </w:p>
        </w:tc>
        <w:tc>
          <w:tcPr>
            <w:tcW w:w="1239" w:type="pct"/>
            <w:tcBorders>
              <w:top w:val="single" w:sz="4" w:space="0" w:color="auto"/>
              <w:left w:val="single" w:sz="4" w:space="0" w:color="auto"/>
              <w:bottom w:val="single" w:sz="4" w:space="0" w:color="auto"/>
              <w:right w:val="single" w:sz="4" w:space="0" w:color="auto"/>
            </w:tcBorders>
            <w:hideMark/>
          </w:tcPr>
          <w:p w:rsidR="008D6BA2" w:rsidRDefault="008D6BA2" w:rsidP="008D6BA2">
            <w:pPr>
              <w:rPr>
                <w:rFonts w:cs="Arial"/>
                <w:color w:val="000000"/>
                <w:sz w:val="18"/>
                <w:szCs w:val="18"/>
                <w:lang w:val="en-US"/>
              </w:rPr>
            </w:pPr>
            <w:r>
              <w:rPr>
                <w:rFonts w:cs="Arial"/>
                <w:color w:val="000000"/>
                <w:sz w:val="18"/>
                <w:szCs w:val="18"/>
              </w:rPr>
              <w:t>054509</w:t>
            </w:r>
          </w:p>
        </w:tc>
        <w:tc>
          <w:tcPr>
            <w:tcW w:w="1282" w:type="pct"/>
            <w:tcBorders>
              <w:top w:val="single" w:sz="4" w:space="0" w:color="auto"/>
              <w:left w:val="single" w:sz="4" w:space="0" w:color="auto"/>
              <w:bottom w:val="single" w:sz="4" w:space="0" w:color="auto"/>
              <w:right w:val="single" w:sz="4" w:space="0" w:color="auto"/>
            </w:tcBorders>
            <w:hideMark/>
          </w:tcPr>
          <w:p w:rsidR="008D6BA2" w:rsidRDefault="008D6BA2" w:rsidP="008D6BA2">
            <w:pPr>
              <w:rPr>
                <w:rFonts w:cs="Arial"/>
                <w:color w:val="000000"/>
                <w:sz w:val="18"/>
                <w:szCs w:val="18"/>
                <w:lang w:val="en-US"/>
              </w:rPr>
            </w:pPr>
            <w:r>
              <w:rPr>
                <w:rFonts w:cs="Arial"/>
                <w:color w:val="000000"/>
                <w:sz w:val="18"/>
                <w:szCs w:val="18"/>
              </w:rPr>
              <w:t>741 000 000.00</w:t>
            </w:r>
          </w:p>
        </w:tc>
      </w:tr>
    </w:tbl>
    <w:p w:rsidR="008D6BA2" w:rsidRDefault="008D6BA2" w:rsidP="008D6BA2">
      <w:pPr>
        <w:rPr>
          <w:rFonts w:cs="Arial"/>
          <w:color w:val="000000"/>
          <w:szCs w:val="22"/>
          <w:lang w:val="en-US" w:eastAsia="en-ZA"/>
        </w:rPr>
      </w:pPr>
    </w:p>
    <w:p w:rsidR="008D6BA2" w:rsidRDefault="008D6BA2" w:rsidP="008D6BA2">
      <w:pPr>
        <w:pStyle w:val="NormalWeb"/>
        <w:spacing w:before="0" w:beforeAutospacing="0" w:after="0" w:afterAutospacing="0"/>
        <w:rPr>
          <w:rFonts w:cs="Arial"/>
          <w:sz w:val="22"/>
          <w:szCs w:val="22"/>
        </w:rPr>
      </w:pPr>
      <w:r>
        <w:rPr>
          <w:rFonts w:cs="Arial"/>
          <w:sz w:val="22"/>
          <w:szCs w:val="22"/>
        </w:rPr>
        <w:t>Information not provided</w:t>
      </w:r>
    </w:p>
    <w:p w:rsidR="008D6BA2" w:rsidRDefault="008D6BA2" w:rsidP="008D6BA2">
      <w:pPr>
        <w:pStyle w:val="NormalWeb"/>
        <w:spacing w:before="0" w:beforeAutospacing="0" w:after="0" w:afterAutospacing="0"/>
        <w:rPr>
          <w:rFonts w:cs="Arial"/>
          <w:sz w:val="22"/>
          <w:szCs w:val="22"/>
        </w:rPr>
      </w:pPr>
      <w:r>
        <w:rPr>
          <w:rFonts w:cs="Arial"/>
          <w:sz w:val="22"/>
          <w:szCs w:val="22"/>
        </w:rPr>
        <w:t xml:space="preserve">The AGSA was unable to conclude on certain aspects of the SCM process as the following information was not provided and therefore, resulted into limitation of scope.  </w:t>
      </w:r>
    </w:p>
    <w:p w:rsidR="008D6BA2" w:rsidRDefault="008D6BA2" w:rsidP="008D6BA2">
      <w:pPr>
        <w:pStyle w:val="ListParagraph"/>
        <w:rPr>
          <w:rFonts w:cs="Arial"/>
          <w:szCs w:val="22"/>
        </w:rPr>
      </w:pPr>
    </w:p>
    <w:p w:rsidR="008D6BA2" w:rsidRDefault="008D6BA2" w:rsidP="00EC59C2">
      <w:pPr>
        <w:pStyle w:val="NormalWeb"/>
        <w:numPr>
          <w:ilvl w:val="2"/>
          <w:numId w:val="34"/>
        </w:numPr>
        <w:tabs>
          <w:tab w:val="center" w:pos="4320"/>
          <w:tab w:val="right" w:pos="8640"/>
        </w:tabs>
        <w:spacing w:before="0" w:beforeAutospacing="0" w:after="0" w:afterAutospacing="0"/>
        <w:rPr>
          <w:rFonts w:cs="Arial"/>
          <w:sz w:val="22"/>
          <w:szCs w:val="22"/>
        </w:rPr>
      </w:pPr>
      <w:r>
        <w:rPr>
          <w:rFonts w:cs="Arial"/>
          <w:sz w:val="22"/>
          <w:szCs w:val="22"/>
        </w:rPr>
        <w:t>Appointment letters for the Member of the Regional Adjudication Committee;</w:t>
      </w:r>
    </w:p>
    <w:p w:rsidR="008D6BA2" w:rsidRDefault="008D6BA2" w:rsidP="00EC59C2">
      <w:pPr>
        <w:pStyle w:val="NormalWeb"/>
        <w:numPr>
          <w:ilvl w:val="2"/>
          <w:numId w:val="34"/>
        </w:numPr>
        <w:tabs>
          <w:tab w:val="center" w:pos="4320"/>
          <w:tab w:val="right" w:pos="8640"/>
        </w:tabs>
        <w:spacing w:before="0" w:beforeAutospacing="0" w:after="0" w:afterAutospacing="0"/>
        <w:rPr>
          <w:rFonts w:cs="Arial"/>
          <w:sz w:val="22"/>
          <w:szCs w:val="22"/>
        </w:rPr>
      </w:pPr>
      <w:r>
        <w:rPr>
          <w:rFonts w:cs="Arial"/>
          <w:sz w:val="22"/>
          <w:szCs w:val="22"/>
        </w:rPr>
        <w:t>Appointment letters for the Member of the National Adjudication Committee and</w:t>
      </w:r>
    </w:p>
    <w:p w:rsidR="008D6BA2" w:rsidRDefault="008D6BA2" w:rsidP="00EC59C2">
      <w:pPr>
        <w:pStyle w:val="NormalWeb"/>
        <w:numPr>
          <w:ilvl w:val="2"/>
          <w:numId w:val="34"/>
        </w:numPr>
        <w:tabs>
          <w:tab w:val="center" w:pos="4320"/>
          <w:tab w:val="right" w:pos="8640"/>
        </w:tabs>
        <w:spacing w:before="0" w:beforeAutospacing="0" w:after="0" w:afterAutospacing="0"/>
        <w:rPr>
          <w:rFonts w:cs="Arial"/>
          <w:sz w:val="22"/>
          <w:szCs w:val="22"/>
        </w:rPr>
      </w:pPr>
      <w:r>
        <w:rPr>
          <w:rFonts w:cs="Arial"/>
          <w:sz w:val="22"/>
          <w:szCs w:val="22"/>
        </w:rPr>
        <w:t>Copy of the bank statement reflecting the balance of the closed investment accounts and proof of receipt of the amount by the Department.</w:t>
      </w:r>
    </w:p>
    <w:p w:rsidR="008D6BA2" w:rsidRDefault="008D6BA2" w:rsidP="008D6BA2">
      <w:pPr>
        <w:pStyle w:val="NormalWeb"/>
        <w:spacing w:before="0" w:beforeAutospacing="0" w:after="0" w:afterAutospacing="0"/>
        <w:rPr>
          <w:rFonts w:cs="Arial"/>
          <w:b/>
          <w:sz w:val="22"/>
          <w:szCs w:val="22"/>
        </w:rPr>
      </w:pPr>
    </w:p>
    <w:p w:rsidR="008D6BA2" w:rsidRDefault="008D6BA2" w:rsidP="008D6BA2">
      <w:pPr>
        <w:pStyle w:val="NormalWeb"/>
        <w:spacing w:before="0" w:beforeAutospacing="0" w:after="0" w:afterAutospacing="0"/>
        <w:rPr>
          <w:rFonts w:cs="Arial"/>
          <w:sz w:val="22"/>
          <w:szCs w:val="22"/>
        </w:rPr>
      </w:pPr>
      <w:r>
        <w:rPr>
          <w:rFonts w:cs="Arial"/>
          <w:sz w:val="22"/>
          <w:szCs w:val="22"/>
        </w:rPr>
        <w:t xml:space="preserve">Availability of funds </w:t>
      </w:r>
    </w:p>
    <w:p w:rsidR="008D6BA2" w:rsidRDefault="008D6BA2" w:rsidP="008D6BA2">
      <w:pPr>
        <w:pStyle w:val="NormalWeb"/>
        <w:spacing w:before="0" w:beforeAutospacing="0" w:after="0" w:afterAutospacing="0"/>
        <w:rPr>
          <w:rFonts w:cs="Arial"/>
          <w:sz w:val="22"/>
          <w:szCs w:val="22"/>
        </w:rPr>
      </w:pPr>
      <w:r>
        <w:rPr>
          <w:rFonts w:cs="Arial"/>
          <w:sz w:val="22"/>
          <w:szCs w:val="22"/>
        </w:rPr>
        <w:t>In terms of the DPW business process for property management approved on 06 February 2007: Acquisition of fixed owned property by common law (buying) via the negotiated process. (DPW business process) Pg. 18:  when embarking on the process the Director Property management must receive the procurement instruction from KAM which include amongst others, confirmation and availability of funds, Instruction to acquire fixed property, the manner of acquisition and approved need assessment.</w:t>
      </w:r>
    </w:p>
    <w:p w:rsidR="008D6BA2" w:rsidRDefault="008D6BA2" w:rsidP="008D6BA2">
      <w:pPr>
        <w:pStyle w:val="NormalWeb"/>
        <w:spacing w:before="0" w:beforeAutospacing="0" w:after="0" w:afterAutospacing="0"/>
        <w:rPr>
          <w:rFonts w:cs="Arial"/>
          <w:sz w:val="22"/>
          <w:szCs w:val="22"/>
        </w:rPr>
      </w:pPr>
    </w:p>
    <w:p w:rsidR="008D6BA2" w:rsidRDefault="008D6BA2" w:rsidP="008D6BA2">
      <w:pPr>
        <w:pStyle w:val="NormalWeb"/>
        <w:spacing w:before="0" w:beforeAutospacing="0" w:after="0" w:afterAutospacing="0"/>
        <w:rPr>
          <w:rFonts w:cs="Arial"/>
          <w:sz w:val="22"/>
          <w:szCs w:val="22"/>
        </w:rPr>
      </w:pPr>
      <w:r>
        <w:rPr>
          <w:rFonts w:eastAsia="Calibri" w:cs="Arial"/>
          <w:sz w:val="22"/>
          <w:szCs w:val="22"/>
        </w:rPr>
        <w:t>In terms of  Section 3(a) of the Preferential Procurement Policy Framework Act,  an organ of state must, prior to making an invitation for tenders properly plan for, and, as far as possible, accurately estimate the costs of the provision of services, works or goods for which an invitation for tenders is to be made.</w:t>
      </w:r>
      <w:r>
        <w:rPr>
          <w:rFonts w:cs="Arial"/>
          <w:sz w:val="22"/>
          <w:szCs w:val="22"/>
        </w:rPr>
        <w:t xml:space="preserve"> </w:t>
      </w:r>
      <w:r>
        <w:rPr>
          <w:rFonts w:cs="Arial"/>
          <w:color w:val="000000"/>
          <w:sz w:val="22"/>
          <w:szCs w:val="22"/>
        </w:rPr>
        <w:t xml:space="preserve">In a letter dated 3 June 2015, the DPW DG requested funding form the DG, National Treasury for the acquisition and rehabilitation of Telkom Towers complex.  The DPW had already negotiated and received an offer of </w:t>
      </w:r>
      <w:r>
        <w:rPr>
          <w:rFonts w:eastAsia="Calibri" w:cs="Arial"/>
          <w:sz w:val="22"/>
          <w:szCs w:val="22"/>
        </w:rPr>
        <w:t>R 650 million plus VAT (R 741 million)</w:t>
      </w:r>
    </w:p>
    <w:p w:rsidR="008D6BA2" w:rsidRDefault="008D6BA2" w:rsidP="008D6BA2">
      <w:pPr>
        <w:pStyle w:val="ListParagraph"/>
        <w:rPr>
          <w:rFonts w:cs="Arial"/>
          <w:color w:val="000000"/>
          <w:szCs w:val="22"/>
        </w:rPr>
      </w:pPr>
    </w:p>
    <w:p w:rsidR="008D6BA2" w:rsidRDefault="008D6BA2" w:rsidP="008D6BA2">
      <w:pPr>
        <w:pStyle w:val="NormalWeb"/>
        <w:spacing w:before="0" w:beforeAutospacing="0" w:after="0" w:afterAutospacing="0"/>
        <w:rPr>
          <w:rFonts w:cs="Arial"/>
          <w:color w:val="000000"/>
          <w:sz w:val="22"/>
          <w:szCs w:val="22"/>
        </w:rPr>
      </w:pPr>
      <w:r>
        <w:rPr>
          <w:rFonts w:eastAsia="Calibri" w:cs="Arial"/>
          <w:sz w:val="22"/>
          <w:szCs w:val="22"/>
        </w:rPr>
        <w:t xml:space="preserve">The request for funding for Nation Treasury was abandoned after the SAPS indicated to the DPW that they will provide funds towards the procurement of the building during the </w:t>
      </w:r>
      <w:r>
        <w:rPr>
          <w:rFonts w:cs="Arial"/>
          <w:color w:val="000000"/>
          <w:sz w:val="22"/>
          <w:szCs w:val="22"/>
        </w:rPr>
        <w:t>financial years 2016/2017 and 2017/2018.</w:t>
      </w:r>
    </w:p>
    <w:p w:rsidR="008D6BA2" w:rsidRDefault="008D6BA2" w:rsidP="008D6BA2">
      <w:pPr>
        <w:pStyle w:val="NormalWeb"/>
        <w:spacing w:before="0" w:beforeAutospacing="0" w:after="0" w:afterAutospacing="0"/>
        <w:rPr>
          <w:rFonts w:cs="Arial"/>
          <w:color w:val="000000"/>
          <w:sz w:val="22"/>
          <w:szCs w:val="22"/>
        </w:rPr>
      </w:pPr>
    </w:p>
    <w:p w:rsidR="008D6BA2" w:rsidRDefault="008D6BA2" w:rsidP="008D6BA2">
      <w:pPr>
        <w:pStyle w:val="NormalWeb"/>
        <w:spacing w:before="0" w:beforeAutospacing="0" w:after="0" w:afterAutospacing="0"/>
        <w:rPr>
          <w:rFonts w:eastAsia="Calibri" w:cs="Arial"/>
          <w:sz w:val="22"/>
          <w:szCs w:val="22"/>
        </w:rPr>
      </w:pPr>
      <w:r>
        <w:rPr>
          <w:rFonts w:eastAsia="Calibri" w:cs="Arial"/>
          <w:sz w:val="22"/>
          <w:szCs w:val="22"/>
        </w:rPr>
        <w:t xml:space="preserve">The SAPS transferred </w:t>
      </w:r>
      <w:r>
        <w:rPr>
          <w:rFonts w:cs="Arial"/>
          <w:sz w:val="22"/>
          <w:szCs w:val="22"/>
        </w:rPr>
        <w:t xml:space="preserve">R404 260 000.00 to the DPW towards the procurement of the Telkom Tower complex. </w:t>
      </w:r>
      <w:r>
        <w:rPr>
          <w:rFonts w:eastAsia="Calibri" w:cs="Arial"/>
          <w:sz w:val="22"/>
          <w:szCs w:val="22"/>
        </w:rPr>
        <w:t xml:space="preserve">The AGSA was not provided with evidence reflecting that DPW had an approved budget for R366 740.000.00 (difference between total price and funds received from the SAPS) towards the procurement and rental accommodation of the Telkom Tower complex. </w:t>
      </w:r>
    </w:p>
    <w:p w:rsidR="008D6BA2" w:rsidRDefault="008D6BA2" w:rsidP="008D6BA2">
      <w:pPr>
        <w:pStyle w:val="ListParagraph"/>
        <w:rPr>
          <w:rFonts w:eastAsia="Calibri" w:cs="Arial"/>
          <w:szCs w:val="22"/>
        </w:rPr>
      </w:pPr>
    </w:p>
    <w:p w:rsidR="008D6BA2" w:rsidRDefault="008D6BA2" w:rsidP="008D6BA2">
      <w:pPr>
        <w:pStyle w:val="NormalWeb"/>
        <w:spacing w:before="0" w:beforeAutospacing="0" w:after="0" w:afterAutospacing="0"/>
        <w:rPr>
          <w:rFonts w:eastAsia="Calibri" w:cs="Arial"/>
          <w:sz w:val="22"/>
          <w:szCs w:val="22"/>
        </w:rPr>
      </w:pPr>
      <w:r>
        <w:rPr>
          <w:rFonts w:eastAsia="Calibri" w:cs="Arial"/>
          <w:sz w:val="22"/>
          <w:szCs w:val="22"/>
        </w:rPr>
        <w:t>The DPW has also spent a further R30 million on occupational rent without the building being occupied.</w:t>
      </w:r>
    </w:p>
    <w:p w:rsidR="008D6BA2" w:rsidRDefault="008D6BA2" w:rsidP="008D6BA2">
      <w:pPr>
        <w:pStyle w:val="ListParagraph"/>
        <w:rPr>
          <w:rFonts w:eastAsia="Calibri" w:cs="Arial"/>
          <w:szCs w:val="22"/>
        </w:rPr>
      </w:pPr>
    </w:p>
    <w:p w:rsidR="008D6BA2" w:rsidRDefault="008D6BA2" w:rsidP="008D6BA2">
      <w:pPr>
        <w:rPr>
          <w:rFonts w:cs="Arial"/>
          <w:color w:val="000000"/>
          <w:szCs w:val="22"/>
          <w:lang w:eastAsia="en-ZA"/>
        </w:rPr>
      </w:pPr>
      <w:r>
        <w:rPr>
          <w:rFonts w:cs="Arial"/>
          <w:color w:val="000000"/>
          <w:szCs w:val="22"/>
          <w:lang w:eastAsia="en-ZA"/>
        </w:rPr>
        <w:t>Deviation from competitive bidding:</w:t>
      </w:r>
    </w:p>
    <w:p w:rsidR="008D6BA2" w:rsidRDefault="008D6BA2" w:rsidP="008D6BA2">
      <w:pPr>
        <w:rPr>
          <w:rFonts w:cs="Arial"/>
          <w:color w:val="000000"/>
          <w:szCs w:val="22"/>
          <w:lang w:val="en-GB" w:eastAsia="en-ZA"/>
        </w:rPr>
      </w:pPr>
      <w:r>
        <w:rPr>
          <w:rFonts w:cs="Arial"/>
          <w:color w:val="000000"/>
          <w:szCs w:val="22"/>
          <w:lang w:val="en-GB" w:eastAsia="en-ZA"/>
        </w:rPr>
        <w:t>The acquisition of the Telkom towers was not procured through a competitive bidding process.</w:t>
      </w:r>
      <w:r>
        <w:rPr>
          <w:lang w:val="en-GB"/>
        </w:rPr>
        <w:t xml:space="preserve"> </w:t>
      </w:r>
      <w:r>
        <w:rPr>
          <w:rFonts w:cs="Arial"/>
          <w:color w:val="000000"/>
          <w:szCs w:val="22"/>
          <w:lang w:val="en-GB" w:eastAsia="en-ZA"/>
        </w:rPr>
        <w:t>There was no evidence on file that the deviation was approved by the Director General.</w:t>
      </w:r>
    </w:p>
    <w:p w:rsidR="008D6BA2" w:rsidRDefault="008D6BA2" w:rsidP="008D6BA2">
      <w:pPr>
        <w:rPr>
          <w:rFonts w:cs="Arial"/>
          <w:color w:val="000000"/>
          <w:szCs w:val="22"/>
          <w:lang w:eastAsia="en-ZA"/>
        </w:rPr>
      </w:pPr>
    </w:p>
    <w:p w:rsidR="008D6BA2" w:rsidRDefault="008D6BA2" w:rsidP="008D6BA2">
      <w:pPr>
        <w:rPr>
          <w:rFonts w:cs="Arial"/>
          <w:color w:val="000000"/>
          <w:szCs w:val="22"/>
          <w:lang w:eastAsia="en-ZA"/>
        </w:rPr>
      </w:pPr>
      <w:r>
        <w:rPr>
          <w:rFonts w:cs="Arial"/>
          <w:color w:val="000000"/>
          <w:szCs w:val="22"/>
          <w:lang w:eastAsia="en-ZA"/>
        </w:rPr>
        <w:t>Deviation reported to the Auditor-General:</w:t>
      </w:r>
    </w:p>
    <w:p w:rsidR="008D6BA2" w:rsidRDefault="008D6BA2" w:rsidP="008D6BA2">
      <w:pPr>
        <w:rPr>
          <w:rFonts w:cs="Arial"/>
          <w:color w:val="000000"/>
          <w:szCs w:val="22"/>
          <w:lang w:eastAsia="en-ZA"/>
        </w:rPr>
      </w:pPr>
      <w:r>
        <w:rPr>
          <w:rFonts w:cs="Arial"/>
          <w:color w:val="000000"/>
          <w:szCs w:val="22"/>
          <w:lang w:eastAsia="en-ZA"/>
        </w:rPr>
        <w:t>There was no proof on file that the deviation was reported to the AGSA within 10 working days</w:t>
      </w:r>
    </w:p>
    <w:p w:rsidR="008D6BA2" w:rsidRDefault="008D6BA2" w:rsidP="008D6BA2">
      <w:pPr>
        <w:rPr>
          <w:rFonts w:cs="Arial"/>
          <w:color w:val="000000"/>
          <w:szCs w:val="22"/>
          <w:lang w:val="en-GB" w:eastAsia="en-ZA"/>
        </w:rPr>
      </w:pPr>
      <w:r>
        <w:rPr>
          <w:rFonts w:cs="Arial"/>
          <w:color w:val="000000"/>
          <w:szCs w:val="22"/>
          <w:lang w:val="en-GB" w:eastAsia="en-ZA"/>
        </w:rPr>
        <w:t>The tenders were awarded based on a deviation from tender process, however AGSA was not notified within 10 working days resulting non-compliance.</w:t>
      </w:r>
    </w:p>
    <w:p w:rsidR="008D6BA2" w:rsidRDefault="008D6BA2" w:rsidP="008D6BA2">
      <w:pPr>
        <w:rPr>
          <w:rFonts w:cs="Arial"/>
          <w:color w:val="000000"/>
          <w:szCs w:val="22"/>
          <w:lang w:val="en-US" w:eastAsia="en-ZA"/>
        </w:rPr>
      </w:pPr>
    </w:p>
    <w:p w:rsidR="008D6BA2" w:rsidRDefault="008D6BA2" w:rsidP="008D6BA2">
      <w:pPr>
        <w:rPr>
          <w:rFonts w:cs="Arial"/>
          <w:color w:val="000000"/>
          <w:szCs w:val="22"/>
          <w:lang w:eastAsia="en-ZA"/>
        </w:rPr>
      </w:pPr>
      <w:r>
        <w:rPr>
          <w:rFonts w:cs="Arial"/>
          <w:color w:val="000000"/>
          <w:szCs w:val="22"/>
          <w:lang w:eastAsia="en-ZA"/>
        </w:rPr>
        <w:t>Tax clearance certificate:</w:t>
      </w:r>
    </w:p>
    <w:p w:rsidR="008D6BA2" w:rsidRDefault="008D6BA2" w:rsidP="008D6BA2">
      <w:pPr>
        <w:rPr>
          <w:rFonts w:cs="Arial"/>
          <w:color w:val="000000"/>
          <w:szCs w:val="22"/>
          <w:lang w:eastAsia="en-ZA"/>
        </w:rPr>
      </w:pPr>
      <w:r>
        <w:rPr>
          <w:rFonts w:cs="Arial"/>
          <w:color w:val="000000"/>
          <w:szCs w:val="22"/>
          <w:lang w:eastAsia="en-ZA"/>
        </w:rPr>
        <w:t>Although the tax clearance was submitted, it was noted that the tax clearance certificate of the supplier was valid from 29/04/2016 until 29/04/2017 after the offer of purchase was acceptance and approved by the Director General dated 06 August 2015.</w:t>
      </w:r>
    </w:p>
    <w:p w:rsidR="008D6BA2" w:rsidRDefault="008D6BA2" w:rsidP="008D6BA2">
      <w:pPr>
        <w:rPr>
          <w:rFonts w:cs="Arial"/>
          <w:color w:val="000000"/>
          <w:szCs w:val="22"/>
          <w:lang w:eastAsia="en-ZA"/>
        </w:rPr>
      </w:pPr>
      <w:r>
        <w:rPr>
          <w:rFonts w:cs="Arial"/>
          <w:color w:val="000000"/>
          <w:szCs w:val="22"/>
          <w:lang w:eastAsia="en-ZA"/>
        </w:rPr>
        <w:t xml:space="preserve"> </w:t>
      </w:r>
    </w:p>
    <w:p w:rsidR="008D6BA2" w:rsidRDefault="008D6BA2" w:rsidP="008D6BA2">
      <w:pPr>
        <w:rPr>
          <w:rFonts w:cs="Arial"/>
          <w:color w:val="000000"/>
          <w:szCs w:val="22"/>
          <w:lang w:val="en-US" w:eastAsia="en-ZA"/>
        </w:rPr>
      </w:pPr>
      <w:r>
        <w:rPr>
          <w:rFonts w:cs="Arial"/>
          <w:color w:val="000000"/>
          <w:szCs w:val="22"/>
          <w:lang w:eastAsia="en-ZA"/>
        </w:rPr>
        <w:t>Declaration of interest:</w:t>
      </w:r>
    </w:p>
    <w:p w:rsidR="008D6BA2" w:rsidRDefault="008D6BA2" w:rsidP="008D6BA2">
      <w:pPr>
        <w:rPr>
          <w:rFonts w:cs="Arial"/>
          <w:color w:val="000000"/>
          <w:szCs w:val="22"/>
          <w:lang w:eastAsia="en-ZA"/>
        </w:rPr>
      </w:pPr>
      <w:r>
        <w:rPr>
          <w:rFonts w:cs="Arial"/>
          <w:color w:val="000000"/>
          <w:szCs w:val="22"/>
          <w:lang w:eastAsia="en-ZA"/>
        </w:rPr>
        <w:t xml:space="preserve">The declaration of interest (SBD4) was not completed and signed by the supplier declaring whether the bidder or any person connected with the bidder is employed by the state or whether the bidder, or any person connected with the bidder, have any relationship (family, friend, other) with a person employed by the state and who may be involved with the evaluation and or adjudication of this bid. </w:t>
      </w:r>
    </w:p>
    <w:p w:rsidR="008D6BA2" w:rsidRDefault="008D6BA2" w:rsidP="008D6BA2">
      <w:pPr>
        <w:rPr>
          <w:rFonts w:cs="Arial"/>
          <w:color w:val="000000"/>
          <w:szCs w:val="22"/>
          <w:lang w:eastAsia="en-ZA"/>
        </w:rPr>
      </w:pPr>
    </w:p>
    <w:p w:rsidR="008D6BA2" w:rsidRDefault="008D6BA2" w:rsidP="008D6BA2">
      <w:pPr>
        <w:rPr>
          <w:rFonts w:cs="Arial"/>
          <w:color w:val="000000"/>
          <w:szCs w:val="22"/>
          <w:lang w:eastAsia="en-ZA"/>
        </w:rPr>
      </w:pPr>
      <w:r>
        <w:rPr>
          <w:rFonts w:cs="Arial"/>
          <w:color w:val="000000"/>
          <w:szCs w:val="22"/>
          <w:lang w:eastAsia="en-ZA"/>
        </w:rPr>
        <w:t>The declaration of bidder's past SCM practices (SBD 8) was not completed and signed by the winning supplier and no fraud, abuse of the SCM system or non-performance in previous contracts was declared. This will result in non-compliance</w:t>
      </w:r>
    </w:p>
    <w:p w:rsidR="008D6BA2" w:rsidRDefault="008D6BA2" w:rsidP="008D6BA2">
      <w:pPr>
        <w:rPr>
          <w:rFonts w:cs="Arial"/>
          <w:color w:val="000000"/>
          <w:szCs w:val="22"/>
          <w:lang w:eastAsia="en-ZA"/>
        </w:rPr>
      </w:pPr>
    </w:p>
    <w:p w:rsidR="008D6BA2" w:rsidRDefault="008D6BA2" w:rsidP="008D6BA2">
      <w:pPr>
        <w:rPr>
          <w:rFonts w:cs="Arial"/>
          <w:color w:val="000000"/>
          <w:szCs w:val="22"/>
          <w:lang w:val="en-US"/>
        </w:rPr>
      </w:pPr>
      <w:r>
        <w:rPr>
          <w:rFonts w:cs="Arial"/>
          <w:color w:val="000000"/>
          <w:szCs w:val="22"/>
          <w:lang w:val="en-GB"/>
        </w:rPr>
        <w:t xml:space="preserve">This will result in non-compliance with </w:t>
      </w:r>
      <w:r>
        <w:rPr>
          <w:rFonts w:cs="Arial"/>
          <w:color w:val="000000"/>
          <w:szCs w:val="22"/>
        </w:rPr>
        <w:t>laws and regulations resulting in irregular expenditure</w:t>
      </w:r>
    </w:p>
    <w:p w:rsidR="008D6BA2" w:rsidRDefault="008D6BA2" w:rsidP="008D6BA2">
      <w:pPr>
        <w:rPr>
          <w:rFonts w:cs="Arial"/>
          <w:color w:val="000000"/>
          <w:szCs w:val="22"/>
        </w:rPr>
      </w:pPr>
    </w:p>
    <w:p w:rsidR="008D6BA2" w:rsidRDefault="008D6BA2" w:rsidP="008D6BA2">
      <w:pPr>
        <w:pStyle w:val="NormalWeb"/>
        <w:spacing w:before="0" w:beforeAutospacing="0" w:after="0" w:afterAutospacing="0"/>
        <w:rPr>
          <w:rFonts w:eastAsia="Calibri" w:cs="Arial"/>
          <w:sz w:val="22"/>
          <w:szCs w:val="22"/>
        </w:rPr>
      </w:pPr>
      <w:r>
        <w:rPr>
          <w:rFonts w:eastAsia="Calibri" w:cs="Arial"/>
          <w:sz w:val="22"/>
          <w:szCs w:val="22"/>
        </w:rPr>
        <w:t>The occupational rent paid without the building being occupied is fruitless and wasteful expenditure</w:t>
      </w:r>
    </w:p>
    <w:p w:rsidR="008D6BA2" w:rsidRDefault="008D6BA2" w:rsidP="008D6BA2">
      <w:pPr>
        <w:rPr>
          <w:rFonts w:cs="Arial"/>
          <w:color w:val="000000"/>
          <w:szCs w:val="22"/>
        </w:rPr>
      </w:pPr>
    </w:p>
    <w:p w:rsidR="008D6BA2" w:rsidRDefault="008D6BA2" w:rsidP="008D6BA2">
      <w:pPr>
        <w:rPr>
          <w:rFonts w:cs="Arial"/>
          <w:b/>
          <w:color w:val="000000"/>
          <w:szCs w:val="22"/>
        </w:rPr>
      </w:pPr>
      <w:r>
        <w:rPr>
          <w:rFonts w:cs="Arial"/>
          <w:b/>
          <w:color w:val="000000"/>
          <w:szCs w:val="22"/>
        </w:rPr>
        <w:t>Recommendations</w:t>
      </w:r>
    </w:p>
    <w:p w:rsidR="008D6BA2" w:rsidRDefault="008D6BA2" w:rsidP="008D6BA2">
      <w:pPr>
        <w:rPr>
          <w:rFonts w:cs="Arial"/>
          <w:color w:val="000000"/>
          <w:szCs w:val="22"/>
          <w:lang w:eastAsia="en-ZA"/>
        </w:rPr>
      </w:pPr>
    </w:p>
    <w:p w:rsidR="008D6BA2" w:rsidRDefault="008D6BA2" w:rsidP="008D6BA2">
      <w:pPr>
        <w:rPr>
          <w:rFonts w:cs="Arial"/>
          <w:color w:val="000000"/>
          <w:szCs w:val="22"/>
          <w:lang w:eastAsia="en-ZA"/>
        </w:rPr>
      </w:pPr>
      <w:r>
        <w:rPr>
          <w:rFonts w:cs="Arial"/>
          <w:color w:val="000000"/>
          <w:szCs w:val="22"/>
          <w:lang w:eastAsia="en-ZA"/>
        </w:rPr>
        <w:t xml:space="preserve">Management should ensure that the entity complies with all applicable laws and regulations. </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eastAsia="en-ZA"/>
        </w:rPr>
        <w:t>Management must develop policies and procedures to ensure compliance with all prescribed laws and regulations.</w:t>
      </w:r>
    </w:p>
    <w:p w:rsidR="008D6BA2" w:rsidRDefault="008D6BA2" w:rsidP="008D6BA2">
      <w:pPr>
        <w:tabs>
          <w:tab w:val="left" w:pos="1860"/>
        </w:tabs>
        <w:rPr>
          <w:rFonts w:cs="Arial"/>
          <w:color w:val="000000"/>
          <w:szCs w:val="22"/>
          <w:lang w:eastAsia="en-ZA"/>
        </w:rPr>
      </w:pPr>
      <w:r>
        <w:rPr>
          <w:rFonts w:cs="Arial"/>
          <w:color w:val="000000"/>
          <w:szCs w:val="22"/>
          <w:lang w:eastAsia="en-ZA"/>
        </w:rPr>
        <w:t xml:space="preserve">                               </w:t>
      </w:r>
    </w:p>
    <w:p w:rsidR="008D6BA2" w:rsidRDefault="008D6BA2" w:rsidP="008D6BA2">
      <w:pPr>
        <w:rPr>
          <w:rFonts w:cs="Arial"/>
          <w:color w:val="000000"/>
          <w:szCs w:val="22"/>
          <w:lang w:eastAsia="en-ZA"/>
        </w:rPr>
      </w:pPr>
      <w:r>
        <w:rPr>
          <w:rFonts w:cs="Arial"/>
          <w:color w:val="000000"/>
          <w:szCs w:val="22"/>
          <w:lang w:eastAsia="en-ZA"/>
        </w:rPr>
        <w:t>A compliance checklist should be completed and reviewed before the payment is approved to ensure that the correct procurement process was followed.</w:t>
      </w:r>
    </w:p>
    <w:p w:rsidR="008D6BA2" w:rsidRDefault="008D6BA2" w:rsidP="008D6BA2">
      <w:pPr>
        <w:ind w:left="720"/>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8D6BA2" w:rsidRDefault="008D6BA2" w:rsidP="008D6BA2">
      <w:pPr>
        <w:rPr>
          <w:rFonts w:cs="Arial"/>
          <w:color w:val="000000"/>
          <w:szCs w:val="22"/>
          <w:lang w:val="en-US"/>
        </w:rPr>
      </w:pPr>
    </w:p>
    <w:p w:rsidR="008D6BA2" w:rsidRDefault="008D6BA2" w:rsidP="008D6BA2">
      <w:pPr>
        <w:rPr>
          <w:rFonts w:cs="Arial"/>
          <w:color w:val="000000"/>
          <w:szCs w:val="22"/>
        </w:rPr>
      </w:pPr>
    </w:p>
    <w:p w:rsidR="008D6BA2" w:rsidRDefault="008D6BA2" w:rsidP="008D6BA2">
      <w:pPr>
        <w:rPr>
          <w:rFonts w:cs="Arial"/>
          <w:b/>
          <w:color w:val="000000"/>
          <w:szCs w:val="22"/>
        </w:rPr>
      </w:pPr>
      <w:r>
        <w:rPr>
          <w:rFonts w:cs="Arial"/>
          <w:b/>
          <w:color w:val="000000"/>
          <w:szCs w:val="22"/>
        </w:rPr>
        <w:t>Internal control deficiency</w:t>
      </w:r>
    </w:p>
    <w:p w:rsidR="008D6BA2" w:rsidRDefault="008D6BA2" w:rsidP="008D6BA2">
      <w:pPr>
        <w:rPr>
          <w:rFonts w:cs="Arial"/>
          <w:color w:val="000000"/>
          <w:szCs w:val="22"/>
        </w:rPr>
      </w:pPr>
    </w:p>
    <w:p w:rsidR="008D6BA2" w:rsidRDefault="008D6BA2" w:rsidP="008D6BA2">
      <w:pPr>
        <w:tabs>
          <w:tab w:val="left" w:pos="720"/>
        </w:tabs>
        <w:rPr>
          <w:rFonts w:cs="Arial"/>
          <w:color w:val="000000"/>
          <w:szCs w:val="22"/>
          <w:lang w:eastAsia="en-ZA"/>
        </w:rPr>
      </w:pPr>
      <w:r>
        <w:rPr>
          <w:rFonts w:cs="Arial"/>
          <w:color w:val="000000"/>
          <w:szCs w:val="22"/>
          <w:lang w:val="en-GB" w:eastAsia="en-ZA"/>
        </w:rPr>
        <w:t>Leadership</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eastAsia="en-ZA"/>
        </w:rPr>
        <w:t>Reviewing and monitoring of compliance with applicable laws and regulations is insufficient and not properly monitored.</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eastAsia="en-ZA"/>
        </w:rPr>
        <w:t>The entity does not exercise oversight responsibility regarding financial and performance reporting and compliance and related internal controls.</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szCs w:val="22"/>
        </w:rPr>
        <w:t>Inadequate oversight by the DPW Management in respect of SCM resulting in the following issues of non-compliance:</w:t>
      </w:r>
    </w:p>
    <w:p w:rsidR="008D6BA2" w:rsidRDefault="008D6BA2" w:rsidP="008D6BA2">
      <w:pPr>
        <w:ind w:left="709"/>
        <w:contextualSpacing/>
        <w:jc w:val="both"/>
        <w:rPr>
          <w:rFonts w:cs="Arial"/>
          <w:szCs w:val="22"/>
          <w:lang w:val="en-US"/>
        </w:rPr>
      </w:pPr>
    </w:p>
    <w:p w:rsidR="008D6BA2" w:rsidRDefault="008D6BA2" w:rsidP="00EC59C2">
      <w:pPr>
        <w:numPr>
          <w:ilvl w:val="0"/>
          <w:numId w:val="35"/>
        </w:numPr>
        <w:suppressAutoHyphens/>
        <w:autoSpaceDN w:val="0"/>
        <w:contextualSpacing/>
        <w:jc w:val="both"/>
        <w:textAlignment w:val="baseline"/>
        <w:rPr>
          <w:rFonts w:cs="Arial"/>
          <w:szCs w:val="22"/>
        </w:rPr>
      </w:pPr>
      <w:r>
        <w:rPr>
          <w:rFonts w:cs="Arial"/>
          <w:szCs w:val="22"/>
        </w:rPr>
        <w:t>The SCM prescripts were not adhered to</w:t>
      </w:r>
    </w:p>
    <w:p w:rsidR="008D6BA2" w:rsidRDefault="008D6BA2" w:rsidP="00EC59C2">
      <w:pPr>
        <w:numPr>
          <w:ilvl w:val="0"/>
          <w:numId w:val="35"/>
        </w:numPr>
        <w:suppressAutoHyphens/>
        <w:autoSpaceDN w:val="0"/>
        <w:contextualSpacing/>
        <w:jc w:val="both"/>
        <w:textAlignment w:val="baseline"/>
        <w:rPr>
          <w:rFonts w:cs="Arial"/>
          <w:szCs w:val="22"/>
        </w:rPr>
      </w:pPr>
      <w:r>
        <w:rPr>
          <w:rFonts w:cs="Arial"/>
          <w:szCs w:val="22"/>
        </w:rPr>
        <w:t>Procurement budget was not confirmed prior procurement process.</w:t>
      </w:r>
    </w:p>
    <w:p w:rsidR="008D6BA2" w:rsidRDefault="008D6BA2" w:rsidP="00EC59C2">
      <w:pPr>
        <w:numPr>
          <w:ilvl w:val="0"/>
          <w:numId w:val="35"/>
        </w:numPr>
        <w:suppressAutoHyphens/>
        <w:autoSpaceDN w:val="0"/>
        <w:contextualSpacing/>
        <w:jc w:val="both"/>
        <w:textAlignment w:val="baseline"/>
        <w:rPr>
          <w:rFonts w:cs="Arial"/>
          <w:szCs w:val="22"/>
        </w:rPr>
      </w:pPr>
      <w:r>
        <w:rPr>
          <w:rFonts w:cs="Arial"/>
          <w:szCs w:val="22"/>
        </w:rPr>
        <w:t>The involvements of DPW supply chain management office through the procurement process.</w:t>
      </w:r>
    </w:p>
    <w:p w:rsidR="008D6BA2" w:rsidRDefault="008D6BA2" w:rsidP="008D6BA2">
      <w:pPr>
        <w:rPr>
          <w:rFonts w:cs="Arial"/>
          <w:color w:val="000000"/>
          <w:szCs w:val="22"/>
          <w:lang w:eastAsia="en-ZA"/>
        </w:rPr>
      </w:pPr>
    </w:p>
    <w:p w:rsidR="008D6BA2" w:rsidRDefault="008D6BA2" w:rsidP="008D6BA2">
      <w:pPr>
        <w:rPr>
          <w:rFonts w:cs="Arial"/>
          <w:color w:val="000000"/>
          <w:szCs w:val="22"/>
          <w:lang w:eastAsia="en-ZA"/>
        </w:rPr>
      </w:pPr>
      <w:r>
        <w:rPr>
          <w:rFonts w:cs="Arial"/>
          <w:color w:val="000000"/>
          <w:szCs w:val="22"/>
          <w:lang w:eastAsia="en-ZA"/>
        </w:rPr>
        <w:t xml:space="preserve">Although management did develop action plans to address internal control deficiencies, they were not effective to prevent irregular expenditure as well as non-compliance with applicable laws and regulations. </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eastAsia="en-ZA"/>
        </w:rPr>
        <w:t>Financial and performance management</w:t>
      </w:r>
    </w:p>
    <w:p w:rsidR="008D6BA2" w:rsidRDefault="008D6BA2" w:rsidP="008D6BA2">
      <w:pPr>
        <w:rPr>
          <w:rFonts w:cs="Arial"/>
          <w:color w:val="000000"/>
          <w:szCs w:val="22"/>
          <w:lang w:eastAsia="en-ZA"/>
        </w:rPr>
      </w:pPr>
      <w:r>
        <w:rPr>
          <w:rFonts w:cs="Arial"/>
          <w:color w:val="000000"/>
          <w:szCs w:val="22"/>
          <w:lang w:eastAsia="en-ZA"/>
        </w:rPr>
        <w:t> </w:t>
      </w:r>
    </w:p>
    <w:p w:rsidR="008D6BA2" w:rsidRDefault="008D6BA2" w:rsidP="008D6BA2">
      <w:pPr>
        <w:rPr>
          <w:rFonts w:cs="Arial"/>
          <w:color w:val="000000"/>
          <w:szCs w:val="22"/>
          <w:lang w:eastAsia="en-ZA"/>
        </w:rPr>
      </w:pPr>
      <w:r>
        <w:rPr>
          <w:rFonts w:cs="Arial"/>
          <w:color w:val="000000"/>
          <w:szCs w:val="22"/>
          <w:lang w:eastAsia="en-ZA"/>
        </w:rPr>
        <w:t>Reviewing and monitoring of compliance with applicable laws and regulations is insufficient and not properly monitored.</w:t>
      </w:r>
    </w:p>
    <w:p w:rsidR="008D6BA2" w:rsidRDefault="008D6BA2" w:rsidP="008D6BA2">
      <w:pPr>
        <w:rPr>
          <w:rFonts w:cs="Arial"/>
          <w:color w:val="000000"/>
          <w:szCs w:val="22"/>
          <w:lang w:eastAsia="en-ZA"/>
        </w:rPr>
      </w:pPr>
    </w:p>
    <w:p w:rsidR="008D6BA2" w:rsidRPr="00E46DA2" w:rsidRDefault="008D6BA2" w:rsidP="008D6BA2">
      <w:pPr>
        <w:rPr>
          <w:rFonts w:cs="Arial"/>
          <w:b/>
          <w:szCs w:val="22"/>
        </w:rPr>
      </w:pPr>
      <w:r w:rsidRPr="00E46DA2">
        <w:rPr>
          <w:rFonts w:cs="Arial"/>
          <w:b/>
          <w:szCs w:val="22"/>
        </w:rPr>
        <w:t>Management response</w:t>
      </w:r>
    </w:p>
    <w:p w:rsidR="008D6BA2" w:rsidRPr="00E46DA2" w:rsidRDefault="008D6BA2" w:rsidP="008D6BA2">
      <w:pPr>
        <w:tabs>
          <w:tab w:val="num" w:pos="426"/>
          <w:tab w:val="num" w:pos="993"/>
        </w:tabs>
        <w:rPr>
          <w:rFonts w:cs="Arial"/>
          <w:i/>
          <w:szCs w:val="22"/>
        </w:rPr>
      </w:pPr>
    </w:p>
    <w:p w:rsidR="008D6BA2" w:rsidRPr="00E46DA2" w:rsidRDefault="008D6BA2" w:rsidP="008D6BA2">
      <w:pPr>
        <w:tabs>
          <w:tab w:val="left" w:pos="1215"/>
        </w:tabs>
        <w:rPr>
          <w:rFonts w:eastAsia="Arial Unicode MS" w:cs="Arial"/>
          <w:szCs w:val="22"/>
        </w:rPr>
      </w:pPr>
      <w:r w:rsidRPr="00E46DA2">
        <w:rPr>
          <w:rFonts w:cs="Arial"/>
          <w:szCs w:val="22"/>
          <w:lang w:val="en-US"/>
        </w:rPr>
        <w:t>Awaiting management response</w:t>
      </w:r>
    </w:p>
    <w:p w:rsidR="008D6BA2" w:rsidRPr="00E46DA2" w:rsidRDefault="008D6BA2" w:rsidP="008D6BA2">
      <w:pPr>
        <w:rPr>
          <w:rFonts w:cs="Arial"/>
          <w:szCs w:val="22"/>
        </w:rPr>
      </w:pPr>
    </w:p>
    <w:p w:rsidR="008D6BA2" w:rsidRPr="00E46DA2" w:rsidRDefault="008D6BA2" w:rsidP="008D6BA2">
      <w:pPr>
        <w:rPr>
          <w:rFonts w:cs="Arial"/>
          <w:b/>
          <w:szCs w:val="22"/>
        </w:rPr>
      </w:pPr>
      <w:r w:rsidRPr="00E46DA2">
        <w:rPr>
          <w:rFonts w:cs="Arial"/>
          <w:b/>
          <w:szCs w:val="22"/>
        </w:rPr>
        <w:t>Auditor’s conclusion</w:t>
      </w:r>
    </w:p>
    <w:p w:rsidR="008D6BA2" w:rsidRPr="00E46DA2" w:rsidRDefault="008D6BA2" w:rsidP="008D6BA2">
      <w:pPr>
        <w:rPr>
          <w:rFonts w:cs="Arial"/>
          <w:szCs w:val="22"/>
        </w:rPr>
      </w:pPr>
    </w:p>
    <w:p w:rsidR="008D6BA2" w:rsidRPr="00B67DE8" w:rsidRDefault="008D6BA2" w:rsidP="008D6BA2">
      <w:pPr>
        <w:tabs>
          <w:tab w:val="left" w:pos="1215"/>
        </w:tabs>
        <w:rPr>
          <w:rFonts w:eastAsia="Arial Unicode MS" w:cs="Arial"/>
          <w:szCs w:val="22"/>
        </w:rPr>
      </w:pPr>
      <w:r w:rsidRPr="00E46DA2">
        <w:rPr>
          <w:rFonts w:cs="Arial"/>
          <w:szCs w:val="22"/>
          <w:lang w:val="en-US"/>
        </w:rPr>
        <w:t>Awaiting management response</w:t>
      </w:r>
    </w:p>
    <w:p w:rsidR="008D6BA2" w:rsidRDefault="008D6BA2">
      <w:pPr>
        <w:spacing w:after="200" w:line="276" w:lineRule="auto"/>
        <w:rPr>
          <w:rFonts w:cs="Arial"/>
          <w:b/>
          <w:szCs w:val="22"/>
          <w:lang w:val="en-US"/>
        </w:rPr>
      </w:pPr>
      <w:r>
        <w:rPr>
          <w:rFonts w:cs="Arial"/>
          <w:b/>
          <w:szCs w:val="22"/>
          <w:lang w:val="en-US"/>
        </w:rPr>
        <w:br w:type="page"/>
      </w:r>
    </w:p>
    <w:p w:rsidR="008D6BA2" w:rsidRPr="00154E5B" w:rsidRDefault="008D6BA2" w:rsidP="00EC59C2">
      <w:pPr>
        <w:pStyle w:val="ListParagraph"/>
        <w:numPr>
          <w:ilvl w:val="0"/>
          <w:numId w:val="86"/>
        </w:numPr>
        <w:ind w:left="426" w:hanging="426"/>
        <w:contextualSpacing/>
        <w:jc w:val="both"/>
        <w:rPr>
          <w:rFonts w:cs="Arial"/>
          <w:b/>
          <w:bCs/>
          <w:szCs w:val="22"/>
        </w:rPr>
      </w:pPr>
      <w:r w:rsidRPr="00154E5B">
        <w:rPr>
          <w:rFonts w:cs="Arial"/>
          <w:b/>
          <w:bCs/>
          <w:szCs w:val="22"/>
        </w:rPr>
        <w:t xml:space="preserve">Procurement: competitive bidding – Vodacom </w:t>
      </w:r>
    </w:p>
    <w:p w:rsidR="008D6BA2" w:rsidRPr="008D6BA2" w:rsidRDefault="008D6BA2" w:rsidP="008D6BA2">
      <w:pPr>
        <w:jc w:val="both"/>
        <w:rPr>
          <w:rFonts w:cs="Arial"/>
          <w:b/>
          <w:bCs/>
          <w:szCs w:val="22"/>
        </w:rPr>
      </w:pPr>
    </w:p>
    <w:p w:rsidR="008D6BA2" w:rsidRPr="008D6BA2" w:rsidRDefault="008D6BA2" w:rsidP="008D6BA2">
      <w:pPr>
        <w:jc w:val="both"/>
        <w:rPr>
          <w:rFonts w:cs="Arial"/>
          <w:b/>
          <w:bCs/>
          <w:szCs w:val="22"/>
        </w:rPr>
      </w:pPr>
      <w:r w:rsidRPr="008D6BA2">
        <w:rPr>
          <w:rFonts w:cs="Arial"/>
          <w:b/>
          <w:bCs/>
          <w:szCs w:val="22"/>
        </w:rPr>
        <w:t>Audit Finding</w:t>
      </w:r>
    </w:p>
    <w:p w:rsidR="008D6BA2" w:rsidRPr="008D6BA2" w:rsidRDefault="008D6BA2" w:rsidP="008D6BA2">
      <w:pPr>
        <w:jc w:val="both"/>
        <w:rPr>
          <w:rFonts w:cs="Arial"/>
          <w:b/>
          <w:bCs/>
          <w:szCs w:val="22"/>
        </w:rPr>
      </w:pPr>
    </w:p>
    <w:p w:rsidR="008D6BA2" w:rsidRPr="008D6BA2" w:rsidRDefault="008D6BA2" w:rsidP="008D6BA2">
      <w:pPr>
        <w:rPr>
          <w:rFonts w:cs="Arial"/>
          <w:color w:val="000000"/>
          <w:szCs w:val="22"/>
          <w:lang w:eastAsia="en-ZA"/>
        </w:rPr>
      </w:pPr>
      <w:r w:rsidRPr="008D6BA2">
        <w:rPr>
          <w:rFonts w:cs="Arial"/>
          <w:color w:val="000000"/>
          <w:szCs w:val="22"/>
          <w:lang w:eastAsia="en-ZA"/>
        </w:rPr>
        <w:t>Instruction note 32 section3.2.1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w:t>
      </w:r>
    </w:p>
    <w:p w:rsidR="008D6BA2" w:rsidRPr="008D6BA2" w:rsidRDefault="008D6BA2" w:rsidP="008D6BA2">
      <w:pPr>
        <w:rPr>
          <w:rFonts w:cs="Arial"/>
          <w:color w:val="000000"/>
          <w:szCs w:val="22"/>
          <w:lang w:eastAsia="en-ZA"/>
        </w:rPr>
      </w:pPr>
    </w:p>
    <w:p w:rsidR="008D6BA2" w:rsidRPr="008D6BA2" w:rsidRDefault="008D6BA2" w:rsidP="008D6BA2">
      <w:pPr>
        <w:rPr>
          <w:rFonts w:cs="Arial"/>
          <w:color w:val="000000"/>
          <w:szCs w:val="22"/>
          <w:lang w:eastAsia="en-ZA"/>
        </w:rPr>
      </w:pPr>
      <w:r w:rsidRPr="008D6BA2">
        <w:rPr>
          <w:rFonts w:cs="Arial"/>
          <w:color w:val="000000"/>
          <w:szCs w:val="22"/>
          <w:lang w:eastAsia="en-ZA"/>
        </w:rPr>
        <w:t xml:space="preserve">Treasury regulations 16A6.3(b) states that the accounting officer or accounting authority must ensure that bid documentation include evaluation and adjudication criteria, including the criteria prescribed in terms of the Preferential Procurement Policy Framework Act, 2000 (Act </w:t>
      </w:r>
      <w:hyperlink r:id="rId41" w:anchor="0" w:tgtFrame="main" w:history="1">
        <w:r w:rsidRPr="008D6BA2">
          <w:rPr>
            <w:rFonts w:cs="Arial"/>
            <w:color w:val="000000"/>
            <w:szCs w:val="22"/>
            <w:lang w:eastAsia="en-ZA"/>
          </w:rPr>
          <w:t>No. 5 of 2000</w:t>
        </w:r>
      </w:hyperlink>
      <w:r w:rsidRPr="008D6BA2">
        <w:rPr>
          <w:rFonts w:cs="Arial"/>
          <w:color w:val="000000"/>
          <w:szCs w:val="22"/>
          <w:lang w:eastAsia="en-ZA"/>
        </w:rPr>
        <w:t xml:space="preserve">) and the Broad Based Black Economic Empowerment Act, 2003 (Act </w:t>
      </w:r>
      <w:hyperlink r:id="rId42" w:anchor="0" w:tgtFrame="main" w:history="1">
        <w:r w:rsidRPr="008D6BA2">
          <w:rPr>
            <w:rFonts w:cs="Arial"/>
            <w:color w:val="000000"/>
            <w:szCs w:val="22"/>
            <w:lang w:eastAsia="en-ZA"/>
          </w:rPr>
          <w:t>No. 53 of 2003</w:t>
        </w:r>
      </w:hyperlink>
      <w:r w:rsidRPr="008D6BA2">
        <w:rPr>
          <w:rFonts w:cs="Arial"/>
          <w:color w:val="000000"/>
          <w:szCs w:val="22"/>
          <w:lang w:eastAsia="en-ZA"/>
        </w:rPr>
        <w:t>).</w:t>
      </w:r>
    </w:p>
    <w:p w:rsidR="008D6BA2" w:rsidRPr="008D6BA2" w:rsidRDefault="008D6BA2" w:rsidP="008D6BA2">
      <w:pPr>
        <w:pStyle w:val="Default"/>
        <w:rPr>
          <w:rFonts w:ascii="Arial" w:hAnsi="Arial" w:cs="Arial"/>
        </w:rPr>
      </w:pPr>
    </w:p>
    <w:p w:rsidR="008D6BA2" w:rsidRPr="008D6BA2" w:rsidRDefault="008D6BA2" w:rsidP="008D6BA2">
      <w:pPr>
        <w:pStyle w:val="Default"/>
        <w:rPr>
          <w:rFonts w:ascii="Arial" w:hAnsi="Arial" w:cs="Arial"/>
          <w:sz w:val="21"/>
          <w:szCs w:val="21"/>
        </w:rPr>
      </w:pPr>
      <w:r w:rsidRPr="008D6BA2">
        <w:rPr>
          <w:rFonts w:ascii="Arial" w:hAnsi="Arial" w:cs="Arial"/>
          <w:sz w:val="21"/>
          <w:szCs w:val="21"/>
        </w:rPr>
        <w:t xml:space="preserve">Preferential procurement regulations 4(1) states that an organ of state must indicate in the invitation to submit a tender if that tender will be evaluated on functionality. </w:t>
      </w:r>
    </w:p>
    <w:p w:rsidR="008D6BA2" w:rsidRPr="008D6BA2" w:rsidRDefault="008D6BA2" w:rsidP="008D6BA2">
      <w:pPr>
        <w:pStyle w:val="Default"/>
        <w:rPr>
          <w:rFonts w:ascii="Arial" w:hAnsi="Arial" w:cs="Arial"/>
        </w:rPr>
      </w:pPr>
    </w:p>
    <w:p w:rsidR="008D6BA2" w:rsidRPr="008D6BA2" w:rsidRDefault="008D6BA2" w:rsidP="008D6BA2">
      <w:pPr>
        <w:pStyle w:val="Default"/>
        <w:rPr>
          <w:rFonts w:ascii="Arial" w:hAnsi="Arial" w:cs="Arial"/>
          <w:sz w:val="21"/>
          <w:szCs w:val="21"/>
        </w:rPr>
      </w:pPr>
      <w:r w:rsidRPr="008D6BA2">
        <w:rPr>
          <w:rFonts w:ascii="Arial" w:hAnsi="Arial" w:cs="Arial"/>
          <w:sz w:val="21"/>
          <w:szCs w:val="21"/>
        </w:rPr>
        <w:t>Preferential procurement regulations 4(3) states that when evaluating tenders on functionality the</w:t>
      </w:r>
    </w:p>
    <w:p w:rsidR="008D6BA2" w:rsidRPr="008D6BA2" w:rsidRDefault="008D6BA2" w:rsidP="008D6BA2">
      <w:pPr>
        <w:pStyle w:val="Default"/>
        <w:rPr>
          <w:rFonts w:ascii="Arial" w:hAnsi="Arial" w:cs="Arial"/>
          <w:sz w:val="21"/>
          <w:szCs w:val="21"/>
        </w:rPr>
      </w:pPr>
      <w:r w:rsidRPr="008D6BA2">
        <w:rPr>
          <w:rFonts w:ascii="Arial" w:hAnsi="Arial" w:cs="Arial"/>
          <w:sz w:val="21"/>
          <w:szCs w:val="21"/>
        </w:rPr>
        <w:t xml:space="preserve">(a) evaluation criteria for measuring functionality; </w:t>
      </w:r>
    </w:p>
    <w:p w:rsidR="008D6BA2" w:rsidRPr="008D6BA2" w:rsidRDefault="008D6BA2" w:rsidP="008D6BA2">
      <w:pPr>
        <w:pStyle w:val="Default"/>
        <w:rPr>
          <w:rFonts w:ascii="Arial" w:hAnsi="Arial" w:cs="Arial"/>
          <w:sz w:val="21"/>
          <w:szCs w:val="21"/>
        </w:rPr>
      </w:pPr>
      <w:r w:rsidRPr="008D6BA2">
        <w:rPr>
          <w:rFonts w:ascii="Arial" w:hAnsi="Arial" w:cs="Arial"/>
          <w:sz w:val="21"/>
          <w:szCs w:val="21"/>
        </w:rPr>
        <w:t xml:space="preserve">(b) weight of each criterion; </w:t>
      </w:r>
    </w:p>
    <w:p w:rsidR="008D6BA2" w:rsidRPr="008D6BA2" w:rsidRDefault="008D6BA2" w:rsidP="008D6BA2">
      <w:pPr>
        <w:pStyle w:val="Default"/>
        <w:rPr>
          <w:rFonts w:ascii="Arial" w:hAnsi="Arial" w:cs="Arial"/>
          <w:sz w:val="21"/>
          <w:szCs w:val="21"/>
        </w:rPr>
      </w:pPr>
      <w:r w:rsidRPr="008D6BA2">
        <w:rPr>
          <w:rFonts w:ascii="Arial" w:hAnsi="Arial" w:cs="Arial"/>
          <w:sz w:val="21"/>
          <w:szCs w:val="21"/>
        </w:rPr>
        <w:t xml:space="preserve">(c) applicable values; and </w:t>
      </w:r>
    </w:p>
    <w:p w:rsidR="008D6BA2" w:rsidRPr="008D6BA2" w:rsidRDefault="008D6BA2" w:rsidP="008D6BA2">
      <w:pPr>
        <w:pStyle w:val="Default"/>
        <w:ind w:left="284" w:hanging="284"/>
        <w:rPr>
          <w:rFonts w:ascii="Arial" w:hAnsi="Arial" w:cs="Arial"/>
          <w:sz w:val="22"/>
          <w:szCs w:val="22"/>
          <w:lang w:eastAsia="en-ZA"/>
        </w:rPr>
      </w:pPr>
      <w:r w:rsidRPr="008D6BA2">
        <w:rPr>
          <w:rFonts w:ascii="Arial" w:hAnsi="Arial" w:cs="Arial"/>
          <w:sz w:val="21"/>
          <w:szCs w:val="21"/>
        </w:rPr>
        <w:t>(d) minimum qualifying score for functionality, must be clearly specified in the invitation to submit a  tender.</w:t>
      </w:r>
    </w:p>
    <w:p w:rsidR="008D6BA2" w:rsidRPr="008D6BA2" w:rsidRDefault="008D6BA2" w:rsidP="008D6BA2">
      <w:pPr>
        <w:rPr>
          <w:rFonts w:cs="Arial"/>
          <w:color w:val="000000"/>
          <w:szCs w:val="22"/>
          <w:lang w:eastAsia="en-ZA"/>
        </w:rPr>
      </w:pPr>
    </w:p>
    <w:p w:rsidR="008D6BA2" w:rsidRPr="008D6BA2" w:rsidRDefault="008D6BA2" w:rsidP="008D6BA2">
      <w:pPr>
        <w:rPr>
          <w:rFonts w:cs="Arial"/>
          <w:color w:val="000000"/>
          <w:szCs w:val="22"/>
          <w:lang w:eastAsia="en-ZA"/>
        </w:rPr>
      </w:pPr>
      <w:r w:rsidRPr="008D6BA2">
        <w:rPr>
          <w:rFonts w:cs="Arial"/>
          <w:color w:val="000000"/>
          <w:szCs w:val="22"/>
          <w:lang w:eastAsia="en-ZA"/>
        </w:rPr>
        <w:t xml:space="preserve">The following discrepancies were identified: </w:t>
      </w:r>
    </w:p>
    <w:p w:rsidR="008D6BA2" w:rsidRPr="008D6BA2" w:rsidRDefault="008D6BA2" w:rsidP="008D6BA2">
      <w:pPr>
        <w:rPr>
          <w:rFonts w:cs="Arial"/>
          <w:color w:val="000000"/>
          <w:szCs w:val="22"/>
          <w:lang w:eastAsia="en-ZA"/>
        </w:rPr>
      </w:pPr>
    </w:p>
    <w:tbl>
      <w:tblPr>
        <w:tblStyle w:val="TableGrid"/>
        <w:tblpPr w:leftFromText="180" w:rightFromText="180" w:vertAnchor="text" w:horzAnchor="margin" w:tblpX="108" w:tblpY="79"/>
        <w:tblW w:w="9322" w:type="dxa"/>
        <w:tblLook w:val="04A0" w:firstRow="1" w:lastRow="0" w:firstColumn="1" w:lastColumn="0" w:noHBand="0" w:noVBand="1"/>
      </w:tblPr>
      <w:tblGrid>
        <w:gridCol w:w="1534"/>
        <w:gridCol w:w="1409"/>
        <w:gridCol w:w="4111"/>
        <w:gridCol w:w="2268"/>
      </w:tblGrid>
      <w:tr w:rsidR="008D6BA2" w:rsidRPr="008D6BA2" w:rsidTr="008D6BA2">
        <w:tc>
          <w:tcPr>
            <w:tcW w:w="1534" w:type="dxa"/>
            <w:shd w:val="clear" w:color="auto" w:fill="D9D9D9" w:themeFill="background1" w:themeFillShade="D9"/>
          </w:tcPr>
          <w:p w:rsidR="008D6BA2" w:rsidRPr="008D6BA2" w:rsidRDefault="008D6BA2" w:rsidP="008D6BA2">
            <w:pPr>
              <w:rPr>
                <w:rFonts w:cs="Arial"/>
                <w:b/>
                <w:color w:val="000000"/>
                <w:sz w:val="18"/>
                <w:szCs w:val="18"/>
              </w:rPr>
            </w:pPr>
            <w:r w:rsidRPr="008D6BA2">
              <w:rPr>
                <w:rFonts w:cs="Arial"/>
                <w:b/>
                <w:color w:val="000000"/>
                <w:sz w:val="18"/>
                <w:szCs w:val="18"/>
              </w:rPr>
              <w:t>Supplier name</w:t>
            </w:r>
          </w:p>
        </w:tc>
        <w:tc>
          <w:tcPr>
            <w:tcW w:w="1409" w:type="dxa"/>
            <w:shd w:val="clear" w:color="auto" w:fill="D9D9D9" w:themeFill="background1" w:themeFillShade="D9"/>
          </w:tcPr>
          <w:p w:rsidR="008D6BA2" w:rsidRPr="008D6BA2" w:rsidRDefault="008D6BA2" w:rsidP="008D6BA2">
            <w:pPr>
              <w:rPr>
                <w:rFonts w:cs="Arial"/>
                <w:b/>
                <w:color w:val="000000"/>
                <w:sz w:val="18"/>
                <w:szCs w:val="18"/>
              </w:rPr>
            </w:pPr>
            <w:r w:rsidRPr="008D6BA2">
              <w:rPr>
                <w:rFonts w:cs="Arial"/>
                <w:b/>
                <w:color w:val="000000"/>
                <w:sz w:val="18"/>
                <w:szCs w:val="18"/>
              </w:rPr>
              <w:t>Tender no.</w:t>
            </w:r>
          </w:p>
        </w:tc>
        <w:tc>
          <w:tcPr>
            <w:tcW w:w="4111" w:type="dxa"/>
            <w:shd w:val="clear" w:color="auto" w:fill="D9D9D9" w:themeFill="background1" w:themeFillShade="D9"/>
          </w:tcPr>
          <w:p w:rsidR="008D6BA2" w:rsidRPr="008D6BA2" w:rsidRDefault="008D6BA2" w:rsidP="008D6BA2">
            <w:pPr>
              <w:rPr>
                <w:rFonts w:cs="Arial"/>
                <w:b/>
                <w:color w:val="000000"/>
                <w:sz w:val="18"/>
                <w:szCs w:val="18"/>
              </w:rPr>
            </w:pPr>
            <w:r w:rsidRPr="008D6BA2">
              <w:rPr>
                <w:rFonts w:cs="Arial"/>
                <w:b/>
                <w:color w:val="000000"/>
                <w:sz w:val="18"/>
                <w:szCs w:val="18"/>
              </w:rPr>
              <w:t>Tender description</w:t>
            </w:r>
          </w:p>
        </w:tc>
        <w:tc>
          <w:tcPr>
            <w:tcW w:w="2268" w:type="dxa"/>
            <w:shd w:val="clear" w:color="auto" w:fill="D9D9D9" w:themeFill="background1" w:themeFillShade="D9"/>
          </w:tcPr>
          <w:p w:rsidR="008D6BA2" w:rsidRPr="008D6BA2" w:rsidRDefault="008D6BA2" w:rsidP="008D6BA2">
            <w:pPr>
              <w:rPr>
                <w:rFonts w:cs="Arial"/>
                <w:b/>
                <w:color w:val="000000"/>
                <w:sz w:val="18"/>
                <w:szCs w:val="18"/>
              </w:rPr>
            </w:pPr>
            <w:r w:rsidRPr="008D6BA2">
              <w:rPr>
                <w:rFonts w:cs="Arial"/>
                <w:b/>
                <w:color w:val="000000"/>
                <w:sz w:val="18"/>
                <w:szCs w:val="18"/>
              </w:rPr>
              <w:t xml:space="preserve">Award </w:t>
            </w:r>
          </w:p>
        </w:tc>
      </w:tr>
      <w:tr w:rsidR="008D6BA2" w:rsidRPr="008D6BA2" w:rsidTr="008D6BA2">
        <w:tc>
          <w:tcPr>
            <w:tcW w:w="1534" w:type="dxa"/>
          </w:tcPr>
          <w:p w:rsidR="008D6BA2" w:rsidRPr="008D6BA2" w:rsidRDefault="008D6BA2" w:rsidP="008D6BA2">
            <w:pPr>
              <w:rPr>
                <w:rFonts w:cs="Arial"/>
                <w:color w:val="000000"/>
                <w:sz w:val="18"/>
                <w:szCs w:val="18"/>
              </w:rPr>
            </w:pPr>
            <w:r w:rsidRPr="008D6BA2">
              <w:rPr>
                <w:rFonts w:cs="Arial"/>
                <w:color w:val="000000"/>
                <w:sz w:val="18"/>
                <w:szCs w:val="18"/>
              </w:rPr>
              <w:t>Vodacom (Pty) Ltd</w:t>
            </w:r>
          </w:p>
        </w:tc>
        <w:tc>
          <w:tcPr>
            <w:tcW w:w="1409" w:type="dxa"/>
          </w:tcPr>
          <w:p w:rsidR="008D6BA2" w:rsidRPr="008D6BA2" w:rsidRDefault="008D6BA2" w:rsidP="008D6BA2">
            <w:pPr>
              <w:rPr>
                <w:rFonts w:cs="Arial"/>
                <w:color w:val="000000"/>
                <w:sz w:val="18"/>
                <w:szCs w:val="18"/>
              </w:rPr>
            </w:pPr>
            <w:r w:rsidRPr="008D6BA2">
              <w:rPr>
                <w:rFonts w:cs="Arial"/>
                <w:color w:val="000000"/>
                <w:sz w:val="18"/>
                <w:szCs w:val="18"/>
              </w:rPr>
              <w:t>HP14/136</w:t>
            </w:r>
          </w:p>
        </w:tc>
        <w:tc>
          <w:tcPr>
            <w:tcW w:w="4111" w:type="dxa"/>
          </w:tcPr>
          <w:p w:rsidR="008D6BA2" w:rsidRPr="008D6BA2" w:rsidRDefault="008D6BA2" w:rsidP="008D6BA2">
            <w:pPr>
              <w:rPr>
                <w:rFonts w:cs="Arial"/>
                <w:color w:val="000000"/>
                <w:sz w:val="18"/>
                <w:szCs w:val="18"/>
              </w:rPr>
            </w:pPr>
            <w:r w:rsidRPr="008D6BA2">
              <w:rPr>
                <w:rFonts w:cs="Arial"/>
                <w:color w:val="000000"/>
                <w:sz w:val="18"/>
                <w:szCs w:val="18"/>
              </w:rPr>
              <w:t>Unified communication solutions(LCR, mobile and other related services)</w:t>
            </w:r>
          </w:p>
        </w:tc>
        <w:tc>
          <w:tcPr>
            <w:tcW w:w="2268" w:type="dxa"/>
          </w:tcPr>
          <w:p w:rsidR="008D6BA2" w:rsidRPr="008D6BA2" w:rsidRDefault="008D6BA2" w:rsidP="008D6BA2">
            <w:pPr>
              <w:rPr>
                <w:rFonts w:cs="Arial"/>
                <w:color w:val="000000"/>
                <w:sz w:val="18"/>
                <w:szCs w:val="18"/>
              </w:rPr>
            </w:pPr>
            <w:r w:rsidRPr="008D6BA2">
              <w:rPr>
                <w:rFonts w:cs="Arial"/>
                <w:color w:val="000000"/>
                <w:sz w:val="18"/>
                <w:szCs w:val="18"/>
              </w:rPr>
              <w:t>R27 362 640.16</w:t>
            </w:r>
          </w:p>
        </w:tc>
      </w:tr>
    </w:tbl>
    <w:p w:rsidR="008D6BA2" w:rsidRPr="008D6BA2" w:rsidRDefault="008D6BA2" w:rsidP="008D6BA2">
      <w:pPr>
        <w:rPr>
          <w:rFonts w:cs="Arial"/>
          <w:color w:val="000000"/>
          <w:szCs w:val="22"/>
          <w:lang w:val="en-GB" w:eastAsia="en-ZA"/>
        </w:rPr>
      </w:pPr>
    </w:p>
    <w:p w:rsidR="008D6BA2" w:rsidRPr="008D6BA2" w:rsidRDefault="008D6BA2" w:rsidP="008D6BA2">
      <w:pPr>
        <w:rPr>
          <w:rFonts w:cs="Arial"/>
          <w:color w:val="000000"/>
          <w:szCs w:val="22"/>
          <w:lang w:eastAsia="en-ZA"/>
        </w:rPr>
      </w:pPr>
      <w:r w:rsidRPr="008D6BA2">
        <w:rPr>
          <w:rFonts w:cs="Arial"/>
          <w:color w:val="000000"/>
          <w:szCs w:val="22"/>
          <w:lang w:val="en-GB" w:eastAsia="en-ZA"/>
        </w:rPr>
        <w:t>No evidence was provided that the names of all bidders who submitted bids in relation to the advertisement were published on the website within ten (10) working days after the closure of the advertised bid and remained on the website for a minimum of thirty (30) days</w:t>
      </w:r>
    </w:p>
    <w:p w:rsidR="008D6BA2" w:rsidRPr="008D6BA2" w:rsidRDefault="008D6BA2" w:rsidP="008D6BA2">
      <w:pPr>
        <w:rPr>
          <w:rFonts w:cs="Arial"/>
          <w:color w:val="000000"/>
          <w:szCs w:val="22"/>
          <w:lang w:eastAsia="en-ZA"/>
        </w:rPr>
      </w:pPr>
    </w:p>
    <w:p w:rsidR="008D6BA2" w:rsidRPr="008D6BA2" w:rsidRDefault="008D6BA2" w:rsidP="008D6BA2">
      <w:pPr>
        <w:rPr>
          <w:rFonts w:cs="Arial"/>
          <w:color w:val="000000"/>
          <w:szCs w:val="22"/>
          <w:lang w:eastAsia="en-ZA"/>
        </w:rPr>
      </w:pPr>
      <w:r w:rsidRPr="008D6BA2">
        <w:rPr>
          <w:rFonts w:cs="Arial"/>
          <w:color w:val="000000"/>
          <w:szCs w:val="22"/>
          <w:lang w:eastAsia="en-ZA"/>
        </w:rPr>
        <w:t xml:space="preserve">The bid invitation (PA-04: Notice of invitation to bid) document did not state that bidders will be evaluated with functionality as per advertisement on the Government tender bulletin dated 14 November 2014 (http://www.treasury.gov.za/divisions/ocpo/ostb/bulletins/2014/2847.pdf.) It was however noted that through the bid evaluation committee meetings functionality was used as an evaluation criteria.  The minutes dated were as follows </w:t>
      </w:r>
    </w:p>
    <w:p w:rsidR="008D6BA2" w:rsidRPr="008D6BA2" w:rsidRDefault="008D6BA2" w:rsidP="008D6BA2">
      <w:pPr>
        <w:rPr>
          <w:rFonts w:cs="Arial"/>
          <w:color w:val="000000"/>
          <w:szCs w:val="22"/>
          <w:lang w:eastAsia="en-ZA"/>
        </w:rPr>
      </w:pPr>
      <w:r w:rsidRPr="008D6BA2">
        <w:rPr>
          <w:rFonts w:cs="Arial"/>
          <w:color w:val="000000"/>
          <w:szCs w:val="22"/>
          <w:lang w:eastAsia="en-ZA"/>
        </w:rPr>
        <w:t>- 24 October 2014</w:t>
      </w:r>
    </w:p>
    <w:p w:rsidR="008D6BA2" w:rsidRPr="008D6BA2" w:rsidRDefault="008D6BA2" w:rsidP="008D6BA2">
      <w:pPr>
        <w:rPr>
          <w:rFonts w:cs="Arial"/>
          <w:color w:val="000000"/>
          <w:szCs w:val="22"/>
          <w:lang w:eastAsia="en-ZA"/>
        </w:rPr>
      </w:pPr>
      <w:r w:rsidRPr="008D6BA2">
        <w:rPr>
          <w:rFonts w:cs="Arial"/>
          <w:color w:val="000000"/>
          <w:szCs w:val="22"/>
          <w:lang w:eastAsia="en-ZA"/>
        </w:rPr>
        <w:t>- 16 February 2015</w:t>
      </w:r>
    </w:p>
    <w:p w:rsidR="008D6BA2" w:rsidRPr="008D6BA2" w:rsidRDefault="008D6BA2" w:rsidP="008D6BA2">
      <w:pPr>
        <w:rPr>
          <w:rFonts w:cs="Arial"/>
          <w:color w:val="000000"/>
          <w:szCs w:val="22"/>
          <w:lang w:eastAsia="en-ZA"/>
        </w:rPr>
      </w:pPr>
      <w:r w:rsidRPr="008D6BA2">
        <w:rPr>
          <w:rFonts w:cs="Arial"/>
          <w:color w:val="000000"/>
          <w:szCs w:val="22"/>
          <w:lang w:eastAsia="en-ZA"/>
        </w:rPr>
        <w:t xml:space="preserve">- 17 February 2015 </w:t>
      </w:r>
    </w:p>
    <w:p w:rsidR="008D6BA2" w:rsidRPr="008D6BA2" w:rsidRDefault="008D6BA2" w:rsidP="008D6BA2">
      <w:pPr>
        <w:rPr>
          <w:rFonts w:cs="Arial"/>
          <w:color w:val="000000"/>
          <w:szCs w:val="22"/>
          <w:lang w:eastAsia="en-ZA"/>
        </w:rPr>
      </w:pPr>
    </w:p>
    <w:p w:rsidR="008D6BA2" w:rsidRPr="008D6BA2" w:rsidRDefault="008D6BA2" w:rsidP="008D6BA2">
      <w:pPr>
        <w:rPr>
          <w:rFonts w:cs="Arial"/>
          <w:color w:val="000000"/>
          <w:szCs w:val="22"/>
          <w:lang w:eastAsia="en-ZA"/>
        </w:rPr>
      </w:pPr>
      <w:r w:rsidRPr="008D6BA2">
        <w:rPr>
          <w:rFonts w:cs="Arial"/>
          <w:color w:val="000000"/>
          <w:szCs w:val="22"/>
          <w:lang w:eastAsia="en-ZA"/>
        </w:rPr>
        <w:t>Therefore invitation documentation did not indicate that functionality will be evaluated, even though functionality was used as evaluation criteria.</w:t>
      </w:r>
    </w:p>
    <w:p w:rsidR="008D6BA2" w:rsidRPr="008D6BA2" w:rsidRDefault="008D6BA2" w:rsidP="008D6BA2">
      <w:pPr>
        <w:rPr>
          <w:rFonts w:cs="Arial"/>
          <w:color w:val="000000"/>
          <w:szCs w:val="22"/>
          <w:lang w:eastAsia="en-ZA"/>
        </w:rPr>
      </w:pPr>
    </w:p>
    <w:p w:rsidR="008D6BA2" w:rsidRPr="008D6BA2" w:rsidRDefault="008D6BA2" w:rsidP="008D6BA2">
      <w:pPr>
        <w:rPr>
          <w:rFonts w:cs="Arial"/>
          <w:color w:val="000000"/>
          <w:szCs w:val="22"/>
        </w:rPr>
      </w:pPr>
      <w:r>
        <w:rPr>
          <w:rFonts w:cs="Arial"/>
          <w:color w:val="000000"/>
          <w:szCs w:val="22"/>
          <w:lang w:val="en-GB"/>
        </w:rPr>
        <w:t>This will result in n</w:t>
      </w:r>
      <w:r w:rsidRPr="008D6BA2">
        <w:rPr>
          <w:rFonts w:cs="Arial"/>
          <w:color w:val="000000"/>
          <w:szCs w:val="22"/>
          <w:lang w:val="en-GB"/>
        </w:rPr>
        <w:t xml:space="preserve">on-compliance with </w:t>
      </w:r>
      <w:r w:rsidRPr="008D6BA2">
        <w:rPr>
          <w:rFonts w:cs="Arial"/>
          <w:color w:val="000000"/>
          <w:szCs w:val="22"/>
        </w:rPr>
        <w:t>laws and regulations resulting in irregular expenditure</w:t>
      </w:r>
    </w:p>
    <w:p w:rsidR="008D6BA2" w:rsidRPr="008D6BA2" w:rsidRDefault="008D6BA2" w:rsidP="008D6BA2">
      <w:pPr>
        <w:rPr>
          <w:rFonts w:cs="Arial"/>
          <w:color w:val="000000"/>
          <w:szCs w:val="22"/>
        </w:rPr>
      </w:pPr>
    </w:p>
    <w:p w:rsidR="008D6BA2" w:rsidRPr="008D6BA2" w:rsidRDefault="008D6BA2" w:rsidP="008D6BA2">
      <w:pPr>
        <w:rPr>
          <w:rFonts w:cs="Arial"/>
          <w:b/>
          <w:color w:val="000000"/>
          <w:szCs w:val="22"/>
        </w:rPr>
      </w:pPr>
      <w:r w:rsidRPr="008D6BA2">
        <w:rPr>
          <w:rFonts w:cs="Arial"/>
          <w:b/>
          <w:color w:val="000000"/>
          <w:szCs w:val="22"/>
        </w:rPr>
        <w:t>Internal control deficiency</w:t>
      </w:r>
    </w:p>
    <w:p w:rsidR="008D6BA2" w:rsidRPr="008D6BA2" w:rsidRDefault="008D6BA2" w:rsidP="008D6BA2">
      <w:pPr>
        <w:rPr>
          <w:rFonts w:cs="Arial"/>
          <w:color w:val="000000"/>
          <w:szCs w:val="22"/>
        </w:rPr>
      </w:pPr>
    </w:p>
    <w:p w:rsidR="008D6BA2" w:rsidRPr="008D6BA2" w:rsidRDefault="008D6BA2" w:rsidP="008D6BA2">
      <w:pPr>
        <w:tabs>
          <w:tab w:val="left" w:pos="720"/>
        </w:tabs>
        <w:rPr>
          <w:rFonts w:cs="Arial"/>
          <w:color w:val="000000"/>
          <w:szCs w:val="22"/>
          <w:lang w:eastAsia="en-ZA"/>
        </w:rPr>
      </w:pPr>
      <w:r w:rsidRPr="008D6BA2">
        <w:rPr>
          <w:rFonts w:cs="Arial"/>
          <w:color w:val="000000"/>
          <w:szCs w:val="22"/>
          <w:lang w:val="en-GB" w:eastAsia="en-ZA"/>
        </w:rPr>
        <w:t>Leadership</w:t>
      </w:r>
    </w:p>
    <w:p w:rsidR="008D6BA2" w:rsidRPr="008D6BA2" w:rsidRDefault="008D6BA2" w:rsidP="008D6BA2">
      <w:pPr>
        <w:rPr>
          <w:rFonts w:cs="Arial"/>
          <w:color w:val="000000"/>
          <w:szCs w:val="22"/>
          <w:lang w:eastAsia="en-ZA"/>
        </w:rPr>
      </w:pPr>
      <w:r w:rsidRPr="008D6BA2">
        <w:rPr>
          <w:rFonts w:cs="Arial"/>
          <w:color w:val="000000"/>
          <w:szCs w:val="22"/>
          <w:lang w:eastAsia="en-ZA"/>
        </w:rPr>
        <w:t> </w:t>
      </w:r>
    </w:p>
    <w:p w:rsidR="008D6BA2" w:rsidRPr="008D6BA2" w:rsidRDefault="008D6BA2" w:rsidP="008D6BA2">
      <w:pPr>
        <w:rPr>
          <w:rFonts w:cs="Arial"/>
          <w:color w:val="000000"/>
          <w:szCs w:val="22"/>
          <w:lang w:eastAsia="en-ZA"/>
        </w:rPr>
      </w:pPr>
      <w:r w:rsidRPr="008D6BA2">
        <w:rPr>
          <w:rFonts w:cs="Arial"/>
          <w:color w:val="000000"/>
          <w:szCs w:val="22"/>
          <w:lang w:eastAsia="en-ZA"/>
        </w:rPr>
        <w:t>Reviewing and monitoring of compliance with applicable laws and regulations is insufficient and not properly monitored.</w:t>
      </w:r>
    </w:p>
    <w:p w:rsidR="008D6BA2" w:rsidRPr="008D6BA2" w:rsidRDefault="008D6BA2" w:rsidP="008D6BA2">
      <w:pPr>
        <w:rPr>
          <w:rFonts w:cs="Arial"/>
          <w:color w:val="000000"/>
          <w:szCs w:val="22"/>
          <w:lang w:eastAsia="en-ZA"/>
        </w:rPr>
      </w:pPr>
      <w:r w:rsidRPr="008D6BA2">
        <w:rPr>
          <w:rFonts w:cs="Arial"/>
          <w:color w:val="000000"/>
          <w:szCs w:val="22"/>
          <w:lang w:eastAsia="en-ZA"/>
        </w:rPr>
        <w:t> </w:t>
      </w:r>
    </w:p>
    <w:p w:rsidR="008D6BA2" w:rsidRPr="008D6BA2" w:rsidRDefault="008D6BA2" w:rsidP="008D6BA2">
      <w:pPr>
        <w:rPr>
          <w:rFonts w:cs="Arial"/>
          <w:color w:val="000000"/>
          <w:szCs w:val="22"/>
          <w:lang w:eastAsia="en-ZA"/>
        </w:rPr>
      </w:pPr>
      <w:r w:rsidRPr="008D6BA2">
        <w:rPr>
          <w:rFonts w:cs="Arial"/>
          <w:color w:val="000000"/>
          <w:szCs w:val="22"/>
          <w:lang w:eastAsia="en-ZA"/>
        </w:rPr>
        <w:t>The entity does not exercise oversight responsibility regarding financial and performance reporting and compliance and related internal controls.</w:t>
      </w:r>
    </w:p>
    <w:p w:rsidR="008D6BA2" w:rsidRPr="008D6BA2" w:rsidRDefault="008D6BA2" w:rsidP="008D6BA2">
      <w:pPr>
        <w:rPr>
          <w:rFonts w:cs="Arial"/>
          <w:color w:val="000000"/>
          <w:szCs w:val="22"/>
          <w:lang w:eastAsia="en-ZA"/>
        </w:rPr>
      </w:pPr>
      <w:r w:rsidRPr="008D6BA2">
        <w:rPr>
          <w:rFonts w:cs="Arial"/>
          <w:color w:val="000000"/>
          <w:szCs w:val="22"/>
          <w:lang w:eastAsia="en-ZA"/>
        </w:rPr>
        <w:t> </w:t>
      </w:r>
    </w:p>
    <w:p w:rsidR="008D6BA2" w:rsidRPr="008D6BA2" w:rsidRDefault="008D6BA2" w:rsidP="008D6BA2">
      <w:pPr>
        <w:rPr>
          <w:rFonts w:cs="Arial"/>
          <w:color w:val="000000"/>
          <w:szCs w:val="22"/>
          <w:lang w:eastAsia="en-ZA"/>
        </w:rPr>
      </w:pPr>
      <w:r w:rsidRPr="008D6BA2">
        <w:rPr>
          <w:rFonts w:cs="Arial"/>
          <w:color w:val="000000"/>
          <w:szCs w:val="22"/>
          <w:lang w:eastAsia="en-ZA"/>
        </w:rPr>
        <w:t xml:space="preserve">Although management did develop action plans to address internal control deficiencies, they were not effective to prevent irregular expenditure as well as non-compliance with applicable laws and regulations. </w:t>
      </w:r>
    </w:p>
    <w:p w:rsidR="008D6BA2" w:rsidRPr="008D6BA2" w:rsidRDefault="008D6BA2" w:rsidP="008D6BA2">
      <w:pPr>
        <w:rPr>
          <w:rFonts w:cs="Arial"/>
          <w:color w:val="000000"/>
          <w:szCs w:val="22"/>
          <w:lang w:eastAsia="en-ZA"/>
        </w:rPr>
      </w:pPr>
      <w:r w:rsidRPr="008D6BA2">
        <w:rPr>
          <w:rFonts w:cs="Arial"/>
          <w:color w:val="000000"/>
          <w:szCs w:val="22"/>
          <w:lang w:eastAsia="en-ZA"/>
        </w:rPr>
        <w:t> </w:t>
      </w:r>
    </w:p>
    <w:p w:rsidR="008D6BA2" w:rsidRPr="008D6BA2" w:rsidRDefault="008D6BA2" w:rsidP="008D6BA2">
      <w:pPr>
        <w:rPr>
          <w:rFonts w:cs="Arial"/>
          <w:color w:val="000000"/>
          <w:szCs w:val="22"/>
          <w:lang w:eastAsia="en-ZA"/>
        </w:rPr>
      </w:pPr>
      <w:r w:rsidRPr="008D6BA2">
        <w:rPr>
          <w:rFonts w:cs="Arial"/>
          <w:color w:val="000000"/>
          <w:szCs w:val="22"/>
          <w:lang w:eastAsia="en-ZA"/>
        </w:rPr>
        <w:t>Financial and performance management</w:t>
      </w:r>
    </w:p>
    <w:p w:rsidR="008D6BA2" w:rsidRPr="008D6BA2" w:rsidRDefault="008D6BA2" w:rsidP="008D6BA2">
      <w:pPr>
        <w:rPr>
          <w:rFonts w:cs="Arial"/>
          <w:color w:val="000000"/>
          <w:szCs w:val="22"/>
          <w:lang w:eastAsia="en-ZA"/>
        </w:rPr>
      </w:pPr>
      <w:r w:rsidRPr="008D6BA2">
        <w:rPr>
          <w:rFonts w:cs="Arial"/>
          <w:color w:val="000000"/>
          <w:szCs w:val="22"/>
          <w:lang w:eastAsia="en-ZA"/>
        </w:rPr>
        <w:t> </w:t>
      </w:r>
    </w:p>
    <w:p w:rsidR="008D6BA2" w:rsidRPr="008D6BA2" w:rsidRDefault="008D6BA2" w:rsidP="008D6BA2">
      <w:pPr>
        <w:rPr>
          <w:rFonts w:cs="Arial"/>
          <w:color w:val="000000"/>
          <w:szCs w:val="22"/>
          <w:lang w:eastAsia="en-ZA"/>
        </w:rPr>
      </w:pPr>
      <w:r w:rsidRPr="008D6BA2">
        <w:rPr>
          <w:rFonts w:cs="Arial"/>
          <w:color w:val="000000"/>
          <w:szCs w:val="22"/>
          <w:lang w:eastAsia="en-ZA"/>
        </w:rPr>
        <w:t>Reviewing and monitoring of compliance with applicable laws and regulations is insufficient and not properly monitored.</w:t>
      </w:r>
    </w:p>
    <w:p w:rsidR="008D6BA2" w:rsidRPr="008D6BA2" w:rsidRDefault="008D6BA2" w:rsidP="008D6BA2">
      <w:pPr>
        <w:rPr>
          <w:rFonts w:cs="Arial"/>
          <w:b/>
          <w:color w:val="000000"/>
          <w:szCs w:val="22"/>
        </w:rPr>
      </w:pPr>
    </w:p>
    <w:p w:rsidR="008D6BA2" w:rsidRPr="008D6BA2" w:rsidRDefault="008D6BA2" w:rsidP="008D6BA2">
      <w:pPr>
        <w:rPr>
          <w:rFonts w:cs="Arial"/>
          <w:b/>
          <w:color w:val="000000"/>
          <w:szCs w:val="22"/>
        </w:rPr>
      </w:pPr>
      <w:r w:rsidRPr="008D6BA2">
        <w:rPr>
          <w:rFonts w:cs="Arial"/>
          <w:b/>
          <w:color w:val="000000"/>
          <w:szCs w:val="22"/>
        </w:rPr>
        <w:t>Recommendations</w:t>
      </w:r>
    </w:p>
    <w:p w:rsidR="008D6BA2" w:rsidRPr="008D6BA2" w:rsidRDefault="008D6BA2" w:rsidP="008D6BA2">
      <w:pPr>
        <w:rPr>
          <w:rFonts w:cs="Arial"/>
          <w:color w:val="000000"/>
          <w:szCs w:val="22"/>
        </w:rPr>
      </w:pPr>
    </w:p>
    <w:p w:rsidR="008D6BA2" w:rsidRPr="008D6BA2" w:rsidRDefault="008D6BA2" w:rsidP="008D6BA2">
      <w:pPr>
        <w:rPr>
          <w:rFonts w:cs="Arial"/>
          <w:color w:val="000000"/>
          <w:szCs w:val="22"/>
          <w:lang w:eastAsia="en-ZA"/>
        </w:rPr>
      </w:pPr>
      <w:r w:rsidRPr="008D6BA2">
        <w:rPr>
          <w:rFonts w:cs="Arial"/>
          <w:color w:val="000000"/>
          <w:szCs w:val="22"/>
          <w:lang w:eastAsia="en-ZA"/>
        </w:rPr>
        <w:t xml:space="preserve">Management should ensure that the entity complies with all applicable laws and regulations. </w:t>
      </w:r>
    </w:p>
    <w:p w:rsidR="008D6BA2" w:rsidRPr="008D6BA2" w:rsidRDefault="008D6BA2" w:rsidP="008D6BA2">
      <w:pPr>
        <w:rPr>
          <w:rFonts w:cs="Arial"/>
          <w:color w:val="000000"/>
          <w:szCs w:val="22"/>
          <w:lang w:eastAsia="en-ZA"/>
        </w:rPr>
      </w:pPr>
      <w:r w:rsidRPr="008D6BA2">
        <w:rPr>
          <w:rFonts w:cs="Arial"/>
          <w:color w:val="000000"/>
          <w:szCs w:val="22"/>
          <w:lang w:eastAsia="en-ZA"/>
        </w:rPr>
        <w:t> </w:t>
      </w:r>
    </w:p>
    <w:p w:rsidR="008D6BA2" w:rsidRPr="008D6BA2" w:rsidRDefault="008D6BA2" w:rsidP="008D6BA2">
      <w:pPr>
        <w:rPr>
          <w:rFonts w:cs="Arial"/>
          <w:color w:val="000000"/>
          <w:szCs w:val="22"/>
          <w:lang w:eastAsia="en-ZA"/>
        </w:rPr>
      </w:pPr>
      <w:r w:rsidRPr="008D6BA2">
        <w:rPr>
          <w:rFonts w:cs="Arial"/>
          <w:color w:val="000000"/>
          <w:szCs w:val="22"/>
          <w:lang w:eastAsia="en-ZA"/>
        </w:rPr>
        <w:t>Management must develop policies and procedures to ensure compliance with all prescribed laws and regulations.</w:t>
      </w:r>
    </w:p>
    <w:p w:rsidR="008D6BA2" w:rsidRPr="008D6BA2" w:rsidRDefault="008D6BA2" w:rsidP="008D6BA2">
      <w:pPr>
        <w:rPr>
          <w:rFonts w:cs="Arial"/>
          <w:color w:val="000000"/>
          <w:szCs w:val="22"/>
          <w:lang w:eastAsia="en-ZA"/>
        </w:rPr>
      </w:pPr>
      <w:r w:rsidRPr="008D6BA2">
        <w:rPr>
          <w:rFonts w:cs="Arial"/>
          <w:color w:val="000000"/>
          <w:szCs w:val="22"/>
          <w:lang w:eastAsia="en-ZA"/>
        </w:rPr>
        <w:t> </w:t>
      </w:r>
    </w:p>
    <w:p w:rsidR="008D6BA2" w:rsidRPr="008D6BA2" w:rsidRDefault="008D6BA2" w:rsidP="008D6BA2">
      <w:pPr>
        <w:rPr>
          <w:rFonts w:cs="Arial"/>
          <w:color w:val="000000"/>
          <w:szCs w:val="22"/>
          <w:lang w:eastAsia="en-ZA"/>
        </w:rPr>
      </w:pPr>
      <w:r w:rsidRPr="008D6BA2">
        <w:rPr>
          <w:rFonts w:cs="Arial"/>
          <w:color w:val="000000"/>
          <w:szCs w:val="22"/>
          <w:lang w:eastAsia="en-ZA"/>
        </w:rPr>
        <w:t>A compliance checklist should be completed and reviewed before the payment is approved to ensure that the correct procurement process was followed.</w:t>
      </w:r>
    </w:p>
    <w:p w:rsidR="008D6BA2" w:rsidRPr="008D6BA2" w:rsidRDefault="008D6BA2" w:rsidP="008D6BA2">
      <w:pPr>
        <w:rPr>
          <w:rFonts w:cs="Arial"/>
          <w:color w:val="000000"/>
          <w:szCs w:val="22"/>
          <w:lang w:eastAsia="en-ZA"/>
        </w:rPr>
      </w:pPr>
    </w:p>
    <w:p w:rsidR="008D6BA2" w:rsidRPr="008D6BA2" w:rsidRDefault="008D6BA2" w:rsidP="008D6BA2">
      <w:pPr>
        <w:rPr>
          <w:rFonts w:cs="Arial"/>
          <w:color w:val="000000"/>
          <w:szCs w:val="22"/>
          <w:lang w:eastAsia="en-ZA"/>
        </w:rPr>
      </w:pPr>
      <w:r w:rsidRPr="008D6BA2">
        <w:rPr>
          <w:rFonts w:cs="Arial"/>
          <w:color w:val="000000"/>
          <w:szCs w:val="22"/>
          <w:lang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8D6BA2">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8D6BA2" w:rsidRPr="008D6BA2" w:rsidRDefault="008D6BA2" w:rsidP="008D6BA2">
      <w:pPr>
        <w:jc w:val="both"/>
        <w:rPr>
          <w:rFonts w:cs="Arial"/>
          <w:b/>
          <w:color w:val="000000"/>
          <w:szCs w:val="22"/>
          <w:lang w:val="en-GB" w:eastAsia="en-ZA"/>
        </w:rPr>
      </w:pPr>
    </w:p>
    <w:p w:rsidR="008D6BA2" w:rsidRPr="00E46DA2" w:rsidRDefault="008D6BA2" w:rsidP="008D6BA2">
      <w:pPr>
        <w:rPr>
          <w:rFonts w:cs="Arial"/>
          <w:b/>
          <w:szCs w:val="22"/>
        </w:rPr>
      </w:pPr>
      <w:r w:rsidRPr="00E46DA2">
        <w:rPr>
          <w:rFonts w:cs="Arial"/>
          <w:b/>
          <w:szCs w:val="22"/>
        </w:rPr>
        <w:t>Management response</w:t>
      </w:r>
    </w:p>
    <w:p w:rsidR="008D6BA2" w:rsidRPr="00E46DA2" w:rsidRDefault="008D6BA2" w:rsidP="008D6BA2">
      <w:pPr>
        <w:tabs>
          <w:tab w:val="num" w:pos="426"/>
          <w:tab w:val="num" w:pos="993"/>
        </w:tabs>
        <w:rPr>
          <w:rFonts w:cs="Arial"/>
          <w:i/>
          <w:szCs w:val="22"/>
        </w:rPr>
      </w:pPr>
    </w:p>
    <w:p w:rsidR="008D6BA2" w:rsidRPr="00E46DA2" w:rsidRDefault="008D6BA2" w:rsidP="008D6BA2">
      <w:pPr>
        <w:tabs>
          <w:tab w:val="left" w:pos="1215"/>
        </w:tabs>
        <w:rPr>
          <w:rFonts w:eastAsia="Arial Unicode MS" w:cs="Arial"/>
          <w:szCs w:val="22"/>
        </w:rPr>
      </w:pPr>
      <w:r w:rsidRPr="00E46DA2">
        <w:rPr>
          <w:rFonts w:cs="Arial"/>
          <w:szCs w:val="22"/>
          <w:lang w:val="en-US"/>
        </w:rPr>
        <w:t>Awaiting management response</w:t>
      </w:r>
    </w:p>
    <w:p w:rsidR="008D6BA2" w:rsidRPr="00E46DA2" w:rsidRDefault="008D6BA2" w:rsidP="008D6BA2">
      <w:pPr>
        <w:rPr>
          <w:rFonts w:cs="Arial"/>
          <w:szCs w:val="22"/>
        </w:rPr>
      </w:pPr>
    </w:p>
    <w:p w:rsidR="008D6BA2" w:rsidRPr="00E46DA2" w:rsidRDefault="008D6BA2" w:rsidP="008D6BA2">
      <w:pPr>
        <w:rPr>
          <w:rFonts w:cs="Arial"/>
          <w:b/>
          <w:szCs w:val="22"/>
        </w:rPr>
      </w:pPr>
      <w:r w:rsidRPr="00E46DA2">
        <w:rPr>
          <w:rFonts w:cs="Arial"/>
          <w:b/>
          <w:szCs w:val="22"/>
        </w:rPr>
        <w:t>Auditor’s conclusion</w:t>
      </w:r>
    </w:p>
    <w:p w:rsidR="008D6BA2" w:rsidRPr="00E46DA2" w:rsidRDefault="008D6BA2" w:rsidP="008D6BA2">
      <w:pPr>
        <w:rPr>
          <w:rFonts w:cs="Arial"/>
          <w:szCs w:val="22"/>
        </w:rPr>
      </w:pPr>
    </w:p>
    <w:p w:rsidR="008D6BA2" w:rsidRPr="008D6BA2" w:rsidRDefault="008D6BA2" w:rsidP="008D6BA2">
      <w:pPr>
        <w:tabs>
          <w:tab w:val="left" w:pos="1215"/>
        </w:tabs>
        <w:rPr>
          <w:rFonts w:eastAsia="Arial Unicode MS" w:cs="Arial"/>
          <w:szCs w:val="22"/>
        </w:rPr>
      </w:pPr>
      <w:r w:rsidRPr="00E46DA2">
        <w:rPr>
          <w:rFonts w:cs="Arial"/>
          <w:szCs w:val="22"/>
          <w:lang w:val="en-US"/>
        </w:rPr>
        <w:t>Awaiting management response</w:t>
      </w:r>
    </w:p>
    <w:p w:rsidR="008D6BA2" w:rsidRPr="008D6BA2" w:rsidRDefault="008D6BA2" w:rsidP="008D6BA2">
      <w:pPr>
        <w:rPr>
          <w:rFonts w:cs="Arial"/>
          <w:b/>
          <w:szCs w:val="22"/>
          <w:lang w:val="en-US"/>
        </w:rPr>
      </w:pPr>
      <w:r w:rsidRPr="008D6BA2">
        <w:rPr>
          <w:rFonts w:cs="Arial"/>
          <w:b/>
          <w:szCs w:val="22"/>
          <w:lang w:val="en-US"/>
        </w:rPr>
        <w:br w:type="page"/>
      </w:r>
    </w:p>
    <w:bookmarkEnd w:id="2"/>
    <w:p w:rsidR="00E46DA2" w:rsidRPr="00CB5498" w:rsidRDefault="00E46DA2" w:rsidP="00E46DA2">
      <w:pPr>
        <w:pStyle w:val="Style1"/>
        <w:rPr>
          <w:b w:val="0"/>
          <w:bCs/>
          <w:lang w:val="en-US"/>
        </w:rPr>
      </w:pPr>
      <w:r>
        <w:rPr>
          <w:bCs/>
          <w:lang w:val="en-US"/>
        </w:rPr>
        <w:t xml:space="preserve">Predetermined objective </w:t>
      </w:r>
    </w:p>
    <w:p w:rsidR="00E46DA2" w:rsidRPr="00CB5498" w:rsidRDefault="00E46DA2" w:rsidP="00E46DA2">
      <w:pPr>
        <w:rPr>
          <w:rFonts w:cs="Arial"/>
          <w:bCs/>
          <w:szCs w:val="22"/>
          <w:lang w:val="en-US"/>
        </w:rPr>
      </w:pPr>
    </w:p>
    <w:p w:rsidR="00E46DA2" w:rsidRPr="0065751B" w:rsidRDefault="00E46DA2" w:rsidP="00EC59C2">
      <w:pPr>
        <w:pStyle w:val="ListParagraph"/>
        <w:numPr>
          <w:ilvl w:val="0"/>
          <w:numId w:val="86"/>
        </w:numPr>
        <w:ind w:left="426" w:hanging="426"/>
        <w:rPr>
          <w:rFonts w:cs="Arial"/>
          <w:b/>
          <w:bCs/>
          <w:szCs w:val="22"/>
          <w:lang w:val="en-US"/>
        </w:rPr>
      </w:pPr>
      <w:r w:rsidRPr="0065751B">
        <w:rPr>
          <w:rFonts w:cs="Arial"/>
          <w:b/>
          <w:bCs/>
          <w:szCs w:val="22"/>
          <w:lang w:val="en-US"/>
        </w:rPr>
        <w:t xml:space="preserve">New Indicators are not well defined due to exclusions of baselines in the Annual Performance Plan. </w:t>
      </w:r>
    </w:p>
    <w:p w:rsidR="00E46DA2" w:rsidRDefault="00E46DA2" w:rsidP="00E46DA2">
      <w:pPr>
        <w:rPr>
          <w:rFonts w:cs="Arial"/>
          <w:b/>
          <w:bCs/>
          <w:szCs w:val="22"/>
          <w:lang w:val="en-US"/>
        </w:rPr>
      </w:pPr>
    </w:p>
    <w:p w:rsidR="00E46DA2" w:rsidRPr="00CB5498" w:rsidRDefault="00E46DA2" w:rsidP="00E46DA2">
      <w:pPr>
        <w:rPr>
          <w:rFonts w:cs="Arial"/>
          <w:b/>
          <w:bCs/>
          <w:szCs w:val="22"/>
        </w:rPr>
      </w:pPr>
      <w:r w:rsidRPr="00CB5498">
        <w:rPr>
          <w:rFonts w:cs="Arial"/>
          <w:b/>
          <w:bCs/>
          <w:szCs w:val="22"/>
        </w:rPr>
        <w:t>Audit finding</w:t>
      </w:r>
    </w:p>
    <w:p w:rsidR="00E46DA2" w:rsidRPr="004125BD" w:rsidRDefault="00E46DA2" w:rsidP="00E46DA2">
      <w:pPr>
        <w:pStyle w:val="NormalWeb"/>
        <w:rPr>
          <w:sz w:val="22"/>
          <w:szCs w:val="22"/>
        </w:rPr>
      </w:pPr>
      <w:r w:rsidRPr="00FD71BD">
        <w:rPr>
          <w:rFonts w:cs="Arial"/>
          <w:bCs/>
          <w:sz w:val="22"/>
          <w:szCs w:val="22"/>
          <w:lang w:val="en-GB"/>
        </w:rPr>
        <w:t xml:space="preserve">The </w:t>
      </w:r>
      <w:r w:rsidRPr="00B76E00">
        <w:rPr>
          <w:rFonts w:cs="Arial"/>
          <w:bCs/>
          <w:i/>
          <w:sz w:val="22"/>
          <w:szCs w:val="22"/>
          <w:lang w:val="en-GB"/>
        </w:rPr>
        <w:t>Performance management and reporting framework</w:t>
      </w:r>
      <w:r w:rsidRPr="00FD71BD">
        <w:rPr>
          <w:rFonts w:cs="Arial"/>
          <w:bCs/>
          <w:sz w:val="22"/>
          <w:szCs w:val="22"/>
          <w:lang w:val="en-GB"/>
        </w:rPr>
        <w:t xml:space="preserve"> </w:t>
      </w:r>
      <w:r w:rsidRPr="00FD71BD">
        <w:rPr>
          <w:rFonts w:cs="Arial"/>
          <w:sz w:val="22"/>
          <w:szCs w:val="22"/>
        </w:rPr>
        <w:t xml:space="preserve">issued by the National Treasury, which consists of </w:t>
      </w:r>
      <w:r w:rsidRPr="00FD71BD">
        <w:rPr>
          <w:rFonts w:cs="Arial"/>
          <w:bCs/>
          <w:sz w:val="22"/>
          <w:szCs w:val="22"/>
          <w:lang w:val="en-GB"/>
        </w:rPr>
        <w:t>the Framework for strategic plans</w:t>
      </w:r>
      <w:r w:rsidRPr="00CB5498">
        <w:rPr>
          <w:rFonts w:cs="Arial"/>
          <w:bCs/>
          <w:sz w:val="22"/>
          <w:szCs w:val="22"/>
          <w:lang w:val="en-GB"/>
        </w:rPr>
        <w:t xml:space="preserve"> and annual performance plans</w:t>
      </w:r>
      <w:r w:rsidRPr="00CB5498">
        <w:rPr>
          <w:rFonts w:cs="Arial"/>
          <w:sz w:val="22"/>
          <w:szCs w:val="22"/>
        </w:rPr>
        <w:t xml:space="preserve"> requires the following: </w:t>
      </w:r>
    </w:p>
    <w:p w:rsidR="00E46DA2" w:rsidRPr="00CB5498" w:rsidRDefault="00E46DA2" w:rsidP="00E46DA2">
      <w:pPr>
        <w:jc w:val="both"/>
        <w:rPr>
          <w:rFonts w:cs="Arial"/>
          <w:bCs/>
          <w:szCs w:val="22"/>
          <w:lang w:val="en-GB"/>
        </w:rPr>
      </w:pPr>
      <w:r w:rsidRPr="00CB5498">
        <w:rPr>
          <w:rFonts w:cs="Arial"/>
          <w:bCs/>
          <w:szCs w:val="22"/>
          <w:lang w:val="en-GB"/>
        </w:rPr>
        <w:t>Programme performance indicators that are reliable, well defined, verifiable, cost effective, appropriate and relevant should be sought, with baseline information and targets expressed in terms of actual numbers. Performance targets should be SMART. The institution must have the management processes in place to collect the information required to track performance against each indicator.</w:t>
      </w:r>
    </w:p>
    <w:p w:rsidR="00E46DA2" w:rsidRPr="00CB5498" w:rsidRDefault="00E46DA2" w:rsidP="00E46DA2">
      <w:pPr>
        <w:jc w:val="both"/>
        <w:rPr>
          <w:rFonts w:cs="Arial"/>
          <w:bCs/>
          <w:szCs w:val="22"/>
          <w:lang w:val="en-GB"/>
        </w:rPr>
      </w:pPr>
    </w:p>
    <w:p w:rsidR="00E46DA2" w:rsidRPr="00CB5498" w:rsidRDefault="00E46DA2" w:rsidP="00E46DA2">
      <w:pPr>
        <w:jc w:val="both"/>
        <w:rPr>
          <w:rFonts w:cs="Arial"/>
          <w:bCs/>
          <w:szCs w:val="22"/>
          <w:lang w:val="en-GB"/>
        </w:rPr>
      </w:pPr>
      <w:r w:rsidRPr="00CB5498">
        <w:rPr>
          <w:rFonts w:cs="Arial"/>
          <w:bCs/>
          <w:szCs w:val="22"/>
          <w:lang w:val="en-GB"/>
        </w:rPr>
        <w:t>Each objective should be written as a performance statement that is SMART and must set a performance target the institution can achieve by the end of the period of the Strategic Plan. The baseline and targets must be expressed in terms of numbers. If a percentage is used, then the absolute numbers must be presented as well.</w:t>
      </w:r>
    </w:p>
    <w:p w:rsidR="00E46DA2" w:rsidRPr="00CB5498" w:rsidRDefault="00E46DA2" w:rsidP="00E46DA2">
      <w:pPr>
        <w:jc w:val="both"/>
        <w:rPr>
          <w:rFonts w:cs="Arial"/>
          <w:bCs/>
          <w:szCs w:val="22"/>
          <w:lang w:val="en-GB"/>
        </w:rPr>
      </w:pPr>
    </w:p>
    <w:p w:rsidR="00E46DA2" w:rsidRPr="00CB5498" w:rsidRDefault="00E46DA2" w:rsidP="00E46DA2">
      <w:pPr>
        <w:jc w:val="both"/>
        <w:rPr>
          <w:rFonts w:cs="Arial"/>
          <w:bCs/>
          <w:szCs w:val="22"/>
          <w:lang w:val="en-GB"/>
        </w:rPr>
      </w:pPr>
      <w:r w:rsidRPr="0049031D">
        <w:rPr>
          <w:rFonts w:cs="Arial"/>
          <w:bCs/>
          <w:szCs w:val="22"/>
          <w:lang w:val="en-GB"/>
        </w:rPr>
        <w:t>In accordance with Chapter 3.3 of the Framework for managing programme performance information, performance targets must be specified relative to current baselines. The first step in setting a target is for an entity is</w:t>
      </w:r>
      <w:r>
        <w:rPr>
          <w:rFonts w:cs="Arial"/>
          <w:bCs/>
          <w:szCs w:val="22"/>
          <w:lang w:val="en-GB"/>
        </w:rPr>
        <w:t xml:space="preserve"> to determine its</w:t>
      </w:r>
      <w:r w:rsidRPr="0049031D">
        <w:rPr>
          <w:rFonts w:cs="Arial"/>
          <w:bCs/>
          <w:szCs w:val="22"/>
          <w:lang w:val="en-GB"/>
        </w:rPr>
        <w:t xml:space="preserve"> baseline.</w:t>
      </w:r>
    </w:p>
    <w:p w:rsidR="00E46DA2" w:rsidRDefault="00E46DA2" w:rsidP="00E46DA2">
      <w:pPr>
        <w:jc w:val="both"/>
        <w:rPr>
          <w:rFonts w:cs="Arial"/>
          <w:bCs/>
          <w:szCs w:val="22"/>
          <w:lang w:val="en-GB"/>
        </w:rPr>
      </w:pPr>
    </w:p>
    <w:p w:rsidR="00E46DA2" w:rsidRPr="00CB5498" w:rsidRDefault="00E46DA2" w:rsidP="00E46DA2">
      <w:pPr>
        <w:jc w:val="both"/>
        <w:rPr>
          <w:rFonts w:cs="Arial"/>
          <w:bCs/>
          <w:szCs w:val="22"/>
          <w:lang w:val="en-GB"/>
        </w:rPr>
      </w:pPr>
      <w:r w:rsidRPr="00CB5498">
        <w:rPr>
          <w:rFonts w:cs="Arial"/>
          <w:bCs/>
          <w:szCs w:val="22"/>
          <w:lang w:val="en-GB"/>
        </w:rPr>
        <w:t>Institutions are expected to state the present baseline in respect of each strategic objective and programme performance indicator. In most instances, the baseline is the level of performance recorded in the year prior to the planning period.</w:t>
      </w:r>
      <w:r>
        <w:rPr>
          <w:rFonts w:cs="Arial"/>
          <w:bCs/>
          <w:szCs w:val="22"/>
          <w:lang w:val="en-GB"/>
        </w:rPr>
        <w:t xml:space="preserve"> </w:t>
      </w:r>
      <w:r w:rsidRPr="0049031D">
        <w:rPr>
          <w:rFonts w:cs="Arial"/>
          <w:bCs/>
          <w:szCs w:val="22"/>
          <w:lang w:val="en-GB"/>
        </w:rPr>
        <w:t>Where a system for managing performance information is being set up, initial baseline information is often not available. This should no</w:t>
      </w:r>
      <w:r>
        <w:rPr>
          <w:rFonts w:cs="Arial"/>
          <w:bCs/>
          <w:szCs w:val="22"/>
          <w:lang w:val="en-GB"/>
        </w:rPr>
        <w:t>t be an obstacle and the entity</w:t>
      </w:r>
      <w:r w:rsidRPr="0049031D">
        <w:rPr>
          <w:rFonts w:cs="Arial"/>
          <w:bCs/>
          <w:szCs w:val="22"/>
          <w:lang w:val="en-GB"/>
        </w:rPr>
        <w:t xml:space="preserve"> should demonstrate alternative methods applied in setting baselines e.g. use of reliable statistical information, cost projections etc.</w:t>
      </w:r>
    </w:p>
    <w:p w:rsidR="00E46DA2" w:rsidRPr="003051B3" w:rsidRDefault="00E46DA2" w:rsidP="00E46DA2">
      <w:pPr>
        <w:jc w:val="both"/>
        <w:rPr>
          <w:rFonts w:cs="Arial"/>
          <w:bCs/>
          <w:szCs w:val="22"/>
          <w:lang w:val="en-GB"/>
        </w:rPr>
      </w:pPr>
    </w:p>
    <w:p w:rsidR="00E46DA2" w:rsidRPr="003051B3" w:rsidRDefault="00E46DA2" w:rsidP="00EC59C2">
      <w:pPr>
        <w:pStyle w:val="ListParagraph"/>
        <w:numPr>
          <w:ilvl w:val="0"/>
          <w:numId w:val="18"/>
        </w:numPr>
        <w:spacing w:after="120"/>
        <w:contextualSpacing/>
        <w:rPr>
          <w:rFonts w:cs="Arial"/>
          <w:szCs w:val="22"/>
        </w:rPr>
      </w:pPr>
      <w:r>
        <w:rPr>
          <w:rFonts w:cs="Arial"/>
          <w:color w:val="000000"/>
          <w:szCs w:val="22"/>
        </w:rPr>
        <w:t>During the review of the 16/17</w:t>
      </w:r>
      <w:r w:rsidRPr="003051B3">
        <w:rPr>
          <w:rFonts w:cs="Arial"/>
          <w:color w:val="000000"/>
          <w:szCs w:val="22"/>
        </w:rPr>
        <w:t xml:space="preserve"> Annual Performance Plan of PMTE, we noted that </w:t>
      </w:r>
      <w:r w:rsidRPr="003051B3">
        <w:rPr>
          <w:rFonts w:cs="Arial"/>
          <w:szCs w:val="22"/>
        </w:rPr>
        <w:t>there is no clear</w:t>
      </w:r>
      <w:r>
        <w:rPr>
          <w:rFonts w:cs="Arial"/>
          <w:szCs w:val="22"/>
        </w:rPr>
        <w:t xml:space="preserve"> identification of </w:t>
      </w:r>
      <w:r w:rsidRPr="003051B3">
        <w:rPr>
          <w:rFonts w:cs="Arial"/>
          <w:szCs w:val="22"/>
        </w:rPr>
        <w:t xml:space="preserve">methods used to determine baselines for the new performance indicators as required by the National Treasury’s </w:t>
      </w:r>
      <w:r w:rsidRPr="003051B3">
        <w:rPr>
          <w:rFonts w:cs="Arial"/>
          <w:i/>
          <w:szCs w:val="22"/>
        </w:rPr>
        <w:t>Framework for managing programme performance information (FMPPI)</w:t>
      </w:r>
      <w:r w:rsidRPr="003051B3">
        <w:rPr>
          <w:rFonts w:cs="Arial"/>
          <w:szCs w:val="22"/>
        </w:rPr>
        <w:t>. Please refer below for the detail of performance indicators and targets affected by this deviation:</w:t>
      </w:r>
    </w:p>
    <w:tbl>
      <w:tblPr>
        <w:tblW w:w="5000" w:type="pct"/>
        <w:tblLook w:val="04A0" w:firstRow="1" w:lastRow="0" w:firstColumn="1" w:lastColumn="0" w:noHBand="0" w:noVBand="1"/>
      </w:tblPr>
      <w:tblGrid>
        <w:gridCol w:w="4891"/>
        <w:gridCol w:w="4680"/>
      </w:tblGrid>
      <w:tr w:rsidR="00E46DA2" w:rsidRPr="002A53D9" w:rsidTr="002D48BD">
        <w:trPr>
          <w:trHeight w:val="240"/>
        </w:trPr>
        <w:tc>
          <w:tcPr>
            <w:tcW w:w="5000" w:type="pct"/>
            <w:gridSpan w:val="2"/>
            <w:tcBorders>
              <w:top w:val="nil"/>
              <w:left w:val="nil"/>
              <w:bottom w:val="nil"/>
              <w:right w:val="nil"/>
            </w:tcBorders>
            <w:shd w:val="clear" w:color="auto" w:fill="auto"/>
            <w:noWrap/>
            <w:vAlign w:val="center"/>
            <w:hideMark/>
          </w:tcPr>
          <w:p w:rsidR="00E46DA2" w:rsidRPr="002A53D9" w:rsidRDefault="00E46DA2" w:rsidP="002D48BD">
            <w:pPr>
              <w:rPr>
                <w:rFonts w:cs="Arial"/>
                <w:b/>
                <w:bCs/>
                <w:color w:val="000000"/>
                <w:sz w:val="18"/>
                <w:szCs w:val="18"/>
                <w:lang w:eastAsia="en-ZA"/>
              </w:rPr>
            </w:pPr>
            <w:r w:rsidRPr="002A53D9">
              <w:rPr>
                <w:rFonts w:cs="Arial"/>
                <w:b/>
                <w:bCs/>
                <w:color w:val="000000"/>
                <w:sz w:val="18"/>
                <w:szCs w:val="18"/>
                <w:lang w:eastAsia="en-ZA"/>
              </w:rPr>
              <w:t>Programme 3: Construction Project Management</w:t>
            </w:r>
          </w:p>
        </w:tc>
      </w:tr>
      <w:tr w:rsidR="00E46DA2" w:rsidRPr="002A53D9" w:rsidTr="002D48BD">
        <w:trPr>
          <w:trHeight w:val="240"/>
        </w:trPr>
        <w:tc>
          <w:tcPr>
            <w:tcW w:w="255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46DA2" w:rsidRPr="002A53D9" w:rsidRDefault="00E46DA2" w:rsidP="002D48BD">
            <w:pPr>
              <w:rPr>
                <w:rFonts w:cs="Arial"/>
                <w:b/>
                <w:bCs/>
                <w:color w:val="000000"/>
                <w:sz w:val="18"/>
                <w:szCs w:val="18"/>
                <w:lang w:eastAsia="en-ZA"/>
              </w:rPr>
            </w:pPr>
            <w:r w:rsidRPr="002A53D9">
              <w:rPr>
                <w:rFonts w:cs="Arial"/>
                <w:b/>
                <w:bCs/>
                <w:color w:val="000000"/>
                <w:sz w:val="18"/>
                <w:szCs w:val="18"/>
                <w:lang w:eastAsia="en-ZA"/>
              </w:rPr>
              <w:t>Performance Indicator</w:t>
            </w:r>
          </w:p>
        </w:tc>
        <w:tc>
          <w:tcPr>
            <w:tcW w:w="244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2A53D9" w:rsidRDefault="00E46DA2" w:rsidP="002D48BD">
            <w:pPr>
              <w:rPr>
                <w:rFonts w:cs="Arial"/>
                <w:b/>
                <w:bCs/>
                <w:color w:val="000000"/>
                <w:sz w:val="18"/>
                <w:szCs w:val="18"/>
                <w:lang w:eastAsia="en-ZA"/>
              </w:rPr>
            </w:pPr>
            <w:r w:rsidRPr="002A53D9">
              <w:rPr>
                <w:rFonts w:cs="Arial"/>
                <w:b/>
                <w:bCs/>
                <w:color w:val="000000"/>
                <w:sz w:val="18"/>
                <w:szCs w:val="18"/>
                <w:lang w:eastAsia="en-ZA"/>
              </w:rPr>
              <w:t>Target</w:t>
            </w:r>
          </w:p>
        </w:tc>
      </w:tr>
      <w:tr w:rsidR="00E46DA2" w:rsidRPr="002A53D9" w:rsidTr="002D48BD">
        <w:trPr>
          <w:trHeight w:val="48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Number of approved infrastructure project designs</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300 approved infrastructure project designs</w:t>
            </w:r>
          </w:p>
        </w:tc>
      </w:tr>
      <w:tr w:rsidR="00E46DA2" w:rsidRPr="002A53D9" w:rsidTr="002D48BD">
        <w:trPr>
          <w:trHeight w:val="48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Number of approved infrastructure projects ready for tender</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406 approved infrastructure projects ready for tender</w:t>
            </w:r>
          </w:p>
        </w:tc>
      </w:tr>
      <w:tr w:rsidR="00E46DA2" w:rsidRPr="002A53D9" w:rsidTr="002D48BD">
        <w:trPr>
          <w:trHeight w:val="48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Number of infrastructure sites handed over for construction</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216 infrastructure sites handed over for construction</w:t>
            </w:r>
          </w:p>
        </w:tc>
      </w:tr>
      <w:tr w:rsidR="00E46DA2" w:rsidRPr="002A53D9" w:rsidTr="002D48BD">
        <w:trPr>
          <w:trHeight w:val="72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Number of IPMPs for new construction projects submitted to the Project Management Office (PMO)</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3 IPMPs for new construction projects submitted to the Project Management Office (PMO)</w:t>
            </w:r>
          </w:p>
        </w:tc>
      </w:tr>
      <w:tr w:rsidR="00E46DA2" w:rsidRPr="002A53D9" w:rsidTr="002D48BD">
        <w:trPr>
          <w:trHeight w:val="72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Number of IPIPs  for new construction projects submitted to the Project Management Office (PMO)</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3 IPIPs for new construction projects submitted to the Project Management Office (PMO)</w:t>
            </w:r>
          </w:p>
        </w:tc>
      </w:tr>
      <w:tr w:rsidR="00E46DA2" w:rsidRPr="002A53D9" w:rsidTr="002D48BD">
        <w:trPr>
          <w:trHeight w:val="48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Percentage reduction of backlogs in infrastructure projects.</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18"/>
                <w:lang w:eastAsia="en-ZA"/>
              </w:rPr>
              <w:t>15% reduction of backlogs in infrastructure projects</w:t>
            </w:r>
          </w:p>
        </w:tc>
      </w:tr>
    </w:tbl>
    <w:p w:rsidR="00E46DA2" w:rsidRPr="00CB5498" w:rsidRDefault="00E46DA2" w:rsidP="00E46DA2">
      <w:pPr>
        <w:spacing w:after="120"/>
        <w:rPr>
          <w:rFonts w:cs="Arial"/>
          <w:szCs w:val="22"/>
          <w:highlight w:val="yellow"/>
        </w:rPr>
      </w:pPr>
    </w:p>
    <w:tbl>
      <w:tblPr>
        <w:tblW w:w="5000" w:type="pct"/>
        <w:tblLook w:val="04A0" w:firstRow="1" w:lastRow="0" w:firstColumn="1" w:lastColumn="0" w:noHBand="0" w:noVBand="1"/>
      </w:tblPr>
      <w:tblGrid>
        <w:gridCol w:w="4971"/>
        <w:gridCol w:w="4600"/>
      </w:tblGrid>
      <w:tr w:rsidR="00E46DA2" w:rsidRPr="002A53D9" w:rsidTr="002D48BD">
        <w:trPr>
          <w:trHeight w:val="240"/>
        </w:trPr>
        <w:tc>
          <w:tcPr>
            <w:tcW w:w="5000" w:type="pct"/>
            <w:gridSpan w:val="2"/>
            <w:tcBorders>
              <w:top w:val="nil"/>
              <w:left w:val="nil"/>
              <w:bottom w:val="nil"/>
              <w:right w:val="nil"/>
            </w:tcBorders>
            <w:shd w:val="clear" w:color="auto" w:fill="auto"/>
            <w:noWrap/>
            <w:vAlign w:val="center"/>
            <w:hideMark/>
          </w:tcPr>
          <w:p w:rsidR="00E46DA2" w:rsidRPr="002A53D9" w:rsidRDefault="00E46DA2" w:rsidP="002D48BD">
            <w:pPr>
              <w:rPr>
                <w:rFonts w:cs="Arial"/>
                <w:b/>
                <w:bCs/>
                <w:color w:val="000000"/>
                <w:sz w:val="18"/>
                <w:szCs w:val="18"/>
                <w:lang w:eastAsia="en-ZA"/>
              </w:rPr>
            </w:pPr>
            <w:r w:rsidRPr="002A53D9">
              <w:rPr>
                <w:rFonts w:cs="Arial"/>
                <w:b/>
                <w:bCs/>
                <w:color w:val="000000"/>
                <w:sz w:val="18"/>
                <w:szCs w:val="22"/>
                <w:lang w:eastAsia="en-ZA"/>
              </w:rPr>
              <w:t>Programme 4:</w:t>
            </w:r>
            <w:r w:rsidRPr="002A53D9">
              <w:rPr>
                <w:rFonts w:cs="Arial"/>
                <w:color w:val="000000"/>
                <w:sz w:val="18"/>
                <w:szCs w:val="18"/>
                <w:lang w:eastAsia="en-ZA"/>
              </w:rPr>
              <w:t xml:space="preserve"> </w:t>
            </w:r>
            <w:r w:rsidRPr="002A53D9">
              <w:rPr>
                <w:rFonts w:cs="Arial"/>
                <w:b/>
                <w:bCs/>
                <w:color w:val="000000"/>
                <w:sz w:val="18"/>
                <w:szCs w:val="18"/>
                <w:lang w:eastAsia="en-ZA"/>
              </w:rPr>
              <w:t>Real Estate Management</w:t>
            </w:r>
          </w:p>
        </w:tc>
      </w:tr>
      <w:tr w:rsidR="00E46DA2" w:rsidRPr="002A53D9" w:rsidTr="002D48BD">
        <w:trPr>
          <w:trHeight w:val="240"/>
        </w:trPr>
        <w:tc>
          <w:tcPr>
            <w:tcW w:w="25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46DA2" w:rsidRPr="002A53D9" w:rsidRDefault="00E46DA2" w:rsidP="002D48BD">
            <w:pPr>
              <w:rPr>
                <w:rFonts w:cs="Arial"/>
                <w:b/>
                <w:bCs/>
                <w:color w:val="000000"/>
                <w:sz w:val="18"/>
                <w:szCs w:val="18"/>
                <w:lang w:eastAsia="en-ZA"/>
              </w:rPr>
            </w:pPr>
            <w:r w:rsidRPr="002A53D9">
              <w:rPr>
                <w:rFonts w:cs="Arial"/>
                <w:b/>
                <w:bCs/>
                <w:color w:val="000000"/>
                <w:sz w:val="18"/>
                <w:szCs w:val="22"/>
                <w:lang w:eastAsia="en-ZA"/>
              </w:rPr>
              <w:t>Performance Indicators</w:t>
            </w:r>
          </w:p>
        </w:tc>
        <w:tc>
          <w:tcPr>
            <w:tcW w:w="240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2A53D9" w:rsidRDefault="00E46DA2" w:rsidP="002D48BD">
            <w:pPr>
              <w:rPr>
                <w:rFonts w:cs="Arial"/>
                <w:b/>
                <w:bCs/>
                <w:color w:val="000000"/>
                <w:sz w:val="18"/>
                <w:szCs w:val="18"/>
                <w:lang w:eastAsia="en-ZA"/>
              </w:rPr>
            </w:pPr>
            <w:r w:rsidRPr="002A53D9">
              <w:rPr>
                <w:rFonts w:cs="Arial"/>
                <w:b/>
                <w:bCs/>
                <w:color w:val="000000"/>
                <w:sz w:val="18"/>
                <w:szCs w:val="22"/>
                <w:lang w:eastAsia="en-ZA"/>
              </w:rPr>
              <w:t>Targets</w:t>
            </w:r>
          </w:p>
        </w:tc>
      </w:tr>
      <w:tr w:rsidR="00E46DA2" w:rsidRPr="002A53D9" w:rsidTr="002D48BD">
        <w:trPr>
          <w:trHeight w:val="480"/>
        </w:trPr>
        <w:tc>
          <w:tcPr>
            <w:tcW w:w="2597"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15% reduction of backlogs in infrastructure projects</w:t>
            </w:r>
          </w:p>
        </w:tc>
        <w:tc>
          <w:tcPr>
            <w:tcW w:w="2403"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20% (4 of 20) reduction of identified-in properties within the security cluster</w:t>
            </w:r>
          </w:p>
        </w:tc>
      </w:tr>
      <w:tr w:rsidR="00E46DA2" w:rsidRPr="002A53D9" w:rsidTr="002D48BD">
        <w:trPr>
          <w:trHeight w:val="720"/>
        </w:trPr>
        <w:tc>
          <w:tcPr>
            <w:tcW w:w="2597"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Number of IPMPs for new leased accommodation submitted to the Project Management Office (PMO)</w:t>
            </w:r>
          </w:p>
        </w:tc>
        <w:tc>
          <w:tcPr>
            <w:tcW w:w="2403"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3 IPMPs for new leased accommodation submitted to the Project Management Office (PMO)</w:t>
            </w:r>
          </w:p>
        </w:tc>
      </w:tr>
      <w:tr w:rsidR="00E46DA2" w:rsidRPr="002A53D9" w:rsidTr="002D48BD">
        <w:trPr>
          <w:trHeight w:val="720"/>
        </w:trPr>
        <w:tc>
          <w:tcPr>
            <w:tcW w:w="2597"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Number of IPIPs for new leased accommodation submitted to the Project Management Office (PMO)</w:t>
            </w:r>
          </w:p>
        </w:tc>
        <w:tc>
          <w:tcPr>
            <w:tcW w:w="2403"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3 IPIPs for new leased accommodation submitted to the Project Management Office (PMO)</w:t>
            </w:r>
          </w:p>
        </w:tc>
      </w:tr>
      <w:tr w:rsidR="00E46DA2" w:rsidRPr="002A53D9" w:rsidTr="002D48BD">
        <w:trPr>
          <w:trHeight w:val="480"/>
        </w:trPr>
        <w:tc>
          <w:tcPr>
            <w:tcW w:w="2597"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Percentage of revenue increased through rentals of harbour related properties</w:t>
            </w:r>
          </w:p>
        </w:tc>
        <w:tc>
          <w:tcPr>
            <w:tcW w:w="2403"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10% increase in revenue through rentals of harbour related properties</w:t>
            </w:r>
          </w:p>
        </w:tc>
      </w:tr>
      <w:tr w:rsidR="00E46DA2" w:rsidRPr="002A53D9" w:rsidTr="002D48BD">
        <w:trPr>
          <w:trHeight w:val="720"/>
        </w:trPr>
        <w:tc>
          <w:tcPr>
            <w:tcW w:w="2597"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Percentage of DAFF certified Operation Pakisa Ocean economy leasing requests processed within agreed timeframes</w:t>
            </w:r>
          </w:p>
        </w:tc>
        <w:tc>
          <w:tcPr>
            <w:tcW w:w="2403"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100% DAFF certified Operation Pakisa Ocean economy leasing requests processed within agreed timeframes</w:t>
            </w:r>
          </w:p>
        </w:tc>
      </w:tr>
      <w:tr w:rsidR="00E46DA2" w:rsidRPr="002A53D9" w:rsidTr="002D48BD">
        <w:trPr>
          <w:trHeight w:val="480"/>
        </w:trPr>
        <w:tc>
          <w:tcPr>
            <w:tcW w:w="2597"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Percentage of approved list of immovable assets let out for revenue generation</w:t>
            </w:r>
          </w:p>
        </w:tc>
        <w:tc>
          <w:tcPr>
            <w:tcW w:w="2403"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50% of approved list of immovable assets let out for revenue generation</w:t>
            </w:r>
          </w:p>
        </w:tc>
      </w:tr>
    </w:tbl>
    <w:p w:rsidR="00E46DA2" w:rsidRDefault="00E46DA2" w:rsidP="00E46DA2">
      <w:pPr>
        <w:spacing w:after="120"/>
        <w:rPr>
          <w:rFonts w:cs="Arial"/>
          <w:szCs w:val="22"/>
          <w:highlight w:val="yellow"/>
        </w:rPr>
      </w:pPr>
    </w:p>
    <w:tbl>
      <w:tblPr>
        <w:tblW w:w="5000" w:type="pct"/>
        <w:tblLook w:val="04A0" w:firstRow="1" w:lastRow="0" w:firstColumn="1" w:lastColumn="0" w:noHBand="0" w:noVBand="1"/>
      </w:tblPr>
      <w:tblGrid>
        <w:gridCol w:w="4891"/>
        <w:gridCol w:w="4680"/>
      </w:tblGrid>
      <w:tr w:rsidR="00E46DA2" w:rsidRPr="002A53D9" w:rsidTr="002D48BD">
        <w:trPr>
          <w:trHeight w:val="240"/>
        </w:trPr>
        <w:tc>
          <w:tcPr>
            <w:tcW w:w="2555" w:type="pct"/>
            <w:tcBorders>
              <w:top w:val="nil"/>
              <w:left w:val="nil"/>
              <w:bottom w:val="nil"/>
              <w:right w:val="nil"/>
            </w:tcBorders>
            <w:shd w:val="clear" w:color="auto" w:fill="auto"/>
            <w:noWrap/>
            <w:vAlign w:val="center"/>
            <w:hideMark/>
          </w:tcPr>
          <w:p w:rsidR="00E46DA2" w:rsidRPr="002A53D9" w:rsidRDefault="00E46DA2" w:rsidP="002D48BD">
            <w:pPr>
              <w:rPr>
                <w:rFonts w:cs="Arial"/>
                <w:b/>
                <w:bCs/>
                <w:color w:val="000000"/>
                <w:sz w:val="18"/>
                <w:szCs w:val="18"/>
                <w:lang w:eastAsia="en-ZA"/>
              </w:rPr>
            </w:pPr>
            <w:r w:rsidRPr="002A53D9">
              <w:rPr>
                <w:rFonts w:cs="Arial"/>
                <w:b/>
                <w:bCs/>
                <w:color w:val="000000"/>
                <w:sz w:val="18"/>
                <w:szCs w:val="22"/>
                <w:lang w:eastAsia="en-ZA"/>
              </w:rPr>
              <w:t>Programme 6: Facilities Management</w:t>
            </w:r>
          </w:p>
        </w:tc>
        <w:tc>
          <w:tcPr>
            <w:tcW w:w="2445" w:type="pct"/>
            <w:tcBorders>
              <w:top w:val="nil"/>
              <w:left w:val="nil"/>
              <w:bottom w:val="nil"/>
              <w:right w:val="nil"/>
            </w:tcBorders>
            <w:shd w:val="clear" w:color="auto" w:fill="auto"/>
            <w:noWrap/>
            <w:vAlign w:val="bottom"/>
            <w:hideMark/>
          </w:tcPr>
          <w:p w:rsidR="00E46DA2" w:rsidRPr="002A53D9" w:rsidRDefault="00E46DA2" w:rsidP="002D48BD">
            <w:pPr>
              <w:rPr>
                <w:rFonts w:cs="Arial"/>
                <w:color w:val="000000"/>
                <w:sz w:val="18"/>
                <w:szCs w:val="18"/>
                <w:lang w:eastAsia="en-ZA"/>
              </w:rPr>
            </w:pPr>
          </w:p>
        </w:tc>
      </w:tr>
      <w:tr w:rsidR="00E46DA2" w:rsidRPr="002A53D9" w:rsidTr="002D48BD">
        <w:trPr>
          <w:trHeight w:val="240"/>
        </w:trPr>
        <w:tc>
          <w:tcPr>
            <w:tcW w:w="255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46DA2" w:rsidRPr="002A53D9" w:rsidRDefault="00E46DA2" w:rsidP="002D48BD">
            <w:pPr>
              <w:rPr>
                <w:rFonts w:cs="Arial"/>
                <w:b/>
                <w:bCs/>
                <w:color w:val="000000"/>
                <w:sz w:val="18"/>
                <w:szCs w:val="18"/>
                <w:lang w:eastAsia="en-ZA"/>
              </w:rPr>
            </w:pPr>
            <w:r w:rsidRPr="002A53D9">
              <w:rPr>
                <w:rFonts w:cs="Arial"/>
                <w:b/>
                <w:bCs/>
                <w:color w:val="000000"/>
                <w:sz w:val="18"/>
                <w:szCs w:val="22"/>
                <w:lang w:eastAsia="en-ZA"/>
              </w:rPr>
              <w:t>Performance Indicators</w:t>
            </w:r>
          </w:p>
        </w:tc>
        <w:tc>
          <w:tcPr>
            <w:tcW w:w="244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2A53D9" w:rsidRDefault="00E46DA2" w:rsidP="002D48BD">
            <w:pPr>
              <w:rPr>
                <w:rFonts w:cs="Arial"/>
                <w:b/>
                <w:bCs/>
                <w:color w:val="000000"/>
                <w:sz w:val="18"/>
                <w:szCs w:val="18"/>
                <w:lang w:eastAsia="en-ZA"/>
              </w:rPr>
            </w:pPr>
            <w:r w:rsidRPr="002A53D9">
              <w:rPr>
                <w:rFonts w:cs="Arial"/>
                <w:b/>
                <w:bCs/>
                <w:color w:val="000000"/>
                <w:sz w:val="18"/>
                <w:szCs w:val="22"/>
                <w:lang w:eastAsia="en-ZA"/>
              </w:rPr>
              <w:t>Targets</w:t>
            </w:r>
          </w:p>
        </w:tc>
      </w:tr>
      <w:tr w:rsidR="00E46DA2" w:rsidRPr="002A53D9" w:rsidTr="002D48BD">
        <w:trPr>
          <w:trHeight w:val="48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Number of IPMPs for new maintenance projects submitted to the Project Management Office (PMO)</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3 IPMPs for new maintenance projects submitted to the Project Management Office (PMO)</w:t>
            </w:r>
          </w:p>
        </w:tc>
      </w:tr>
      <w:tr w:rsidR="00E46DA2" w:rsidRPr="002A53D9" w:rsidTr="002D48BD">
        <w:trPr>
          <w:trHeight w:val="48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Number of IPIPs for new maintenance projects submitted to the Project Management Office (PMO)</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3 IPIPs for new maintenance projects submitted to the Project Management Office (PMO)</w:t>
            </w:r>
          </w:p>
        </w:tc>
      </w:tr>
      <w:tr w:rsidR="00E46DA2" w:rsidRPr="002A53D9" w:rsidTr="002D48BD">
        <w:trPr>
          <w:trHeight w:val="48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Percentage of SMME contracts awarded on the planned maintenance programme</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50% SMME contracts awarded on the planned maintenance programme</w:t>
            </w:r>
          </w:p>
        </w:tc>
      </w:tr>
      <w:tr w:rsidR="00E46DA2" w:rsidRPr="002A53D9" w:rsidTr="002D48BD">
        <w:trPr>
          <w:trHeight w:val="240"/>
        </w:trPr>
        <w:tc>
          <w:tcPr>
            <w:tcW w:w="2555" w:type="pct"/>
            <w:tcBorders>
              <w:top w:val="nil"/>
              <w:left w:val="single" w:sz="4" w:space="0" w:color="auto"/>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Number of kilowatt hours of renewable energy generated</w:t>
            </w:r>
          </w:p>
        </w:tc>
        <w:tc>
          <w:tcPr>
            <w:tcW w:w="2445" w:type="pct"/>
            <w:tcBorders>
              <w:top w:val="nil"/>
              <w:left w:val="nil"/>
              <w:bottom w:val="single" w:sz="4" w:space="0" w:color="auto"/>
              <w:right w:val="single" w:sz="4" w:space="0" w:color="auto"/>
            </w:tcBorders>
            <w:shd w:val="clear" w:color="auto" w:fill="auto"/>
            <w:vAlign w:val="center"/>
            <w:hideMark/>
          </w:tcPr>
          <w:p w:rsidR="00E46DA2" w:rsidRPr="002A53D9" w:rsidRDefault="00E46DA2" w:rsidP="002D48BD">
            <w:pPr>
              <w:rPr>
                <w:rFonts w:cs="Arial"/>
                <w:color w:val="000000"/>
                <w:sz w:val="18"/>
                <w:szCs w:val="18"/>
                <w:lang w:eastAsia="en-ZA"/>
              </w:rPr>
            </w:pPr>
            <w:r w:rsidRPr="002A53D9">
              <w:rPr>
                <w:rFonts w:cs="Arial"/>
                <w:color w:val="000000"/>
                <w:sz w:val="18"/>
                <w:szCs w:val="22"/>
                <w:lang w:eastAsia="en-ZA"/>
              </w:rPr>
              <w:t>2,215,000kWh of renewable energy generated</w:t>
            </w:r>
          </w:p>
        </w:tc>
      </w:tr>
    </w:tbl>
    <w:p w:rsidR="00E46DA2" w:rsidRPr="00CB5498" w:rsidRDefault="00E46DA2" w:rsidP="00E46DA2">
      <w:pPr>
        <w:spacing w:after="120"/>
        <w:rPr>
          <w:rFonts w:cs="Arial"/>
          <w:szCs w:val="22"/>
          <w:highlight w:val="yellow"/>
        </w:rPr>
      </w:pPr>
    </w:p>
    <w:p w:rsidR="00E46DA2" w:rsidRPr="00CB5498" w:rsidRDefault="00E46DA2" w:rsidP="00E46DA2">
      <w:pPr>
        <w:rPr>
          <w:rFonts w:cs="Arial"/>
          <w:color w:val="000000"/>
          <w:szCs w:val="22"/>
        </w:rPr>
      </w:pPr>
      <w:r w:rsidRPr="00CB5498">
        <w:rPr>
          <w:rFonts w:cs="Arial"/>
          <w:color w:val="000000"/>
          <w:szCs w:val="22"/>
        </w:rPr>
        <w:t>The annual performance plan lacks inclusion of technical indicator descriptions or data definitions that have a clear meaning for the indicators</w:t>
      </w:r>
      <w:r>
        <w:rPr>
          <w:rFonts w:cs="Arial"/>
          <w:color w:val="000000"/>
          <w:szCs w:val="22"/>
        </w:rPr>
        <w:t xml:space="preserve"> and targets set</w:t>
      </w:r>
      <w:r w:rsidRPr="00CB5498">
        <w:rPr>
          <w:rFonts w:cs="Arial"/>
          <w:color w:val="000000"/>
          <w:szCs w:val="22"/>
        </w:rPr>
        <w:t>.</w:t>
      </w:r>
    </w:p>
    <w:p w:rsidR="00E46DA2" w:rsidRPr="00F37161" w:rsidRDefault="00E46DA2" w:rsidP="00E46DA2">
      <w:pPr>
        <w:rPr>
          <w:rFonts w:cs="Arial"/>
          <w:b/>
          <w:color w:val="000000"/>
          <w:szCs w:val="22"/>
        </w:rPr>
      </w:pPr>
    </w:p>
    <w:p w:rsidR="00E46DA2" w:rsidRPr="00CB5498" w:rsidRDefault="00E46DA2" w:rsidP="00E46DA2">
      <w:pPr>
        <w:rPr>
          <w:rFonts w:cs="Arial"/>
          <w:color w:val="000000"/>
          <w:szCs w:val="22"/>
        </w:rPr>
      </w:pPr>
      <w:r>
        <w:rPr>
          <w:rFonts w:cs="Arial"/>
          <w:color w:val="000000"/>
          <w:szCs w:val="22"/>
        </w:rPr>
        <w:t>Lack of baselines for new targets makes</w:t>
      </w:r>
      <w:r w:rsidRPr="00CB5498">
        <w:rPr>
          <w:rFonts w:cs="Arial"/>
          <w:color w:val="000000"/>
          <w:szCs w:val="22"/>
        </w:rPr>
        <w:t xml:space="preserve"> it difficult to</w:t>
      </w:r>
      <w:r>
        <w:rPr>
          <w:rFonts w:cs="Arial"/>
          <w:color w:val="000000"/>
          <w:szCs w:val="22"/>
        </w:rPr>
        <w:t xml:space="preserve"> </w:t>
      </w:r>
      <w:r w:rsidRPr="00A04DD4">
        <w:rPr>
          <w:rFonts w:cs="Arial"/>
          <w:color w:val="000000"/>
          <w:szCs w:val="22"/>
        </w:rPr>
        <w:t xml:space="preserve">determine whether set targets are achievable or realistic given existing </w:t>
      </w:r>
      <w:r w:rsidRPr="00A3120D">
        <w:rPr>
          <w:rFonts w:cs="Arial"/>
          <w:color w:val="000000"/>
          <w:szCs w:val="22"/>
        </w:rPr>
        <w:t>capacity resulting in difficulty in monitoring and managing performance in order to improve service delivery.</w:t>
      </w:r>
      <w:r w:rsidRPr="00CB5498">
        <w:rPr>
          <w:rFonts w:cs="Arial"/>
          <w:color w:val="000000"/>
          <w:szCs w:val="22"/>
        </w:rPr>
        <w:t xml:space="preserve"> </w:t>
      </w:r>
    </w:p>
    <w:p w:rsidR="00E46DA2" w:rsidRPr="00CB5498" w:rsidRDefault="00E46DA2" w:rsidP="00E46DA2">
      <w:pPr>
        <w:rPr>
          <w:rFonts w:cs="Arial"/>
          <w:color w:val="000000"/>
          <w:szCs w:val="22"/>
        </w:rPr>
      </w:pPr>
    </w:p>
    <w:p w:rsidR="00E46DA2" w:rsidRPr="00CB5498" w:rsidRDefault="00E46DA2" w:rsidP="00E46DA2">
      <w:pPr>
        <w:rPr>
          <w:rFonts w:cs="Arial"/>
          <w:b/>
          <w:bCs/>
          <w:szCs w:val="22"/>
          <w:lang w:eastAsia="en-GB"/>
        </w:rPr>
      </w:pPr>
      <w:r w:rsidRPr="00CB5498">
        <w:rPr>
          <w:rFonts w:cs="Arial"/>
          <w:b/>
          <w:bCs/>
          <w:szCs w:val="22"/>
          <w:lang w:eastAsia="en-GB"/>
        </w:rPr>
        <w:t>Internal control deficiency</w:t>
      </w:r>
    </w:p>
    <w:p w:rsidR="00E46DA2" w:rsidRPr="00F37161" w:rsidRDefault="00E46DA2" w:rsidP="00E46DA2">
      <w:pPr>
        <w:rPr>
          <w:rFonts w:cs="Arial"/>
          <w:b/>
          <w:bCs/>
          <w:szCs w:val="22"/>
          <w:lang w:eastAsia="en-GB"/>
        </w:rPr>
      </w:pPr>
    </w:p>
    <w:p w:rsidR="00E46DA2" w:rsidRPr="00E46DA2" w:rsidRDefault="00E46DA2" w:rsidP="00E46DA2">
      <w:pPr>
        <w:pStyle w:val="Heading2"/>
        <w:tabs>
          <w:tab w:val="left" w:pos="720"/>
        </w:tabs>
        <w:rPr>
          <w:rFonts w:cs="Arial"/>
          <w:b w:val="0"/>
          <w:iCs/>
          <w:sz w:val="22"/>
          <w:szCs w:val="22"/>
        </w:rPr>
      </w:pPr>
      <w:r w:rsidRPr="00E46DA2">
        <w:rPr>
          <w:rFonts w:cs="Arial"/>
          <w:b w:val="0"/>
          <w:iCs/>
          <w:sz w:val="22"/>
          <w:szCs w:val="22"/>
        </w:rPr>
        <w:t>Financial and performance management</w:t>
      </w:r>
    </w:p>
    <w:p w:rsidR="00E46DA2" w:rsidRPr="00F37161" w:rsidRDefault="00E46DA2" w:rsidP="00E46DA2">
      <w:pPr>
        <w:rPr>
          <w:rFonts w:cs="Arial"/>
          <w:color w:val="000000"/>
          <w:szCs w:val="22"/>
          <w:lang w:val="en-GB" w:eastAsia="en-ZA"/>
        </w:rPr>
      </w:pPr>
    </w:p>
    <w:p w:rsidR="00E46DA2" w:rsidRPr="00E46DA2" w:rsidRDefault="00E46DA2" w:rsidP="00E46DA2">
      <w:pPr>
        <w:rPr>
          <w:rFonts w:cs="Arial"/>
          <w:color w:val="000000"/>
          <w:szCs w:val="22"/>
          <w:lang w:eastAsia="en-ZA"/>
        </w:rPr>
      </w:pPr>
      <w:r w:rsidRPr="00E46DA2">
        <w:rPr>
          <w:rFonts w:cs="Arial"/>
          <w:color w:val="000000"/>
          <w:szCs w:val="22"/>
          <w:lang w:eastAsia="en-ZA"/>
        </w:rPr>
        <w:t>The annual performance plan and the strategic plan were not adequately reviewed to ensure only inclusion of targets that are achievable and realistic given existing capacity.</w:t>
      </w:r>
    </w:p>
    <w:p w:rsidR="00E46DA2" w:rsidRDefault="00E46DA2" w:rsidP="00E46DA2">
      <w:pPr>
        <w:rPr>
          <w:rFonts w:cs="Arial"/>
          <w:b/>
          <w:bCs/>
          <w:szCs w:val="22"/>
          <w:lang w:eastAsia="en-GB"/>
        </w:rPr>
      </w:pPr>
    </w:p>
    <w:p w:rsidR="00E46DA2" w:rsidRPr="00E46DA2" w:rsidRDefault="00E46DA2" w:rsidP="00E46DA2">
      <w:pPr>
        <w:rPr>
          <w:rFonts w:cs="Arial"/>
          <w:color w:val="000000"/>
          <w:szCs w:val="22"/>
          <w:lang w:eastAsia="en-ZA"/>
        </w:rPr>
      </w:pPr>
      <w:r w:rsidRPr="00E46DA2">
        <w:rPr>
          <w:rFonts w:cs="Arial"/>
          <w:b/>
          <w:bCs/>
          <w:szCs w:val="22"/>
          <w:lang w:eastAsia="en-GB"/>
        </w:rPr>
        <w:t>Recommendation</w:t>
      </w:r>
    </w:p>
    <w:p w:rsidR="00E46DA2" w:rsidRPr="00E46DA2" w:rsidRDefault="00E46DA2" w:rsidP="00E46DA2">
      <w:pPr>
        <w:rPr>
          <w:rFonts w:cs="Arial"/>
          <w:b/>
          <w:szCs w:val="22"/>
        </w:rPr>
      </w:pPr>
    </w:p>
    <w:p w:rsidR="00E46DA2" w:rsidRPr="00E46DA2" w:rsidRDefault="00E46DA2" w:rsidP="00E46DA2">
      <w:pPr>
        <w:rPr>
          <w:rFonts w:cs="Arial"/>
          <w:bCs/>
          <w:color w:val="000000"/>
          <w:szCs w:val="22"/>
        </w:rPr>
      </w:pPr>
      <w:r w:rsidRPr="00E46DA2">
        <w:rPr>
          <w:rFonts w:cs="Arial"/>
          <w:szCs w:val="22"/>
        </w:rPr>
        <w:t xml:space="preserve">Management should develop a policy to be implemented during strategic planning which will enforce thorough review of the annual performance plan and the strategic plan; this will also ensure designing of indicators and targets that only meet the criteria required by the National Treasury’s </w:t>
      </w:r>
      <w:r w:rsidRPr="00E46DA2">
        <w:rPr>
          <w:rFonts w:cs="Arial"/>
          <w:i/>
          <w:szCs w:val="22"/>
        </w:rPr>
        <w:t>Framework for managing programme performance information (FMPPI)</w:t>
      </w:r>
      <w:r w:rsidRPr="00E46DA2">
        <w:rPr>
          <w:rFonts w:cs="Arial"/>
          <w:szCs w:val="22"/>
        </w:rPr>
        <w:t>.</w:t>
      </w:r>
    </w:p>
    <w:p w:rsidR="00E46DA2" w:rsidRPr="00E46DA2" w:rsidRDefault="00E46DA2" w:rsidP="00E46DA2">
      <w:pPr>
        <w:rPr>
          <w:rFonts w:cs="Arial"/>
          <w:b/>
          <w:szCs w:val="22"/>
        </w:rPr>
      </w:pPr>
    </w:p>
    <w:p w:rsidR="00E46DA2" w:rsidRPr="00E46DA2" w:rsidRDefault="00E46DA2" w:rsidP="00E46DA2">
      <w:pPr>
        <w:rPr>
          <w:rFonts w:cs="Arial"/>
          <w:b/>
          <w:szCs w:val="22"/>
        </w:rPr>
      </w:pPr>
      <w:r w:rsidRPr="00E46DA2">
        <w:rPr>
          <w:rFonts w:cs="Arial"/>
          <w:b/>
          <w:szCs w:val="22"/>
        </w:rPr>
        <w:t>Management response</w:t>
      </w:r>
    </w:p>
    <w:p w:rsidR="00E46DA2" w:rsidRDefault="00E46DA2" w:rsidP="00E46DA2">
      <w:pPr>
        <w:rPr>
          <w:rFonts w:eastAsia="Calibri" w:cs="Arial"/>
          <w:color w:val="000000" w:themeColor="text1"/>
          <w:sz w:val="18"/>
          <w:szCs w:val="18"/>
          <w:lang w:val="en-US"/>
        </w:rPr>
      </w:pPr>
    </w:p>
    <w:p w:rsidR="00E46DA2" w:rsidRDefault="00E46DA2" w:rsidP="00E46DA2">
      <w:pPr>
        <w:rPr>
          <w:rFonts w:eastAsia="Calibri" w:cs="Arial"/>
          <w:color w:val="000000" w:themeColor="text1"/>
          <w:szCs w:val="22"/>
          <w:lang w:val="en-US"/>
        </w:rPr>
      </w:pPr>
      <w:r w:rsidRPr="00E46DA2">
        <w:rPr>
          <w:rFonts w:eastAsia="Calibri" w:cs="Arial"/>
          <w:color w:val="000000" w:themeColor="text1"/>
          <w:szCs w:val="22"/>
          <w:lang w:val="en-US"/>
        </w:rPr>
        <w:t>Baselines information is not available since the PMTE has not measured performance in this specific manner in the prior years</w:t>
      </w:r>
    </w:p>
    <w:p w:rsidR="00E46DA2" w:rsidRDefault="00E46DA2" w:rsidP="00E46DA2">
      <w:pPr>
        <w:rPr>
          <w:rFonts w:eastAsia="Calibri" w:cs="Arial"/>
          <w:color w:val="000000" w:themeColor="text1"/>
          <w:szCs w:val="22"/>
          <w:lang w:val="en-US"/>
        </w:rPr>
      </w:pPr>
    </w:p>
    <w:p w:rsidR="00E46DA2" w:rsidRPr="00E46DA2" w:rsidRDefault="00E46DA2" w:rsidP="00E46DA2">
      <w:pPr>
        <w:rPr>
          <w:rFonts w:eastAsia="Calibri" w:cs="Arial"/>
          <w:color w:val="000000" w:themeColor="text1"/>
          <w:szCs w:val="22"/>
          <w:lang w:val="en-US"/>
        </w:rPr>
      </w:pPr>
      <w:r w:rsidRPr="00E46DA2">
        <w:rPr>
          <w:rFonts w:eastAsia="Calibri" w:cs="Arial"/>
          <w:color w:val="000000" w:themeColor="text1"/>
          <w:szCs w:val="22"/>
          <w:lang w:val="en-US"/>
        </w:rPr>
        <w:t>Most performance indicators are new and the department has not been measuring these areas in the prior years.   Therefore the baseline information is not available.  The PMTE will put in place the relevant systems to record the new performance in 2016/17</w:t>
      </w:r>
    </w:p>
    <w:p w:rsidR="00E46DA2" w:rsidRPr="00E46DA2" w:rsidRDefault="00E46DA2" w:rsidP="00E46DA2">
      <w:pPr>
        <w:rPr>
          <w:rFonts w:eastAsia="Calibri" w:cs="Arial"/>
          <w:color w:val="000000" w:themeColor="text1"/>
          <w:szCs w:val="22"/>
          <w:lang w:val="en-US"/>
        </w:rPr>
      </w:pPr>
    </w:p>
    <w:p w:rsidR="00E46DA2" w:rsidRDefault="00E46DA2" w:rsidP="00E46DA2">
      <w:pPr>
        <w:rPr>
          <w:rFonts w:eastAsia="Calibri" w:cs="Arial"/>
          <w:color w:val="000000" w:themeColor="text1"/>
          <w:szCs w:val="22"/>
          <w:lang w:val="en-US"/>
        </w:rPr>
      </w:pPr>
      <w:r w:rsidRPr="00E46DA2">
        <w:rPr>
          <w:rFonts w:eastAsia="Calibri" w:cs="Arial"/>
          <w:color w:val="000000" w:themeColor="text1"/>
          <w:szCs w:val="22"/>
          <w:lang w:val="en-US"/>
        </w:rPr>
        <w:t>Systems to be introduced in 2016/17 to ensure proper recording of performance in the abovementioned areas</w:t>
      </w:r>
    </w:p>
    <w:p w:rsidR="00E46DA2" w:rsidRDefault="00E46DA2" w:rsidP="00E46DA2">
      <w:pPr>
        <w:rPr>
          <w:rFonts w:cs="Arial"/>
          <w:b/>
          <w:szCs w:val="22"/>
        </w:rPr>
      </w:pPr>
    </w:p>
    <w:p w:rsidR="00E46DA2" w:rsidRPr="00503E94" w:rsidRDefault="00E46DA2" w:rsidP="00E46DA2">
      <w:pPr>
        <w:rPr>
          <w:rFonts w:cs="Arial"/>
          <w:b/>
          <w:szCs w:val="22"/>
        </w:rPr>
      </w:pPr>
      <w:r w:rsidRPr="00503E94">
        <w:rPr>
          <w:rFonts w:cs="Arial"/>
          <w:b/>
          <w:szCs w:val="22"/>
        </w:rPr>
        <w:t xml:space="preserve">Auditor’s conclusion </w:t>
      </w:r>
    </w:p>
    <w:p w:rsidR="00E46DA2" w:rsidRDefault="00E46DA2" w:rsidP="00E46DA2">
      <w:pPr>
        <w:rPr>
          <w:rFonts w:cs="Arial"/>
          <w:szCs w:val="22"/>
        </w:rPr>
      </w:pPr>
    </w:p>
    <w:p w:rsidR="00E46DA2" w:rsidRPr="00E46DA2" w:rsidRDefault="00E46DA2" w:rsidP="00E46DA2">
      <w:pPr>
        <w:rPr>
          <w:rFonts w:eastAsia="Calibri" w:cs="Arial"/>
          <w:color w:val="000000" w:themeColor="text1"/>
          <w:sz w:val="20"/>
          <w:lang w:val="en-US"/>
        </w:rPr>
      </w:pPr>
      <w:r w:rsidRPr="00E46DA2">
        <w:rPr>
          <w:rFonts w:cs="Arial"/>
          <w:szCs w:val="22"/>
        </w:rPr>
        <w:t xml:space="preserve">Management comment was noted that the baselines information is not available since PMTE has not measured performance in this specific manner in the prior years, </w:t>
      </w:r>
      <w:r w:rsidRPr="00E46DA2">
        <w:rPr>
          <w:rFonts w:eastAsia="Calibri" w:cs="Arial"/>
          <w:color w:val="000000" w:themeColor="text1"/>
          <w:szCs w:val="22"/>
          <w:lang w:val="en-US"/>
        </w:rPr>
        <w:t xml:space="preserve">however this is not in according with the Performance management and reporting framework  which state that </w:t>
      </w:r>
      <w:r w:rsidRPr="00E46DA2">
        <w:rPr>
          <w:rFonts w:cs="Arial"/>
          <w:bCs/>
          <w:szCs w:val="22"/>
          <w:lang w:val="en-GB"/>
        </w:rPr>
        <w:t>“Where a system for managing performance information is being set up, initial baseline information is often not available. This should not be an obstacle and the entity should demonstrate alternative methods applied in setting baselines e.g. use of reliable statistical information, cost projections etc”.</w:t>
      </w:r>
      <w:r w:rsidRPr="00E46DA2">
        <w:rPr>
          <w:rFonts w:eastAsia="Calibri" w:cs="Arial"/>
          <w:color w:val="000000" w:themeColor="text1"/>
          <w:szCs w:val="22"/>
          <w:lang w:val="en-US"/>
        </w:rPr>
        <w:t>Therefore this finding is not resolved</w:t>
      </w:r>
    </w:p>
    <w:p w:rsidR="00E46DA2" w:rsidRDefault="00E46DA2" w:rsidP="00E46DA2">
      <w:pPr>
        <w:rPr>
          <w:rFonts w:eastAsia="Calibri" w:cs="Arial"/>
          <w:color w:val="000000" w:themeColor="text1"/>
          <w:sz w:val="20"/>
          <w:lang w:val="en-US"/>
        </w:rPr>
      </w:pPr>
    </w:p>
    <w:p w:rsidR="00E46DA2" w:rsidRDefault="00E46DA2" w:rsidP="00E46DA2">
      <w:pPr>
        <w:rPr>
          <w:rFonts w:eastAsia="Calibri" w:cs="Arial"/>
          <w:color w:val="000000" w:themeColor="text1"/>
          <w:sz w:val="20"/>
          <w:lang w:val="en-US"/>
        </w:rPr>
      </w:pPr>
    </w:p>
    <w:p w:rsidR="00E46DA2" w:rsidRDefault="00E46DA2" w:rsidP="00E46DA2">
      <w:pPr>
        <w:rPr>
          <w:rFonts w:eastAsia="Calibri" w:cs="Arial"/>
          <w:color w:val="000000" w:themeColor="text1"/>
          <w:sz w:val="20"/>
          <w:lang w:val="en-US"/>
        </w:rPr>
      </w:pPr>
    </w:p>
    <w:p w:rsidR="00E46DA2" w:rsidRDefault="00E46DA2" w:rsidP="00E46DA2">
      <w:pPr>
        <w:rPr>
          <w:rFonts w:eastAsia="Calibri" w:cs="Arial"/>
          <w:color w:val="000000" w:themeColor="text1"/>
          <w:sz w:val="20"/>
          <w:lang w:val="en-US"/>
        </w:rPr>
      </w:pPr>
    </w:p>
    <w:p w:rsidR="00E46DA2" w:rsidRDefault="00E46DA2" w:rsidP="00E46DA2">
      <w:pPr>
        <w:rPr>
          <w:rFonts w:eastAsia="Calibri" w:cs="Arial"/>
          <w:color w:val="000000" w:themeColor="text1"/>
          <w:sz w:val="20"/>
          <w:lang w:val="en-US"/>
        </w:rPr>
      </w:pPr>
    </w:p>
    <w:p w:rsidR="00E46DA2" w:rsidRDefault="00E46DA2" w:rsidP="00E46DA2">
      <w:pPr>
        <w:rPr>
          <w:rFonts w:eastAsia="Calibri" w:cs="Arial"/>
          <w:color w:val="000000" w:themeColor="text1"/>
          <w:sz w:val="20"/>
          <w:lang w:val="en-US"/>
        </w:rPr>
      </w:pPr>
    </w:p>
    <w:p w:rsidR="00E46DA2" w:rsidRDefault="00E46DA2" w:rsidP="00E46DA2">
      <w:pPr>
        <w:spacing w:after="120"/>
        <w:jc w:val="both"/>
        <w:rPr>
          <w:rFonts w:cs="Arial"/>
          <w:b/>
          <w:bCs/>
          <w:szCs w:val="22"/>
        </w:rPr>
      </w:pPr>
    </w:p>
    <w:p w:rsidR="00E46DA2" w:rsidRDefault="00E46DA2">
      <w:pPr>
        <w:spacing w:after="200" w:line="276" w:lineRule="auto"/>
        <w:rPr>
          <w:rFonts w:cs="Arial"/>
          <w:b/>
          <w:bCs/>
          <w:szCs w:val="22"/>
        </w:rPr>
      </w:pPr>
      <w:r>
        <w:rPr>
          <w:rFonts w:cs="Arial"/>
          <w:b/>
          <w:bCs/>
          <w:szCs w:val="22"/>
        </w:rPr>
        <w:br w:type="page"/>
      </w:r>
    </w:p>
    <w:p w:rsidR="00E46DA2" w:rsidRDefault="00E46DA2" w:rsidP="00EC59C2">
      <w:pPr>
        <w:pStyle w:val="ListParagraph"/>
        <w:numPr>
          <w:ilvl w:val="0"/>
          <w:numId w:val="86"/>
        </w:numPr>
        <w:spacing w:after="120"/>
        <w:ind w:left="426" w:hanging="426"/>
        <w:jc w:val="both"/>
        <w:rPr>
          <w:rFonts w:cs="Arial"/>
          <w:b/>
          <w:bCs/>
          <w:szCs w:val="22"/>
          <w:lang w:eastAsia="en-GB"/>
        </w:rPr>
      </w:pPr>
      <w:r w:rsidRPr="00E46DA2">
        <w:rPr>
          <w:rFonts w:cs="Arial"/>
          <w:b/>
          <w:bCs/>
          <w:szCs w:val="22"/>
        </w:rPr>
        <w:t>Short definitions not clear and no method of calcul</w:t>
      </w:r>
      <w:r>
        <w:rPr>
          <w:rFonts w:cs="Arial"/>
          <w:b/>
          <w:bCs/>
          <w:szCs w:val="22"/>
        </w:rPr>
        <w:t>ation for percentage indicators</w:t>
      </w:r>
    </w:p>
    <w:p w:rsidR="00E46DA2" w:rsidRDefault="00E46DA2" w:rsidP="00E46DA2">
      <w:pPr>
        <w:spacing w:after="120"/>
        <w:jc w:val="both"/>
        <w:rPr>
          <w:rFonts w:cs="Arial"/>
          <w:b/>
          <w:bCs/>
          <w:szCs w:val="22"/>
          <w:lang w:eastAsia="en-GB"/>
        </w:rPr>
      </w:pPr>
    </w:p>
    <w:p w:rsidR="00E46DA2" w:rsidRPr="00E46DA2" w:rsidRDefault="00E46DA2" w:rsidP="00BE4751">
      <w:pPr>
        <w:spacing w:after="120"/>
        <w:rPr>
          <w:rFonts w:cs="Arial"/>
          <w:b/>
          <w:bCs/>
          <w:szCs w:val="22"/>
          <w:lang w:eastAsia="en-GB"/>
        </w:rPr>
      </w:pPr>
      <w:r w:rsidRPr="00E46DA2">
        <w:rPr>
          <w:rFonts w:cs="Arial"/>
          <w:b/>
          <w:bCs/>
          <w:szCs w:val="22"/>
          <w:lang w:eastAsia="en-GB"/>
        </w:rPr>
        <w:t xml:space="preserve">Audit finding </w:t>
      </w:r>
    </w:p>
    <w:p w:rsidR="00E46DA2" w:rsidRDefault="00E46DA2" w:rsidP="00BE4751">
      <w:pPr>
        <w:rPr>
          <w:rFonts w:cs="Arial"/>
          <w:b/>
          <w:bCs/>
          <w:szCs w:val="22"/>
          <w:lang w:eastAsia="en-GB"/>
        </w:rPr>
      </w:pPr>
    </w:p>
    <w:p w:rsidR="00E46DA2" w:rsidRPr="000D2564" w:rsidRDefault="00E46DA2" w:rsidP="00BE4751">
      <w:pPr>
        <w:rPr>
          <w:rFonts w:cs="Arial"/>
          <w:iCs/>
          <w:color w:val="000000"/>
          <w:szCs w:val="22"/>
          <w:lang w:eastAsia="en-ZA"/>
        </w:rPr>
      </w:pPr>
      <w:r w:rsidRPr="000D2564">
        <w:rPr>
          <w:rFonts w:cs="Arial"/>
          <w:iCs/>
          <w:color w:val="000000"/>
          <w:szCs w:val="22"/>
          <w:lang w:val="en-GB" w:eastAsia="en-ZA"/>
        </w:rPr>
        <w:t xml:space="preserve">The Performance management and reporting framework </w:t>
      </w:r>
      <w:r w:rsidRPr="000D2564">
        <w:rPr>
          <w:rFonts w:cs="Arial"/>
          <w:iCs/>
          <w:color w:val="000000"/>
          <w:szCs w:val="22"/>
          <w:lang w:eastAsia="en-ZA"/>
        </w:rPr>
        <w:t xml:space="preserve">issued by the National Treasury, which consists of </w:t>
      </w:r>
      <w:r w:rsidRPr="000D2564">
        <w:rPr>
          <w:rFonts w:cs="Arial"/>
          <w:iCs/>
          <w:color w:val="000000"/>
          <w:szCs w:val="22"/>
          <w:lang w:val="en-GB" w:eastAsia="en-ZA"/>
        </w:rPr>
        <w:t>the Framework for strategic plans and annual performance plans</w:t>
      </w:r>
      <w:r w:rsidRPr="000D2564">
        <w:rPr>
          <w:rFonts w:cs="Arial"/>
          <w:iCs/>
          <w:color w:val="000000"/>
          <w:szCs w:val="22"/>
          <w:lang w:eastAsia="en-ZA"/>
        </w:rPr>
        <w:t xml:space="preserve"> requires the following: </w:t>
      </w:r>
    </w:p>
    <w:p w:rsidR="00E46DA2" w:rsidRPr="000D2564" w:rsidRDefault="00E46DA2" w:rsidP="00BE4751">
      <w:pPr>
        <w:ind w:left="360"/>
        <w:rPr>
          <w:rFonts w:cs="Arial"/>
          <w:iCs/>
          <w:color w:val="000000"/>
          <w:szCs w:val="22"/>
          <w:lang w:eastAsia="en-ZA"/>
        </w:rPr>
      </w:pPr>
    </w:p>
    <w:p w:rsidR="00E46DA2" w:rsidRPr="000D2564" w:rsidRDefault="00E46DA2" w:rsidP="00BE4751">
      <w:pPr>
        <w:rPr>
          <w:rFonts w:cs="Arial"/>
          <w:iCs/>
          <w:color w:val="000000"/>
          <w:szCs w:val="22"/>
          <w:lang w:val="en-GB" w:eastAsia="en-ZA"/>
        </w:rPr>
      </w:pPr>
      <w:r w:rsidRPr="000D2564">
        <w:rPr>
          <w:rFonts w:cs="Arial"/>
          <w:iCs/>
          <w:color w:val="000000"/>
          <w:szCs w:val="22"/>
          <w:lang w:val="en-GB" w:eastAsia="en-ZA"/>
        </w:rPr>
        <w:t>Programme performance indicators that are reliable, well defined, verifiable, cost effective, appropriate and relevant should be sought, with baseline information and targets expressed in terms of actual numbers. Performance targets should be SMART. The institution must have the management processes in place to collect the information required to track performance against each indicator.</w:t>
      </w:r>
    </w:p>
    <w:p w:rsidR="00E46DA2" w:rsidRPr="000D2564" w:rsidRDefault="00E46DA2" w:rsidP="00BE4751">
      <w:pPr>
        <w:rPr>
          <w:rFonts w:cs="Arial"/>
          <w:iCs/>
          <w:color w:val="000000"/>
          <w:szCs w:val="22"/>
          <w:lang w:val="en-GB" w:eastAsia="en-ZA"/>
        </w:rPr>
      </w:pPr>
    </w:p>
    <w:p w:rsidR="00E46DA2" w:rsidRPr="000D2564" w:rsidRDefault="00E46DA2" w:rsidP="00BE4751">
      <w:pPr>
        <w:rPr>
          <w:rFonts w:cs="Arial"/>
          <w:iCs/>
          <w:color w:val="000000"/>
          <w:szCs w:val="22"/>
          <w:lang w:val="en-GB" w:eastAsia="en-ZA"/>
        </w:rPr>
      </w:pPr>
      <w:r w:rsidRPr="000D2564">
        <w:rPr>
          <w:rFonts w:cs="Arial"/>
          <w:iCs/>
          <w:color w:val="000000"/>
          <w:szCs w:val="22"/>
          <w:lang w:val="en-GB" w:eastAsia="en-ZA"/>
        </w:rPr>
        <w:t>Each objective should be written as a performance statement that is SMART and must set a performance target the institution can achieve by the end of the period of the Strategic Plan. The baseline and targets must be expressed in terms of numbers. If a percentage is used, then the absolute numbers must be presented as well.</w:t>
      </w:r>
    </w:p>
    <w:p w:rsidR="00E46DA2" w:rsidRPr="000D2564" w:rsidRDefault="00E46DA2" w:rsidP="00BE4751">
      <w:pPr>
        <w:rPr>
          <w:rFonts w:cs="Arial"/>
          <w:iCs/>
          <w:color w:val="000000"/>
          <w:szCs w:val="22"/>
          <w:lang w:val="en-GB" w:eastAsia="en-ZA"/>
        </w:rPr>
      </w:pPr>
    </w:p>
    <w:p w:rsidR="00E46DA2" w:rsidRPr="000D2564" w:rsidRDefault="00E46DA2" w:rsidP="00BE4751">
      <w:pPr>
        <w:rPr>
          <w:rFonts w:cs="Arial"/>
          <w:iCs/>
          <w:color w:val="000000"/>
          <w:szCs w:val="22"/>
          <w:lang w:val="en-GB" w:eastAsia="en-ZA"/>
        </w:rPr>
      </w:pPr>
      <w:r w:rsidRPr="000D2564">
        <w:rPr>
          <w:rFonts w:cs="Arial"/>
          <w:iCs/>
          <w:color w:val="000000"/>
          <w:szCs w:val="22"/>
          <w:lang w:val="en-GB" w:eastAsia="en-ZA"/>
        </w:rPr>
        <w:t>Institutions are expected to state the present baseline in respect of each strategic objective and programme performance indicator. In most instances, the baseline is the level of performance recorded in the year prior to the planning period.</w:t>
      </w:r>
    </w:p>
    <w:p w:rsidR="00E46DA2" w:rsidRPr="000D2564" w:rsidRDefault="00E46DA2" w:rsidP="00BE4751">
      <w:pPr>
        <w:spacing w:after="120"/>
        <w:rPr>
          <w:rFonts w:cs="Arial"/>
          <w:i/>
          <w:iCs/>
          <w:color w:val="000000"/>
          <w:szCs w:val="22"/>
          <w:lang w:eastAsia="en-ZA"/>
        </w:rPr>
      </w:pPr>
      <w:r w:rsidRPr="000D2564">
        <w:rPr>
          <w:rFonts w:cs="Arial"/>
          <w:i/>
          <w:iCs/>
          <w:color w:val="000000"/>
          <w:szCs w:val="22"/>
          <w:lang w:eastAsia="en-ZA"/>
        </w:rPr>
        <w:t xml:space="preserve">  </w:t>
      </w:r>
    </w:p>
    <w:p w:rsidR="00E46DA2" w:rsidRPr="000D2564" w:rsidRDefault="00E46DA2" w:rsidP="00BE4751">
      <w:pPr>
        <w:rPr>
          <w:rFonts w:cs="Arial"/>
          <w:szCs w:val="22"/>
        </w:rPr>
      </w:pPr>
      <w:r w:rsidRPr="000D2564">
        <w:rPr>
          <w:rFonts w:cs="Arial"/>
          <w:szCs w:val="22"/>
        </w:rPr>
        <w:t>During our review of the Annual performance plan for 2015/16 (Technical description) the follow issues were identified:</w:t>
      </w:r>
    </w:p>
    <w:p w:rsidR="00E46DA2" w:rsidRPr="000D2564" w:rsidRDefault="00E46DA2" w:rsidP="00BE4751">
      <w:pPr>
        <w:rPr>
          <w:rFonts w:cs="Arial"/>
          <w:szCs w:val="22"/>
        </w:rPr>
      </w:pPr>
    </w:p>
    <w:p w:rsidR="00E46DA2" w:rsidRPr="00BE4751" w:rsidRDefault="00E46DA2" w:rsidP="00BE4751">
      <w:pPr>
        <w:contextualSpacing/>
        <w:rPr>
          <w:rFonts w:cs="Arial"/>
          <w:bCs/>
          <w:szCs w:val="22"/>
          <w:lang w:eastAsia="en-ZA"/>
        </w:rPr>
      </w:pPr>
      <w:r w:rsidRPr="00BE4751">
        <w:rPr>
          <w:rFonts w:cs="Arial"/>
          <w:szCs w:val="22"/>
        </w:rPr>
        <w:t>Indicators/measures do not have</w:t>
      </w:r>
      <w:r w:rsidRPr="00BE4751">
        <w:rPr>
          <w:rFonts w:cs="Arial"/>
          <w:bCs/>
          <w:szCs w:val="22"/>
          <w:lang w:eastAsia="en-ZA"/>
        </w:rPr>
        <w:t xml:space="preserve"> a clear unambiguous definition and they are not defined so that data will be collected consistently refer to the table below</w:t>
      </w:r>
    </w:p>
    <w:p w:rsidR="00E46DA2" w:rsidRPr="000D2564" w:rsidRDefault="00E46DA2" w:rsidP="00BE4751">
      <w:pPr>
        <w:pStyle w:val="ListParagraph"/>
        <w:rPr>
          <w:rFonts w:cs="Arial"/>
          <w:bCs/>
          <w:szCs w:val="22"/>
          <w:lang w:eastAsia="en-ZA"/>
        </w:rPr>
      </w:pPr>
    </w:p>
    <w:tbl>
      <w:tblPr>
        <w:tblW w:w="5000" w:type="pct"/>
        <w:tblLook w:val="04A0" w:firstRow="1" w:lastRow="0" w:firstColumn="1" w:lastColumn="0" w:noHBand="0" w:noVBand="1"/>
      </w:tblPr>
      <w:tblGrid>
        <w:gridCol w:w="6329"/>
        <w:gridCol w:w="3242"/>
      </w:tblGrid>
      <w:tr w:rsidR="00E46DA2" w:rsidRPr="00913771" w:rsidTr="002D48BD">
        <w:trPr>
          <w:trHeight w:val="300"/>
        </w:trPr>
        <w:tc>
          <w:tcPr>
            <w:tcW w:w="5000" w:type="pct"/>
            <w:gridSpan w:val="2"/>
            <w:tcBorders>
              <w:top w:val="nil"/>
              <w:left w:val="nil"/>
              <w:bottom w:val="nil"/>
              <w:right w:val="nil"/>
            </w:tcBorders>
            <w:shd w:val="clear" w:color="auto" w:fill="auto"/>
            <w:noWrap/>
            <w:vAlign w:val="center"/>
            <w:hideMark/>
          </w:tcPr>
          <w:p w:rsidR="00E46DA2" w:rsidRPr="00913771" w:rsidRDefault="00E46DA2" w:rsidP="002D48BD">
            <w:pPr>
              <w:rPr>
                <w:rFonts w:cs="Arial"/>
                <w:b/>
                <w:bCs/>
                <w:color w:val="000000"/>
                <w:sz w:val="18"/>
                <w:szCs w:val="18"/>
                <w:lang w:eastAsia="en-ZA"/>
              </w:rPr>
            </w:pPr>
            <w:r w:rsidRPr="00913771">
              <w:rPr>
                <w:rFonts w:cs="Arial"/>
                <w:b/>
                <w:bCs/>
                <w:color w:val="000000"/>
                <w:sz w:val="18"/>
                <w:szCs w:val="18"/>
                <w:lang w:eastAsia="en-ZA"/>
              </w:rPr>
              <w:t>Programme 3 Construction</w:t>
            </w:r>
          </w:p>
        </w:tc>
      </w:tr>
      <w:tr w:rsidR="00E46DA2" w:rsidRPr="00913771" w:rsidTr="002D48BD">
        <w:trPr>
          <w:trHeight w:val="300"/>
        </w:trPr>
        <w:tc>
          <w:tcPr>
            <w:tcW w:w="293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46DA2" w:rsidRPr="00913771" w:rsidRDefault="00E46DA2" w:rsidP="002D48BD">
            <w:pPr>
              <w:rPr>
                <w:rFonts w:cs="Arial"/>
                <w:b/>
                <w:bCs/>
                <w:color w:val="000000"/>
                <w:sz w:val="18"/>
                <w:szCs w:val="18"/>
                <w:lang w:eastAsia="en-ZA"/>
              </w:rPr>
            </w:pPr>
            <w:r w:rsidRPr="00913771">
              <w:rPr>
                <w:rFonts w:cs="Arial"/>
                <w:b/>
                <w:bCs/>
                <w:color w:val="000000"/>
                <w:sz w:val="18"/>
                <w:szCs w:val="18"/>
                <w:lang w:eastAsia="en-ZA"/>
              </w:rPr>
              <w:t>Indicator title</w:t>
            </w:r>
          </w:p>
        </w:tc>
        <w:tc>
          <w:tcPr>
            <w:tcW w:w="206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913771" w:rsidRDefault="00E46DA2" w:rsidP="002D48BD">
            <w:pPr>
              <w:rPr>
                <w:rFonts w:cs="Arial"/>
                <w:b/>
                <w:bCs/>
                <w:color w:val="000000"/>
                <w:sz w:val="18"/>
                <w:szCs w:val="18"/>
                <w:lang w:eastAsia="en-ZA"/>
              </w:rPr>
            </w:pPr>
            <w:r w:rsidRPr="00913771">
              <w:rPr>
                <w:rFonts w:cs="Arial"/>
                <w:b/>
                <w:bCs/>
                <w:color w:val="000000"/>
                <w:sz w:val="18"/>
                <w:szCs w:val="18"/>
                <w:lang w:eastAsia="en-ZA"/>
              </w:rPr>
              <w:t>Short definition</w:t>
            </w:r>
          </w:p>
        </w:tc>
      </w:tr>
      <w:tr w:rsidR="00E46DA2" w:rsidRPr="00913771" w:rsidTr="002D48BD">
        <w:trPr>
          <w:trHeight w:val="300"/>
        </w:trPr>
        <w:tc>
          <w:tcPr>
            <w:tcW w:w="2936" w:type="pct"/>
            <w:tcBorders>
              <w:top w:val="nil"/>
              <w:left w:val="single" w:sz="4" w:space="0" w:color="auto"/>
              <w:bottom w:val="single" w:sz="4" w:space="0" w:color="auto"/>
              <w:right w:val="single" w:sz="4" w:space="0" w:color="auto"/>
            </w:tcBorders>
            <w:shd w:val="clear" w:color="auto" w:fill="auto"/>
            <w:noWrap/>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work opportunities created through construction projects (EPWP )</w:t>
            </w:r>
          </w:p>
        </w:tc>
        <w:tc>
          <w:tcPr>
            <w:tcW w:w="2064"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The data from construction projects</w:t>
            </w:r>
          </w:p>
        </w:tc>
      </w:tr>
      <w:tr w:rsidR="00E46DA2" w:rsidRPr="00913771" w:rsidTr="002D48BD">
        <w:trPr>
          <w:trHeight w:val="300"/>
        </w:trPr>
        <w:tc>
          <w:tcPr>
            <w:tcW w:w="2936" w:type="pct"/>
            <w:tcBorders>
              <w:top w:val="nil"/>
              <w:left w:val="single" w:sz="4" w:space="0" w:color="auto"/>
              <w:bottom w:val="single" w:sz="4" w:space="0" w:color="auto"/>
              <w:right w:val="single" w:sz="4" w:space="0" w:color="auto"/>
            </w:tcBorders>
            <w:shd w:val="clear" w:color="auto" w:fill="auto"/>
            <w:noWrap/>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projects completed within agreed construction period</w:t>
            </w:r>
          </w:p>
        </w:tc>
        <w:tc>
          <w:tcPr>
            <w:tcW w:w="2064"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Rate of completion of projects</w:t>
            </w:r>
          </w:p>
        </w:tc>
      </w:tr>
      <w:tr w:rsidR="00E46DA2" w:rsidRPr="00913771" w:rsidTr="002D48BD">
        <w:trPr>
          <w:trHeight w:val="300"/>
        </w:trPr>
        <w:tc>
          <w:tcPr>
            <w:tcW w:w="2936" w:type="pct"/>
            <w:tcBorders>
              <w:top w:val="nil"/>
              <w:left w:val="single" w:sz="4" w:space="0" w:color="auto"/>
              <w:bottom w:val="single" w:sz="4" w:space="0" w:color="auto"/>
              <w:right w:val="single" w:sz="4" w:space="0" w:color="auto"/>
            </w:tcBorders>
            <w:shd w:val="clear" w:color="auto" w:fill="auto"/>
            <w:noWrap/>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projects completed within approved budget</w:t>
            </w:r>
          </w:p>
        </w:tc>
        <w:tc>
          <w:tcPr>
            <w:tcW w:w="2064"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Cost effectiveness in delivery of infrastructure projects</w:t>
            </w:r>
          </w:p>
        </w:tc>
      </w:tr>
      <w:tr w:rsidR="00E46DA2" w:rsidRPr="00913771" w:rsidTr="002D48BD">
        <w:trPr>
          <w:trHeight w:val="300"/>
        </w:trPr>
        <w:tc>
          <w:tcPr>
            <w:tcW w:w="2936" w:type="pct"/>
            <w:tcBorders>
              <w:top w:val="nil"/>
              <w:left w:val="single" w:sz="4" w:space="0" w:color="auto"/>
              <w:bottom w:val="single" w:sz="4" w:space="0" w:color="auto"/>
              <w:right w:val="single" w:sz="4" w:space="0" w:color="auto"/>
            </w:tcBorders>
            <w:shd w:val="clear" w:color="auto" w:fill="auto"/>
            <w:noWrap/>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projects in the current WCS project list cleared</w:t>
            </w:r>
          </w:p>
        </w:tc>
        <w:tc>
          <w:tcPr>
            <w:tcW w:w="2064"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Completion of building program</w:t>
            </w:r>
          </w:p>
        </w:tc>
      </w:tr>
      <w:tr w:rsidR="00E46DA2" w:rsidRPr="00913771" w:rsidTr="002D48BD">
        <w:trPr>
          <w:trHeight w:val="300"/>
        </w:trPr>
        <w:tc>
          <w:tcPr>
            <w:tcW w:w="2936" w:type="pct"/>
            <w:tcBorders>
              <w:top w:val="nil"/>
              <w:left w:val="single" w:sz="4" w:space="0" w:color="auto"/>
              <w:bottom w:val="single" w:sz="4" w:space="0" w:color="auto"/>
              <w:right w:val="single" w:sz="4" w:space="0" w:color="auto"/>
            </w:tcBorders>
            <w:shd w:val="clear" w:color="auto" w:fill="auto"/>
            <w:noWrap/>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construction contracts allocated towards BBBEE</w:t>
            </w:r>
          </w:p>
        </w:tc>
        <w:tc>
          <w:tcPr>
            <w:tcW w:w="2064"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Projects executed by BBBEE firms</w:t>
            </w:r>
          </w:p>
        </w:tc>
      </w:tr>
      <w:tr w:rsidR="00E46DA2" w:rsidRPr="00913771" w:rsidTr="002D48BD">
        <w:trPr>
          <w:trHeight w:val="480"/>
        </w:trPr>
        <w:tc>
          <w:tcPr>
            <w:tcW w:w="2936" w:type="pct"/>
            <w:tcBorders>
              <w:top w:val="nil"/>
              <w:left w:val="single" w:sz="4" w:space="0" w:color="auto"/>
              <w:bottom w:val="single" w:sz="4" w:space="0" w:color="auto"/>
              <w:right w:val="single" w:sz="4" w:space="0" w:color="auto"/>
            </w:tcBorders>
            <w:shd w:val="clear" w:color="auto" w:fill="auto"/>
            <w:noWrap/>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schools completed within planned construction period</w:t>
            </w:r>
          </w:p>
        </w:tc>
        <w:tc>
          <w:tcPr>
            <w:tcW w:w="2064"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A total of 919 schools will be beautified with the use of contractors appointed per cluster.</w:t>
            </w:r>
          </w:p>
        </w:tc>
      </w:tr>
      <w:tr w:rsidR="00E46DA2" w:rsidRPr="00913771" w:rsidTr="002D48BD">
        <w:trPr>
          <w:trHeight w:val="480"/>
        </w:trPr>
        <w:tc>
          <w:tcPr>
            <w:tcW w:w="2936" w:type="pct"/>
            <w:tcBorders>
              <w:top w:val="nil"/>
              <w:left w:val="single" w:sz="4" w:space="0" w:color="auto"/>
              <w:bottom w:val="single" w:sz="4" w:space="0" w:color="auto"/>
              <w:right w:val="single" w:sz="4" w:space="0" w:color="auto"/>
            </w:tcBorders>
            <w:shd w:val="clear" w:color="auto" w:fill="auto"/>
            <w:noWrap/>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Work Opportunities Created*</w:t>
            </w:r>
          </w:p>
        </w:tc>
        <w:tc>
          <w:tcPr>
            <w:tcW w:w="2064"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Providing opportunities for the unemployed to contribute to the economy.</w:t>
            </w:r>
          </w:p>
        </w:tc>
      </w:tr>
    </w:tbl>
    <w:p w:rsidR="00E46DA2" w:rsidRDefault="00E46DA2" w:rsidP="00E46DA2">
      <w:pPr>
        <w:pStyle w:val="ListParagraph"/>
        <w:rPr>
          <w:rFonts w:cs="Arial"/>
          <w:bCs/>
          <w:szCs w:val="22"/>
          <w:lang w:eastAsia="en-ZA"/>
        </w:rPr>
      </w:pPr>
    </w:p>
    <w:p w:rsidR="00E46DA2" w:rsidRDefault="00E46DA2" w:rsidP="00E46DA2">
      <w:pPr>
        <w:pStyle w:val="ListParagraph"/>
        <w:rPr>
          <w:rFonts w:cs="Arial"/>
          <w:bCs/>
          <w:szCs w:val="22"/>
          <w:lang w:eastAsia="en-ZA"/>
        </w:rPr>
      </w:pPr>
    </w:p>
    <w:tbl>
      <w:tblPr>
        <w:tblW w:w="5000" w:type="pct"/>
        <w:tblLook w:val="04A0" w:firstRow="1" w:lastRow="0" w:firstColumn="1" w:lastColumn="0" w:noHBand="0" w:noVBand="1"/>
      </w:tblPr>
      <w:tblGrid>
        <w:gridCol w:w="4630"/>
        <w:gridCol w:w="4941"/>
      </w:tblGrid>
      <w:tr w:rsidR="00E46DA2" w:rsidRPr="00913771" w:rsidTr="002D48BD">
        <w:trPr>
          <w:trHeight w:val="300"/>
        </w:trPr>
        <w:tc>
          <w:tcPr>
            <w:tcW w:w="5000" w:type="pct"/>
            <w:gridSpan w:val="2"/>
            <w:tcBorders>
              <w:top w:val="nil"/>
              <w:left w:val="nil"/>
              <w:bottom w:val="nil"/>
              <w:right w:val="nil"/>
            </w:tcBorders>
            <w:shd w:val="clear" w:color="auto" w:fill="auto"/>
            <w:noWrap/>
            <w:vAlign w:val="center"/>
            <w:hideMark/>
          </w:tcPr>
          <w:p w:rsidR="00E46DA2" w:rsidRPr="00913771" w:rsidRDefault="00E46DA2" w:rsidP="002D48BD">
            <w:pPr>
              <w:rPr>
                <w:rFonts w:cs="Arial"/>
                <w:b/>
                <w:bCs/>
                <w:color w:val="000000"/>
                <w:sz w:val="18"/>
                <w:szCs w:val="18"/>
                <w:lang w:eastAsia="en-ZA"/>
              </w:rPr>
            </w:pPr>
            <w:r w:rsidRPr="00913771">
              <w:rPr>
                <w:rFonts w:cs="Arial"/>
                <w:b/>
                <w:bCs/>
                <w:color w:val="000000"/>
                <w:sz w:val="18"/>
                <w:szCs w:val="18"/>
                <w:lang w:eastAsia="en-ZA"/>
              </w:rPr>
              <w:t>PROGRAMME 4: REAL ESTATE MANAGEMENT</w:t>
            </w:r>
          </w:p>
        </w:tc>
      </w:tr>
      <w:tr w:rsidR="00E46DA2" w:rsidRPr="00913771" w:rsidTr="002D48BD">
        <w:trPr>
          <w:trHeight w:val="300"/>
        </w:trPr>
        <w:tc>
          <w:tcPr>
            <w:tcW w:w="241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46DA2" w:rsidRPr="00913771" w:rsidRDefault="00E46DA2" w:rsidP="002D48BD">
            <w:pPr>
              <w:rPr>
                <w:rFonts w:cs="Arial"/>
                <w:b/>
                <w:bCs/>
                <w:color w:val="000000"/>
                <w:sz w:val="18"/>
                <w:szCs w:val="18"/>
                <w:lang w:eastAsia="en-ZA"/>
              </w:rPr>
            </w:pPr>
            <w:r w:rsidRPr="00913771">
              <w:rPr>
                <w:rFonts w:cs="Arial"/>
                <w:b/>
                <w:bCs/>
                <w:color w:val="000000"/>
                <w:sz w:val="18"/>
                <w:szCs w:val="18"/>
                <w:lang w:eastAsia="en-ZA"/>
              </w:rPr>
              <w:t>Indicator title</w:t>
            </w:r>
          </w:p>
        </w:tc>
        <w:tc>
          <w:tcPr>
            <w:tcW w:w="258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913771" w:rsidRDefault="00E46DA2" w:rsidP="002D48BD">
            <w:pPr>
              <w:rPr>
                <w:rFonts w:cs="Arial"/>
                <w:b/>
                <w:bCs/>
                <w:color w:val="000000"/>
                <w:sz w:val="18"/>
                <w:szCs w:val="18"/>
                <w:lang w:eastAsia="en-ZA"/>
              </w:rPr>
            </w:pPr>
            <w:r w:rsidRPr="00913771">
              <w:rPr>
                <w:rFonts w:cs="Arial"/>
                <w:b/>
                <w:bCs/>
                <w:color w:val="000000"/>
                <w:sz w:val="18"/>
                <w:szCs w:val="18"/>
                <w:lang w:eastAsia="en-ZA"/>
              </w:rPr>
              <w:t>Short definition</w:t>
            </w:r>
          </w:p>
        </w:tc>
      </w:tr>
      <w:tr w:rsidR="00E46DA2" w:rsidRPr="00913771" w:rsidTr="002D48BD">
        <w:trPr>
          <w:trHeight w:val="480"/>
        </w:trPr>
        <w:tc>
          <w:tcPr>
            <w:tcW w:w="2419" w:type="pct"/>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Percentage occupancy rate increased for partially occupied property</w:t>
            </w:r>
          </w:p>
        </w:tc>
        <w:tc>
          <w:tcPr>
            <w:tcW w:w="2581"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The measure of growth in the utilization of partially occupied properties</w:t>
            </w:r>
          </w:p>
        </w:tc>
      </w:tr>
      <w:tr w:rsidR="00E46DA2" w:rsidRPr="00913771" w:rsidTr="002D48BD">
        <w:trPr>
          <w:trHeight w:val="480"/>
        </w:trPr>
        <w:tc>
          <w:tcPr>
            <w:tcW w:w="2419" w:type="pct"/>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vacant land (Land Parcels) let out towards economic development initiatives</w:t>
            </w:r>
          </w:p>
        </w:tc>
        <w:tc>
          <w:tcPr>
            <w:tcW w:w="2581"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Development of vacant land parcels by private &amp; public entities towards social-economic development initiatives</w:t>
            </w:r>
          </w:p>
        </w:tc>
      </w:tr>
      <w:tr w:rsidR="00E46DA2" w:rsidRPr="00913771" w:rsidTr="002D48BD">
        <w:trPr>
          <w:trHeight w:val="480"/>
        </w:trPr>
        <w:tc>
          <w:tcPr>
            <w:tcW w:w="2419" w:type="pct"/>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surplus freehold office type properties let out for revenue generation</w:t>
            </w:r>
          </w:p>
        </w:tc>
        <w:tc>
          <w:tcPr>
            <w:tcW w:w="2581"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Measuring performance of the portfolio in relation to increasing revenue of office surplus properties</w:t>
            </w:r>
          </w:p>
        </w:tc>
      </w:tr>
      <w:tr w:rsidR="00E46DA2" w:rsidRPr="00913771" w:rsidTr="002D48BD">
        <w:trPr>
          <w:trHeight w:val="480"/>
        </w:trPr>
        <w:tc>
          <w:tcPr>
            <w:tcW w:w="2419" w:type="pct"/>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surplus freehold residential properties let out for revenue generation</w:t>
            </w:r>
          </w:p>
        </w:tc>
        <w:tc>
          <w:tcPr>
            <w:tcW w:w="2581"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Measuring performance of the portfolio in relation to increasing revenue of residential surplus properties</w:t>
            </w:r>
          </w:p>
        </w:tc>
      </w:tr>
      <w:tr w:rsidR="00E46DA2" w:rsidRPr="00913771" w:rsidTr="002D48BD">
        <w:trPr>
          <w:trHeight w:val="480"/>
        </w:trPr>
        <w:tc>
          <w:tcPr>
            <w:tcW w:w="2419" w:type="pct"/>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lease agreements reviewed according to the rental rate per square metre and escalations</w:t>
            </w:r>
          </w:p>
        </w:tc>
        <w:tc>
          <w:tcPr>
            <w:tcW w:w="2581"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Measuring performance of the portfolio in relation to lease agreements concluded and rental amounts saved</w:t>
            </w:r>
          </w:p>
        </w:tc>
      </w:tr>
      <w:tr w:rsidR="00E46DA2" w:rsidRPr="00913771" w:rsidTr="002D48BD">
        <w:trPr>
          <w:trHeight w:val="690"/>
        </w:trPr>
        <w:tc>
          <w:tcPr>
            <w:tcW w:w="2419" w:type="pct"/>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Percentage of leases renewed before expiry date</w:t>
            </w:r>
          </w:p>
        </w:tc>
        <w:tc>
          <w:tcPr>
            <w:tcW w:w="2581"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Measuring performance of the portfolio in relation to lease agreements concluded and renewal of lease agreements before the expiry date</w:t>
            </w:r>
          </w:p>
        </w:tc>
      </w:tr>
      <w:tr w:rsidR="00E46DA2" w:rsidRPr="00913771" w:rsidTr="002D48BD">
        <w:trPr>
          <w:trHeight w:val="480"/>
        </w:trPr>
        <w:tc>
          <w:tcPr>
            <w:tcW w:w="2419" w:type="pct"/>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Percentage of leased accommodation (lease in) provided within agreed time period</w:t>
            </w:r>
          </w:p>
        </w:tc>
        <w:tc>
          <w:tcPr>
            <w:tcW w:w="2581"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Measuring performance of the portfolio in relation to leased accommodation provided</w:t>
            </w:r>
          </w:p>
        </w:tc>
      </w:tr>
      <w:tr w:rsidR="00E46DA2" w:rsidRPr="00913771" w:rsidTr="002D48BD">
        <w:trPr>
          <w:trHeight w:val="480"/>
        </w:trPr>
        <w:tc>
          <w:tcPr>
            <w:tcW w:w="2419" w:type="pct"/>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Percentage of surplus freehold property allocated towards BBBEE</w:t>
            </w:r>
          </w:p>
        </w:tc>
        <w:tc>
          <w:tcPr>
            <w:tcW w:w="2581" w:type="pct"/>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Surplus freehold property percentage allocated towards BBBEE compliant property developers</w:t>
            </w:r>
          </w:p>
        </w:tc>
      </w:tr>
    </w:tbl>
    <w:p w:rsidR="00E46DA2" w:rsidRDefault="00E46DA2" w:rsidP="00E46DA2">
      <w:pPr>
        <w:pStyle w:val="ListParagraph"/>
        <w:rPr>
          <w:rFonts w:cs="Arial"/>
          <w:bCs/>
          <w:szCs w:val="22"/>
          <w:lang w:eastAsia="en-ZA"/>
        </w:rPr>
      </w:pPr>
    </w:p>
    <w:p w:rsidR="00E46DA2" w:rsidRDefault="00E46DA2" w:rsidP="00E46DA2">
      <w:pPr>
        <w:pStyle w:val="ListParagraph"/>
        <w:rPr>
          <w:rFonts w:cs="Arial"/>
          <w:bCs/>
          <w:szCs w:val="22"/>
          <w:lang w:eastAsia="en-ZA"/>
        </w:rPr>
      </w:pPr>
    </w:p>
    <w:tbl>
      <w:tblPr>
        <w:tblW w:w="0" w:type="auto"/>
        <w:tblLayout w:type="fixed"/>
        <w:tblLook w:val="04A0" w:firstRow="1" w:lastRow="0" w:firstColumn="1" w:lastColumn="0" w:noHBand="0" w:noVBand="1"/>
      </w:tblPr>
      <w:tblGrid>
        <w:gridCol w:w="4471"/>
        <w:gridCol w:w="4771"/>
      </w:tblGrid>
      <w:tr w:rsidR="00E46DA2" w:rsidRPr="00913771" w:rsidTr="002D48BD">
        <w:trPr>
          <w:trHeight w:val="300"/>
        </w:trPr>
        <w:tc>
          <w:tcPr>
            <w:tcW w:w="9242" w:type="dxa"/>
            <w:gridSpan w:val="2"/>
            <w:tcBorders>
              <w:top w:val="nil"/>
              <w:left w:val="nil"/>
              <w:bottom w:val="nil"/>
              <w:right w:val="nil"/>
            </w:tcBorders>
            <w:shd w:val="clear" w:color="auto" w:fill="auto"/>
            <w:noWrap/>
            <w:vAlign w:val="center"/>
            <w:hideMark/>
          </w:tcPr>
          <w:p w:rsidR="00E46DA2" w:rsidRPr="00913771" w:rsidRDefault="00E46DA2" w:rsidP="002D48BD">
            <w:pPr>
              <w:rPr>
                <w:rFonts w:cs="Arial"/>
                <w:b/>
                <w:bCs/>
                <w:color w:val="000000"/>
                <w:sz w:val="18"/>
                <w:szCs w:val="18"/>
                <w:lang w:eastAsia="en-ZA"/>
              </w:rPr>
            </w:pPr>
            <w:r w:rsidRPr="00913771">
              <w:rPr>
                <w:rFonts w:cs="Arial"/>
                <w:b/>
                <w:bCs/>
                <w:color w:val="000000"/>
                <w:sz w:val="18"/>
                <w:szCs w:val="18"/>
                <w:lang w:eastAsia="en-ZA"/>
              </w:rPr>
              <w:t>PROGRAMME 6: FACILITIES MANAGEMENT</w:t>
            </w:r>
          </w:p>
        </w:tc>
      </w:tr>
      <w:tr w:rsidR="00E46DA2" w:rsidRPr="00913771" w:rsidTr="002D48BD">
        <w:trPr>
          <w:trHeight w:val="300"/>
        </w:trPr>
        <w:tc>
          <w:tcPr>
            <w:tcW w:w="447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46DA2" w:rsidRPr="00913771" w:rsidRDefault="00E46DA2" w:rsidP="002D48BD">
            <w:pPr>
              <w:rPr>
                <w:rFonts w:cs="Arial"/>
                <w:b/>
                <w:bCs/>
                <w:color w:val="000000"/>
                <w:sz w:val="18"/>
                <w:szCs w:val="18"/>
                <w:lang w:eastAsia="en-ZA"/>
              </w:rPr>
            </w:pPr>
            <w:r w:rsidRPr="00913771">
              <w:rPr>
                <w:rFonts w:cs="Arial"/>
                <w:b/>
                <w:bCs/>
                <w:color w:val="000000"/>
                <w:sz w:val="18"/>
                <w:szCs w:val="18"/>
                <w:lang w:eastAsia="en-ZA"/>
              </w:rPr>
              <w:t>Indicator title</w:t>
            </w:r>
          </w:p>
        </w:tc>
        <w:tc>
          <w:tcPr>
            <w:tcW w:w="477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913771" w:rsidRDefault="00E46DA2" w:rsidP="002D48BD">
            <w:pPr>
              <w:rPr>
                <w:rFonts w:cs="Arial"/>
                <w:b/>
                <w:bCs/>
                <w:color w:val="000000"/>
                <w:sz w:val="18"/>
                <w:szCs w:val="18"/>
                <w:lang w:eastAsia="en-ZA"/>
              </w:rPr>
            </w:pPr>
            <w:r w:rsidRPr="00913771">
              <w:rPr>
                <w:rFonts w:cs="Arial"/>
                <w:b/>
                <w:bCs/>
                <w:color w:val="000000"/>
                <w:sz w:val="18"/>
                <w:szCs w:val="18"/>
                <w:lang w:eastAsia="en-ZA"/>
              </w:rPr>
              <w:t>Short definition</w:t>
            </w:r>
          </w:p>
        </w:tc>
      </w:tr>
      <w:tr w:rsidR="00E46DA2" w:rsidRPr="00913771" w:rsidTr="002D48BD">
        <w:trPr>
          <w:trHeight w:val="480"/>
        </w:trPr>
        <w:tc>
          <w:tcPr>
            <w:tcW w:w="4471" w:type="dxa"/>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identified buildings with Facilities Management Contracts</w:t>
            </w:r>
          </w:p>
        </w:tc>
        <w:tc>
          <w:tcPr>
            <w:tcW w:w="4771" w:type="dxa"/>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Contracts signed off by the Facilities Practitioner for identified buildings</w:t>
            </w:r>
          </w:p>
        </w:tc>
      </w:tr>
      <w:tr w:rsidR="00E46DA2" w:rsidRPr="00913771" w:rsidTr="002D48BD">
        <w:trPr>
          <w:trHeight w:val="720"/>
        </w:trPr>
        <w:tc>
          <w:tcPr>
            <w:tcW w:w="4471" w:type="dxa"/>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Reduction in kilowatt-hour (kWh) usage achieved on energy consumption</w:t>
            </w:r>
          </w:p>
        </w:tc>
        <w:tc>
          <w:tcPr>
            <w:tcW w:w="4771" w:type="dxa"/>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The indicator is measuring the kilowatt-hour (kWh) of electricity consumption in Government buildings</w:t>
            </w:r>
          </w:p>
        </w:tc>
      </w:tr>
      <w:tr w:rsidR="00E46DA2" w:rsidRPr="00913771" w:rsidTr="002D48BD">
        <w:trPr>
          <w:trHeight w:val="480"/>
        </w:trPr>
        <w:tc>
          <w:tcPr>
            <w:tcW w:w="4471" w:type="dxa"/>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Reduction in kilolitre -(kl) usage achieved on water consumption</w:t>
            </w:r>
          </w:p>
        </w:tc>
        <w:tc>
          <w:tcPr>
            <w:tcW w:w="4771" w:type="dxa"/>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The indicator is measuring the water consumption in volumes.</w:t>
            </w:r>
          </w:p>
        </w:tc>
      </w:tr>
      <w:tr w:rsidR="00E46DA2" w:rsidRPr="00913771" w:rsidTr="002D48BD">
        <w:trPr>
          <w:trHeight w:val="720"/>
        </w:trPr>
        <w:tc>
          <w:tcPr>
            <w:tcW w:w="4471" w:type="dxa"/>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Percentage efficiency (turnaround time) for unscheduled maintenance on freehold property within 5 days</w:t>
            </w:r>
          </w:p>
        </w:tc>
        <w:tc>
          <w:tcPr>
            <w:tcW w:w="4771" w:type="dxa"/>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Handling of incoming requests/complaints via telephone, emails and SMS’s from clients through a centralized help-desk</w:t>
            </w:r>
          </w:p>
        </w:tc>
      </w:tr>
      <w:tr w:rsidR="00E46DA2" w:rsidRPr="00913771" w:rsidTr="002D48BD">
        <w:trPr>
          <w:trHeight w:val="480"/>
        </w:trPr>
        <w:tc>
          <w:tcPr>
            <w:tcW w:w="4471" w:type="dxa"/>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work opportunities created through maintenance programmes (DPW’s EPWP Targets)</w:t>
            </w:r>
          </w:p>
        </w:tc>
        <w:tc>
          <w:tcPr>
            <w:tcW w:w="4771" w:type="dxa"/>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Enable creation of work opportunities through DPW/EPWP programme</w:t>
            </w:r>
          </w:p>
        </w:tc>
      </w:tr>
      <w:tr w:rsidR="00E46DA2" w:rsidRPr="00913771" w:rsidTr="002D48BD">
        <w:trPr>
          <w:trHeight w:val="960"/>
        </w:trPr>
        <w:tc>
          <w:tcPr>
            <w:tcW w:w="4471" w:type="dxa"/>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Number of Building Management Systems installed</w:t>
            </w:r>
          </w:p>
        </w:tc>
        <w:tc>
          <w:tcPr>
            <w:tcW w:w="4771" w:type="dxa"/>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A computerized system that provides a single-point of managing all the building’s equipment(mechanical and electrical),energy management and environment</w:t>
            </w:r>
          </w:p>
        </w:tc>
      </w:tr>
      <w:tr w:rsidR="00E46DA2" w:rsidRPr="00913771" w:rsidTr="002D48BD">
        <w:trPr>
          <w:trHeight w:val="480"/>
        </w:trPr>
        <w:tc>
          <w:tcPr>
            <w:tcW w:w="4471" w:type="dxa"/>
            <w:tcBorders>
              <w:top w:val="nil"/>
              <w:left w:val="single" w:sz="4" w:space="0" w:color="auto"/>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Percentage of Facilities Management contracts allocated towards BBBEE</w:t>
            </w:r>
          </w:p>
        </w:tc>
        <w:tc>
          <w:tcPr>
            <w:tcW w:w="4771" w:type="dxa"/>
            <w:tcBorders>
              <w:top w:val="nil"/>
              <w:left w:val="nil"/>
              <w:bottom w:val="single" w:sz="4" w:space="0" w:color="auto"/>
              <w:right w:val="single" w:sz="4" w:space="0" w:color="auto"/>
            </w:tcBorders>
            <w:shd w:val="clear" w:color="auto" w:fill="auto"/>
            <w:vAlign w:val="center"/>
            <w:hideMark/>
          </w:tcPr>
          <w:p w:rsidR="00E46DA2" w:rsidRPr="00913771" w:rsidRDefault="00E46DA2" w:rsidP="002D48BD">
            <w:pPr>
              <w:rPr>
                <w:rFonts w:cs="Arial"/>
                <w:color w:val="000000"/>
                <w:sz w:val="18"/>
                <w:szCs w:val="18"/>
                <w:lang w:eastAsia="en-ZA"/>
              </w:rPr>
            </w:pPr>
            <w:r w:rsidRPr="00913771">
              <w:rPr>
                <w:rFonts w:cs="Arial"/>
                <w:color w:val="000000"/>
                <w:sz w:val="18"/>
                <w:szCs w:val="18"/>
                <w:lang w:eastAsia="en-ZA"/>
              </w:rPr>
              <w:t>Management contracts allocated in support of the BBBEE</w:t>
            </w:r>
          </w:p>
        </w:tc>
      </w:tr>
    </w:tbl>
    <w:p w:rsidR="00E46DA2" w:rsidRDefault="00E46DA2" w:rsidP="00E46DA2">
      <w:pPr>
        <w:pStyle w:val="ListParagraph"/>
        <w:rPr>
          <w:rFonts w:cs="Arial"/>
          <w:bCs/>
          <w:szCs w:val="22"/>
          <w:lang w:eastAsia="en-ZA"/>
        </w:rPr>
      </w:pPr>
    </w:p>
    <w:p w:rsidR="00E46DA2" w:rsidRPr="00BE4751" w:rsidRDefault="00E46DA2" w:rsidP="00BE4751">
      <w:pPr>
        <w:contextualSpacing/>
        <w:rPr>
          <w:rFonts w:cs="Arial"/>
          <w:bCs/>
          <w:szCs w:val="22"/>
          <w:lang w:eastAsia="en-ZA"/>
        </w:rPr>
      </w:pPr>
      <w:r w:rsidRPr="00BE4751">
        <w:rPr>
          <w:rFonts w:cs="Arial"/>
          <w:bCs/>
          <w:szCs w:val="22"/>
          <w:lang w:eastAsia="en-ZA"/>
        </w:rPr>
        <w:t>The method of calculation for indicators that are reported in percentages is not clear on how the percentage are calculated, i.e. the numerator and denominator. Refer to the table below</w:t>
      </w:r>
    </w:p>
    <w:p w:rsidR="00E46DA2" w:rsidRPr="000D2564" w:rsidRDefault="00E46DA2" w:rsidP="00E46DA2">
      <w:pPr>
        <w:pStyle w:val="ListParagraph"/>
        <w:rPr>
          <w:rFonts w:cs="Arial"/>
          <w:bCs/>
          <w:szCs w:val="22"/>
          <w:lang w:eastAsia="en-ZA"/>
        </w:rPr>
      </w:pPr>
    </w:p>
    <w:tbl>
      <w:tblPr>
        <w:tblW w:w="5000" w:type="pct"/>
        <w:tblLook w:val="04A0" w:firstRow="1" w:lastRow="0" w:firstColumn="1" w:lastColumn="0" w:noHBand="0" w:noVBand="1"/>
      </w:tblPr>
      <w:tblGrid>
        <w:gridCol w:w="5232"/>
        <w:gridCol w:w="2381"/>
        <w:gridCol w:w="1958"/>
      </w:tblGrid>
      <w:tr w:rsidR="00E46DA2" w:rsidRPr="004125BD" w:rsidTr="002D48BD">
        <w:trPr>
          <w:trHeight w:val="300"/>
        </w:trPr>
        <w:tc>
          <w:tcPr>
            <w:tcW w:w="2733" w:type="pct"/>
            <w:tcBorders>
              <w:top w:val="nil"/>
              <w:left w:val="nil"/>
              <w:bottom w:val="nil"/>
              <w:right w:val="nil"/>
            </w:tcBorders>
            <w:shd w:val="clear" w:color="auto" w:fill="auto"/>
            <w:noWrap/>
            <w:vAlign w:val="center"/>
            <w:hideMark/>
          </w:tcPr>
          <w:p w:rsidR="00E46DA2" w:rsidRPr="004125BD" w:rsidRDefault="00E46DA2" w:rsidP="002D48BD">
            <w:pPr>
              <w:rPr>
                <w:rFonts w:cs="Arial"/>
                <w:b/>
                <w:bCs/>
                <w:color w:val="000000"/>
                <w:sz w:val="18"/>
                <w:szCs w:val="18"/>
                <w:lang w:eastAsia="en-ZA"/>
              </w:rPr>
            </w:pPr>
            <w:r w:rsidRPr="004125BD">
              <w:rPr>
                <w:rFonts w:cs="Arial"/>
                <w:b/>
                <w:bCs/>
                <w:color w:val="000000"/>
                <w:sz w:val="18"/>
                <w:szCs w:val="18"/>
                <w:lang w:eastAsia="en-ZA"/>
              </w:rPr>
              <w:t>PROGRAMME 6: FACILITIES MANAGEMENT</w:t>
            </w:r>
          </w:p>
        </w:tc>
        <w:tc>
          <w:tcPr>
            <w:tcW w:w="1244" w:type="pct"/>
            <w:tcBorders>
              <w:top w:val="nil"/>
              <w:left w:val="nil"/>
              <w:bottom w:val="nil"/>
              <w:right w:val="nil"/>
            </w:tcBorders>
            <w:shd w:val="clear" w:color="auto" w:fill="auto"/>
            <w:noWrap/>
            <w:vAlign w:val="bottom"/>
            <w:hideMark/>
          </w:tcPr>
          <w:p w:rsidR="00E46DA2" w:rsidRPr="004125BD" w:rsidRDefault="00E46DA2" w:rsidP="002D48BD">
            <w:pPr>
              <w:rPr>
                <w:rFonts w:ascii="Calibri" w:hAnsi="Calibri"/>
                <w:color w:val="000000"/>
                <w:szCs w:val="22"/>
                <w:lang w:eastAsia="en-ZA"/>
              </w:rPr>
            </w:pPr>
          </w:p>
        </w:tc>
        <w:tc>
          <w:tcPr>
            <w:tcW w:w="1023" w:type="pct"/>
            <w:tcBorders>
              <w:top w:val="nil"/>
              <w:left w:val="nil"/>
              <w:bottom w:val="nil"/>
              <w:right w:val="nil"/>
            </w:tcBorders>
            <w:shd w:val="clear" w:color="auto" w:fill="auto"/>
            <w:noWrap/>
            <w:vAlign w:val="bottom"/>
            <w:hideMark/>
          </w:tcPr>
          <w:p w:rsidR="00E46DA2" w:rsidRPr="004125BD" w:rsidRDefault="00E46DA2" w:rsidP="002D48BD">
            <w:pPr>
              <w:rPr>
                <w:rFonts w:ascii="Calibri" w:hAnsi="Calibri"/>
                <w:color w:val="000000"/>
                <w:szCs w:val="22"/>
                <w:lang w:eastAsia="en-ZA"/>
              </w:rPr>
            </w:pPr>
          </w:p>
        </w:tc>
      </w:tr>
      <w:tr w:rsidR="00E46DA2" w:rsidRPr="004125BD" w:rsidTr="002D48BD">
        <w:trPr>
          <w:trHeight w:val="469"/>
        </w:trPr>
        <w:tc>
          <w:tcPr>
            <w:tcW w:w="2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46DA2" w:rsidRPr="004125BD" w:rsidRDefault="00E46DA2" w:rsidP="002D48BD">
            <w:pPr>
              <w:rPr>
                <w:rFonts w:cs="Arial"/>
                <w:b/>
                <w:bCs/>
                <w:color w:val="000000"/>
                <w:sz w:val="18"/>
                <w:szCs w:val="18"/>
                <w:lang w:eastAsia="en-ZA"/>
              </w:rPr>
            </w:pPr>
            <w:r w:rsidRPr="004125BD">
              <w:rPr>
                <w:rFonts w:cs="Arial"/>
                <w:b/>
                <w:bCs/>
                <w:color w:val="000000"/>
                <w:sz w:val="18"/>
                <w:szCs w:val="18"/>
                <w:lang w:eastAsia="en-ZA"/>
              </w:rPr>
              <w:t>Indicator title</w:t>
            </w:r>
          </w:p>
        </w:tc>
        <w:tc>
          <w:tcPr>
            <w:tcW w:w="124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4125BD" w:rsidRDefault="00E46DA2" w:rsidP="002D48BD">
            <w:pPr>
              <w:rPr>
                <w:rFonts w:cs="Arial"/>
                <w:b/>
                <w:bCs/>
                <w:color w:val="000000"/>
                <w:sz w:val="18"/>
                <w:szCs w:val="18"/>
                <w:lang w:eastAsia="en-ZA"/>
              </w:rPr>
            </w:pPr>
            <w:r w:rsidRPr="004125BD">
              <w:rPr>
                <w:rFonts w:cs="Arial"/>
                <w:b/>
                <w:bCs/>
                <w:color w:val="000000"/>
                <w:sz w:val="18"/>
                <w:szCs w:val="18"/>
                <w:lang w:eastAsia="en-ZA"/>
              </w:rPr>
              <w:t>Short definition</w:t>
            </w:r>
          </w:p>
        </w:tc>
        <w:tc>
          <w:tcPr>
            <w:tcW w:w="102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4125BD" w:rsidRDefault="00E46DA2" w:rsidP="002D48BD">
            <w:pPr>
              <w:rPr>
                <w:rFonts w:cs="Arial"/>
                <w:b/>
                <w:bCs/>
                <w:color w:val="000000"/>
                <w:sz w:val="18"/>
                <w:szCs w:val="18"/>
                <w:lang w:eastAsia="en-ZA"/>
              </w:rPr>
            </w:pPr>
            <w:r w:rsidRPr="004125BD">
              <w:rPr>
                <w:rFonts w:cs="Arial"/>
                <w:b/>
                <w:bCs/>
                <w:color w:val="000000"/>
                <w:sz w:val="18"/>
                <w:szCs w:val="18"/>
                <w:lang w:eastAsia="en-ZA"/>
              </w:rPr>
              <w:t>Method of calculation</w:t>
            </w:r>
          </w:p>
        </w:tc>
      </w:tr>
      <w:tr w:rsidR="00E46DA2" w:rsidRPr="004125BD" w:rsidTr="002D48BD">
        <w:trPr>
          <w:trHeight w:val="1301"/>
        </w:trPr>
        <w:tc>
          <w:tcPr>
            <w:tcW w:w="273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18"/>
                <w:lang w:eastAsia="en-ZA"/>
              </w:rPr>
              <w:t>Percentage efficiency (turnaround time) for unscheduled maintenance on freehold property within 5 days</w:t>
            </w:r>
          </w:p>
        </w:tc>
        <w:tc>
          <w:tcPr>
            <w:tcW w:w="1244" w:type="pct"/>
            <w:tcBorders>
              <w:top w:val="single" w:sz="4" w:space="0" w:color="auto"/>
              <w:left w:val="nil"/>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18"/>
                <w:lang w:eastAsia="en-ZA"/>
              </w:rPr>
              <w:t>Handling of incoming requests/complaints via telephone, emails and SMS’s from clients through a centralized help-desk</w:t>
            </w:r>
          </w:p>
        </w:tc>
        <w:tc>
          <w:tcPr>
            <w:tcW w:w="1023" w:type="pct"/>
            <w:tcBorders>
              <w:top w:val="nil"/>
              <w:left w:val="nil"/>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18"/>
                <w:lang w:eastAsia="en-ZA"/>
              </w:rPr>
              <w:t>Turnaround time expressed as a percentage</w:t>
            </w:r>
          </w:p>
        </w:tc>
      </w:tr>
      <w:tr w:rsidR="00E46DA2" w:rsidRPr="004125BD" w:rsidTr="002D48BD">
        <w:trPr>
          <w:trHeight w:val="1200"/>
        </w:trPr>
        <w:tc>
          <w:tcPr>
            <w:tcW w:w="273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18"/>
                <w:lang w:eastAsia="en-ZA"/>
              </w:rPr>
              <w:t>Percentage of Facilities Management contracts allocated towards BBBEE</w:t>
            </w:r>
          </w:p>
        </w:tc>
        <w:tc>
          <w:tcPr>
            <w:tcW w:w="1244" w:type="pct"/>
            <w:tcBorders>
              <w:top w:val="single" w:sz="4" w:space="0" w:color="auto"/>
              <w:left w:val="nil"/>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18"/>
                <w:lang w:eastAsia="en-ZA"/>
              </w:rPr>
              <w:t>Management contracts allocated in support of the BBBEE</w:t>
            </w:r>
          </w:p>
        </w:tc>
        <w:tc>
          <w:tcPr>
            <w:tcW w:w="1023" w:type="pct"/>
            <w:tcBorders>
              <w:top w:val="nil"/>
              <w:left w:val="nil"/>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18"/>
                <w:lang w:eastAsia="en-ZA"/>
              </w:rPr>
              <w:t>Amount spent on FM contract</w:t>
            </w:r>
          </w:p>
        </w:tc>
      </w:tr>
    </w:tbl>
    <w:p w:rsidR="00E46DA2" w:rsidRDefault="00E46DA2" w:rsidP="00E46DA2">
      <w:pPr>
        <w:rPr>
          <w:rFonts w:cs="Arial"/>
          <w:color w:val="000000"/>
          <w:szCs w:val="22"/>
          <w:lang w:eastAsia="en-ZA"/>
        </w:rPr>
      </w:pPr>
    </w:p>
    <w:p w:rsidR="00E46DA2" w:rsidRPr="00BE4751" w:rsidRDefault="00E46DA2" w:rsidP="00BE4751">
      <w:pPr>
        <w:rPr>
          <w:rFonts w:cs="Arial"/>
          <w:b/>
          <w:bCs/>
          <w:szCs w:val="22"/>
        </w:rPr>
      </w:pPr>
      <w:r w:rsidRPr="00BE4751">
        <w:rPr>
          <w:rFonts w:cs="Arial"/>
          <w:b/>
          <w:bCs/>
          <w:szCs w:val="22"/>
        </w:rPr>
        <w:t>Internal control deficiency</w:t>
      </w:r>
    </w:p>
    <w:p w:rsidR="00BE4751" w:rsidRDefault="00BE4751" w:rsidP="00BE4751">
      <w:pPr>
        <w:pStyle w:val="Heading2"/>
        <w:tabs>
          <w:tab w:val="left" w:pos="720"/>
        </w:tabs>
        <w:rPr>
          <w:rFonts w:cs="Arial"/>
          <w:i/>
          <w:iCs/>
          <w:sz w:val="22"/>
          <w:szCs w:val="22"/>
        </w:rPr>
      </w:pPr>
    </w:p>
    <w:p w:rsidR="00E46DA2" w:rsidRPr="00BE4751" w:rsidRDefault="00E46DA2" w:rsidP="00BE4751">
      <w:pPr>
        <w:pStyle w:val="Heading2"/>
        <w:tabs>
          <w:tab w:val="left" w:pos="720"/>
        </w:tabs>
        <w:rPr>
          <w:rFonts w:cs="Arial"/>
          <w:b w:val="0"/>
          <w:iCs/>
          <w:sz w:val="22"/>
          <w:szCs w:val="22"/>
        </w:rPr>
      </w:pPr>
      <w:r w:rsidRPr="00BE4751">
        <w:rPr>
          <w:rFonts w:cs="Arial"/>
          <w:b w:val="0"/>
          <w:iCs/>
          <w:sz w:val="22"/>
          <w:szCs w:val="22"/>
        </w:rPr>
        <w:t>Financial and performance management</w:t>
      </w:r>
    </w:p>
    <w:p w:rsidR="00BE4751" w:rsidRDefault="00BE4751" w:rsidP="00BE4751">
      <w:pPr>
        <w:rPr>
          <w:rFonts w:cs="Arial"/>
          <w:szCs w:val="22"/>
        </w:rPr>
      </w:pPr>
    </w:p>
    <w:p w:rsidR="00E46DA2" w:rsidRPr="00BE4751" w:rsidRDefault="00E46DA2" w:rsidP="00BE4751">
      <w:pPr>
        <w:rPr>
          <w:rFonts w:cs="Arial"/>
          <w:color w:val="000000"/>
          <w:szCs w:val="22"/>
          <w:lang w:eastAsia="en-ZA"/>
        </w:rPr>
      </w:pPr>
      <w:r w:rsidRPr="00BE4751">
        <w:rPr>
          <w:rFonts w:cs="Arial"/>
          <w:szCs w:val="22"/>
        </w:rPr>
        <w:t>The department did not review and monitor compliance with applicable legislation</w:t>
      </w:r>
    </w:p>
    <w:p w:rsidR="00E46DA2" w:rsidRPr="00BE4751" w:rsidRDefault="00E46DA2" w:rsidP="00BE4751">
      <w:pPr>
        <w:jc w:val="both"/>
        <w:rPr>
          <w:rFonts w:cs="Arial"/>
          <w:szCs w:val="22"/>
          <w:lang w:val="en-GB"/>
        </w:rPr>
      </w:pPr>
    </w:p>
    <w:p w:rsidR="00E46DA2" w:rsidRPr="00BE4751" w:rsidRDefault="00E46DA2" w:rsidP="00BE4751">
      <w:pPr>
        <w:rPr>
          <w:rFonts w:cs="Arial"/>
          <w:b/>
          <w:szCs w:val="22"/>
        </w:rPr>
      </w:pPr>
      <w:r w:rsidRPr="00BE4751">
        <w:rPr>
          <w:rFonts w:cs="Arial"/>
          <w:b/>
          <w:szCs w:val="22"/>
        </w:rPr>
        <w:t>Recommendation</w:t>
      </w:r>
    </w:p>
    <w:p w:rsidR="00BE4751" w:rsidRDefault="00BE4751" w:rsidP="00BE4751">
      <w:pPr>
        <w:contextualSpacing/>
        <w:rPr>
          <w:rFonts w:cs="Arial"/>
          <w:szCs w:val="22"/>
        </w:rPr>
      </w:pPr>
    </w:p>
    <w:p w:rsidR="00E46DA2" w:rsidRPr="00BE4751" w:rsidRDefault="00E46DA2" w:rsidP="00BE4751">
      <w:pPr>
        <w:contextualSpacing/>
        <w:rPr>
          <w:rFonts w:cs="Arial"/>
          <w:bCs/>
          <w:color w:val="000000"/>
          <w:szCs w:val="22"/>
        </w:rPr>
      </w:pPr>
      <w:r w:rsidRPr="00BE4751">
        <w:rPr>
          <w:rFonts w:cs="Arial"/>
          <w:szCs w:val="22"/>
        </w:rPr>
        <w:t xml:space="preserve">Management should develop a policy to be implemented during strategic planning which will enforce thorough review of the annual performance plan and the strategic plan; this will also ensure designing of indicators and targets that only meet the criteria required by the National Treasury’s </w:t>
      </w:r>
      <w:r w:rsidRPr="00BE4751">
        <w:rPr>
          <w:rFonts w:cs="Arial"/>
          <w:i/>
          <w:szCs w:val="22"/>
        </w:rPr>
        <w:t>Framework for managing programme performance information (FMPPI)</w:t>
      </w:r>
      <w:r w:rsidRPr="00BE4751">
        <w:rPr>
          <w:rFonts w:cs="Arial"/>
          <w:szCs w:val="22"/>
        </w:rPr>
        <w:t>.</w:t>
      </w:r>
    </w:p>
    <w:p w:rsidR="00E46DA2" w:rsidRPr="00BE4751" w:rsidRDefault="00E46DA2" w:rsidP="00BE4751">
      <w:pPr>
        <w:rPr>
          <w:rFonts w:cs="Arial"/>
          <w:b/>
          <w:szCs w:val="22"/>
        </w:rPr>
      </w:pPr>
    </w:p>
    <w:p w:rsidR="00E46DA2" w:rsidRPr="00BE4751" w:rsidRDefault="00E46DA2" w:rsidP="00BE4751">
      <w:pPr>
        <w:pStyle w:val="ListParagraph"/>
        <w:ind w:left="284" w:hanging="284"/>
        <w:rPr>
          <w:rFonts w:cs="Arial"/>
          <w:b/>
          <w:bCs/>
          <w:szCs w:val="22"/>
        </w:rPr>
      </w:pPr>
      <w:r w:rsidRPr="00BE4751">
        <w:rPr>
          <w:rFonts w:cs="Arial"/>
          <w:b/>
          <w:bCs/>
          <w:szCs w:val="22"/>
        </w:rPr>
        <w:t>Management response</w:t>
      </w:r>
    </w:p>
    <w:p w:rsidR="00BE4751" w:rsidRDefault="00BE4751" w:rsidP="00BE4751">
      <w:pPr>
        <w:keepNext/>
        <w:contextualSpacing/>
        <w:jc w:val="both"/>
        <w:rPr>
          <w:rFonts w:cs="Arial"/>
          <w:b/>
          <w:bCs/>
          <w:szCs w:val="22"/>
        </w:rPr>
      </w:pPr>
    </w:p>
    <w:p w:rsidR="00E46DA2" w:rsidRPr="00BE4751" w:rsidRDefault="00E46DA2" w:rsidP="00BE4751">
      <w:pPr>
        <w:keepNext/>
        <w:contextualSpacing/>
        <w:rPr>
          <w:rFonts w:cs="Arial"/>
          <w:szCs w:val="22"/>
        </w:rPr>
      </w:pPr>
      <w:r w:rsidRPr="00BE4751">
        <w:rPr>
          <w:rFonts w:cs="Arial"/>
          <w:szCs w:val="22"/>
        </w:rPr>
        <w:t xml:space="preserve">I am / not in agreement with the finding for the following reasons: </w:t>
      </w:r>
    </w:p>
    <w:p w:rsidR="00E46DA2" w:rsidRPr="00BE4751" w:rsidRDefault="00BE4751" w:rsidP="00BE4751">
      <w:pPr>
        <w:autoSpaceDE w:val="0"/>
        <w:autoSpaceDN w:val="0"/>
        <w:adjustRightInd w:val="0"/>
        <w:rPr>
          <w:rFonts w:cs="Arial"/>
          <w:szCs w:val="22"/>
        </w:rPr>
      </w:pPr>
      <w:r w:rsidRPr="00BE4751">
        <w:rPr>
          <w:rFonts w:cs="Arial"/>
          <w:szCs w:val="22"/>
        </w:rPr>
        <w:t>The Department did not have sufficient capacity in strategic planning to undertake the planning for PMTE.  This is being addressed with the creation of a PMTE structure</w:t>
      </w:r>
    </w:p>
    <w:p w:rsidR="00BE4751" w:rsidRPr="00BE4751" w:rsidRDefault="00BE4751" w:rsidP="00BE4751">
      <w:pPr>
        <w:autoSpaceDE w:val="0"/>
        <w:autoSpaceDN w:val="0"/>
        <w:adjustRightInd w:val="0"/>
        <w:rPr>
          <w:rFonts w:cs="Arial"/>
          <w:szCs w:val="22"/>
        </w:rPr>
      </w:pPr>
    </w:p>
    <w:p w:rsidR="00E46DA2" w:rsidRPr="00BE4751" w:rsidRDefault="00BE4751" w:rsidP="00BE4751">
      <w:pPr>
        <w:autoSpaceDE w:val="0"/>
        <w:autoSpaceDN w:val="0"/>
        <w:adjustRightInd w:val="0"/>
        <w:rPr>
          <w:rFonts w:cs="Arial"/>
          <w:szCs w:val="22"/>
        </w:rPr>
      </w:pPr>
      <w:r w:rsidRPr="00BE4751">
        <w:rPr>
          <w:rFonts w:cs="Arial"/>
          <w:szCs w:val="22"/>
        </w:rPr>
        <w:t>There is a Policy in place however there is limited capacity in the Strategic Planning Unit in terms of enforcing the Policy</w:t>
      </w:r>
    </w:p>
    <w:p w:rsidR="00BE4751" w:rsidRPr="00BE4751" w:rsidRDefault="00BE4751" w:rsidP="00BE4751">
      <w:pPr>
        <w:rPr>
          <w:rFonts w:cs="Arial"/>
          <w:szCs w:val="22"/>
        </w:rPr>
      </w:pPr>
    </w:p>
    <w:p w:rsidR="00E46DA2" w:rsidRPr="00BE4751" w:rsidRDefault="00E46DA2" w:rsidP="00BE4751">
      <w:pPr>
        <w:rPr>
          <w:iCs/>
          <w:szCs w:val="22"/>
        </w:rPr>
      </w:pPr>
      <w:r w:rsidRPr="00BE4751">
        <w:rPr>
          <w:iCs/>
          <w:szCs w:val="22"/>
        </w:rPr>
        <w:t>Name:</w:t>
      </w:r>
      <w:r w:rsidRPr="00BE4751">
        <w:rPr>
          <w:rFonts w:eastAsia="Arial Unicode MS"/>
          <w:szCs w:val="22"/>
        </w:rPr>
        <w:t xml:space="preserve"> Mr P Serote</w:t>
      </w:r>
    </w:p>
    <w:p w:rsidR="00E46DA2" w:rsidRPr="00BE4751" w:rsidRDefault="00E46DA2" w:rsidP="00BE4751">
      <w:pPr>
        <w:rPr>
          <w:iCs/>
          <w:szCs w:val="22"/>
        </w:rPr>
      </w:pPr>
      <w:r w:rsidRPr="00BE4751">
        <w:rPr>
          <w:iCs/>
          <w:szCs w:val="22"/>
        </w:rPr>
        <w:t>Position: Head of PMTE</w:t>
      </w:r>
    </w:p>
    <w:p w:rsidR="00E46DA2" w:rsidRPr="00BE4751" w:rsidRDefault="00E46DA2" w:rsidP="00BE4751">
      <w:pPr>
        <w:rPr>
          <w:iCs/>
          <w:szCs w:val="22"/>
        </w:rPr>
      </w:pPr>
      <w:r w:rsidRPr="00BE4751">
        <w:rPr>
          <w:iCs/>
          <w:szCs w:val="22"/>
        </w:rPr>
        <w:t>Date:  2016/03/04</w:t>
      </w:r>
    </w:p>
    <w:p w:rsidR="00E46DA2" w:rsidRDefault="00E46DA2" w:rsidP="00E46DA2">
      <w:pPr>
        <w:rPr>
          <w:rFonts w:cs="Arial"/>
          <w:b/>
          <w:szCs w:val="22"/>
        </w:rPr>
      </w:pPr>
    </w:p>
    <w:p w:rsidR="00E46DA2" w:rsidRPr="00382DEE" w:rsidRDefault="00E46DA2" w:rsidP="00E46DA2">
      <w:pPr>
        <w:rPr>
          <w:rFonts w:cs="Arial"/>
          <w:b/>
          <w:szCs w:val="22"/>
        </w:rPr>
      </w:pPr>
      <w:r w:rsidRPr="00382DEE">
        <w:rPr>
          <w:rFonts w:cs="Arial"/>
          <w:b/>
          <w:szCs w:val="22"/>
        </w:rPr>
        <w:t xml:space="preserve">Auditor’s conclusion </w:t>
      </w:r>
    </w:p>
    <w:p w:rsidR="00BE4751" w:rsidRDefault="00BE4751" w:rsidP="00E46DA2">
      <w:pPr>
        <w:rPr>
          <w:rFonts w:cs="Arial"/>
          <w:szCs w:val="22"/>
        </w:rPr>
      </w:pPr>
    </w:p>
    <w:p w:rsidR="00E46DA2" w:rsidRPr="00314EDA" w:rsidRDefault="00E46DA2" w:rsidP="00E46DA2">
      <w:pPr>
        <w:rPr>
          <w:rFonts w:cs="Arial"/>
          <w:bCs/>
          <w:szCs w:val="22"/>
          <w:lang w:eastAsia="en-ZA"/>
        </w:rPr>
      </w:pPr>
      <w:r>
        <w:rPr>
          <w:rFonts w:cs="Arial"/>
          <w:szCs w:val="22"/>
        </w:rPr>
        <w:t xml:space="preserve">The </w:t>
      </w:r>
      <w:r w:rsidRPr="00A9631A">
        <w:rPr>
          <w:rFonts w:cs="Arial"/>
          <w:szCs w:val="22"/>
        </w:rPr>
        <w:t>management comment was noted that department did not have sufficient capacity in strategic planning to undertake the planning for PMTE and that this is being addressed with the creation of a PMTE structure</w:t>
      </w:r>
      <w:r>
        <w:rPr>
          <w:rFonts w:cs="Arial"/>
          <w:szCs w:val="22"/>
        </w:rPr>
        <w:t xml:space="preserve"> was noted</w:t>
      </w:r>
      <w:r w:rsidRPr="00A9631A">
        <w:rPr>
          <w:rFonts w:cs="Arial"/>
          <w:szCs w:val="22"/>
        </w:rPr>
        <w:t xml:space="preserve">. However </w:t>
      </w:r>
      <w:r>
        <w:rPr>
          <w:rFonts w:cs="Arial"/>
          <w:szCs w:val="22"/>
        </w:rPr>
        <w:t>the i</w:t>
      </w:r>
      <w:r w:rsidRPr="00A9631A">
        <w:rPr>
          <w:rFonts w:cs="Arial"/>
          <w:szCs w:val="22"/>
        </w:rPr>
        <w:t>ndicators/measures</w:t>
      </w:r>
      <w:r>
        <w:rPr>
          <w:rFonts w:cs="Arial"/>
          <w:szCs w:val="22"/>
        </w:rPr>
        <w:t xml:space="preserve"> highlighted in the finding </w:t>
      </w:r>
      <w:r w:rsidRPr="00A9631A">
        <w:rPr>
          <w:rFonts w:cs="Arial"/>
          <w:szCs w:val="22"/>
        </w:rPr>
        <w:t>do not have</w:t>
      </w:r>
      <w:r w:rsidRPr="00A9631A">
        <w:rPr>
          <w:rFonts w:cs="Arial"/>
          <w:bCs/>
          <w:szCs w:val="22"/>
          <w:lang w:eastAsia="en-ZA"/>
        </w:rPr>
        <w:t xml:space="preserve"> a clear unambiguous definition and they are not defined so that data will be collected consi</w:t>
      </w:r>
      <w:r>
        <w:rPr>
          <w:rFonts w:cs="Arial"/>
          <w:bCs/>
          <w:szCs w:val="22"/>
          <w:lang w:eastAsia="en-ZA"/>
        </w:rPr>
        <w:t>stently. Therefore this finding still stands and will be reported in the management report.</w:t>
      </w:r>
    </w:p>
    <w:p w:rsidR="00BE4751" w:rsidRDefault="00BE4751">
      <w:pPr>
        <w:spacing w:after="200" w:line="276" w:lineRule="auto"/>
        <w:rPr>
          <w:rFonts w:cs="Arial"/>
          <w:b/>
          <w:bCs/>
          <w:szCs w:val="22"/>
          <w:lang w:val="en-US"/>
        </w:rPr>
      </w:pPr>
      <w:r>
        <w:rPr>
          <w:rFonts w:cs="Arial"/>
          <w:b/>
          <w:bCs/>
          <w:szCs w:val="22"/>
          <w:lang w:val="en-US"/>
        </w:rPr>
        <w:br w:type="page"/>
      </w:r>
    </w:p>
    <w:p w:rsidR="00E46DA2" w:rsidRPr="00BE4751" w:rsidRDefault="00E46DA2" w:rsidP="00EC59C2">
      <w:pPr>
        <w:pStyle w:val="ListParagraph"/>
        <w:numPr>
          <w:ilvl w:val="0"/>
          <w:numId w:val="86"/>
        </w:numPr>
        <w:ind w:left="426" w:hanging="426"/>
        <w:rPr>
          <w:rFonts w:cs="Arial"/>
          <w:b/>
          <w:bCs/>
          <w:szCs w:val="22"/>
          <w:lang w:val="en-US"/>
        </w:rPr>
      </w:pPr>
      <w:r w:rsidRPr="0065751B">
        <w:rPr>
          <w:rFonts w:cs="Arial"/>
          <w:b/>
          <w:bCs/>
          <w:szCs w:val="22"/>
          <w:lang w:val="en-US"/>
        </w:rPr>
        <w:t>Suppor</w:t>
      </w:r>
      <w:r w:rsidRPr="00BE4751">
        <w:rPr>
          <w:rFonts w:cs="Arial"/>
          <w:b/>
          <w:bCs/>
          <w:szCs w:val="22"/>
          <w:lang w:val="en-US"/>
        </w:rPr>
        <w:t>ting documents not sufficient to support the reported result</w:t>
      </w:r>
      <w:r w:rsidRPr="00BE4751">
        <w:rPr>
          <w:rFonts w:cs="Arial"/>
          <w:b/>
          <w:bCs/>
          <w:szCs w:val="22"/>
        </w:rPr>
        <w:t xml:space="preserve"> </w:t>
      </w:r>
    </w:p>
    <w:p w:rsidR="00E46DA2" w:rsidRPr="00BE4751" w:rsidRDefault="00BE4751" w:rsidP="00E46DA2">
      <w:pPr>
        <w:pStyle w:val="NormalWeb"/>
        <w:rPr>
          <w:b/>
          <w:sz w:val="22"/>
          <w:szCs w:val="22"/>
        </w:rPr>
      </w:pPr>
      <w:r w:rsidRPr="00BE4751">
        <w:rPr>
          <w:b/>
          <w:sz w:val="22"/>
          <w:szCs w:val="22"/>
        </w:rPr>
        <w:t>Audit finding</w:t>
      </w:r>
    </w:p>
    <w:p w:rsidR="00E46DA2" w:rsidRPr="00752D21" w:rsidRDefault="00E46DA2" w:rsidP="00E46DA2">
      <w:pPr>
        <w:jc w:val="both"/>
        <w:rPr>
          <w:rFonts w:cs="Arial"/>
          <w:szCs w:val="22"/>
          <w:lang w:val="en-US"/>
        </w:rPr>
      </w:pPr>
      <w:r w:rsidRPr="00752D21">
        <w:rPr>
          <w:rFonts w:cs="Arial"/>
          <w:bCs/>
          <w:szCs w:val="22"/>
          <w:lang w:val="en-GB"/>
        </w:rPr>
        <w:t xml:space="preserve">The Performance management and reporting framework </w:t>
      </w:r>
      <w:r w:rsidRPr="00752D21">
        <w:rPr>
          <w:rFonts w:cs="Arial"/>
          <w:szCs w:val="22"/>
          <w:lang w:val="en-US"/>
        </w:rPr>
        <w:t xml:space="preserve">issued by the National Treasury, which consists of </w:t>
      </w:r>
      <w:r w:rsidRPr="00752D21">
        <w:rPr>
          <w:rFonts w:cs="Arial"/>
          <w:bCs/>
          <w:szCs w:val="22"/>
          <w:lang w:val="en-GB"/>
        </w:rPr>
        <w:t>the Framework for strategic plans and annual performance plans</w:t>
      </w:r>
      <w:r w:rsidRPr="00752D21">
        <w:rPr>
          <w:rFonts w:cs="Arial"/>
          <w:szCs w:val="22"/>
          <w:lang w:val="en-US"/>
        </w:rPr>
        <w:t xml:space="preserve"> requires the following: </w:t>
      </w:r>
    </w:p>
    <w:p w:rsidR="00E46DA2" w:rsidRPr="00752D21" w:rsidRDefault="00E46DA2" w:rsidP="00E46DA2">
      <w:pPr>
        <w:ind w:left="360"/>
        <w:jc w:val="both"/>
        <w:rPr>
          <w:rFonts w:cs="Arial"/>
          <w:szCs w:val="22"/>
          <w:lang w:val="en-US"/>
        </w:rPr>
      </w:pPr>
    </w:p>
    <w:p w:rsidR="00E46DA2" w:rsidRPr="00752D21" w:rsidRDefault="00E46DA2" w:rsidP="00E46DA2">
      <w:pPr>
        <w:jc w:val="both"/>
        <w:rPr>
          <w:rFonts w:cs="Arial"/>
          <w:bCs/>
          <w:szCs w:val="22"/>
          <w:lang w:val="en-GB"/>
        </w:rPr>
      </w:pPr>
      <w:r w:rsidRPr="00752D21">
        <w:rPr>
          <w:rFonts w:cs="Arial"/>
          <w:bCs/>
          <w:szCs w:val="22"/>
          <w:lang w:val="en-GB"/>
        </w:rPr>
        <w:t>Programme performance indicators that are reliable, well defined, verifiable, cost effective, appropriate and relevant should be sought, with baseline information and targets expressed in terms of actual numbers. Performance targets should be SMART. The institution must have the management processes in place to collect the information required to track performance against each indicator.</w:t>
      </w:r>
    </w:p>
    <w:p w:rsidR="00E46DA2" w:rsidRPr="00752D21" w:rsidRDefault="00E46DA2" w:rsidP="00E46DA2">
      <w:pPr>
        <w:jc w:val="both"/>
        <w:rPr>
          <w:rFonts w:cs="Arial"/>
          <w:bCs/>
          <w:szCs w:val="22"/>
          <w:lang w:val="en-GB"/>
        </w:rPr>
      </w:pPr>
    </w:p>
    <w:p w:rsidR="00E46DA2" w:rsidRDefault="00E46DA2" w:rsidP="005C1F56">
      <w:pPr>
        <w:rPr>
          <w:rFonts w:cs="Arial"/>
          <w:szCs w:val="22"/>
        </w:rPr>
      </w:pPr>
      <w:r w:rsidRPr="00752D21">
        <w:rPr>
          <w:rFonts w:cs="Arial"/>
          <w:color w:val="000000"/>
          <w:szCs w:val="22"/>
        </w:rPr>
        <w:t>During the interim audit of the 15/16 reported performance information,</w:t>
      </w:r>
      <w:r w:rsidRPr="00752D21">
        <w:rPr>
          <w:rFonts w:cs="Arial"/>
          <w:i/>
          <w:szCs w:val="22"/>
        </w:rPr>
        <w:t xml:space="preserve"> </w:t>
      </w:r>
      <w:r w:rsidRPr="00752D21">
        <w:rPr>
          <w:rFonts w:cs="Arial"/>
          <w:szCs w:val="22"/>
        </w:rPr>
        <w:t>the following deviation was noted:</w:t>
      </w:r>
    </w:p>
    <w:p w:rsidR="005C1F56" w:rsidRPr="00752D21" w:rsidRDefault="005C1F56" w:rsidP="005C1F56">
      <w:pPr>
        <w:rPr>
          <w:rFonts w:cs="Arial"/>
          <w:szCs w:val="22"/>
        </w:rPr>
      </w:pPr>
    </w:p>
    <w:p w:rsidR="00E46DA2" w:rsidRDefault="00E46DA2" w:rsidP="005C1F56">
      <w:pPr>
        <w:rPr>
          <w:rFonts w:cs="Arial"/>
          <w:szCs w:val="22"/>
        </w:rPr>
      </w:pPr>
      <w:r w:rsidRPr="00752D21">
        <w:rPr>
          <w:rFonts w:cs="Arial"/>
          <w:szCs w:val="22"/>
        </w:rPr>
        <w:t>The portfolio of evidence submitted for audit is not valid and also inadequate to support the achievements reported for each indicator as a result this imposes a limitation on the audit therefore we could not confirm whether the reported performance is valid, accurate and complete.</w:t>
      </w:r>
    </w:p>
    <w:p w:rsidR="005C1F56" w:rsidRPr="00752D21" w:rsidRDefault="005C1F56" w:rsidP="005C1F56">
      <w:pPr>
        <w:rPr>
          <w:rFonts w:cs="Arial"/>
          <w:szCs w:val="22"/>
        </w:rPr>
      </w:pPr>
    </w:p>
    <w:p w:rsidR="00E46DA2" w:rsidRDefault="00E46DA2" w:rsidP="005C1F56">
      <w:pPr>
        <w:rPr>
          <w:rFonts w:cs="Arial"/>
          <w:szCs w:val="22"/>
        </w:rPr>
      </w:pPr>
      <w:r w:rsidRPr="00752D21">
        <w:rPr>
          <w:rFonts w:cs="Arial"/>
          <w:szCs w:val="22"/>
        </w:rPr>
        <w:t>Please refer below for the detail of performance indicators and targets affected by the above deviations:</w:t>
      </w:r>
    </w:p>
    <w:p w:rsidR="005C1F56" w:rsidRPr="00752D21" w:rsidRDefault="005C1F56" w:rsidP="005C1F56">
      <w:pPr>
        <w:rPr>
          <w:rFonts w:cs="Arial"/>
          <w:szCs w:val="22"/>
        </w:rPr>
      </w:pPr>
    </w:p>
    <w:tbl>
      <w:tblPr>
        <w:tblW w:w="5000" w:type="pct"/>
        <w:tblLook w:val="04A0" w:firstRow="1" w:lastRow="0" w:firstColumn="1" w:lastColumn="0" w:noHBand="0" w:noVBand="1"/>
      </w:tblPr>
      <w:tblGrid>
        <w:gridCol w:w="2954"/>
        <w:gridCol w:w="2021"/>
        <w:gridCol w:w="1887"/>
        <w:gridCol w:w="2709"/>
      </w:tblGrid>
      <w:tr w:rsidR="00E46DA2" w:rsidRPr="00BA7666" w:rsidTr="002D48BD">
        <w:trPr>
          <w:trHeight w:val="300"/>
        </w:trPr>
        <w:tc>
          <w:tcPr>
            <w:tcW w:w="2599" w:type="pct"/>
            <w:gridSpan w:val="2"/>
            <w:tcBorders>
              <w:top w:val="nil"/>
              <w:left w:val="nil"/>
              <w:bottom w:val="nil"/>
              <w:right w:val="nil"/>
            </w:tcBorders>
            <w:shd w:val="clear" w:color="auto" w:fill="auto"/>
            <w:noWrap/>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Programme 4: Real Estate Management</w:t>
            </w:r>
          </w:p>
        </w:tc>
        <w:tc>
          <w:tcPr>
            <w:tcW w:w="986" w:type="pct"/>
            <w:tcBorders>
              <w:top w:val="nil"/>
              <w:left w:val="nil"/>
              <w:bottom w:val="nil"/>
              <w:right w:val="nil"/>
            </w:tcBorders>
            <w:shd w:val="clear" w:color="auto" w:fill="auto"/>
            <w:noWrap/>
            <w:vAlign w:val="bottom"/>
            <w:hideMark/>
          </w:tcPr>
          <w:p w:rsidR="00E46DA2" w:rsidRPr="00BA7666" w:rsidRDefault="00E46DA2" w:rsidP="002D48BD">
            <w:pPr>
              <w:rPr>
                <w:rFonts w:cs="Arial"/>
                <w:color w:val="000000"/>
                <w:sz w:val="18"/>
                <w:szCs w:val="18"/>
                <w:lang w:eastAsia="en-ZA"/>
              </w:rPr>
            </w:pPr>
          </w:p>
        </w:tc>
        <w:tc>
          <w:tcPr>
            <w:tcW w:w="1415" w:type="pct"/>
            <w:tcBorders>
              <w:top w:val="nil"/>
              <w:left w:val="nil"/>
              <w:bottom w:val="nil"/>
              <w:right w:val="nil"/>
            </w:tcBorders>
            <w:shd w:val="clear" w:color="auto" w:fill="auto"/>
            <w:noWrap/>
            <w:vAlign w:val="bottom"/>
            <w:hideMark/>
          </w:tcPr>
          <w:p w:rsidR="00E46DA2" w:rsidRPr="00BA7666" w:rsidRDefault="00E46DA2" w:rsidP="002D48BD">
            <w:pPr>
              <w:rPr>
                <w:rFonts w:cs="Arial"/>
                <w:color w:val="000000"/>
                <w:sz w:val="18"/>
                <w:szCs w:val="18"/>
                <w:lang w:eastAsia="en-ZA"/>
              </w:rPr>
            </w:pPr>
          </w:p>
        </w:tc>
      </w:tr>
      <w:tr w:rsidR="00E46DA2" w:rsidRPr="00BA7666" w:rsidTr="002D48BD">
        <w:trPr>
          <w:trHeight w:val="480"/>
        </w:trPr>
        <w:tc>
          <w:tcPr>
            <w:tcW w:w="1543" w:type="pct"/>
            <w:tcBorders>
              <w:top w:val="single" w:sz="4" w:space="0" w:color="auto"/>
              <w:left w:val="single" w:sz="4" w:space="0" w:color="auto"/>
              <w:bottom w:val="single" w:sz="4" w:space="0" w:color="auto"/>
              <w:right w:val="single" w:sz="4" w:space="0" w:color="auto"/>
            </w:tcBorders>
            <w:shd w:val="clear" w:color="000000" w:fill="F2F2F2"/>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Performance Indicator</w:t>
            </w:r>
          </w:p>
        </w:tc>
        <w:tc>
          <w:tcPr>
            <w:tcW w:w="1056" w:type="pct"/>
            <w:tcBorders>
              <w:top w:val="single" w:sz="4" w:space="0" w:color="auto"/>
              <w:left w:val="nil"/>
              <w:bottom w:val="single" w:sz="4" w:space="0" w:color="auto"/>
              <w:right w:val="single" w:sz="4" w:space="0" w:color="auto"/>
            </w:tcBorders>
            <w:shd w:val="clear" w:color="000000" w:fill="F2F2F2"/>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Quarter 1 (Achievement)</w:t>
            </w:r>
          </w:p>
        </w:tc>
        <w:tc>
          <w:tcPr>
            <w:tcW w:w="986" w:type="pct"/>
            <w:tcBorders>
              <w:top w:val="single" w:sz="4" w:space="0" w:color="auto"/>
              <w:left w:val="nil"/>
              <w:bottom w:val="single" w:sz="4" w:space="0" w:color="auto"/>
              <w:right w:val="single" w:sz="4" w:space="0" w:color="auto"/>
            </w:tcBorders>
            <w:shd w:val="clear" w:color="000000" w:fill="F2F2F2"/>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Quarter  2  (Achievement)</w:t>
            </w:r>
          </w:p>
        </w:tc>
        <w:tc>
          <w:tcPr>
            <w:tcW w:w="1415" w:type="pct"/>
            <w:tcBorders>
              <w:top w:val="single" w:sz="4" w:space="0" w:color="auto"/>
              <w:left w:val="nil"/>
              <w:bottom w:val="single" w:sz="4" w:space="0" w:color="auto"/>
              <w:right w:val="single" w:sz="4" w:space="0" w:color="auto"/>
            </w:tcBorders>
            <w:shd w:val="clear" w:color="000000" w:fill="F2F2F2"/>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Comment</w:t>
            </w:r>
          </w:p>
        </w:tc>
      </w:tr>
      <w:tr w:rsidR="00E46DA2" w:rsidRPr="00BA7666" w:rsidTr="005C1F56">
        <w:trPr>
          <w:trHeight w:val="1048"/>
        </w:trPr>
        <w:tc>
          <w:tcPr>
            <w:tcW w:w="1543" w:type="pct"/>
            <w:tcBorders>
              <w:top w:val="nil"/>
              <w:left w:val="single" w:sz="4" w:space="0" w:color="auto"/>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Number of lease agreements reviewed according the rental rate per square metre and escalations</w:t>
            </w:r>
          </w:p>
        </w:tc>
        <w:tc>
          <w:tcPr>
            <w:tcW w:w="105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jc w:val="right"/>
              <w:rPr>
                <w:rFonts w:cs="Arial"/>
                <w:color w:val="000000"/>
                <w:sz w:val="18"/>
                <w:szCs w:val="18"/>
                <w:lang w:eastAsia="en-ZA"/>
              </w:rPr>
            </w:pPr>
            <w:r w:rsidRPr="00BA7666">
              <w:rPr>
                <w:rFonts w:cs="Arial"/>
                <w:color w:val="000000"/>
                <w:sz w:val="18"/>
                <w:szCs w:val="18"/>
                <w:lang w:eastAsia="en-ZA"/>
              </w:rPr>
              <w:t>99</w:t>
            </w:r>
          </w:p>
        </w:tc>
        <w:tc>
          <w:tcPr>
            <w:tcW w:w="98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Not reported on</w:t>
            </w:r>
          </w:p>
        </w:tc>
        <w:tc>
          <w:tcPr>
            <w:tcW w:w="1415"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 sound evidence was provided for audit, business process submitted is not providing required audit evidence.</w:t>
            </w:r>
          </w:p>
        </w:tc>
      </w:tr>
      <w:tr w:rsidR="00E46DA2" w:rsidRPr="00BA7666" w:rsidTr="005C1F56">
        <w:trPr>
          <w:trHeight w:val="268"/>
        </w:trPr>
        <w:tc>
          <w:tcPr>
            <w:tcW w:w="1543" w:type="pct"/>
            <w:tcBorders>
              <w:top w:val="nil"/>
              <w:left w:val="single" w:sz="4" w:space="0" w:color="auto"/>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Percentage of leases renewed before expiry date</w:t>
            </w:r>
          </w:p>
        </w:tc>
        <w:tc>
          <w:tcPr>
            <w:tcW w:w="105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jc w:val="right"/>
              <w:rPr>
                <w:rFonts w:cs="Arial"/>
                <w:color w:val="000000"/>
                <w:sz w:val="18"/>
                <w:szCs w:val="18"/>
                <w:lang w:eastAsia="en-ZA"/>
              </w:rPr>
            </w:pPr>
            <w:r w:rsidRPr="00BA7666">
              <w:rPr>
                <w:rFonts w:cs="Arial"/>
                <w:color w:val="000000"/>
                <w:sz w:val="18"/>
                <w:szCs w:val="18"/>
                <w:lang w:eastAsia="en-ZA"/>
              </w:rPr>
              <w:t>40%</w:t>
            </w:r>
          </w:p>
        </w:tc>
        <w:tc>
          <w:tcPr>
            <w:tcW w:w="98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Not reported on</w:t>
            </w:r>
          </w:p>
        </w:tc>
        <w:tc>
          <w:tcPr>
            <w:tcW w:w="1415"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 sound evidence provided for audit</w:t>
            </w:r>
          </w:p>
        </w:tc>
      </w:tr>
      <w:tr w:rsidR="00E46DA2" w:rsidRPr="00BA7666" w:rsidTr="005C1F56">
        <w:trPr>
          <w:trHeight w:val="133"/>
        </w:trPr>
        <w:tc>
          <w:tcPr>
            <w:tcW w:w="1543" w:type="pct"/>
            <w:tcBorders>
              <w:top w:val="nil"/>
              <w:left w:val="single" w:sz="4" w:space="0" w:color="auto"/>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Percentage of leased accommodation (lease in) provided within agreed time frame</w:t>
            </w:r>
          </w:p>
        </w:tc>
        <w:tc>
          <w:tcPr>
            <w:tcW w:w="105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jc w:val="right"/>
              <w:rPr>
                <w:rFonts w:cs="Arial"/>
                <w:color w:val="000000"/>
                <w:sz w:val="18"/>
                <w:szCs w:val="18"/>
                <w:lang w:eastAsia="en-ZA"/>
              </w:rPr>
            </w:pPr>
            <w:r w:rsidRPr="00BA7666">
              <w:rPr>
                <w:rFonts w:cs="Arial"/>
                <w:color w:val="000000"/>
                <w:sz w:val="18"/>
                <w:szCs w:val="18"/>
                <w:lang w:eastAsia="en-ZA"/>
              </w:rPr>
              <w:t>28%</w:t>
            </w:r>
          </w:p>
        </w:tc>
        <w:tc>
          <w:tcPr>
            <w:tcW w:w="98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Not reported on</w:t>
            </w:r>
          </w:p>
        </w:tc>
        <w:tc>
          <w:tcPr>
            <w:tcW w:w="1415"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 sound evidence provided for audit</w:t>
            </w:r>
          </w:p>
        </w:tc>
      </w:tr>
      <w:tr w:rsidR="00E46DA2" w:rsidRPr="00BA7666" w:rsidTr="005C1F56">
        <w:trPr>
          <w:trHeight w:val="199"/>
        </w:trPr>
        <w:tc>
          <w:tcPr>
            <w:tcW w:w="1543" w:type="pct"/>
            <w:tcBorders>
              <w:top w:val="nil"/>
              <w:left w:val="single" w:sz="4" w:space="0" w:color="auto"/>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Percentage of surplus freehold property allocated towards BBBEE</w:t>
            </w:r>
          </w:p>
        </w:tc>
        <w:tc>
          <w:tcPr>
            <w:tcW w:w="105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25% of 300</w:t>
            </w:r>
          </w:p>
        </w:tc>
        <w:tc>
          <w:tcPr>
            <w:tcW w:w="98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Not reported on</w:t>
            </w:r>
          </w:p>
        </w:tc>
        <w:tc>
          <w:tcPr>
            <w:tcW w:w="1415"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 sound evidence provided for audit</w:t>
            </w:r>
          </w:p>
        </w:tc>
      </w:tr>
    </w:tbl>
    <w:p w:rsidR="00E46DA2" w:rsidRDefault="00E46DA2" w:rsidP="00E46DA2">
      <w:pPr>
        <w:spacing w:after="120"/>
        <w:rPr>
          <w:rFonts w:cs="Arial"/>
          <w:b/>
          <w:szCs w:val="22"/>
        </w:rPr>
      </w:pPr>
    </w:p>
    <w:tbl>
      <w:tblPr>
        <w:tblW w:w="5000" w:type="pct"/>
        <w:tblLook w:val="04A0" w:firstRow="1" w:lastRow="0" w:firstColumn="1" w:lastColumn="0" w:noHBand="0" w:noVBand="1"/>
      </w:tblPr>
      <w:tblGrid>
        <w:gridCol w:w="2954"/>
        <w:gridCol w:w="2021"/>
        <w:gridCol w:w="1887"/>
        <w:gridCol w:w="2709"/>
      </w:tblGrid>
      <w:tr w:rsidR="00E46DA2" w:rsidRPr="00BA7666" w:rsidTr="002D48BD">
        <w:trPr>
          <w:trHeight w:val="300"/>
        </w:trPr>
        <w:tc>
          <w:tcPr>
            <w:tcW w:w="2599" w:type="pct"/>
            <w:gridSpan w:val="2"/>
            <w:tcBorders>
              <w:top w:val="nil"/>
              <w:left w:val="nil"/>
              <w:bottom w:val="nil"/>
              <w:right w:val="nil"/>
            </w:tcBorders>
            <w:shd w:val="clear" w:color="auto" w:fill="auto"/>
            <w:noWrap/>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Programme 6: Facilities Management</w:t>
            </w:r>
          </w:p>
        </w:tc>
        <w:tc>
          <w:tcPr>
            <w:tcW w:w="986" w:type="pct"/>
            <w:tcBorders>
              <w:top w:val="nil"/>
              <w:left w:val="nil"/>
              <w:bottom w:val="nil"/>
              <w:right w:val="nil"/>
            </w:tcBorders>
            <w:shd w:val="clear" w:color="auto" w:fill="auto"/>
            <w:noWrap/>
            <w:vAlign w:val="bottom"/>
            <w:hideMark/>
          </w:tcPr>
          <w:p w:rsidR="00E46DA2" w:rsidRPr="00BA7666" w:rsidRDefault="00E46DA2" w:rsidP="002D48BD">
            <w:pPr>
              <w:rPr>
                <w:rFonts w:cs="Arial"/>
                <w:color w:val="000000"/>
                <w:sz w:val="18"/>
                <w:szCs w:val="18"/>
                <w:lang w:eastAsia="en-ZA"/>
              </w:rPr>
            </w:pPr>
          </w:p>
        </w:tc>
        <w:tc>
          <w:tcPr>
            <w:tcW w:w="1415" w:type="pct"/>
            <w:tcBorders>
              <w:top w:val="nil"/>
              <w:left w:val="nil"/>
              <w:bottom w:val="nil"/>
              <w:right w:val="nil"/>
            </w:tcBorders>
            <w:shd w:val="clear" w:color="auto" w:fill="auto"/>
            <w:noWrap/>
            <w:vAlign w:val="bottom"/>
            <w:hideMark/>
          </w:tcPr>
          <w:p w:rsidR="00E46DA2" w:rsidRPr="00BA7666" w:rsidRDefault="00E46DA2" w:rsidP="002D48BD">
            <w:pPr>
              <w:rPr>
                <w:rFonts w:cs="Arial"/>
                <w:color w:val="000000"/>
                <w:sz w:val="18"/>
                <w:szCs w:val="18"/>
                <w:lang w:eastAsia="en-ZA"/>
              </w:rPr>
            </w:pPr>
          </w:p>
        </w:tc>
      </w:tr>
      <w:tr w:rsidR="00E46DA2" w:rsidRPr="00BA7666" w:rsidTr="002D48BD">
        <w:trPr>
          <w:trHeight w:val="480"/>
        </w:trPr>
        <w:tc>
          <w:tcPr>
            <w:tcW w:w="1543" w:type="pct"/>
            <w:tcBorders>
              <w:top w:val="single" w:sz="4" w:space="0" w:color="auto"/>
              <w:left w:val="single" w:sz="4" w:space="0" w:color="auto"/>
              <w:bottom w:val="single" w:sz="4" w:space="0" w:color="auto"/>
              <w:right w:val="single" w:sz="4" w:space="0" w:color="auto"/>
            </w:tcBorders>
            <w:shd w:val="clear" w:color="000000" w:fill="F2F2F2"/>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Performance Indicator</w:t>
            </w:r>
          </w:p>
        </w:tc>
        <w:tc>
          <w:tcPr>
            <w:tcW w:w="1056" w:type="pct"/>
            <w:tcBorders>
              <w:top w:val="single" w:sz="4" w:space="0" w:color="auto"/>
              <w:left w:val="nil"/>
              <w:bottom w:val="single" w:sz="4" w:space="0" w:color="auto"/>
              <w:right w:val="single" w:sz="4" w:space="0" w:color="auto"/>
            </w:tcBorders>
            <w:shd w:val="clear" w:color="000000" w:fill="F2F2F2"/>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Quarter 1 (Achievement)</w:t>
            </w:r>
          </w:p>
        </w:tc>
        <w:tc>
          <w:tcPr>
            <w:tcW w:w="986" w:type="pct"/>
            <w:tcBorders>
              <w:top w:val="single" w:sz="4" w:space="0" w:color="auto"/>
              <w:left w:val="nil"/>
              <w:bottom w:val="single" w:sz="4" w:space="0" w:color="auto"/>
              <w:right w:val="single" w:sz="4" w:space="0" w:color="auto"/>
            </w:tcBorders>
            <w:shd w:val="clear" w:color="000000" w:fill="F2F2F2"/>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Quarter  2  (Achievement)</w:t>
            </w:r>
          </w:p>
        </w:tc>
        <w:tc>
          <w:tcPr>
            <w:tcW w:w="1415" w:type="pct"/>
            <w:tcBorders>
              <w:top w:val="single" w:sz="4" w:space="0" w:color="auto"/>
              <w:left w:val="nil"/>
              <w:bottom w:val="single" w:sz="4" w:space="0" w:color="auto"/>
              <w:right w:val="single" w:sz="4" w:space="0" w:color="auto"/>
            </w:tcBorders>
            <w:shd w:val="clear" w:color="000000" w:fill="F2F2F2"/>
            <w:vAlign w:val="center"/>
            <w:hideMark/>
          </w:tcPr>
          <w:p w:rsidR="00E46DA2" w:rsidRPr="00BA7666" w:rsidRDefault="00E46DA2" w:rsidP="002D48BD">
            <w:pPr>
              <w:rPr>
                <w:rFonts w:cs="Arial"/>
                <w:b/>
                <w:bCs/>
                <w:color w:val="000000"/>
                <w:sz w:val="18"/>
                <w:szCs w:val="18"/>
                <w:lang w:eastAsia="en-ZA"/>
              </w:rPr>
            </w:pPr>
            <w:r w:rsidRPr="00BA7666">
              <w:rPr>
                <w:rFonts w:cs="Arial"/>
                <w:b/>
                <w:bCs/>
                <w:color w:val="000000"/>
                <w:sz w:val="18"/>
                <w:szCs w:val="18"/>
                <w:lang w:eastAsia="en-ZA"/>
              </w:rPr>
              <w:t>Comment</w:t>
            </w:r>
          </w:p>
        </w:tc>
      </w:tr>
      <w:tr w:rsidR="00E46DA2" w:rsidRPr="00BA7666" w:rsidTr="002D48BD">
        <w:trPr>
          <w:trHeight w:val="1440"/>
        </w:trPr>
        <w:tc>
          <w:tcPr>
            <w:tcW w:w="1543" w:type="pct"/>
            <w:tcBorders>
              <w:top w:val="nil"/>
              <w:left w:val="single" w:sz="4" w:space="0" w:color="auto"/>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Number of identified buildings with  Facilities Management Contract</w:t>
            </w:r>
          </w:p>
        </w:tc>
        <w:tc>
          <w:tcPr>
            <w:tcW w:w="105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jc w:val="right"/>
              <w:rPr>
                <w:rFonts w:cs="Arial"/>
                <w:color w:val="000000"/>
                <w:sz w:val="18"/>
                <w:szCs w:val="18"/>
                <w:lang w:eastAsia="en-ZA"/>
              </w:rPr>
            </w:pPr>
            <w:r w:rsidRPr="00BA7666">
              <w:rPr>
                <w:rFonts w:cs="Arial"/>
                <w:color w:val="000000"/>
                <w:sz w:val="18"/>
                <w:szCs w:val="18"/>
                <w:lang w:eastAsia="en-ZA"/>
              </w:rPr>
              <w:t>0</w:t>
            </w:r>
          </w:p>
        </w:tc>
        <w:tc>
          <w:tcPr>
            <w:tcW w:w="98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157 buildings identified for FM contract and 10 buildings are awarded FM contract</w:t>
            </w:r>
          </w:p>
        </w:tc>
        <w:tc>
          <w:tcPr>
            <w:tcW w:w="1415"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 evidence was provided for audit</w:t>
            </w:r>
          </w:p>
        </w:tc>
      </w:tr>
      <w:tr w:rsidR="00E46DA2" w:rsidRPr="00BA7666" w:rsidTr="005C1F56">
        <w:trPr>
          <w:trHeight w:val="1272"/>
        </w:trPr>
        <w:tc>
          <w:tcPr>
            <w:tcW w:w="1543" w:type="pct"/>
            <w:tcBorders>
              <w:top w:val="nil"/>
              <w:left w:val="single" w:sz="4" w:space="0" w:color="auto"/>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Reduction in kilowatt-hour (Kwh) usage achieved on energy consumption</w:t>
            </w:r>
          </w:p>
        </w:tc>
        <w:tc>
          <w:tcPr>
            <w:tcW w:w="105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18 065 380</w:t>
            </w:r>
          </w:p>
        </w:tc>
        <w:tc>
          <w:tcPr>
            <w:tcW w:w="98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Shared savings of 48 706 478 were achieved</w:t>
            </w:r>
          </w:p>
        </w:tc>
        <w:tc>
          <w:tcPr>
            <w:tcW w:w="1415"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 sound evidence was provided for audit, progress reports and invoices submitted could not be linked to energy savings reported since there is no listing of savings per region.</w:t>
            </w:r>
          </w:p>
        </w:tc>
      </w:tr>
      <w:tr w:rsidR="00E46DA2" w:rsidRPr="00BA7666" w:rsidTr="005C1F56">
        <w:trPr>
          <w:trHeight w:val="1120"/>
        </w:trPr>
        <w:tc>
          <w:tcPr>
            <w:tcW w:w="1543" w:type="pct"/>
            <w:tcBorders>
              <w:top w:val="nil"/>
              <w:left w:val="single" w:sz="4" w:space="0" w:color="auto"/>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Reduction in kilolitre (Kl) usage achieved on water consumption</w:t>
            </w:r>
          </w:p>
        </w:tc>
        <w:tc>
          <w:tcPr>
            <w:tcW w:w="105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jc w:val="right"/>
              <w:rPr>
                <w:rFonts w:cs="Arial"/>
                <w:color w:val="000000"/>
                <w:sz w:val="18"/>
                <w:szCs w:val="18"/>
                <w:lang w:eastAsia="en-ZA"/>
              </w:rPr>
            </w:pPr>
            <w:r w:rsidRPr="00BA7666">
              <w:rPr>
                <w:rFonts w:cs="Arial"/>
                <w:color w:val="000000"/>
                <w:sz w:val="18"/>
                <w:szCs w:val="18"/>
                <w:lang w:eastAsia="en-ZA"/>
              </w:rPr>
              <w:t>0</w:t>
            </w:r>
          </w:p>
        </w:tc>
        <w:tc>
          <w:tcPr>
            <w:tcW w:w="98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3 449 521 water savings achieved</w:t>
            </w:r>
          </w:p>
        </w:tc>
        <w:tc>
          <w:tcPr>
            <w:tcW w:w="1415"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 sound evidence was provided for audit, progress reports and invoices submitted could not be linked to water savings reported since there is no listing of savings per region.</w:t>
            </w:r>
          </w:p>
        </w:tc>
      </w:tr>
      <w:tr w:rsidR="00E46DA2" w:rsidRPr="00BA7666" w:rsidTr="005C1F56">
        <w:trPr>
          <w:trHeight w:val="443"/>
        </w:trPr>
        <w:tc>
          <w:tcPr>
            <w:tcW w:w="1543" w:type="pct"/>
            <w:tcBorders>
              <w:top w:val="nil"/>
              <w:left w:val="single" w:sz="4" w:space="0" w:color="auto"/>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Percentage efficiency (turnaround time) for unscheduled maintenance  on freehold property within 5 days</w:t>
            </w:r>
          </w:p>
        </w:tc>
        <w:tc>
          <w:tcPr>
            <w:tcW w:w="105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jc w:val="right"/>
              <w:rPr>
                <w:rFonts w:cs="Arial"/>
                <w:color w:val="000000"/>
                <w:sz w:val="18"/>
                <w:szCs w:val="18"/>
                <w:lang w:eastAsia="en-ZA"/>
              </w:rPr>
            </w:pPr>
            <w:r w:rsidRPr="00BA7666">
              <w:rPr>
                <w:rFonts w:cs="Arial"/>
                <w:color w:val="000000"/>
                <w:sz w:val="18"/>
                <w:szCs w:val="18"/>
                <w:lang w:eastAsia="en-ZA"/>
              </w:rPr>
              <w:t>30%</w:t>
            </w:r>
          </w:p>
        </w:tc>
        <w:tc>
          <w:tcPr>
            <w:tcW w:w="98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34% calls managed (logged and completed)</w:t>
            </w:r>
          </w:p>
        </w:tc>
        <w:tc>
          <w:tcPr>
            <w:tcW w:w="1415"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No supporting evidence was submitted for calls managed within 5 days; only a spreadsheet with the number of calls was received.</w:t>
            </w:r>
          </w:p>
        </w:tc>
      </w:tr>
      <w:tr w:rsidR="00E46DA2" w:rsidRPr="00BA7666" w:rsidTr="005C1F56">
        <w:trPr>
          <w:trHeight w:val="812"/>
        </w:trPr>
        <w:tc>
          <w:tcPr>
            <w:tcW w:w="1543" w:type="pct"/>
            <w:tcBorders>
              <w:top w:val="nil"/>
              <w:left w:val="single" w:sz="4" w:space="0" w:color="auto"/>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Number of work opportunities created through maintenance programmes (DPW &amp; EPWP</w:t>
            </w:r>
          </w:p>
        </w:tc>
        <w:tc>
          <w:tcPr>
            <w:tcW w:w="105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jc w:val="right"/>
              <w:rPr>
                <w:rFonts w:cs="Arial"/>
                <w:color w:val="000000"/>
                <w:sz w:val="18"/>
                <w:szCs w:val="18"/>
                <w:lang w:eastAsia="en-ZA"/>
              </w:rPr>
            </w:pPr>
            <w:r w:rsidRPr="00BA7666">
              <w:rPr>
                <w:rFonts w:cs="Arial"/>
                <w:color w:val="000000"/>
                <w:sz w:val="18"/>
                <w:szCs w:val="18"/>
                <w:lang w:eastAsia="en-ZA"/>
              </w:rPr>
              <w:t>1 915</w:t>
            </w:r>
          </w:p>
        </w:tc>
        <w:tc>
          <w:tcPr>
            <w:tcW w:w="986"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 xml:space="preserve"> </w:t>
            </w:r>
          </w:p>
        </w:tc>
        <w:tc>
          <w:tcPr>
            <w:tcW w:w="1415" w:type="pct"/>
            <w:tcBorders>
              <w:top w:val="nil"/>
              <w:left w:val="nil"/>
              <w:bottom w:val="single" w:sz="4" w:space="0" w:color="auto"/>
              <w:right w:val="single" w:sz="4" w:space="0" w:color="auto"/>
            </w:tcBorders>
            <w:shd w:val="clear" w:color="auto" w:fill="auto"/>
            <w:vAlign w:val="center"/>
            <w:hideMark/>
          </w:tcPr>
          <w:p w:rsidR="00E46DA2" w:rsidRPr="00BA7666" w:rsidRDefault="00E46DA2" w:rsidP="002D48BD">
            <w:pPr>
              <w:rPr>
                <w:rFonts w:cs="Arial"/>
                <w:color w:val="000000"/>
                <w:sz w:val="18"/>
                <w:szCs w:val="18"/>
                <w:lang w:eastAsia="en-ZA"/>
              </w:rPr>
            </w:pPr>
            <w:r w:rsidRPr="00BA7666">
              <w:rPr>
                <w:rFonts w:cs="Arial"/>
                <w:color w:val="000000"/>
                <w:sz w:val="18"/>
                <w:szCs w:val="18"/>
                <w:lang w:eastAsia="en-ZA"/>
              </w:rPr>
              <w:t>Inadequate evidence was submitted, a listing of work opportunities was not submitted therefore documents submitted (contracts and IDs) cannot be linked to information reported.</w:t>
            </w:r>
          </w:p>
        </w:tc>
      </w:tr>
    </w:tbl>
    <w:p w:rsidR="00E46DA2" w:rsidRPr="00752D21" w:rsidRDefault="00E46DA2" w:rsidP="00E46DA2">
      <w:pPr>
        <w:pStyle w:val="NormalWeb"/>
        <w:rPr>
          <w:sz w:val="22"/>
          <w:szCs w:val="22"/>
        </w:rPr>
      </w:pPr>
      <w:r w:rsidRPr="00752D21">
        <w:rPr>
          <w:sz w:val="22"/>
          <w:szCs w:val="22"/>
        </w:rPr>
        <w:t>The department does not have controls in place to ensure that actual achievements reported in the quarterly reports are supported by adequate portfolio of evidence.</w:t>
      </w:r>
    </w:p>
    <w:p w:rsidR="00E46DA2" w:rsidRPr="00752D21" w:rsidRDefault="00E46DA2" w:rsidP="005C1F56">
      <w:pPr>
        <w:rPr>
          <w:rFonts w:cs="Arial"/>
          <w:szCs w:val="22"/>
        </w:rPr>
      </w:pPr>
      <w:r w:rsidRPr="00752D21">
        <w:rPr>
          <w:rFonts w:cs="Arial"/>
          <w:szCs w:val="22"/>
        </w:rPr>
        <w:t>This is due to the non-submission of valid and accurate portfolio of evidence from the various units to the Monitoring and Evaluation (M&amp;E) unit.</w:t>
      </w:r>
    </w:p>
    <w:p w:rsidR="005C1F56" w:rsidRDefault="005C1F56" w:rsidP="005C1F56">
      <w:pPr>
        <w:rPr>
          <w:rFonts w:cs="Arial"/>
          <w:szCs w:val="22"/>
        </w:rPr>
      </w:pPr>
    </w:p>
    <w:p w:rsidR="00E46DA2" w:rsidRPr="00752D21" w:rsidRDefault="00E46DA2" w:rsidP="005C1F56">
      <w:pPr>
        <w:rPr>
          <w:rFonts w:cs="Arial"/>
          <w:szCs w:val="22"/>
        </w:rPr>
      </w:pPr>
      <w:r w:rsidRPr="00752D21">
        <w:rPr>
          <w:rFonts w:cs="Arial"/>
          <w:szCs w:val="22"/>
        </w:rPr>
        <w:t xml:space="preserve">A lack of adequate review of the portfolio of evidence by management and therefore the inability to timeously advise on any corrections if necessary. </w:t>
      </w:r>
    </w:p>
    <w:p w:rsidR="005C1F56" w:rsidRDefault="005C1F56" w:rsidP="005C1F56">
      <w:pPr>
        <w:rPr>
          <w:rFonts w:cs="Arial"/>
          <w:szCs w:val="22"/>
        </w:rPr>
      </w:pPr>
    </w:p>
    <w:p w:rsidR="00E46DA2" w:rsidRPr="003158FC" w:rsidRDefault="00E46DA2" w:rsidP="005C1F56">
      <w:pPr>
        <w:rPr>
          <w:rFonts w:cs="Arial"/>
          <w:szCs w:val="22"/>
        </w:rPr>
      </w:pPr>
      <w:r w:rsidRPr="00752D21">
        <w:rPr>
          <w:rFonts w:cs="Arial"/>
          <w:szCs w:val="22"/>
        </w:rPr>
        <w:t>The institution does not have management processes in place to collect the information required to track performance against each indicator</w:t>
      </w:r>
      <w:r w:rsidRPr="003158FC">
        <w:rPr>
          <w:rFonts w:cs="Arial"/>
          <w:szCs w:val="22"/>
        </w:rPr>
        <w:t>.</w:t>
      </w:r>
    </w:p>
    <w:p w:rsidR="00E46DA2" w:rsidRPr="00CB5498" w:rsidRDefault="00E46DA2" w:rsidP="00E46DA2">
      <w:pPr>
        <w:rPr>
          <w:rFonts w:cs="Arial"/>
          <w:color w:val="000000"/>
          <w:szCs w:val="22"/>
        </w:rPr>
      </w:pPr>
    </w:p>
    <w:p w:rsidR="00E46DA2" w:rsidRPr="005C1F56" w:rsidRDefault="005C1F56" w:rsidP="00E46DA2">
      <w:pPr>
        <w:rPr>
          <w:rFonts w:cs="Arial"/>
          <w:color w:val="000000"/>
          <w:szCs w:val="22"/>
        </w:rPr>
      </w:pPr>
      <w:r>
        <w:rPr>
          <w:rFonts w:cs="Arial"/>
          <w:iCs/>
          <w:szCs w:val="22"/>
          <w:lang w:eastAsia="en-GB"/>
        </w:rPr>
        <w:t>This will result in:</w:t>
      </w:r>
    </w:p>
    <w:p w:rsidR="00E46DA2" w:rsidRPr="009A7918" w:rsidRDefault="00E46DA2" w:rsidP="00EC59C2">
      <w:pPr>
        <w:pStyle w:val="NormalWeb"/>
        <w:numPr>
          <w:ilvl w:val="0"/>
          <w:numId w:val="19"/>
        </w:numPr>
        <w:spacing w:before="0" w:beforeAutospacing="0" w:after="0" w:afterAutospacing="0"/>
        <w:ind w:hanging="720"/>
        <w:rPr>
          <w:sz w:val="22"/>
          <w:szCs w:val="22"/>
        </w:rPr>
      </w:pPr>
      <w:r w:rsidRPr="004A05C2">
        <w:rPr>
          <w:sz w:val="22"/>
          <w:szCs w:val="22"/>
        </w:rPr>
        <w:t xml:space="preserve">Non-compliance with the National Treasury </w:t>
      </w:r>
      <w:r>
        <w:rPr>
          <w:sz w:val="22"/>
          <w:szCs w:val="22"/>
        </w:rPr>
        <w:t xml:space="preserve">Framework for managing </w:t>
      </w:r>
      <w:r w:rsidRPr="004A05C2">
        <w:rPr>
          <w:sz w:val="22"/>
          <w:szCs w:val="22"/>
        </w:rPr>
        <w:t>performance information</w:t>
      </w:r>
      <w:r>
        <w:rPr>
          <w:sz w:val="22"/>
          <w:szCs w:val="22"/>
        </w:rPr>
        <w:t>.</w:t>
      </w:r>
    </w:p>
    <w:p w:rsidR="00E46DA2" w:rsidRDefault="00E46DA2" w:rsidP="00EC59C2">
      <w:pPr>
        <w:pStyle w:val="NormalWeb"/>
        <w:numPr>
          <w:ilvl w:val="0"/>
          <w:numId w:val="19"/>
        </w:numPr>
        <w:spacing w:before="0" w:beforeAutospacing="0" w:after="0" w:afterAutospacing="0"/>
        <w:ind w:hanging="720"/>
        <w:rPr>
          <w:sz w:val="22"/>
          <w:szCs w:val="22"/>
        </w:rPr>
      </w:pPr>
      <w:r w:rsidRPr="009A7918">
        <w:rPr>
          <w:sz w:val="22"/>
          <w:szCs w:val="22"/>
        </w:rPr>
        <w:t>The reported information as</w:t>
      </w:r>
      <w:r>
        <w:rPr>
          <w:sz w:val="22"/>
          <w:szCs w:val="22"/>
        </w:rPr>
        <w:t xml:space="preserve"> contained in the</w:t>
      </w:r>
      <w:r w:rsidRPr="009A7918">
        <w:rPr>
          <w:sz w:val="22"/>
          <w:szCs w:val="22"/>
        </w:rPr>
        <w:t xml:space="preserve"> </w:t>
      </w:r>
      <w:r>
        <w:rPr>
          <w:sz w:val="22"/>
          <w:szCs w:val="22"/>
        </w:rPr>
        <w:t>quarterly report</w:t>
      </w:r>
      <w:r w:rsidRPr="009A7918">
        <w:rPr>
          <w:sz w:val="22"/>
          <w:szCs w:val="22"/>
        </w:rPr>
        <w:t xml:space="preserve"> may not be valid</w:t>
      </w:r>
      <w:r>
        <w:rPr>
          <w:sz w:val="22"/>
          <w:szCs w:val="22"/>
        </w:rPr>
        <w:t xml:space="preserve">, accurate and complete therefore the </w:t>
      </w:r>
      <w:r w:rsidRPr="009A7918">
        <w:rPr>
          <w:sz w:val="22"/>
          <w:szCs w:val="22"/>
        </w:rPr>
        <w:t>actual achievements</w:t>
      </w:r>
      <w:r>
        <w:rPr>
          <w:sz w:val="22"/>
          <w:szCs w:val="22"/>
        </w:rPr>
        <w:t xml:space="preserve"> may be overstated and inaccurate.</w:t>
      </w:r>
    </w:p>
    <w:p w:rsidR="00E46DA2" w:rsidRPr="001B5245" w:rsidRDefault="00E46DA2" w:rsidP="00EC59C2">
      <w:pPr>
        <w:pStyle w:val="NormalWeb"/>
        <w:numPr>
          <w:ilvl w:val="0"/>
          <w:numId w:val="19"/>
        </w:numPr>
        <w:spacing w:before="0" w:beforeAutospacing="0" w:after="0" w:afterAutospacing="0"/>
        <w:ind w:hanging="720"/>
        <w:rPr>
          <w:color w:val="000000"/>
          <w:sz w:val="22"/>
          <w:szCs w:val="22"/>
        </w:rPr>
      </w:pPr>
      <w:r w:rsidRPr="001B5245">
        <w:rPr>
          <w:sz w:val="22"/>
          <w:szCs w:val="22"/>
        </w:rPr>
        <w:t xml:space="preserve">This could result in material limitation </w:t>
      </w:r>
      <w:r>
        <w:rPr>
          <w:sz w:val="22"/>
          <w:szCs w:val="22"/>
        </w:rPr>
        <w:t>for all the affected programme</w:t>
      </w:r>
    </w:p>
    <w:p w:rsidR="00E46DA2" w:rsidRPr="00CB5498" w:rsidRDefault="00E46DA2" w:rsidP="00E46DA2">
      <w:pPr>
        <w:rPr>
          <w:rFonts w:cs="Arial"/>
          <w:color w:val="000000"/>
          <w:szCs w:val="22"/>
        </w:rPr>
      </w:pPr>
    </w:p>
    <w:p w:rsidR="00E46DA2" w:rsidRPr="00CB5498" w:rsidRDefault="00E46DA2" w:rsidP="00E46DA2">
      <w:pPr>
        <w:rPr>
          <w:rFonts w:cs="Arial"/>
          <w:b/>
          <w:bCs/>
          <w:szCs w:val="22"/>
          <w:lang w:eastAsia="en-GB"/>
        </w:rPr>
      </w:pPr>
      <w:r w:rsidRPr="00CB5498">
        <w:rPr>
          <w:rFonts w:cs="Arial"/>
          <w:b/>
          <w:bCs/>
          <w:szCs w:val="22"/>
          <w:lang w:eastAsia="en-GB"/>
        </w:rPr>
        <w:t>Internal control deficiency</w:t>
      </w:r>
    </w:p>
    <w:p w:rsidR="0070313B" w:rsidRDefault="0070313B" w:rsidP="005C1F56">
      <w:pPr>
        <w:pStyle w:val="NormalWeb"/>
        <w:spacing w:before="0" w:beforeAutospacing="0" w:after="0" w:afterAutospacing="0"/>
        <w:rPr>
          <w:sz w:val="22"/>
          <w:szCs w:val="22"/>
        </w:rPr>
      </w:pPr>
    </w:p>
    <w:p w:rsidR="00E46DA2" w:rsidRPr="00314EDA" w:rsidRDefault="00E46DA2" w:rsidP="005C1F56">
      <w:pPr>
        <w:pStyle w:val="NormalWeb"/>
        <w:spacing w:before="0" w:beforeAutospacing="0" w:after="0" w:afterAutospacing="0"/>
        <w:rPr>
          <w:sz w:val="22"/>
          <w:szCs w:val="22"/>
        </w:rPr>
      </w:pPr>
      <w:r w:rsidRPr="007F05A0">
        <w:rPr>
          <w:sz w:val="22"/>
          <w:szCs w:val="22"/>
        </w:rPr>
        <w:t>Based on the aforementioned the matter is as a result of the following</w:t>
      </w:r>
      <w:r>
        <w:rPr>
          <w:sz w:val="22"/>
          <w:szCs w:val="22"/>
        </w:rPr>
        <w:t xml:space="preserve"> internal control deficiencies:</w:t>
      </w:r>
    </w:p>
    <w:p w:rsidR="0070313B" w:rsidRDefault="0070313B" w:rsidP="005C1F56">
      <w:pPr>
        <w:rPr>
          <w:rFonts w:cs="Arial"/>
          <w:bCs/>
          <w:szCs w:val="22"/>
        </w:rPr>
      </w:pPr>
    </w:p>
    <w:p w:rsidR="00E46DA2" w:rsidRPr="0070313B" w:rsidRDefault="00E46DA2" w:rsidP="005C1F56">
      <w:pPr>
        <w:rPr>
          <w:rFonts w:cs="Arial"/>
          <w:bCs/>
          <w:szCs w:val="22"/>
        </w:rPr>
      </w:pPr>
      <w:r w:rsidRPr="0070313B">
        <w:rPr>
          <w:rFonts w:cs="Arial"/>
          <w:bCs/>
          <w:szCs w:val="22"/>
        </w:rPr>
        <w:t>Leadership</w:t>
      </w:r>
    </w:p>
    <w:p w:rsidR="0070313B" w:rsidRDefault="0070313B" w:rsidP="005C1F56">
      <w:pPr>
        <w:pStyle w:val="NormalWeb"/>
        <w:spacing w:before="0" w:beforeAutospacing="0" w:after="0" w:afterAutospacing="0"/>
        <w:rPr>
          <w:sz w:val="22"/>
          <w:szCs w:val="22"/>
        </w:rPr>
      </w:pPr>
    </w:p>
    <w:p w:rsidR="00E46DA2" w:rsidRPr="0065751B" w:rsidRDefault="00E46DA2" w:rsidP="005C1F56">
      <w:pPr>
        <w:pStyle w:val="NormalWeb"/>
        <w:spacing w:before="0" w:beforeAutospacing="0" w:after="0" w:afterAutospacing="0"/>
        <w:rPr>
          <w:sz w:val="22"/>
          <w:szCs w:val="22"/>
        </w:rPr>
      </w:pPr>
      <w:r w:rsidRPr="00201C48">
        <w:rPr>
          <w:sz w:val="22"/>
          <w:szCs w:val="22"/>
        </w:rPr>
        <w:t>The Accounting Officer did not exercise oversight responsibility regarding financial and performance reporting and compliance</w:t>
      </w:r>
      <w:r>
        <w:rPr>
          <w:sz w:val="22"/>
          <w:szCs w:val="22"/>
        </w:rPr>
        <w:t xml:space="preserve"> and related internal controls.</w:t>
      </w:r>
    </w:p>
    <w:p w:rsidR="00E46DA2" w:rsidRPr="0070313B" w:rsidRDefault="00E46DA2" w:rsidP="005C1F56">
      <w:pPr>
        <w:ind w:left="284" w:right="567" w:hanging="284"/>
        <w:jc w:val="both"/>
        <w:rPr>
          <w:rFonts w:cs="Arial"/>
          <w:szCs w:val="22"/>
          <w:lang w:val="en-GB"/>
        </w:rPr>
      </w:pPr>
      <w:r w:rsidRPr="0070313B">
        <w:rPr>
          <w:rFonts w:cs="Arial"/>
          <w:szCs w:val="22"/>
          <w:lang w:val="en-GB"/>
        </w:rPr>
        <w:t>Financial and Performance Management</w:t>
      </w:r>
    </w:p>
    <w:p w:rsidR="00E46DA2" w:rsidRPr="00201C48" w:rsidRDefault="00E46DA2" w:rsidP="005C1F56">
      <w:pPr>
        <w:ind w:left="284" w:right="567"/>
        <w:jc w:val="both"/>
        <w:rPr>
          <w:rFonts w:cs="Arial"/>
          <w:szCs w:val="22"/>
          <w:lang w:val="en-GB"/>
        </w:rPr>
      </w:pPr>
    </w:p>
    <w:p w:rsidR="00E46DA2" w:rsidRPr="00201C48" w:rsidRDefault="00E46DA2" w:rsidP="005C1F56">
      <w:pPr>
        <w:ind w:right="567"/>
        <w:jc w:val="both"/>
        <w:rPr>
          <w:rFonts w:cs="Arial"/>
          <w:szCs w:val="22"/>
          <w:lang w:val="en-GB"/>
        </w:rPr>
      </w:pPr>
      <w:r w:rsidRPr="00201C48">
        <w:rPr>
          <w:rFonts w:cs="Arial"/>
          <w:szCs w:val="22"/>
          <w:lang w:val="en-GB"/>
        </w:rPr>
        <w:t>The department did not implement proper record keeping in a timely manner to ensure that complete, relevant and accurate information is accessible and available to support financial and performance reporting</w:t>
      </w:r>
    </w:p>
    <w:p w:rsidR="00E46DA2" w:rsidRPr="00CB5498" w:rsidRDefault="00E46DA2" w:rsidP="005C1F56">
      <w:pPr>
        <w:rPr>
          <w:rFonts w:cs="Arial"/>
          <w:color w:val="000000"/>
          <w:szCs w:val="22"/>
          <w:lang w:eastAsia="en-ZA"/>
        </w:rPr>
      </w:pPr>
    </w:p>
    <w:p w:rsidR="00E46DA2" w:rsidRPr="00CB5498" w:rsidRDefault="00E46DA2" w:rsidP="005C1F56">
      <w:pPr>
        <w:rPr>
          <w:rFonts w:cs="Arial"/>
          <w:color w:val="000000"/>
          <w:szCs w:val="22"/>
          <w:lang w:eastAsia="en-ZA"/>
        </w:rPr>
      </w:pPr>
      <w:r w:rsidRPr="00CB5498">
        <w:rPr>
          <w:rFonts w:cs="Arial"/>
          <w:b/>
          <w:bCs/>
          <w:szCs w:val="22"/>
          <w:lang w:eastAsia="en-GB"/>
        </w:rPr>
        <w:t>Recommendation</w:t>
      </w:r>
    </w:p>
    <w:p w:rsidR="00E46DA2" w:rsidRPr="00CB5498" w:rsidRDefault="00E46DA2" w:rsidP="005C1F56">
      <w:pPr>
        <w:rPr>
          <w:rFonts w:cs="Arial"/>
          <w:b/>
          <w:szCs w:val="22"/>
        </w:rPr>
      </w:pPr>
    </w:p>
    <w:p w:rsidR="00E46DA2" w:rsidRPr="00796E32" w:rsidRDefault="00E46DA2" w:rsidP="00EC59C2">
      <w:pPr>
        <w:pStyle w:val="NormalWeb"/>
        <w:numPr>
          <w:ilvl w:val="0"/>
          <w:numId w:val="20"/>
        </w:numPr>
        <w:spacing w:before="0" w:beforeAutospacing="0" w:after="0" w:afterAutospacing="0"/>
        <w:ind w:hanging="720"/>
        <w:rPr>
          <w:sz w:val="22"/>
          <w:szCs w:val="22"/>
        </w:rPr>
      </w:pPr>
      <w:r w:rsidRPr="00796E32">
        <w:rPr>
          <w:sz w:val="22"/>
          <w:szCs w:val="22"/>
        </w:rPr>
        <w:t xml:space="preserve">The department should implement processes to ensure that actual achievements reported on the quarterly reports and ultimately the annual report is supported by adequate portfolio of evidence. </w:t>
      </w:r>
    </w:p>
    <w:p w:rsidR="00E46DA2" w:rsidRPr="00796E32" w:rsidRDefault="00E46DA2" w:rsidP="00EC59C2">
      <w:pPr>
        <w:pStyle w:val="ListParagraph"/>
        <w:numPr>
          <w:ilvl w:val="0"/>
          <w:numId w:val="20"/>
        </w:numPr>
        <w:ind w:hanging="720"/>
        <w:contextualSpacing/>
        <w:rPr>
          <w:rFonts w:cs="Arial"/>
          <w:szCs w:val="22"/>
        </w:rPr>
      </w:pPr>
      <w:r w:rsidRPr="00796E32">
        <w:rPr>
          <w:rFonts w:cs="Arial"/>
          <w:szCs w:val="22"/>
        </w:rPr>
        <w:t xml:space="preserve">The departments should ensure that staff from all affected units is provided with the necessary training to alleviate any uncertainties with respect to the development of the portfolio of evidence. </w:t>
      </w:r>
    </w:p>
    <w:p w:rsidR="00E46DA2" w:rsidRDefault="00E46DA2" w:rsidP="00EC59C2">
      <w:pPr>
        <w:pStyle w:val="ListParagraph"/>
        <w:numPr>
          <w:ilvl w:val="0"/>
          <w:numId w:val="20"/>
        </w:numPr>
        <w:ind w:hanging="720"/>
        <w:contextualSpacing/>
        <w:rPr>
          <w:rFonts w:cs="Arial"/>
          <w:szCs w:val="22"/>
        </w:rPr>
      </w:pPr>
      <w:r w:rsidRPr="00796E32">
        <w:rPr>
          <w:rFonts w:cs="Arial"/>
          <w:szCs w:val="22"/>
        </w:rPr>
        <w:t>Managers responsible for their respective sub-programme reporting should be held accountable for the reporting requirements against the relevant target.</w:t>
      </w:r>
    </w:p>
    <w:p w:rsidR="00E46DA2" w:rsidRPr="0065751B" w:rsidRDefault="00E46DA2" w:rsidP="00EC59C2">
      <w:pPr>
        <w:pStyle w:val="ListParagraph"/>
        <w:numPr>
          <w:ilvl w:val="0"/>
          <w:numId w:val="20"/>
        </w:numPr>
        <w:ind w:hanging="720"/>
        <w:contextualSpacing/>
        <w:rPr>
          <w:rFonts w:cs="Arial"/>
          <w:szCs w:val="22"/>
        </w:rPr>
      </w:pPr>
      <w:r>
        <w:rPr>
          <w:rFonts w:cs="Arial"/>
          <w:szCs w:val="22"/>
        </w:rPr>
        <w:t>Management responsible for their respective sub-programme reporting should review the portfolio of evidence against the reported information before submitting the information to Monitoring and Evaluation branch.</w:t>
      </w:r>
    </w:p>
    <w:p w:rsidR="0070313B" w:rsidRDefault="0070313B" w:rsidP="005C1F56">
      <w:pPr>
        <w:rPr>
          <w:rFonts w:cs="Arial"/>
          <w:b/>
          <w:szCs w:val="22"/>
        </w:rPr>
      </w:pPr>
    </w:p>
    <w:p w:rsidR="00E46DA2" w:rsidRPr="0065751B" w:rsidRDefault="00E46DA2" w:rsidP="0070313B">
      <w:pPr>
        <w:rPr>
          <w:rFonts w:cs="Arial"/>
          <w:b/>
          <w:szCs w:val="22"/>
        </w:rPr>
      </w:pPr>
      <w:r w:rsidRPr="0065751B">
        <w:rPr>
          <w:rFonts w:cs="Arial"/>
          <w:b/>
          <w:szCs w:val="22"/>
        </w:rPr>
        <w:t xml:space="preserve">Management response </w:t>
      </w:r>
    </w:p>
    <w:p w:rsidR="0070313B" w:rsidRDefault="0070313B" w:rsidP="0070313B">
      <w:pPr>
        <w:keepNext/>
        <w:rPr>
          <w:rFonts w:cs="Arial"/>
          <w:szCs w:val="22"/>
          <w:lang w:val="en-US"/>
        </w:rPr>
      </w:pPr>
    </w:p>
    <w:p w:rsidR="0070313B" w:rsidRPr="0070313B" w:rsidRDefault="0070313B" w:rsidP="0070313B">
      <w:pPr>
        <w:keepNext/>
        <w:rPr>
          <w:rFonts w:cs="Arial"/>
          <w:szCs w:val="22"/>
          <w:lang w:val="en-US"/>
        </w:rPr>
      </w:pPr>
      <w:r w:rsidRPr="0070313B">
        <w:rPr>
          <w:rFonts w:cs="Arial"/>
          <w:szCs w:val="22"/>
          <w:lang w:val="en-US"/>
        </w:rPr>
        <w:t>To request detailed information from the regional offices.</w:t>
      </w:r>
    </w:p>
    <w:p w:rsidR="00E46DA2" w:rsidRPr="0070313B" w:rsidRDefault="0070313B" w:rsidP="0070313B">
      <w:pPr>
        <w:rPr>
          <w:rFonts w:eastAsia="Arial Unicode MS" w:cs="Arial"/>
          <w:szCs w:val="22"/>
        </w:rPr>
      </w:pPr>
      <w:r w:rsidRPr="0070313B">
        <w:rPr>
          <w:rFonts w:cs="Arial"/>
          <w:szCs w:val="22"/>
          <w:lang w:val="en-US"/>
        </w:rPr>
        <w:t>Evidence comes in large quantities and lies with the regions. The regions will be requested to store the evidence so that AGSA can be able to verify the Evidence</w:t>
      </w:r>
    </w:p>
    <w:p w:rsidR="00E46DA2" w:rsidRDefault="00E46DA2" w:rsidP="0070313B">
      <w:pPr>
        <w:rPr>
          <w:rFonts w:cs="Arial"/>
          <w:b/>
          <w:szCs w:val="22"/>
        </w:rPr>
      </w:pPr>
    </w:p>
    <w:p w:rsidR="00E46DA2" w:rsidRDefault="00E46DA2" w:rsidP="0070313B">
      <w:pPr>
        <w:rPr>
          <w:rFonts w:cs="Arial"/>
          <w:b/>
          <w:szCs w:val="22"/>
        </w:rPr>
      </w:pPr>
      <w:r>
        <w:rPr>
          <w:rFonts w:cs="Arial"/>
          <w:b/>
          <w:szCs w:val="22"/>
        </w:rPr>
        <w:t>Auditor’s conclusion</w:t>
      </w:r>
    </w:p>
    <w:p w:rsidR="00E46DA2" w:rsidRDefault="00E46DA2" w:rsidP="0070313B">
      <w:pPr>
        <w:rPr>
          <w:rFonts w:cs="Arial"/>
          <w:b/>
          <w:szCs w:val="22"/>
        </w:rPr>
      </w:pPr>
    </w:p>
    <w:p w:rsidR="00E46DA2" w:rsidRPr="00EC210B" w:rsidRDefault="00E46DA2" w:rsidP="0070313B">
      <w:pPr>
        <w:rPr>
          <w:rFonts w:cs="Arial"/>
          <w:szCs w:val="22"/>
        </w:rPr>
      </w:pPr>
      <w:r>
        <w:rPr>
          <w:rFonts w:cs="Arial"/>
          <w:szCs w:val="22"/>
        </w:rPr>
        <w:t>Management comments were noted and we further reviewed t</w:t>
      </w:r>
      <w:r w:rsidRPr="00EC210B">
        <w:rPr>
          <w:rFonts w:cs="Arial"/>
          <w:szCs w:val="22"/>
        </w:rPr>
        <w:t>he additional portfolio of evidence has been reviewed and it has been concluded the information submitted for audit is still not valid and</w:t>
      </w:r>
      <w:r>
        <w:rPr>
          <w:rFonts w:cs="Arial"/>
          <w:szCs w:val="22"/>
        </w:rPr>
        <w:t xml:space="preserve"> also inadequate to support the achievements reported for each indicator, therefore the finding remains. Refer below for details:</w:t>
      </w:r>
    </w:p>
    <w:p w:rsidR="00E46DA2" w:rsidRDefault="00E46DA2" w:rsidP="0070313B">
      <w:pPr>
        <w:rPr>
          <w:rFonts w:cs="Arial"/>
          <w:b/>
          <w:szCs w:val="22"/>
        </w:rPr>
      </w:pPr>
    </w:p>
    <w:p w:rsidR="00E46DA2" w:rsidRPr="0070313B" w:rsidRDefault="00E46DA2" w:rsidP="0070313B">
      <w:r w:rsidRPr="0070313B">
        <w:rPr>
          <w:rFonts w:cs="Arial"/>
          <w:szCs w:val="22"/>
        </w:rPr>
        <w:t>Programme 4</w:t>
      </w:r>
      <w:r w:rsidRPr="0070313B">
        <w:t>:</w:t>
      </w:r>
      <w:r w:rsidRPr="0070313B">
        <w:rPr>
          <w:rFonts w:cs="Arial"/>
          <w:szCs w:val="22"/>
        </w:rPr>
        <w:t xml:space="preserve"> Real Estate Management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2406"/>
        <w:gridCol w:w="2364"/>
        <w:gridCol w:w="2364"/>
      </w:tblGrid>
      <w:tr w:rsidR="00E46DA2" w:rsidRPr="00EC210B" w:rsidTr="0070313B">
        <w:tc>
          <w:tcPr>
            <w:tcW w:w="1273" w:type="pct"/>
            <w:shd w:val="clear" w:color="auto" w:fill="auto"/>
          </w:tcPr>
          <w:p w:rsidR="00E46DA2" w:rsidRPr="00EC210B" w:rsidRDefault="00E46DA2" w:rsidP="002D48BD">
            <w:pPr>
              <w:pStyle w:val="ListParagraph"/>
              <w:spacing w:after="120"/>
              <w:ind w:left="0"/>
              <w:rPr>
                <w:rFonts w:cs="Arial"/>
                <w:b/>
                <w:sz w:val="18"/>
                <w:szCs w:val="18"/>
              </w:rPr>
            </w:pPr>
            <w:r w:rsidRPr="00EC210B">
              <w:rPr>
                <w:rFonts w:cs="Arial"/>
                <w:b/>
                <w:sz w:val="18"/>
                <w:szCs w:val="18"/>
              </w:rPr>
              <w:t>Performance Indicator</w:t>
            </w:r>
          </w:p>
        </w:tc>
        <w:tc>
          <w:tcPr>
            <w:tcW w:w="1257" w:type="pct"/>
            <w:shd w:val="clear" w:color="auto" w:fill="auto"/>
          </w:tcPr>
          <w:p w:rsidR="00E46DA2" w:rsidRPr="00EC210B" w:rsidRDefault="00E46DA2" w:rsidP="002D48BD">
            <w:pPr>
              <w:pStyle w:val="ListParagraph"/>
              <w:spacing w:after="120"/>
              <w:ind w:left="0"/>
              <w:rPr>
                <w:rFonts w:cs="Arial"/>
                <w:b/>
                <w:sz w:val="18"/>
                <w:szCs w:val="18"/>
              </w:rPr>
            </w:pPr>
            <w:r w:rsidRPr="00EC210B">
              <w:rPr>
                <w:rFonts w:cs="Arial"/>
                <w:b/>
                <w:sz w:val="18"/>
                <w:szCs w:val="18"/>
              </w:rPr>
              <w:t>Quarter 1 (Achievement)</w:t>
            </w:r>
          </w:p>
        </w:tc>
        <w:tc>
          <w:tcPr>
            <w:tcW w:w="1235" w:type="pct"/>
            <w:shd w:val="clear" w:color="auto" w:fill="auto"/>
          </w:tcPr>
          <w:p w:rsidR="00E46DA2" w:rsidRPr="00EC210B" w:rsidRDefault="00E46DA2" w:rsidP="002D48BD">
            <w:pPr>
              <w:pStyle w:val="ListParagraph"/>
              <w:spacing w:after="120"/>
              <w:ind w:left="0"/>
              <w:rPr>
                <w:rFonts w:cs="Arial"/>
                <w:b/>
                <w:sz w:val="18"/>
                <w:szCs w:val="18"/>
              </w:rPr>
            </w:pPr>
            <w:r w:rsidRPr="00EC210B">
              <w:rPr>
                <w:rFonts w:cs="Arial"/>
                <w:b/>
                <w:sz w:val="18"/>
                <w:szCs w:val="18"/>
              </w:rPr>
              <w:t>Quarter  2  (Achievement)</w:t>
            </w:r>
          </w:p>
        </w:tc>
        <w:tc>
          <w:tcPr>
            <w:tcW w:w="1235" w:type="pct"/>
            <w:shd w:val="clear" w:color="auto" w:fill="auto"/>
          </w:tcPr>
          <w:p w:rsidR="00E46DA2" w:rsidRPr="00EC210B" w:rsidRDefault="00E46DA2" w:rsidP="002D48BD">
            <w:pPr>
              <w:pStyle w:val="ListParagraph"/>
              <w:spacing w:after="120"/>
              <w:ind w:left="0"/>
              <w:rPr>
                <w:rFonts w:cs="Arial"/>
                <w:b/>
                <w:sz w:val="18"/>
                <w:szCs w:val="18"/>
              </w:rPr>
            </w:pPr>
            <w:r w:rsidRPr="00EC210B">
              <w:rPr>
                <w:rFonts w:cs="Arial"/>
                <w:b/>
                <w:sz w:val="18"/>
                <w:szCs w:val="18"/>
              </w:rPr>
              <w:t>Final Comment</w:t>
            </w:r>
          </w:p>
        </w:tc>
      </w:tr>
      <w:tr w:rsidR="00E46DA2" w:rsidRPr="00EC210B" w:rsidTr="0070313B">
        <w:tc>
          <w:tcPr>
            <w:tcW w:w="1273"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Number of lease agreements reviewed according the rental rate per square metre and escalations</w:t>
            </w:r>
          </w:p>
        </w:tc>
        <w:tc>
          <w:tcPr>
            <w:tcW w:w="1257"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The revised figure for Q1 is 20</w:t>
            </w:r>
          </w:p>
        </w:tc>
        <w:tc>
          <w:tcPr>
            <w:tcW w:w="1235"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The revised figure for Q2 is 149</w:t>
            </w:r>
          </w:p>
        </w:tc>
        <w:tc>
          <w:tcPr>
            <w:tcW w:w="1235"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No sound evidence was provided for audit, acceptance of offer letters for leases were submitted however they do not provide evidence of agreements reviewed. It was also confirmed that the achievement is reported for leases renewed instead of lease agreements reviewed.</w:t>
            </w:r>
          </w:p>
          <w:p w:rsidR="00E46DA2" w:rsidRPr="00EC210B" w:rsidRDefault="00E46DA2" w:rsidP="002D48BD">
            <w:pPr>
              <w:pStyle w:val="ListParagraph"/>
              <w:spacing w:after="120"/>
              <w:ind w:left="0"/>
              <w:rPr>
                <w:rFonts w:cs="Arial"/>
                <w:sz w:val="18"/>
                <w:szCs w:val="18"/>
              </w:rPr>
            </w:pPr>
          </w:p>
          <w:p w:rsidR="00E46DA2" w:rsidRPr="00EC210B" w:rsidRDefault="00E46DA2" w:rsidP="002D48BD">
            <w:pPr>
              <w:pStyle w:val="ListParagraph"/>
              <w:spacing w:after="120"/>
              <w:ind w:left="0"/>
              <w:rPr>
                <w:rFonts w:cs="Arial"/>
                <w:sz w:val="18"/>
                <w:szCs w:val="18"/>
              </w:rPr>
            </w:pPr>
          </w:p>
          <w:p w:rsidR="00E46DA2" w:rsidRPr="00EC210B" w:rsidRDefault="00E46DA2" w:rsidP="002D48BD">
            <w:pPr>
              <w:pStyle w:val="ListParagraph"/>
              <w:spacing w:after="120"/>
              <w:ind w:left="0"/>
              <w:rPr>
                <w:rFonts w:cs="Arial"/>
                <w:sz w:val="18"/>
                <w:szCs w:val="18"/>
              </w:rPr>
            </w:pPr>
            <w:r w:rsidRPr="00EC210B">
              <w:rPr>
                <w:rFonts w:cs="Arial"/>
                <w:sz w:val="18"/>
                <w:szCs w:val="18"/>
              </w:rPr>
              <w:t xml:space="preserve"> </w:t>
            </w:r>
          </w:p>
        </w:tc>
      </w:tr>
      <w:tr w:rsidR="00E46DA2" w:rsidRPr="00EC210B" w:rsidTr="0070313B">
        <w:tc>
          <w:tcPr>
            <w:tcW w:w="1273"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Percentage of leases renewed before expiry date</w:t>
            </w:r>
          </w:p>
        </w:tc>
        <w:tc>
          <w:tcPr>
            <w:tcW w:w="1257"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The revised Q1 figure is 75%</w:t>
            </w:r>
          </w:p>
        </w:tc>
        <w:tc>
          <w:tcPr>
            <w:tcW w:w="1235"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The revised Q1 figure is 89.26%</w:t>
            </w:r>
          </w:p>
        </w:tc>
        <w:tc>
          <w:tcPr>
            <w:tcW w:w="1235"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No sound evidence was provided for audit, acceptance of offer letters for leases were submitted however they do not provide evidence of leases renewed before expiry date. It was further indicated that new lease agreements for renewals will be provided however no evidence is available to establish whether the leases were renewed before expiry date.</w:t>
            </w:r>
          </w:p>
          <w:p w:rsidR="00E46DA2" w:rsidRPr="00EC210B" w:rsidRDefault="00E46DA2" w:rsidP="002D48BD">
            <w:pPr>
              <w:pStyle w:val="ListParagraph"/>
              <w:spacing w:after="120"/>
              <w:ind w:left="0"/>
              <w:rPr>
                <w:rFonts w:cs="Arial"/>
                <w:sz w:val="18"/>
                <w:szCs w:val="18"/>
              </w:rPr>
            </w:pPr>
          </w:p>
        </w:tc>
      </w:tr>
      <w:tr w:rsidR="00E46DA2" w:rsidRPr="00EC210B" w:rsidTr="0070313B">
        <w:tc>
          <w:tcPr>
            <w:tcW w:w="1273"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Percentage of leased accommodation (lease in) provided within agreed time frame</w:t>
            </w:r>
          </w:p>
        </w:tc>
        <w:tc>
          <w:tcPr>
            <w:tcW w:w="1257"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28%</w:t>
            </w:r>
          </w:p>
        </w:tc>
        <w:tc>
          <w:tcPr>
            <w:tcW w:w="1235"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Not reported on</w:t>
            </w:r>
          </w:p>
        </w:tc>
        <w:tc>
          <w:tcPr>
            <w:tcW w:w="1235"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No sound evidence was provided for audit, acceptance of offer letters for leases were submitted however they do not provide evidence of leased accommodation provided within agreed timeframe. It was further indicated that new lease agreements for renewals will be provided however no evidence is available to establish whether the leased accommodation was provided within agreed timeframe.</w:t>
            </w:r>
          </w:p>
        </w:tc>
      </w:tr>
      <w:tr w:rsidR="00E46DA2" w:rsidRPr="00EC210B" w:rsidTr="0070313B">
        <w:tc>
          <w:tcPr>
            <w:tcW w:w="1273"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Percentage of surplus freehold property allocated towards BBBEE</w:t>
            </w:r>
          </w:p>
        </w:tc>
        <w:tc>
          <w:tcPr>
            <w:tcW w:w="1257"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25% of 300</w:t>
            </w:r>
          </w:p>
        </w:tc>
        <w:tc>
          <w:tcPr>
            <w:tcW w:w="1235"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 xml:space="preserve">7 New leases </w:t>
            </w:r>
          </w:p>
        </w:tc>
        <w:tc>
          <w:tcPr>
            <w:tcW w:w="1235" w:type="pct"/>
            <w:shd w:val="clear" w:color="auto" w:fill="auto"/>
          </w:tcPr>
          <w:p w:rsidR="00E46DA2" w:rsidRPr="00EC210B" w:rsidRDefault="00E46DA2" w:rsidP="002D48BD">
            <w:pPr>
              <w:pStyle w:val="ListParagraph"/>
              <w:spacing w:after="120"/>
              <w:ind w:left="0"/>
              <w:rPr>
                <w:rFonts w:cs="Arial"/>
                <w:sz w:val="18"/>
                <w:szCs w:val="18"/>
              </w:rPr>
            </w:pPr>
            <w:r w:rsidRPr="00EC210B">
              <w:rPr>
                <w:rFonts w:cs="Arial"/>
                <w:sz w:val="18"/>
                <w:szCs w:val="18"/>
              </w:rPr>
              <w:t>No evidence was    provided for audit of the freehold property allocated towards BBBEE. Some lease contracts were submitted however they do not provide evidence that leases were allocated towards BBBEE.</w:t>
            </w:r>
          </w:p>
        </w:tc>
      </w:tr>
    </w:tbl>
    <w:p w:rsidR="00E46DA2" w:rsidRDefault="00E46DA2" w:rsidP="00E46DA2">
      <w:pPr>
        <w:rPr>
          <w:rFonts w:cs="Arial"/>
          <w:b/>
          <w:szCs w:val="22"/>
        </w:rPr>
      </w:pPr>
    </w:p>
    <w:p w:rsidR="00E46DA2" w:rsidRDefault="00E46DA2" w:rsidP="00E46DA2">
      <w:pPr>
        <w:rPr>
          <w:rFonts w:cs="Arial"/>
          <w:b/>
          <w:szCs w:val="22"/>
        </w:rPr>
      </w:pPr>
    </w:p>
    <w:p w:rsidR="00E46DA2" w:rsidRPr="0070313B" w:rsidRDefault="00E46DA2" w:rsidP="00E46DA2">
      <w:pPr>
        <w:spacing w:after="120"/>
      </w:pPr>
      <w:r w:rsidRPr="0070313B">
        <w:rPr>
          <w:rFonts w:cs="Arial"/>
          <w:szCs w:val="22"/>
        </w:rPr>
        <w:t>Programme 6</w:t>
      </w:r>
      <w:r w:rsidRPr="0070313B">
        <w:t>:</w:t>
      </w:r>
      <w:r w:rsidRPr="0070313B">
        <w:rPr>
          <w:rFonts w:cs="Arial"/>
          <w:szCs w:val="22"/>
        </w:rPr>
        <w:t xml:space="preserve"> Facilities Management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2406"/>
        <w:gridCol w:w="2249"/>
        <w:gridCol w:w="2479"/>
      </w:tblGrid>
      <w:tr w:rsidR="00E46DA2" w:rsidRPr="00243F9A" w:rsidTr="002D48BD">
        <w:tc>
          <w:tcPr>
            <w:tcW w:w="1273" w:type="pct"/>
            <w:shd w:val="clear" w:color="auto" w:fill="auto"/>
          </w:tcPr>
          <w:p w:rsidR="00E46DA2" w:rsidRPr="00243F9A" w:rsidRDefault="00E46DA2" w:rsidP="002D48BD">
            <w:pPr>
              <w:pStyle w:val="ListParagraph"/>
              <w:spacing w:after="120"/>
              <w:ind w:left="0"/>
              <w:rPr>
                <w:rFonts w:cs="Arial"/>
                <w:b/>
                <w:sz w:val="18"/>
                <w:szCs w:val="18"/>
              </w:rPr>
            </w:pPr>
            <w:r w:rsidRPr="00243F9A">
              <w:rPr>
                <w:rFonts w:cs="Arial"/>
                <w:b/>
                <w:sz w:val="18"/>
                <w:szCs w:val="18"/>
              </w:rPr>
              <w:t>Performance Indicator</w:t>
            </w:r>
          </w:p>
        </w:tc>
        <w:tc>
          <w:tcPr>
            <w:tcW w:w="1257" w:type="pct"/>
            <w:shd w:val="clear" w:color="auto" w:fill="auto"/>
          </w:tcPr>
          <w:p w:rsidR="00E46DA2" w:rsidRPr="00243F9A" w:rsidRDefault="00E46DA2" w:rsidP="002D48BD">
            <w:pPr>
              <w:pStyle w:val="ListParagraph"/>
              <w:spacing w:after="120"/>
              <w:ind w:left="0"/>
              <w:rPr>
                <w:rFonts w:cs="Arial"/>
                <w:b/>
                <w:sz w:val="18"/>
                <w:szCs w:val="18"/>
              </w:rPr>
            </w:pPr>
            <w:r w:rsidRPr="00243F9A">
              <w:rPr>
                <w:rFonts w:cs="Arial"/>
                <w:b/>
                <w:sz w:val="18"/>
                <w:szCs w:val="18"/>
              </w:rPr>
              <w:t>Quarter 1 (Achievement)</w:t>
            </w:r>
          </w:p>
        </w:tc>
        <w:tc>
          <w:tcPr>
            <w:tcW w:w="1175" w:type="pct"/>
            <w:shd w:val="clear" w:color="auto" w:fill="auto"/>
          </w:tcPr>
          <w:p w:rsidR="00E46DA2" w:rsidRPr="00243F9A" w:rsidRDefault="00E46DA2" w:rsidP="002D48BD">
            <w:pPr>
              <w:pStyle w:val="ListParagraph"/>
              <w:spacing w:after="120"/>
              <w:ind w:left="0"/>
              <w:rPr>
                <w:rFonts w:cs="Arial"/>
                <w:b/>
                <w:sz w:val="18"/>
                <w:szCs w:val="18"/>
              </w:rPr>
            </w:pPr>
            <w:r w:rsidRPr="00243F9A">
              <w:rPr>
                <w:rFonts w:cs="Arial"/>
                <w:b/>
                <w:sz w:val="18"/>
                <w:szCs w:val="18"/>
              </w:rPr>
              <w:t>Quarter  2  (Achievement)</w:t>
            </w:r>
          </w:p>
        </w:tc>
        <w:tc>
          <w:tcPr>
            <w:tcW w:w="1296" w:type="pct"/>
            <w:shd w:val="clear" w:color="auto" w:fill="auto"/>
          </w:tcPr>
          <w:p w:rsidR="00E46DA2" w:rsidRPr="00243F9A" w:rsidRDefault="00E46DA2" w:rsidP="002D48BD">
            <w:pPr>
              <w:pStyle w:val="ListParagraph"/>
              <w:spacing w:after="120"/>
              <w:ind w:left="0"/>
              <w:rPr>
                <w:rFonts w:cs="Arial"/>
                <w:b/>
                <w:sz w:val="18"/>
                <w:szCs w:val="18"/>
              </w:rPr>
            </w:pPr>
            <w:r w:rsidRPr="00243F9A">
              <w:rPr>
                <w:rFonts w:cs="Arial"/>
                <w:b/>
                <w:sz w:val="18"/>
                <w:szCs w:val="18"/>
              </w:rPr>
              <w:t>Final Comment</w:t>
            </w:r>
          </w:p>
        </w:tc>
      </w:tr>
      <w:tr w:rsidR="00E46DA2" w:rsidRPr="00243F9A" w:rsidTr="002D48BD">
        <w:tc>
          <w:tcPr>
            <w:tcW w:w="1273"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Number of identified buildings with  Facilities Management Contract</w:t>
            </w:r>
          </w:p>
        </w:tc>
        <w:tc>
          <w:tcPr>
            <w:tcW w:w="1257"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 xml:space="preserve">526 buildings with Facilities Management Contracts. </w:t>
            </w:r>
          </w:p>
        </w:tc>
        <w:tc>
          <w:tcPr>
            <w:tcW w:w="1175"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526 buildings with Facilities Management Contracts.</w:t>
            </w:r>
          </w:p>
        </w:tc>
        <w:tc>
          <w:tcPr>
            <w:tcW w:w="1296"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No evidence was provided for audit</w:t>
            </w:r>
          </w:p>
          <w:p w:rsidR="00E46DA2" w:rsidRPr="00243F9A" w:rsidRDefault="00E46DA2" w:rsidP="002D48BD">
            <w:pPr>
              <w:pStyle w:val="ListParagraph"/>
              <w:spacing w:after="120"/>
              <w:ind w:left="0"/>
              <w:rPr>
                <w:rFonts w:cs="Arial"/>
                <w:sz w:val="18"/>
                <w:szCs w:val="18"/>
              </w:rPr>
            </w:pPr>
          </w:p>
        </w:tc>
      </w:tr>
      <w:tr w:rsidR="00E46DA2" w:rsidRPr="00243F9A" w:rsidTr="002D48BD">
        <w:tc>
          <w:tcPr>
            <w:tcW w:w="1273"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Reduction in kilowatt-hour (Kwh) usage achieved on energy consumption</w:t>
            </w:r>
          </w:p>
        </w:tc>
        <w:tc>
          <w:tcPr>
            <w:tcW w:w="1257"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18 065 380</w:t>
            </w: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r w:rsidRPr="00243F9A">
              <w:rPr>
                <w:rFonts w:cs="Arial"/>
                <w:sz w:val="18"/>
                <w:szCs w:val="18"/>
              </w:rPr>
              <w:t>The Revised figure for Q1 is 74 447 810.3</w:t>
            </w:r>
          </w:p>
        </w:tc>
        <w:tc>
          <w:tcPr>
            <w:tcW w:w="1175"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Shared savings of 48 706 478 were achieved</w:t>
            </w: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r w:rsidRPr="00243F9A">
              <w:rPr>
                <w:rFonts w:cs="Arial"/>
                <w:sz w:val="18"/>
                <w:szCs w:val="18"/>
              </w:rPr>
              <w:t>The Revised figure for Q2 is 36 002 023.6</w:t>
            </w:r>
          </w:p>
        </w:tc>
        <w:tc>
          <w:tcPr>
            <w:tcW w:w="1296"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Information submitted does not correspond to information reported.</w:t>
            </w:r>
          </w:p>
          <w:p w:rsidR="00E46DA2" w:rsidRPr="00243F9A" w:rsidRDefault="00E46DA2" w:rsidP="002D48BD">
            <w:pPr>
              <w:pStyle w:val="ListParagraph"/>
              <w:spacing w:after="120"/>
              <w:ind w:left="0"/>
              <w:rPr>
                <w:rFonts w:cs="Arial"/>
                <w:sz w:val="18"/>
                <w:szCs w:val="18"/>
              </w:rPr>
            </w:pPr>
          </w:p>
        </w:tc>
      </w:tr>
      <w:tr w:rsidR="00E46DA2" w:rsidRPr="00243F9A" w:rsidTr="002D48BD">
        <w:tc>
          <w:tcPr>
            <w:tcW w:w="1273" w:type="pct"/>
            <w:shd w:val="clear" w:color="auto" w:fill="auto"/>
          </w:tcPr>
          <w:p w:rsidR="00E46DA2" w:rsidRPr="00243F9A" w:rsidRDefault="00E46DA2" w:rsidP="002D48BD">
            <w:pPr>
              <w:spacing w:after="120"/>
              <w:rPr>
                <w:rFonts w:cs="Arial"/>
                <w:sz w:val="18"/>
                <w:szCs w:val="18"/>
              </w:rPr>
            </w:pPr>
            <w:r w:rsidRPr="00243F9A">
              <w:rPr>
                <w:rFonts w:cs="Arial"/>
                <w:sz w:val="18"/>
                <w:szCs w:val="18"/>
              </w:rPr>
              <w:t>Reduction in kilolitre (Kl) usage achieved on water consumption</w:t>
            </w:r>
          </w:p>
        </w:tc>
        <w:tc>
          <w:tcPr>
            <w:tcW w:w="1257" w:type="pct"/>
            <w:shd w:val="clear" w:color="auto" w:fill="auto"/>
          </w:tcPr>
          <w:p w:rsidR="00E46DA2" w:rsidRPr="00243F9A" w:rsidRDefault="00E46DA2" w:rsidP="002D48BD">
            <w:pPr>
              <w:pStyle w:val="ListParagraph"/>
              <w:spacing w:after="120"/>
              <w:ind w:left="0"/>
              <w:rPr>
                <w:rFonts w:cs="Arial"/>
                <w:b/>
                <w:sz w:val="18"/>
                <w:szCs w:val="18"/>
              </w:rPr>
            </w:pPr>
            <w:r w:rsidRPr="00243F9A">
              <w:rPr>
                <w:rFonts w:cs="Arial"/>
                <w:sz w:val="18"/>
                <w:szCs w:val="18"/>
                <w:lang w:val="en-US"/>
              </w:rPr>
              <w:t>830 355 kl</w:t>
            </w:r>
          </w:p>
        </w:tc>
        <w:tc>
          <w:tcPr>
            <w:tcW w:w="1175"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3 449 521 water savings achieved</w:t>
            </w: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r w:rsidRPr="00243F9A">
              <w:rPr>
                <w:rFonts w:cs="Arial"/>
                <w:sz w:val="18"/>
                <w:szCs w:val="18"/>
              </w:rPr>
              <w:t xml:space="preserve">The revised figure for Q2 is </w:t>
            </w:r>
            <w:r w:rsidRPr="00243F9A">
              <w:rPr>
                <w:rFonts w:cs="Arial"/>
                <w:sz w:val="18"/>
                <w:szCs w:val="18"/>
                <w:lang w:val="en-US"/>
              </w:rPr>
              <w:t>966 887 kl</w:t>
            </w:r>
          </w:p>
        </w:tc>
        <w:tc>
          <w:tcPr>
            <w:tcW w:w="1296"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Evidence submitted corresponds to information reported therefore will be considered for detail testing.</w:t>
            </w:r>
          </w:p>
        </w:tc>
      </w:tr>
      <w:tr w:rsidR="00E46DA2" w:rsidRPr="00243F9A" w:rsidTr="002D48BD">
        <w:tc>
          <w:tcPr>
            <w:tcW w:w="1273"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Percentage efficiency (turnaround time) for unscheduled maintenance  on freehold property within 5 days</w:t>
            </w:r>
          </w:p>
        </w:tc>
        <w:tc>
          <w:tcPr>
            <w:tcW w:w="1257"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30% calls managed (logged and completed)</w:t>
            </w:r>
          </w:p>
        </w:tc>
        <w:tc>
          <w:tcPr>
            <w:tcW w:w="1175"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34% calls managed (logged and completed)</w:t>
            </w:r>
          </w:p>
        </w:tc>
        <w:tc>
          <w:tcPr>
            <w:tcW w:w="1296"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The detailed spreadsheet submitted does not provide evidence that calls were managed within 5 days therefore evidence is still inadequate.</w:t>
            </w:r>
          </w:p>
        </w:tc>
      </w:tr>
      <w:tr w:rsidR="00E46DA2" w:rsidRPr="00243F9A" w:rsidTr="002D48BD">
        <w:tc>
          <w:tcPr>
            <w:tcW w:w="1273"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Number of work opportunities created through maintenance programmes (DPW &amp; EPWP)</w:t>
            </w:r>
          </w:p>
        </w:tc>
        <w:tc>
          <w:tcPr>
            <w:tcW w:w="1257"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1 915</w:t>
            </w: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r w:rsidRPr="00243F9A">
              <w:rPr>
                <w:rFonts w:cs="Arial"/>
                <w:sz w:val="18"/>
                <w:szCs w:val="18"/>
              </w:rPr>
              <w:t xml:space="preserve">The revised figure for Q1 is now 1 058 </w:t>
            </w:r>
          </w:p>
        </w:tc>
        <w:tc>
          <w:tcPr>
            <w:tcW w:w="1175"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 xml:space="preserve"> </w:t>
            </w: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p>
          <w:p w:rsidR="00E46DA2" w:rsidRPr="00243F9A" w:rsidRDefault="00E46DA2" w:rsidP="002D48BD">
            <w:pPr>
              <w:pStyle w:val="ListParagraph"/>
              <w:spacing w:after="120"/>
              <w:ind w:left="0"/>
              <w:rPr>
                <w:rFonts w:cs="Arial"/>
                <w:sz w:val="18"/>
                <w:szCs w:val="18"/>
              </w:rPr>
            </w:pPr>
            <w:r w:rsidRPr="00243F9A">
              <w:rPr>
                <w:rFonts w:cs="Arial"/>
                <w:sz w:val="18"/>
                <w:szCs w:val="18"/>
              </w:rPr>
              <w:t xml:space="preserve">The revise figure for Q2 is now 1 039 </w:t>
            </w:r>
          </w:p>
          <w:p w:rsidR="00E46DA2" w:rsidRPr="00243F9A" w:rsidRDefault="00E46DA2" w:rsidP="002D48BD">
            <w:pPr>
              <w:pStyle w:val="ListParagraph"/>
              <w:spacing w:after="120"/>
              <w:ind w:left="0"/>
              <w:rPr>
                <w:rFonts w:cs="Arial"/>
                <w:sz w:val="18"/>
                <w:szCs w:val="18"/>
              </w:rPr>
            </w:pPr>
          </w:p>
        </w:tc>
        <w:tc>
          <w:tcPr>
            <w:tcW w:w="1296" w:type="pct"/>
            <w:shd w:val="clear" w:color="auto" w:fill="auto"/>
          </w:tcPr>
          <w:p w:rsidR="00E46DA2" w:rsidRPr="00243F9A" w:rsidRDefault="00E46DA2" w:rsidP="002D48BD">
            <w:pPr>
              <w:pStyle w:val="ListParagraph"/>
              <w:spacing w:after="120"/>
              <w:ind w:left="0"/>
              <w:rPr>
                <w:rFonts w:cs="Arial"/>
                <w:sz w:val="18"/>
                <w:szCs w:val="18"/>
              </w:rPr>
            </w:pPr>
            <w:r w:rsidRPr="00243F9A">
              <w:rPr>
                <w:rFonts w:cs="Arial"/>
                <w:sz w:val="18"/>
                <w:szCs w:val="18"/>
              </w:rPr>
              <w:t>Inadequate evidence was submitted, a clear listing of work opportunities was not submitted therefore documents submitted (contracts and IDs) cannot be linked to information reported.</w:t>
            </w:r>
          </w:p>
          <w:p w:rsidR="00E46DA2" w:rsidRPr="00243F9A" w:rsidRDefault="00E46DA2" w:rsidP="002D48BD">
            <w:pPr>
              <w:pStyle w:val="ListParagraph"/>
              <w:spacing w:after="120"/>
              <w:ind w:left="0"/>
              <w:rPr>
                <w:rFonts w:cs="Arial"/>
                <w:sz w:val="18"/>
                <w:szCs w:val="18"/>
              </w:rPr>
            </w:pPr>
          </w:p>
          <w:p w:rsidR="00E46DA2" w:rsidRPr="00243F9A" w:rsidRDefault="00E46DA2" w:rsidP="002D48BD">
            <w:pPr>
              <w:spacing w:after="120"/>
              <w:rPr>
                <w:rFonts w:cs="Arial"/>
                <w:sz w:val="18"/>
                <w:szCs w:val="18"/>
              </w:rPr>
            </w:pPr>
          </w:p>
        </w:tc>
      </w:tr>
    </w:tbl>
    <w:p w:rsidR="00E46DA2" w:rsidRDefault="00E46DA2" w:rsidP="00E46DA2">
      <w:pPr>
        <w:rPr>
          <w:rFonts w:cs="Arial"/>
          <w:b/>
          <w:szCs w:val="22"/>
        </w:rPr>
      </w:pPr>
    </w:p>
    <w:p w:rsidR="0070313B" w:rsidRDefault="0070313B">
      <w:pPr>
        <w:spacing w:after="200" w:line="276" w:lineRule="auto"/>
        <w:rPr>
          <w:rFonts w:cs="Arial"/>
          <w:b/>
          <w:bCs/>
          <w:szCs w:val="22"/>
          <w:lang w:val="en-US"/>
        </w:rPr>
      </w:pPr>
      <w:r>
        <w:rPr>
          <w:rFonts w:cs="Arial"/>
          <w:b/>
          <w:bCs/>
          <w:szCs w:val="22"/>
          <w:lang w:val="en-US"/>
        </w:rPr>
        <w:br w:type="page"/>
      </w:r>
    </w:p>
    <w:p w:rsidR="00E46DA2" w:rsidRPr="0065751B" w:rsidRDefault="00E46DA2" w:rsidP="00EC59C2">
      <w:pPr>
        <w:pStyle w:val="ListParagraph"/>
        <w:numPr>
          <w:ilvl w:val="0"/>
          <w:numId w:val="86"/>
        </w:numPr>
        <w:ind w:left="426" w:hanging="426"/>
        <w:rPr>
          <w:rFonts w:cs="Arial"/>
          <w:b/>
          <w:bCs/>
          <w:szCs w:val="22"/>
          <w:lang w:val="en-US"/>
        </w:rPr>
      </w:pPr>
      <w:r w:rsidRPr="0065751B">
        <w:rPr>
          <w:rFonts w:cs="Arial"/>
          <w:b/>
          <w:bCs/>
          <w:szCs w:val="22"/>
          <w:lang w:val="en-US"/>
        </w:rPr>
        <w:t>Programme 3: Construction Project Management: Indicators not verifiable and targets not mea</w:t>
      </w:r>
      <w:r w:rsidR="006E72C7">
        <w:rPr>
          <w:rFonts w:cs="Arial"/>
          <w:b/>
          <w:bCs/>
          <w:szCs w:val="22"/>
          <w:lang w:val="en-US"/>
        </w:rPr>
        <w:t>surable</w:t>
      </w:r>
    </w:p>
    <w:p w:rsidR="00E46DA2" w:rsidRPr="00CB5498" w:rsidRDefault="00E46DA2" w:rsidP="00E46DA2">
      <w:pPr>
        <w:rPr>
          <w:rFonts w:cs="Arial"/>
          <w:bCs/>
          <w:szCs w:val="22"/>
          <w:lang w:val="en-US"/>
        </w:rPr>
      </w:pPr>
    </w:p>
    <w:p w:rsidR="00E46DA2" w:rsidRPr="00CB5498" w:rsidRDefault="00E46DA2" w:rsidP="00E46DA2">
      <w:pPr>
        <w:rPr>
          <w:rFonts w:cs="Arial"/>
          <w:b/>
          <w:bCs/>
          <w:szCs w:val="22"/>
        </w:rPr>
      </w:pPr>
      <w:r w:rsidRPr="00CB5498">
        <w:rPr>
          <w:rFonts w:cs="Arial"/>
          <w:b/>
          <w:bCs/>
          <w:szCs w:val="22"/>
        </w:rPr>
        <w:t>Audit finding</w:t>
      </w:r>
    </w:p>
    <w:p w:rsidR="0070313B" w:rsidRDefault="0070313B" w:rsidP="00E46DA2">
      <w:pPr>
        <w:jc w:val="both"/>
        <w:rPr>
          <w:rFonts w:cs="Arial"/>
          <w:bCs/>
          <w:szCs w:val="22"/>
          <w:lang w:val="en-GB"/>
        </w:rPr>
      </w:pPr>
    </w:p>
    <w:p w:rsidR="00E46DA2" w:rsidRPr="00CB5498" w:rsidRDefault="00E46DA2" w:rsidP="0070313B">
      <w:pPr>
        <w:jc w:val="both"/>
        <w:rPr>
          <w:rFonts w:cs="Arial"/>
          <w:szCs w:val="22"/>
          <w:lang w:val="en-US"/>
        </w:rPr>
      </w:pPr>
      <w:r w:rsidRPr="00FD71BD">
        <w:rPr>
          <w:rFonts w:cs="Arial"/>
          <w:bCs/>
          <w:szCs w:val="22"/>
          <w:lang w:val="en-GB"/>
        </w:rPr>
        <w:t xml:space="preserve">The Performance management and reporting framework </w:t>
      </w:r>
      <w:r w:rsidRPr="00FD71BD">
        <w:rPr>
          <w:rFonts w:cs="Arial"/>
          <w:szCs w:val="22"/>
          <w:lang w:val="en-US"/>
        </w:rPr>
        <w:t xml:space="preserve">issued by the National Treasury, which consists of </w:t>
      </w:r>
      <w:r w:rsidRPr="00FD71BD">
        <w:rPr>
          <w:rFonts w:cs="Arial"/>
          <w:bCs/>
          <w:szCs w:val="22"/>
          <w:lang w:val="en-GB"/>
        </w:rPr>
        <w:t>the Framework for strategic plans</w:t>
      </w:r>
      <w:r w:rsidRPr="00CB5498">
        <w:rPr>
          <w:rFonts w:cs="Arial"/>
          <w:bCs/>
          <w:szCs w:val="22"/>
          <w:lang w:val="en-GB"/>
        </w:rPr>
        <w:t xml:space="preserve"> and annual performance plans</w:t>
      </w:r>
      <w:r w:rsidRPr="00CB5498">
        <w:rPr>
          <w:rFonts w:cs="Arial"/>
          <w:szCs w:val="22"/>
          <w:lang w:val="en-US"/>
        </w:rPr>
        <w:t xml:space="preserve"> requires the following: </w:t>
      </w:r>
    </w:p>
    <w:p w:rsidR="00E46DA2" w:rsidRPr="00CB5498" w:rsidRDefault="00E46DA2" w:rsidP="0070313B">
      <w:pPr>
        <w:ind w:left="360"/>
        <w:jc w:val="both"/>
        <w:rPr>
          <w:rFonts w:cs="Arial"/>
          <w:szCs w:val="22"/>
          <w:lang w:val="en-US"/>
        </w:rPr>
      </w:pPr>
    </w:p>
    <w:p w:rsidR="00E46DA2" w:rsidRPr="00CB5498" w:rsidRDefault="00E46DA2" w:rsidP="0070313B">
      <w:pPr>
        <w:jc w:val="both"/>
        <w:rPr>
          <w:rFonts w:cs="Arial"/>
          <w:bCs/>
          <w:szCs w:val="22"/>
          <w:lang w:val="en-GB"/>
        </w:rPr>
      </w:pPr>
      <w:r w:rsidRPr="00CB5498">
        <w:rPr>
          <w:rFonts w:cs="Arial"/>
          <w:bCs/>
          <w:szCs w:val="22"/>
          <w:lang w:val="en-GB"/>
        </w:rPr>
        <w:t>Programme performance indicators that are reliable, well defined, verifiable, cost effective, appropriate and relevant should be sought, with baseline information and targets expressed in terms of actual numbers. Performance targets should be SMART. The institution must have the management processes in place to collect the information required to track performance against each indicator.</w:t>
      </w:r>
    </w:p>
    <w:p w:rsidR="00E46DA2" w:rsidRPr="00CB5498" w:rsidRDefault="00E46DA2" w:rsidP="0070313B">
      <w:pPr>
        <w:jc w:val="both"/>
        <w:rPr>
          <w:rFonts w:cs="Arial"/>
          <w:bCs/>
          <w:szCs w:val="22"/>
          <w:highlight w:val="yellow"/>
          <w:lang w:val="en-GB"/>
        </w:rPr>
      </w:pPr>
    </w:p>
    <w:p w:rsidR="00E46DA2" w:rsidRDefault="00E46DA2" w:rsidP="0070313B">
      <w:pPr>
        <w:rPr>
          <w:rFonts w:cs="Arial"/>
          <w:szCs w:val="22"/>
        </w:rPr>
      </w:pPr>
      <w:r w:rsidRPr="00FD71BD">
        <w:rPr>
          <w:rFonts w:cs="Arial"/>
          <w:color w:val="000000"/>
          <w:szCs w:val="22"/>
        </w:rPr>
        <w:t>Duri</w:t>
      </w:r>
      <w:r>
        <w:rPr>
          <w:rFonts w:cs="Arial"/>
          <w:color w:val="000000"/>
          <w:szCs w:val="22"/>
        </w:rPr>
        <w:t>ng the interim audit of the 15/16 reported performance information</w:t>
      </w:r>
      <w:r w:rsidRPr="00FD71BD">
        <w:rPr>
          <w:rFonts w:cs="Arial"/>
          <w:color w:val="000000"/>
          <w:szCs w:val="22"/>
        </w:rPr>
        <w:t>,</w:t>
      </w:r>
      <w:r>
        <w:rPr>
          <w:rFonts w:cs="Arial"/>
          <w:i/>
          <w:szCs w:val="22"/>
        </w:rPr>
        <w:t xml:space="preserve"> </w:t>
      </w:r>
      <w:r w:rsidRPr="00FD71BD">
        <w:rPr>
          <w:rFonts w:cs="Arial"/>
          <w:szCs w:val="22"/>
        </w:rPr>
        <w:t>the followi</w:t>
      </w:r>
      <w:r>
        <w:rPr>
          <w:rFonts w:cs="Arial"/>
          <w:szCs w:val="22"/>
        </w:rPr>
        <w:t>ng deviation was noted:</w:t>
      </w:r>
    </w:p>
    <w:p w:rsidR="0070313B" w:rsidRDefault="0070313B" w:rsidP="0070313B">
      <w:pPr>
        <w:rPr>
          <w:rFonts w:cs="Arial"/>
          <w:szCs w:val="22"/>
        </w:rPr>
      </w:pPr>
    </w:p>
    <w:p w:rsidR="00E46DA2" w:rsidRPr="0070313B" w:rsidRDefault="00E46DA2" w:rsidP="0070313B">
      <w:pPr>
        <w:rPr>
          <w:rFonts w:cs="Arial"/>
          <w:szCs w:val="22"/>
        </w:rPr>
      </w:pPr>
      <w:r>
        <w:rPr>
          <w:rFonts w:cs="Arial"/>
          <w:szCs w:val="22"/>
        </w:rPr>
        <w:t>The portfolio of evidence submitted for audit is not valid and also inadequate to support the achievements reported for each indicator as a result this imposes a limitation on the audit therefore we could not confirm whether the reported performance is valid, accurate and</w:t>
      </w:r>
      <w:r w:rsidR="0070313B">
        <w:rPr>
          <w:rFonts w:cs="Arial"/>
          <w:szCs w:val="22"/>
        </w:rPr>
        <w:t xml:space="preserve"> complete.</w:t>
      </w:r>
    </w:p>
    <w:p w:rsidR="0070313B" w:rsidRDefault="0070313B" w:rsidP="0070313B">
      <w:pPr>
        <w:rPr>
          <w:rFonts w:cs="Arial"/>
          <w:szCs w:val="22"/>
        </w:rPr>
      </w:pPr>
    </w:p>
    <w:p w:rsidR="00E46DA2" w:rsidRPr="00FD71BD" w:rsidRDefault="00E46DA2" w:rsidP="0070313B">
      <w:pPr>
        <w:rPr>
          <w:rFonts w:cs="Arial"/>
          <w:szCs w:val="22"/>
        </w:rPr>
      </w:pPr>
      <w:r w:rsidRPr="00FD71BD">
        <w:rPr>
          <w:rFonts w:cs="Arial"/>
          <w:szCs w:val="22"/>
        </w:rPr>
        <w:t>Please refer below for the detail of performance indicators and targets affected by the above deviations:</w:t>
      </w:r>
    </w:p>
    <w:p w:rsidR="0070313B" w:rsidRDefault="0070313B" w:rsidP="00E46DA2">
      <w:pPr>
        <w:spacing w:after="120"/>
        <w:rPr>
          <w:rFonts w:cs="Arial"/>
          <w:b/>
          <w:szCs w:val="22"/>
        </w:rPr>
      </w:pPr>
    </w:p>
    <w:p w:rsidR="00E46DA2" w:rsidRPr="0070313B" w:rsidRDefault="00E46DA2" w:rsidP="00E46DA2">
      <w:pPr>
        <w:spacing w:after="120"/>
        <w:rPr>
          <w:rFonts w:cs="Arial"/>
          <w:szCs w:val="22"/>
        </w:rPr>
      </w:pPr>
      <w:r w:rsidRPr="0070313B">
        <w:rPr>
          <w:rFonts w:cs="Arial"/>
          <w:szCs w:val="22"/>
        </w:rPr>
        <w:t>Programme 3: Construction project management</w:t>
      </w:r>
    </w:p>
    <w:tbl>
      <w:tblPr>
        <w:tblW w:w="0" w:type="auto"/>
        <w:tblInd w:w="93" w:type="dxa"/>
        <w:tblLook w:val="04A0" w:firstRow="1" w:lastRow="0" w:firstColumn="1" w:lastColumn="0" w:noHBand="0" w:noVBand="1"/>
      </w:tblPr>
      <w:tblGrid>
        <w:gridCol w:w="2026"/>
        <w:gridCol w:w="1532"/>
        <w:gridCol w:w="1532"/>
        <w:gridCol w:w="4388"/>
      </w:tblGrid>
      <w:tr w:rsidR="00E46DA2" w:rsidRPr="004125BD" w:rsidTr="002D48BD">
        <w:trPr>
          <w:trHeight w:val="480"/>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46DA2" w:rsidRPr="004125BD" w:rsidRDefault="00E46DA2" w:rsidP="002D48BD">
            <w:pPr>
              <w:rPr>
                <w:rFonts w:cs="Arial"/>
                <w:b/>
                <w:bCs/>
                <w:color w:val="000000"/>
                <w:sz w:val="18"/>
                <w:szCs w:val="18"/>
                <w:lang w:eastAsia="en-ZA"/>
              </w:rPr>
            </w:pPr>
            <w:r w:rsidRPr="004125BD">
              <w:rPr>
                <w:rFonts w:cs="Arial"/>
                <w:b/>
                <w:bCs/>
                <w:color w:val="000000"/>
                <w:sz w:val="18"/>
                <w:szCs w:val="22"/>
                <w:lang w:eastAsia="en-ZA"/>
              </w:rPr>
              <w:t>Performance Indicator</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4125BD" w:rsidRDefault="00E46DA2" w:rsidP="002D48BD">
            <w:pPr>
              <w:rPr>
                <w:rFonts w:cs="Arial"/>
                <w:b/>
                <w:bCs/>
                <w:color w:val="000000"/>
                <w:sz w:val="18"/>
                <w:szCs w:val="18"/>
                <w:lang w:eastAsia="en-ZA"/>
              </w:rPr>
            </w:pPr>
            <w:r w:rsidRPr="004125BD">
              <w:rPr>
                <w:rFonts w:cs="Arial"/>
                <w:b/>
                <w:bCs/>
                <w:color w:val="000000"/>
                <w:sz w:val="18"/>
                <w:szCs w:val="22"/>
                <w:lang w:eastAsia="en-ZA"/>
              </w:rPr>
              <w:t>Quarter 1 (achievement)</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4125BD" w:rsidRDefault="00E46DA2" w:rsidP="002D48BD">
            <w:pPr>
              <w:rPr>
                <w:rFonts w:cs="Arial"/>
                <w:b/>
                <w:bCs/>
                <w:color w:val="000000"/>
                <w:sz w:val="18"/>
                <w:szCs w:val="18"/>
                <w:lang w:eastAsia="en-ZA"/>
              </w:rPr>
            </w:pPr>
            <w:r w:rsidRPr="004125BD">
              <w:rPr>
                <w:rFonts w:cs="Arial"/>
                <w:b/>
                <w:bCs/>
                <w:color w:val="000000"/>
                <w:sz w:val="18"/>
                <w:szCs w:val="22"/>
                <w:lang w:eastAsia="en-ZA"/>
              </w:rPr>
              <w:t>Quarter 2 (achievement)</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46DA2" w:rsidRPr="004125BD" w:rsidRDefault="00E46DA2" w:rsidP="002D48BD">
            <w:pPr>
              <w:rPr>
                <w:rFonts w:cs="Arial"/>
                <w:b/>
                <w:bCs/>
                <w:color w:val="000000"/>
                <w:sz w:val="18"/>
                <w:szCs w:val="18"/>
                <w:lang w:eastAsia="en-ZA"/>
              </w:rPr>
            </w:pPr>
            <w:r w:rsidRPr="004125BD">
              <w:rPr>
                <w:rFonts w:cs="Arial"/>
                <w:b/>
                <w:bCs/>
                <w:color w:val="000000"/>
                <w:sz w:val="18"/>
                <w:szCs w:val="22"/>
                <w:lang w:eastAsia="en-ZA"/>
              </w:rPr>
              <w:t>Comments</w:t>
            </w:r>
          </w:p>
        </w:tc>
      </w:tr>
      <w:tr w:rsidR="00E46DA2" w:rsidRPr="004125BD" w:rsidTr="0070313B">
        <w:trPr>
          <w:trHeight w:val="514"/>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Number of work opportunities created through construction projects (EPWP and other)</w:t>
            </w:r>
          </w:p>
        </w:tc>
        <w:tc>
          <w:tcPr>
            <w:tcW w:w="0" w:type="auto"/>
            <w:tcBorders>
              <w:top w:val="nil"/>
              <w:left w:val="nil"/>
              <w:bottom w:val="single" w:sz="4" w:space="0" w:color="auto"/>
              <w:right w:val="single" w:sz="4" w:space="0" w:color="auto"/>
            </w:tcBorders>
            <w:shd w:val="clear" w:color="auto" w:fill="auto"/>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3841</w:t>
            </w:r>
          </w:p>
        </w:tc>
        <w:tc>
          <w:tcPr>
            <w:tcW w:w="0" w:type="auto"/>
            <w:tcBorders>
              <w:top w:val="nil"/>
              <w:left w:val="nil"/>
              <w:bottom w:val="single" w:sz="4" w:space="0" w:color="auto"/>
              <w:right w:val="single" w:sz="4" w:space="0" w:color="auto"/>
            </w:tcBorders>
            <w:shd w:val="clear" w:color="auto" w:fill="auto"/>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1262</w:t>
            </w:r>
          </w:p>
        </w:tc>
        <w:tc>
          <w:tcPr>
            <w:tcW w:w="0" w:type="auto"/>
            <w:tcBorders>
              <w:top w:val="nil"/>
              <w:left w:val="nil"/>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Difficult to calculate total 3841 as the evidence provided includes list of beneficiaries which are not visible and no evidence provided for quarter 2.</w:t>
            </w:r>
          </w:p>
        </w:tc>
      </w:tr>
      <w:tr w:rsidR="00E46DA2" w:rsidRPr="004125BD" w:rsidTr="0070313B">
        <w:trPr>
          <w:trHeight w:val="74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Number of projects completed within agreed construction period</w:t>
            </w:r>
          </w:p>
        </w:tc>
        <w:tc>
          <w:tcPr>
            <w:tcW w:w="0" w:type="auto"/>
            <w:tcBorders>
              <w:top w:val="nil"/>
              <w:left w:val="nil"/>
              <w:bottom w:val="single" w:sz="4" w:space="0" w:color="auto"/>
              <w:right w:val="single" w:sz="4" w:space="0" w:color="auto"/>
            </w:tcBorders>
            <w:shd w:val="clear" w:color="auto" w:fill="auto"/>
            <w:noWrap/>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23</w:t>
            </w:r>
          </w:p>
        </w:tc>
        <w:tc>
          <w:tcPr>
            <w:tcW w:w="0" w:type="auto"/>
            <w:tcBorders>
              <w:top w:val="nil"/>
              <w:left w:val="nil"/>
              <w:bottom w:val="single" w:sz="4" w:space="0" w:color="auto"/>
              <w:right w:val="single" w:sz="4" w:space="0" w:color="auto"/>
            </w:tcBorders>
            <w:shd w:val="clear" w:color="auto" w:fill="auto"/>
            <w:noWrap/>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25</w:t>
            </w:r>
          </w:p>
        </w:tc>
        <w:tc>
          <w:tcPr>
            <w:tcW w:w="0" w:type="auto"/>
            <w:tcBorders>
              <w:top w:val="nil"/>
              <w:left w:val="nil"/>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The completion certificates were provided therefore we cannot confirm whether the projects were completed within agreed construction period .Additional information needs to be provided (List of projects reported and implementation plans).</w:t>
            </w:r>
          </w:p>
        </w:tc>
      </w:tr>
      <w:tr w:rsidR="00E46DA2" w:rsidRPr="004125BD" w:rsidTr="0070313B">
        <w:trPr>
          <w:trHeight w:val="403"/>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Number of projects completed within approved budget</w:t>
            </w:r>
          </w:p>
        </w:tc>
        <w:tc>
          <w:tcPr>
            <w:tcW w:w="0" w:type="auto"/>
            <w:tcBorders>
              <w:top w:val="nil"/>
              <w:left w:val="nil"/>
              <w:bottom w:val="single" w:sz="4" w:space="0" w:color="auto"/>
              <w:right w:val="single" w:sz="4" w:space="0" w:color="auto"/>
            </w:tcBorders>
            <w:shd w:val="clear" w:color="auto" w:fill="auto"/>
            <w:noWrap/>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23</w:t>
            </w:r>
          </w:p>
        </w:tc>
        <w:tc>
          <w:tcPr>
            <w:tcW w:w="0" w:type="auto"/>
            <w:tcBorders>
              <w:top w:val="nil"/>
              <w:left w:val="nil"/>
              <w:bottom w:val="single" w:sz="4" w:space="0" w:color="auto"/>
              <w:right w:val="single" w:sz="4" w:space="0" w:color="auto"/>
            </w:tcBorders>
            <w:shd w:val="clear" w:color="auto" w:fill="auto"/>
            <w:noWrap/>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24</w:t>
            </w:r>
          </w:p>
        </w:tc>
        <w:tc>
          <w:tcPr>
            <w:tcW w:w="0" w:type="auto"/>
            <w:tcBorders>
              <w:top w:val="nil"/>
              <w:left w:val="nil"/>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Expenditure report/progress payment reports were provided, a list of projects reported needs to be provided.</w:t>
            </w:r>
          </w:p>
        </w:tc>
      </w:tr>
      <w:tr w:rsidR="00E46DA2" w:rsidRPr="004125BD" w:rsidTr="0070313B">
        <w:trPr>
          <w:trHeight w:val="483"/>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Number of projects in the current WCS project list cleared</w:t>
            </w:r>
          </w:p>
        </w:tc>
        <w:tc>
          <w:tcPr>
            <w:tcW w:w="0" w:type="auto"/>
            <w:tcBorders>
              <w:top w:val="nil"/>
              <w:left w:val="nil"/>
              <w:bottom w:val="single" w:sz="4" w:space="0" w:color="auto"/>
              <w:right w:val="single" w:sz="4" w:space="0" w:color="auto"/>
            </w:tcBorders>
            <w:shd w:val="clear" w:color="auto" w:fill="auto"/>
            <w:noWrap/>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45</w:t>
            </w:r>
          </w:p>
        </w:tc>
        <w:tc>
          <w:tcPr>
            <w:tcW w:w="0" w:type="auto"/>
            <w:tcBorders>
              <w:top w:val="nil"/>
              <w:left w:val="nil"/>
              <w:bottom w:val="single" w:sz="4" w:space="0" w:color="auto"/>
              <w:right w:val="single" w:sz="4" w:space="0" w:color="auto"/>
            </w:tcBorders>
            <w:shd w:val="clear" w:color="auto" w:fill="auto"/>
            <w:noWrap/>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33</w:t>
            </w:r>
          </w:p>
        </w:tc>
        <w:tc>
          <w:tcPr>
            <w:tcW w:w="0" w:type="auto"/>
            <w:tcBorders>
              <w:top w:val="nil"/>
              <w:left w:val="nil"/>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Site Hand Over Certificates were provided,(a list of projects reported needs to be provided.</w:t>
            </w:r>
          </w:p>
        </w:tc>
      </w:tr>
      <w:tr w:rsidR="00E46DA2" w:rsidRPr="004125BD" w:rsidTr="0070313B">
        <w:trPr>
          <w:trHeight w:val="422"/>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Percentage of construction contracts allocated towards BBBEE</w:t>
            </w:r>
          </w:p>
        </w:tc>
        <w:tc>
          <w:tcPr>
            <w:tcW w:w="0" w:type="auto"/>
            <w:tcBorders>
              <w:top w:val="nil"/>
              <w:left w:val="nil"/>
              <w:bottom w:val="single" w:sz="4" w:space="0" w:color="auto"/>
              <w:right w:val="single" w:sz="4" w:space="0" w:color="auto"/>
            </w:tcBorders>
            <w:shd w:val="clear" w:color="auto" w:fill="auto"/>
            <w:noWrap/>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23%</w:t>
            </w:r>
          </w:p>
        </w:tc>
        <w:tc>
          <w:tcPr>
            <w:tcW w:w="0" w:type="auto"/>
            <w:tcBorders>
              <w:top w:val="nil"/>
              <w:left w:val="nil"/>
              <w:bottom w:val="single" w:sz="4" w:space="0" w:color="auto"/>
              <w:right w:val="single" w:sz="4" w:space="0" w:color="auto"/>
            </w:tcBorders>
            <w:shd w:val="clear" w:color="auto" w:fill="auto"/>
            <w:noWrap/>
            <w:vAlign w:val="center"/>
            <w:hideMark/>
          </w:tcPr>
          <w:p w:rsidR="00E46DA2" w:rsidRPr="004125BD" w:rsidRDefault="00E46DA2" w:rsidP="002D48BD">
            <w:pPr>
              <w:jc w:val="right"/>
              <w:rPr>
                <w:rFonts w:cs="Arial"/>
                <w:color w:val="000000"/>
                <w:sz w:val="18"/>
                <w:szCs w:val="18"/>
                <w:lang w:eastAsia="en-ZA"/>
              </w:rPr>
            </w:pPr>
            <w:r w:rsidRPr="004125BD">
              <w:rPr>
                <w:rFonts w:cs="Arial"/>
                <w:color w:val="000000"/>
                <w:sz w:val="18"/>
                <w:szCs w:val="22"/>
                <w:lang w:eastAsia="en-ZA"/>
              </w:rPr>
              <w:t>38%</w:t>
            </w:r>
          </w:p>
        </w:tc>
        <w:tc>
          <w:tcPr>
            <w:tcW w:w="0" w:type="auto"/>
            <w:tcBorders>
              <w:top w:val="nil"/>
              <w:left w:val="nil"/>
              <w:bottom w:val="single" w:sz="4" w:space="0" w:color="auto"/>
              <w:right w:val="single" w:sz="4" w:space="0" w:color="auto"/>
            </w:tcBorders>
            <w:shd w:val="clear" w:color="auto" w:fill="auto"/>
            <w:vAlign w:val="center"/>
            <w:hideMark/>
          </w:tcPr>
          <w:p w:rsidR="00E46DA2" w:rsidRPr="004125BD" w:rsidRDefault="00E46DA2" w:rsidP="002D48BD">
            <w:pPr>
              <w:rPr>
                <w:rFonts w:cs="Arial"/>
                <w:color w:val="000000"/>
                <w:sz w:val="18"/>
                <w:szCs w:val="18"/>
                <w:lang w:eastAsia="en-ZA"/>
              </w:rPr>
            </w:pPr>
            <w:r w:rsidRPr="004125BD">
              <w:rPr>
                <w:rFonts w:cs="Arial"/>
                <w:color w:val="000000"/>
                <w:sz w:val="18"/>
                <w:szCs w:val="22"/>
                <w:lang w:eastAsia="en-ZA"/>
              </w:rPr>
              <w:t>BBBEE certificates provided no evidence of how the % was determined and no confirmation that contracts were allocated to the submitted BBBEE certificates. Therefore additional evidence that needs to be provided is List of projects awarded for BBBEEE &amp; evidence that the contracts were awarded to these BBBEE.</w:t>
            </w:r>
          </w:p>
        </w:tc>
      </w:tr>
    </w:tbl>
    <w:p w:rsidR="00E46DA2" w:rsidRPr="00FD71BD" w:rsidRDefault="00E46DA2" w:rsidP="00E46DA2">
      <w:pPr>
        <w:spacing w:after="120"/>
        <w:rPr>
          <w:rFonts w:cs="Arial"/>
          <w:szCs w:val="22"/>
        </w:rPr>
      </w:pPr>
    </w:p>
    <w:p w:rsidR="00E46DA2" w:rsidRPr="003158FC" w:rsidRDefault="00E46DA2" w:rsidP="0070313B">
      <w:pPr>
        <w:pStyle w:val="NormalWeb"/>
        <w:rPr>
          <w:sz w:val="22"/>
          <w:szCs w:val="22"/>
        </w:rPr>
      </w:pPr>
      <w:r w:rsidRPr="003158FC">
        <w:rPr>
          <w:sz w:val="22"/>
          <w:szCs w:val="22"/>
        </w:rPr>
        <w:t>The department does not have controls in place to ensure that ac</w:t>
      </w:r>
      <w:r>
        <w:rPr>
          <w:sz w:val="22"/>
          <w:szCs w:val="22"/>
        </w:rPr>
        <w:t>tual achievements reported in the quarterly</w:t>
      </w:r>
      <w:r w:rsidRPr="003158FC">
        <w:rPr>
          <w:sz w:val="22"/>
          <w:szCs w:val="22"/>
        </w:rPr>
        <w:t xml:space="preserve"> reports are supported by adequate portfolio of evidence.</w:t>
      </w:r>
    </w:p>
    <w:p w:rsidR="00E46DA2" w:rsidRPr="003158FC" w:rsidRDefault="00E46DA2" w:rsidP="0070313B">
      <w:pPr>
        <w:rPr>
          <w:rFonts w:cs="Arial"/>
          <w:szCs w:val="22"/>
        </w:rPr>
      </w:pPr>
      <w:r w:rsidRPr="003158FC">
        <w:rPr>
          <w:rFonts w:cs="Arial"/>
          <w:szCs w:val="22"/>
        </w:rPr>
        <w:t>This is due to the non-submission of valid and accurate portfolio of evidence from the various units to the Monitoring and Evaluation (M&amp;E) unit.</w:t>
      </w:r>
    </w:p>
    <w:p w:rsidR="00E46DA2" w:rsidRPr="003158FC" w:rsidRDefault="00E46DA2" w:rsidP="00E46DA2">
      <w:pPr>
        <w:rPr>
          <w:rFonts w:cs="Arial"/>
          <w:szCs w:val="22"/>
        </w:rPr>
      </w:pPr>
    </w:p>
    <w:p w:rsidR="00E46DA2" w:rsidRPr="005100C8" w:rsidRDefault="00E46DA2" w:rsidP="0070313B">
      <w:pPr>
        <w:rPr>
          <w:rFonts w:cs="Arial"/>
          <w:szCs w:val="22"/>
        </w:rPr>
      </w:pPr>
      <w:r w:rsidRPr="003158FC">
        <w:rPr>
          <w:rFonts w:cs="Arial"/>
          <w:szCs w:val="22"/>
        </w:rPr>
        <w:t xml:space="preserve">A lack of adequate review of the portfolio of evidence by management and therefore the inability to timeously advise on any corrections if necessary. </w:t>
      </w:r>
    </w:p>
    <w:p w:rsidR="00E46DA2" w:rsidRPr="00CB5498" w:rsidRDefault="00E46DA2" w:rsidP="00E46DA2">
      <w:pPr>
        <w:rPr>
          <w:rFonts w:cs="Arial"/>
          <w:color w:val="000000"/>
          <w:szCs w:val="22"/>
        </w:rPr>
      </w:pPr>
    </w:p>
    <w:p w:rsidR="00E46DA2" w:rsidRPr="0070313B" w:rsidRDefault="00E46DA2" w:rsidP="00E46DA2">
      <w:pPr>
        <w:rPr>
          <w:rFonts w:cs="Arial"/>
          <w:iCs/>
          <w:szCs w:val="22"/>
          <w:lang w:eastAsia="en-GB"/>
        </w:rPr>
      </w:pPr>
      <w:r w:rsidRPr="0070313B">
        <w:rPr>
          <w:rFonts w:cs="Arial"/>
          <w:iCs/>
          <w:szCs w:val="22"/>
          <w:lang w:eastAsia="en-GB"/>
        </w:rPr>
        <w:t>Impact of the finding</w:t>
      </w:r>
      <w:r w:rsidR="0070313B">
        <w:rPr>
          <w:rFonts w:cs="Arial"/>
          <w:iCs/>
          <w:szCs w:val="22"/>
          <w:lang w:eastAsia="en-GB"/>
        </w:rPr>
        <w:t>:</w:t>
      </w:r>
    </w:p>
    <w:p w:rsidR="00E46DA2" w:rsidRDefault="00E46DA2" w:rsidP="00E46DA2">
      <w:pPr>
        <w:rPr>
          <w:rFonts w:cs="Arial"/>
          <w:color w:val="000000"/>
          <w:szCs w:val="22"/>
        </w:rPr>
      </w:pPr>
    </w:p>
    <w:p w:rsidR="00E46DA2" w:rsidRPr="009A7918" w:rsidRDefault="00E46DA2" w:rsidP="00EC59C2">
      <w:pPr>
        <w:pStyle w:val="NormalWeb"/>
        <w:numPr>
          <w:ilvl w:val="0"/>
          <w:numId w:val="90"/>
        </w:numPr>
        <w:tabs>
          <w:tab w:val="left" w:pos="426"/>
        </w:tabs>
        <w:spacing w:before="0" w:beforeAutospacing="0" w:after="0" w:afterAutospacing="0"/>
        <w:ind w:left="426" w:hanging="426"/>
        <w:rPr>
          <w:sz w:val="22"/>
          <w:szCs w:val="22"/>
        </w:rPr>
      </w:pPr>
      <w:r w:rsidRPr="004A05C2">
        <w:rPr>
          <w:sz w:val="22"/>
          <w:szCs w:val="22"/>
        </w:rPr>
        <w:t xml:space="preserve">Non-compliance with the National Treasury </w:t>
      </w:r>
      <w:r>
        <w:rPr>
          <w:sz w:val="22"/>
          <w:szCs w:val="22"/>
        </w:rPr>
        <w:t xml:space="preserve">Framework for managing </w:t>
      </w:r>
      <w:r w:rsidRPr="004A05C2">
        <w:rPr>
          <w:sz w:val="22"/>
          <w:szCs w:val="22"/>
        </w:rPr>
        <w:t>performance information</w:t>
      </w:r>
      <w:r>
        <w:rPr>
          <w:sz w:val="22"/>
          <w:szCs w:val="22"/>
        </w:rPr>
        <w:t>.</w:t>
      </w:r>
    </w:p>
    <w:p w:rsidR="00E46DA2" w:rsidRDefault="00E46DA2" w:rsidP="00EC59C2">
      <w:pPr>
        <w:pStyle w:val="NormalWeb"/>
        <w:numPr>
          <w:ilvl w:val="0"/>
          <w:numId w:val="90"/>
        </w:numPr>
        <w:tabs>
          <w:tab w:val="left" w:pos="426"/>
        </w:tabs>
        <w:spacing w:before="0" w:beforeAutospacing="0" w:after="0" w:afterAutospacing="0"/>
        <w:ind w:left="426" w:hanging="426"/>
        <w:rPr>
          <w:sz w:val="22"/>
          <w:szCs w:val="22"/>
        </w:rPr>
      </w:pPr>
      <w:r w:rsidRPr="009A7918">
        <w:rPr>
          <w:sz w:val="22"/>
          <w:szCs w:val="22"/>
        </w:rPr>
        <w:t>The reported information as</w:t>
      </w:r>
      <w:r>
        <w:rPr>
          <w:sz w:val="22"/>
          <w:szCs w:val="22"/>
        </w:rPr>
        <w:t xml:space="preserve"> contained in the</w:t>
      </w:r>
      <w:r w:rsidRPr="009A7918">
        <w:rPr>
          <w:sz w:val="22"/>
          <w:szCs w:val="22"/>
        </w:rPr>
        <w:t xml:space="preserve"> </w:t>
      </w:r>
      <w:r>
        <w:rPr>
          <w:sz w:val="22"/>
          <w:szCs w:val="22"/>
        </w:rPr>
        <w:t>quarterly report</w:t>
      </w:r>
      <w:r w:rsidRPr="009A7918">
        <w:rPr>
          <w:sz w:val="22"/>
          <w:szCs w:val="22"/>
        </w:rPr>
        <w:t xml:space="preserve"> may not be valid</w:t>
      </w:r>
      <w:r>
        <w:rPr>
          <w:sz w:val="22"/>
          <w:szCs w:val="22"/>
        </w:rPr>
        <w:t xml:space="preserve"> and accurate therefore the </w:t>
      </w:r>
      <w:r w:rsidRPr="009A7918">
        <w:rPr>
          <w:sz w:val="22"/>
          <w:szCs w:val="22"/>
        </w:rPr>
        <w:t>actual achievements</w:t>
      </w:r>
      <w:r>
        <w:rPr>
          <w:sz w:val="22"/>
          <w:szCs w:val="22"/>
        </w:rPr>
        <w:t xml:space="preserve"> may be overstated and inaccurate.</w:t>
      </w:r>
    </w:p>
    <w:p w:rsidR="00E46DA2" w:rsidRDefault="00E46DA2" w:rsidP="00EC59C2">
      <w:pPr>
        <w:pStyle w:val="NormalWeb"/>
        <w:numPr>
          <w:ilvl w:val="0"/>
          <w:numId w:val="90"/>
        </w:numPr>
        <w:tabs>
          <w:tab w:val="left" w:pos="426"/>
        </w:tabs>
        <w:spacing w:before="0" w:beforeAutospacing="0" w:after="0" w:afterAutospacing="0"/>
        <w:ind w:left="426" w:hanging="426"/>
        <w:rPr>
          <w:sz w:val="22"/>
          <w:szCs w:val="22"/>
        </w:rPr>
      </w:pPr>
      <w:r>
        <w:rPr>
          <w:sz w:val="22"/>
          <w:szCs w:val="22"/>
        </w:rPr>
        <w:t>This could result in material misstatements which could lead to a qualification of the relevant programme.</w:t>
      </w:r>
    </w:p>
    <w:p w:rsidR="00E46DA2" w:rsidRDefault="00E46DA2" w:rsidP="007C7043">
      <w:pPr>
        <w:rPr>
          <w:rFonts w:cs="Arial"/>
          <w:color w:val="000000"/>
          <w:szCs w:val="22"/>
        </w:rPr>
      </w:pPr>
    </w:p>
    <w:p w:rsidR="00E46DA2" w:rsidRPr="00CB5498" w:rsidRDefault="00E46DA2" w:rsidP="007C7043">
      <w:pPr>
        <w:rPr>
          <w:rFonts w:cs="Arial"/>
          <w:b/>
          <w:bCs/>
          <w:szCs w:val="22"/>
          <w:lang w:eastAsia="en-GB"/>
        </w:rPr>
      </w:pPr>
      <w:r w:rsidRPr="00CB5498">
        <w:rPr>
          <w:rFonts w:cs="Arial"/>
          <w:b/>
          <w:bCs/>
          <w:szCs w:val="22"/>
          <w:lang w:eastAsia="en-GB"/>
        </w:rPr>
        <w:t>Internal control deficiency</w:t>
      </w:r>
    </w:p>
    <w:p w:rsidR="007C7043" w:rsidRDefault="007C7043" w:rsidP="007C7043">
      <w:pPr>
        <w:rPr>
          <w:rFonts w:cs="Arial"/>
          <w:bCs/>
          <w:szCs w:val="22"/>
        </w:rPr>
      </w:pPr>
    </w:p>
    <w:p w:rsidR="00E46DA2" w:rsidRPr="00405CF7" w:rsidRDefault="00E46DA2" w:rsidP="007C7043">
      <w:pPr>
        <w:rPr>
          <w:rFonts w:cs="Arial"/>
          <w:bCs/>
          <w:szCs w:val="22"/>
        </w:rPr>
      </w:pPr>
      <w:r w:rsidRPr="00405CF7">
        <w:rPr>
          <w:rFonts w:cs="Arial"/>
          <w:bCs/>
          <w:szCs w:val="22"/>
        </w:rPr>
        <w:t>Leadership</w:t>
      </w:r>
    </w:p>
    <w:p w:rsidR="007C7043" w:rsidRDefault="007C7043" w:rsidP="007C7043">
      <w:pPr>
        <w:pStyle w:val="NormalWeb"/>
        <w:spacing w:before="0" w:beforeAutospacing="0" w:after="0" w:afterAutospacing="0"/>
        <w:rPr>
          <w:sz w:val="22"/>
          <w:szCs w:val="22"/>
        </w:rPr>
      </w:pPr>
    </w:p>
    <w:p w:rsidR="00E46DA2" w:rsidRPr="00405CF7" w:rsidRDefault="00E46DA2" w:rsidP="007C7043">
      <w:pPr>
        <w:pStyle w:val="NormalWeb"/>
        <w:spacing w:before="0" w:beforeAutospacing="0" w:after="0" w:afterAutospacing="0"/>
        <w:rPr>
          <w:sz w:val="22"/>
          <w:szCs w:val="22"/>
        </w:rPr>
      </w:pPr>
      <w:r w:rsidRPr="00405CF7">
        <w:rPr>
          <w:sz w:val="22"/>
          <w:szCs w:val="22"/>
        </w:rPr>
        <w:t>The Accounting Officer did not exercise oversight responsibility regarding financial and performance reporting and compliance and related internal controls.</w:t>
      </w:r>
    </w:p>
    <w:p w:rsidR="00E46DA2" w:rsidRPr="00405CF7" w:rsidRDefault="00E46DA2" w:rsidP="00E46DA2">
      <w:pPr>
        <w:ind w:right="567"/>
        <w:jc w:val="both"/>
        <w:rPr>
          <w:rFonts w:cs="Arial"/>
          <w:szCs w:val="22"/>
          <w:lang w:val="en-GB"/>
        </w:rPr>
      </w:pPr>
      <w:r w:rsidRPr="00405CF7">
        <w:rPr>
          <w:rFonts w:cs="Arial"/>
          <w:szCs w:val="22"/>
          <w:lang w:val="en-GB"/>
        </w:rPr>
        <w:t>Financial and Performance Management</w:t>
      </w:r>
    </w:p>
    <w:p w:rsidR="00E46DA2" w:rsidRPr="00201C48" w:rsidRDefault="00E46DA2" w:rsidP="00E46DA2">
      <w:pPr>
        <w:ind w:left="284" w:right="567"/>
        <w:jc w:val="both"/>
        <w:rPr>
          <w:rFonts w:cs="Arial"/>
          <w:szCs w:val="22"/>
          <w:lang w:val="en-GB"/>
        </w:rPr>
      </w:pPr>
    </w:p>
    <w:p w:rsidR="00E46DA2" w:rsidRPr="00201C48" w:rsidRDefault="00E46DA2" w:rsidP="00E46DA2">
      <w:pPr>
        <w:ind w:right="567"/>
        <w:jc w:val="both"/>
        <w:rPr>
          <w:rFonts w:cs="Arial"/>
          <w:szCs w:val="22"/>
          <w:lang w:val="en-GB"/>
        </w:rPr>
      </w:pPr>
      <w:r w:rsidRPr="00201C48">
        <w:rPr>
          <w:rFonts w:cs="Arial"/>
          <w:szCs w:val="22"/>
          <w:lang w:val="en-GB"/>
        </w:rPr>
        <w:t>The department did not implement proper record keeping in a timely manner to ensure that complete, relevant and accurate information is accessible and available to support financial and performance reporting</w:t>
      </w:r>
    </w:p>
    <w:p w:rsidR="00E46DA2" w:rsidRPr="00CB5498" w:rsidRDefault="00E46DA2" w:rsidP="00E46DA2">
      <w:pPr>
        <w:spacing w:after="120"/>
        <w:rPr>
          <w:rFonts w:cs="Arial"/>
          <w:color w:val="000000"/>
          <w:szCs w:val="22"/>
          <w:lang w:eastAsia="en-ZA"/>
        </w:rPr>
      </w:pPr>
    </w:p>
    <w:p w:rsidR="00E46DA2" w:rsidRPr="00CB5498" w:rsidRDefault="00E46DA2" w:rsidP="007C7043">
      <w:pPr>
        <w:rPr>
          <w:rFonts w:cs="Arial"/>
          <w:color w:val="000000"/>
          <w:szCs w:val="22"/>
          <w:lang w:eastAsia="en-ZA"/>
        </w:rPr>
      </w:pPr>
      <w:r w:rsidRPr="00CB5498">
        <w:rPr>
          <w:rFonts w:cs="Arial"/>
          <w:b/>
          <w:bCs/>
          <w:szCs w:val="22"/>
          <w:lang w:eastAsia="en-GB"/>
        </w:rPr>
        <w:t>Recommendation</w:t>
      </w:r>
    </w:p>
    <w:p w:rsidR="00E46DA2" w:rsidRPr="00CB5498" w:rsidRDefault="00E46DA2" w:rsidP="007C7043">
      <w:pPr>
        <w:rPr>
          <w:rFonts w:cs="Arial"/>
          <w:b/>
          <w:szCs w:val="22"/>
        </w:rPr>
      </w:pPr>
    </w:p>
    <w:p w:rsidR="00E46DA2" w:rsidRPr="00796E32" w:rsidRDefault="00E46DA2" w:rsidP="007C7043">
      <w:pPr>
        <w:pStyle w:val="NormalWeb"/>
        <w:spacing w:before="0" w:beforeAutospacing="0" w:after="0" w:afterAutospacing="0"/>
        <w:rPr>
          <w:sz w:val="22"/>
          <w:szCs w:val="22"/>
        </w:rPr>
      </w:pPr>
      <w:r w:rsidRPr="00796E32">
        <w:rPr>
          <w:sz w:val="22"/>
          <w:szCs w:val="22"/>
        </w:rPr>
        <w:t xml:space="preserve">The department should implement processes to ensure that actual achievements reported on the quarterly reports and ultimately the annual report is supported by adequate portfolio of evidence. </w:t>
      </w:r>
    </w:p>
    <w:p w:rsidR="006E72C7" w:rsidRDefault="006E72C7" w:rsidP="007C7043">
      <w:pPr>
        <w:contextualSpacing/>
        <w:rPr>
          <w:rFonts w:cs="Arial"/>
          <w:szCs w:val="22"/>
        </w:rPr>
      </w:pPr>
    </w:p>
    <w:p w:rsidR="006E72C7" w:rsidRDefault="00E46DA2" w:rsidP="007C7043">
      <w:pPr>
        <w:contextualSpacing/>
        <w:rPr>
          <w:rFonts w:cs="Arial"/>
          <w:szCs w:val="22"/>
        </w:rPr>
      </w:pPr>
      <w:r w:rsidRPr="006E72C7">
        <w:rPr>
          <w:rFonts w:cs="Arial"/>
          <w:szCs w:val="22"/>
        </w:rPr>
        <w:t xml:space="preserve">The departments should ensure that staff from all affected units is provided with the necessary training to alleviate any uncertainties with respect to the development of the portfolio of evidence. </w:t>
      </w:r>
    </w:p>
    <w:p w:rsidR="006E72C7" w:rsidRDefault="006E72C7" w:rsidP="007C7043">
      <w:pPr>
        <w:contextualSpacing/>
        <w:rPr>
          <w:rFonts w:cs="Arial"/>
          <w:szCs w:val="22"/>
        </w:rPr>
      </w:pPr>
    </w:p>
    <w:p w:rsidR="006E72C7" w:rsidRDefault="00E46DA2" w:rsidP="007C7043">
      <w:pPr>
        <w:contextualSpacing/>
        <w:rPr>
          <w:rFonts w:cs="Arial"/>
          <w:szCs w:val="22"/>
        </w:rPr>
      </w:pPr>
      <w:r w:rsidRPr="006E72C7">
        <w:rPr>
          <w:rFonts w:cs="Arial"/>
          <w:szCs w:val="22"/>
        </w:rPr>
        <w:t>Managers responsible for their respective sub-programme reporting should be held accountable for the reporting requirements against the relevant target.</w:t>
      </w:r>
    </w:p>
    <w:p w:rsidR="006E72C7" w:rsidRDefault="006E72C7" w:rsidP="007C7043">
      <w:pPr>
        <w:contextualSpacing/>
        <w:rPr>
          <w:rFonts w:cs="Arial"/>
          <w:szCs w:val="22"/>
        </w:rPr>
      </w:pPr>
    </w:p>
    <w:p w:rsidR="00E46DA2" w:rsidRPr="006E72C7" w:rsidRDefault="00E46DA2" w:rsidP="007C7043">
      <w:pPr>
        <w:contextualSpacing/>
        <w:rPr>
          <w:rFonts w:cs="Arial"/>
          <w:szCs w:val="22"/>
        </w:rPr>
      </w:pPr>
      <w:r w:rsidRPr="006E72C7">
        <w:rPr>
          <w:rFonts w:cs="Arial"/>
          <w:szCs w:val="22"/>
        </w:rPr>
        <w:t>Management responsible for their respective sub-programme reporting should review the portfolio of evidence against the reported information before submitting the information to Monitoring and Evaluation branch.</w:t>
      </w:r>
    </w:p>
    <w:p w:rsidR="00E46DA2" w:rsidRDefault="00E46DA2" w:rsidP="007C7043">
      <w:pPr>
        <w:rPr>
          <w:rFonts w:cs="Arial"/>
          <w:b/>
          <w:szCs w:val="22"/>
        </w:rPr>
      </w:pPr>
    </w:p>
    <w:p w:rsidR="00E46DA2" w:rsidRPr="0065751B" w:rsidRDefault="00E46DA2" w:rsidP="007C7043">
      <w:pPr>
        <w:rPr>
          <w:rFonts w:cs="Arial"/>
          <w:b/>
          <w:szCs w:val="22"/>
        </w:rPr>
      </w:pPr>
      <w:r w:rsidRPr="0065751B">
        <w:rPr>
          <w:rFonts w:cs="Arial"/>
          <w:b/>
          <w:szCs w:val="22"/>
        </w:rPr>
        <w:t>Management response</w:t>
      </w:r>
    </w:p>
    <w:p w:rsidR="00E46DA2" w:rsidRDefault="00E46DA2" w:rsidP="007C7043">
      <w:pPr>
        <w:rPr>
          <w:rFonts w:eastAsia="Arial Unicode MS" w:cs="Arial"/>
          <w:sz w:val="20"/>
        </w:rPr>
      </w:pPr>
    </w:p>
    <w:p w:rsidR="00A948C5" w:rsidRPr="00A948C5" w:rsidRDefault="00A948C5" w:rsidP="00A948C5">
      <w:pPr>
        <w:rPr>
          <w:rFonts w:eastAsia="Arial Unicode MS" w:cs="Arial"/>
          <w:szCs w:val="22"/>
        </w:rPr>
      </w:pPr>
      <w:r w:rsidRPr="00A948C5">
        <w:rPr>
          <w:rFonts w:eastAsia="Arial Unicode MS" w:cs="Arial"/>
          <w:szCs w:val="22"/>
        </w:rPr>
        <w:t xml:space="preserve">Management agrees that the figures per quarter are correct and that clear POEs will be provided </w:t>
      </w:r>
    </w:p>
    <w:p w:rsidR="00A948C5" w:rsidRPr="00A948C5" w:rsidRDefault="00A948C5" w:rsidP="00A948C5">
      <w:pPr>
        <w:rPr>
          <w:rFonts w:eastAsia="Arial Unicode MS" w:cs="Arial"/>
          <w:szCs w:val="22"/>
        </w:rPr>
      </w:pPr>
    </w:p>
    <w:p w:rsidR="00A948C5" w:rsidRPr="00FB50B6" w:rsidRDefault="00A948C5" w:rsidP="00A948C5">
      <w:pPr>
        <w:rPr>
          <w:rFonts w:cs="Arial"/>
          <w:szCs w:val="22"/>
        </w:rPr>
      </w:pPr>
      <w:r w:rsidRPr="00FB50B6">
        <w:rPr>
          <w:rFonts w:cs="Arial"/>
          <w:szCs w:val="22"/>
        </w:rPr>
        <w:t>Name: Lwazi Mahlangu</w:t>
      </w:r>
    </w:p>
    <w:p w:rsidR="00A948C5" w:rsidRPr="00FB50B6" w:rsidRDefault="00A948C5" w:rsidP="00A948C5">
      <w:pPr>
        <w:rPr>
          <w:rFonts w:cs="Arial"/>
          <w:szCs w:val="22"/>
        </w:rPr>
      </w:pPr>
      <w:r w:rsidRPr="00FB50B6">
        <w:rPr>
          <w:rFonts w:cs="Arial"/>
          <w:szCs w:val="22"/>
        </w:rPr>
        <w:t>Rank: Chief Director</w:t>
      </w:r>
    </w:p>
    <w:p w:rsidR="00A948C5" w:rsidRPr="00FB50B6" w:rsidRDefault="00A948C5" w:rsidP="00A948C5">
      <w:pPr>
        <w:rPr>
          <w:rFonts w:cs="Arial"/>
          <w:szCs w:val="22"/>
        </w:rPr>
      </w:pPr>
      <w:r w:rsidRPr="00FB50B6">
        <w:rPr>
          <w:rFonts w:cs="Arial"/>
          <w:szCs w:val="22"/>
        </w:rPr>
        <w:t>Date: 2016/03/16</w:t>
      </w:r>
    </w:p>
    <w:p w:rsidR="00E46DA2" w:rsidRDefault="00E46DA2" w:rsidP="007C7043">
      <w:pPr>
        <w:rPr>
          <w:rFonts w:cs="Arial"/>
          <w:b/>
          <w:szCs w:val="22"/>
        </w:rPr>
      </w:pPr>
    </w:p>
    <w:p w:rsidR="00E46DA2" w:rsidRDefault="00E46DA2" w:rsidP="007C7043">
      <w:pPr>
        <w:rPr>
          <w:rFonts w:cs="Arial"/>
          <w:b/>
          <w:szCs w:val="22"/>
        </w:rPr>
      </w:pPr>
      <w:r>
        <w:rPr>
          <w:rFonts w:cs="Arial"/>
          <w:b/>
          <w:szCs w:val="22"/>
        </w:rPr>
        <w:t>Auditor’s conclusion</w:t>
      </w:r>
    </w:p>
    <w:p w:rsidR="00E46DA2" w:rsidRDefault="00E46DA2" w:rsidP="007C7043">
      <w:pPr>
        <w:rPr>
          <w:rFonts w:cs="Arial"/>
          <w:szCs w:val="22"/>
        </w:rPr>
      </w:pPr>
    </w:p>
    <w:p w:rsidR="00E46DA2" w:rsidRPr="00FB50B6" w:rsidRDefault="00E46DA2" w:rsidP="007C7043">
      <w:pPr>
        <w:rPr>
          <w:rFonts w:cs="Arial"/>
          <w:szCs w:val="22"/>
        </w:rPr>
      </w:pPr>
      <w:r w:rsidRPr="00FB50B6">
        <w:rPr>
          <w:rFonts w:cs="Arial"/>
          <w:szCs w:val="22"/>
        </w:rPr>
        <w:t>Management comment was noted however no additional portfolio of evidence for the</w:t>
      </w:r>
      <w:r>
        <w:rPr>
          <w:rFonts w:cs="Arial"/>
          <w:szCs w:val="22"/>
        </w:rPr>
        <w:t xml:space="preserve"> reported result</w:t>
      </w:r>
      <w:r w:rsidRPr="00FB50B6">
        <w:rPr>
          <w:rFonts w:cs="Arial"/>
          <w:szCs w:val="22"/>
        </w:rPr>
        <w:t xml:space="preserve"> was submitted, therefore this finding remains unresolved. </w:t>
      </w:r>
    </w:p>
    <w:p w:rsidR="006E72C7" w:rsidRDefault="006E72C7" w:rsidP="007C7043">
      <w:pPr>
        <w:rPr>
          <w:b/>
          <w:color w:val="000000"/>
          <w:szCs w:val="22"/>
          <w:lang w:val="en-US"/>
        </w:rPr>
      </w:pPr>
    </w:p>
    <w:p w:rsidR="006E72C7" w:rsidRDefault="006E72C7" w:rsidP="007C7043">
      <w:pPr>
        <w:rPr>
          <w:b/>
          <w:color w:val="000000"/>
          <w:szCs w:val="22"/>
          <w:lang w:val="en-US"/>
        </w:rPr>
      </w:pPr>
      <w:r>
        <w:rPr>
          <w:b/>
          <w:color w:val="000000"/>
          <w:szCs w:val="22"/>
          <w:lang w:val="en-US"/>
        </w:rPr>
        <w:br w:type="page"/>
      </w:r>
    </w:p>
    <w:p w:rsidR="00E46DA2" w:rsidRPr="006E72C7" w:rsidRDefault="00E46DA2" w:rsidP="00EC59C2">
      <w:pPr>
        <w:pStyle w:val="ListParagraph"/>
        <w:numPr>
          <w:ilvl w:val="0"/>
          <w:numId w:val="86"/>
        </w:numPr>
        <w:ind w:left="426" w:hanging="426"/>
        <w:rPr>
          <w:rFonts w:eastAsia="Arial Unicode MS" w:cs="Arial"/>
          <w:b/>
          <w:szCs w:val="22"/>
        </w:rPr>
      </w:pPr>
      <w:r w:rsidRPr="006E72C7">
        <w:rPr>
          <w:b/>
          <w:color w:val="000000"/>
          <w:szCs w:val="22"/>
          <w:lang w:val="en-US"/>
        </w:rPr>
        <w:t>Programme 3</w:t>
      </w:r>
      <w:r w:rsidR="008A5016">
        <w:rPr>
          <w:b/>
          <w:color w:val="000000"/>
          <w:szCs w:val="22"/>
          <w:lang w:val="en-US"/>
        </w:rPr>
        <w:t xml:space="preserve"> </w:t>
      </w:r>
      <w:r w:rsidRPr="006E72C7">
        <w:rPr>
          <w:b/>
          <w:color w:val="000000"/>
          <w:szCs w:val="22"/>
          <w:lang w:val="en-US"/>
        </w:rPr>
        <w:t>- sufficient to support the reported result</w:t>
      </w:r>
    </w:p>
    <w:p w:rsidR="008A5016" w:rsidRDefault="008A5016" w:rsidP="008A5016">
      <w:pPr>
        <w:pStyle w:val="NormalWeb"/>
        <w:spacing w:before="0" w:beforeAutospacing="0" w:after="0" w:afterAutospacing="0"/>
        <w:jc w:val="both"/>
        <w:rPr>
          <w:color w:val="000000"/>
          <w:sz w:val="22"/>
          <w:szCs w:val="22"/>
          <w:lang w:val="en-GB"/>
        </w:rPr>
      </w:pPr>
    </w:p>
    <w:p w:rsidR="008A5016" w:rsidRPr="008A5016" w:rsidRDefault="008A5016" w:rsidP="008A5016">
      <w:pPr>
        <w:pStyle w:val="NormalWeb"/>
        <w:spacing w:before="0" w:beforeAutospacing="0" w:after="0" w:afterAutospacing="0"/>
        <w:jc w:val="both"/>
        <w:rPr>
          <w:b/>
          <w:color w:val="000000"/>
          <w:sz w:val="22"/>
          <w:szCs w:val="22"/>
          <w:lang w:val="en-GB"/>
        </w:rPr>
      </w:pPr>
      <w:r w:rsidRPr="008A5016">
        <w:rPr>
          <w:b/>
          <w:color w:val="000000"/>
          <w:sz w:val="22"/>
          <w:szCs w:val="22"/>
          <w:lang w:val="en-GB"/>
        </w:rPr>
        <w:t>Audit finding</w:t>
      </w:r>
    </w:p>
    <w:p w:rsidR="008A5016" w:rsidRDefault="008A5016" w:rsidP="008A5016">
      <w:pPr>
        <w:pStyle w:val="NormalWeb"/>
        <w:spacing w:before="0" w:beforeAutospacing="0" w:after="0" w:afterAutospacing="0"/>
        <w:jc w:val="both"/>
        <w:rPr>
          <w:color w:val="000000"/>
          <w:sz w:val="22"/>
          <w:szCs w:val="22"/>
          <w:lang w:val="en-GB"/>
        </w:rPr>
      </w:pPr>
    </w:p>
    <w:p w:rsidR="00E46DA2" w:rsidRPr="00FF168D" w:rsidRDefault="00E46DA2" w:rsidP="008A5016">
      <w:pPr>
        <w:pStyle w:val="NormalWeb"/>
        <w:spacing w:before="0" w:beforeAutospacing="0" w:after="0" w:afterAutospacing="0"/>
        <w:jc w:val="both"/>
        <w:rPr>
          <w:color w:val="000000"/>
          <w:sz w:val="22"/>
          <w:szCs w:val="22"/>
        </w:rPr>
      </w:pPr>
      <w:r w:rsidRPr="00FF168D">
        <w:rPr>
          <w:color w:val="000000"/>
          <w:sz w:val="22"/>
          <w:szCs w:val="22"/>
          <w:lang w:val="en-GB"/>
        </w:rPr>
        <w:t xml:space="preserve">The Performance management and reporting framework </w:t>
      </w:r>
      <w:r w:rsidRPr="00FF168D">
        <w:rPr>
          <w:color w:val="000000"/>
          <w:sz w:val="22"/>
          <w:szCs w:val="22"/>
        </w:rPr>
        <w:t xml:space="preserve">issued by the National Treasury, which consists of </w:t>
      </w:r>
      <w:r w:rsidRPr="00FF168D">
        <w:rPr>
          <w:color w:val="000000"/>
          <w:sz w:val="22"/>
          <w:szCs w:val="22"/>
          <w:lang w:val="en-GB"/>
        </w:rPr>
        <w:t>the Framework for strategic plans and annual performance plans</w:t>
      </w:r>
      <w:r w:rsidRPr="00FF168D">
        <w:rPr>
          <w:color w:val="000000"/>
          <w:sz w:val="22"/>
          <w:szCs w:val="22"/>
        </w:rPr>
        <w:t xml:space="preserve"> requires the following: </w:t>
      </w:r>
    </w:p>
    <w:p w:rsidR="008A5016" w:rsidRDefault="008A5016" w:rsidP="008A5016">
      <w:pPr>
        <w:pStyle w:val="NormalWeb"/>
        <w:spacing w:before="0" w:beforeAutospacing="0" w:after="0" w:afterAutospacing="0"/>
        <w:jc w:val="both"/>
        <w:rPr>
          <w:color w:val="000000"/>
          <w:sz w:val="22"/>
          <w:szCs w:val="22"/>
          <w:lang w:val="en-GB"/>
        </w:rPr>
      </w:pPr>
    </w:p>
    <w:p w:rsidR="00E46DA2" w:rsidRPr="00FF168D" w:rsidRDefault="00E46DA2" w:rsidP="008A5016">
      <w:pPr>
        <w:pStyle w:val="NormalWeb"/>
        <w:spacing w:before="0" w:beforeAutospacing="0" w:after="0" w:afterAutospacing="0"/>
        <w:jc w:val="both"/>
        <w:rPr>
          <w:color w:val="000000"/>
          <w:sz w:val="22"/>
          <w:szCs w:val="22"/>
        </w:rPr>
      </w:pPr>
      <w:r w:rsidRPr="00FF168D">
        <w:rPr>
          <w:color w:val="000000"/>
          <w:sz w:val="22"/>
          <w:szCs w:val="22"/>
          <w:lang w:val="en-GB"/>
        </w:rPr>
        <w:t>Programme performance indicators that are reliable, well defined, verifiable, cost effective, appropriate and relevant should be sought, with baseline information and targets expressed in terms of actual numbers. Performance targets should be SMART. The institution must have the management processes in place to collect the information required to track performance against each indicator.</w:t>
      </w:r>
    </w:p>
    <w:p w:rsidR="008A5016" w:rsidRDefault="008A5016" w:rsidP="008A5016">
      <w:pPr>
        <w:pStyle w:val="NormalWeb"/>
        <w:spacing w:before="0" w:beforeAutospacing="0" w:after="0" w:afterAutospacing="0"/>
        <w:rPr>
          <w:color w:val="000000"/>
          <w:sz w:val="22"/>
          <w:szCs w:val="22"/>
        </w:rPr>
      </w:pPr>
    </w:p>
    <w:p w:rsidR="00E46DA2" w:rsidRPr="00FF168D" w:rsidRDefault="00E46DA2" w:rsidP="008A5016">
      <w:pPr>
        <w:pStyle w:val="NormalWeb"/>
        <w:spacing w:before="0" w:beforeAutospacing="0" w:after="0" w:afterAutospacing="0"/>
        <w:rPr>
          <w:color w:val="000000"/>
          <w:sz w:val="22"/>
          <w:szCs w:val="22"/>
        </w:rPr>
      </w:pPr>
      <w:r w:rsidRPr="00FF168D">
        <w:rPr>
          <w:color w:val="000000"/>
          <w:sz w:val="22"/>
          <w:szCs w:val="22"/>
        </w:rPr>
        <w:t>During the audit of the 15/16 reported performance information,</w:t>
      </w:r>
      <w:r w:rsidRPr="00FF168D">
        <w:rPr>
          <w:i/>
          <w:iCs/>
          <w:color w:val="000000"/>
          <w:sz w:val="22"/>
          <w:szCs w:val="22"/>
        </w:rPr>
        <w:t xml:space="preserve"> </w:t>
      </w:r>
      <w:r w:rsidRPr="00FF168D">
        <w:rPr>
          <w:color w:val="000000"/>
          <w:sz w:val="22"/>
          <w:szCs w:val="22"/>
        </w:rPr>
        <w:t>the following deviation was noted:</w:t>
      </w:r>
    </w:p>
    <w:p w:rsidR="008A5016" w:rsidRDefault="008A5016" w:rsidP="008A5016">
      <w:pPr>
        <w:pStyle w:val="NormalWeb"/>
        <w:shd w:val="clear" w:color="auto" w:fill="FFFFFF"/>
        <w:spacing w:before="0" w:beforeAutospacing="0" w:after="0" w:afterAutospacing="0"/>
        <w:rPr>
          <w:color w:val="000000"/>
          <w:sz w:val="22"/>
          <w:szCs w:val="22"/>
        </w:rPr>
      </w:pPr>
    </w:p>
    <w:p w:rsidR="00E46DA2" w:rsidRPr="00FF168D" w:rsidRDefault="00E46DA2" w:rsidP="008A5016">
      <w:pPr>
        <w:pStyle w:val="NormalWeb"/>
        <w:shd w:val="clear" w:color="auto" w:fill="FFFFFF"/>
        <w:spacing w:before="0" w:beforeAutospacing="0" w:after="0" w:afterAutospacing="0"/>
        <w:rPr>
          <w:color w:val="000000"/>
          <w:sz w:val="22"/>
          <w:szCs w:val="22"/>
          <w:shd w:val="clear" w:color="auto" w:fill="FFFFFF"/>
        </w:rPr>
      </w:pPr>
      <w:r w:rsidRPr="00FF168D">
        <w:rPr>
          <w:color w:val="000000"/>
          <w:sz w:val="22"/>
          <w:szCs w:val="22"/>
        </w:rPr>
        <w:t xml:space="preserve">The portfolio of evidence submitted for audit is not valid and also inadequate to support the achievements reported for each indicator as a result this imposes a limitation on the audit therefore we could not confirm whether the reported performance is valid, accurate and </w:t>
      </w:r>
      <w:r w:rsidRPr="00FF168D">
        <w:rPr>
          <w:color w:val="000000"/>
          <w:sz w:val="22"/>
          <w:szCs w:val="22"/>
          <w:shd w:val="clear" w:color="auto" w:fill="FFFFFF"/>
        </w:rPr>
        <w:t>complete</w:t>
      </w:r>
    </w:p>
    <w:p w:rsidR="008A5016" w:rsidRDefault="008A5016" w:rsidP="008A5016">
      <w:pPr>
        <w:pStyle w:val="NormalWeb"/>
        <w:shd w:val="clear" w:color="auto" w:fill="FFFFFF"/>
        <w:spacing w:before="0" w:beforeAutospacing="0" w:after="0" w:afterAutospacing="0"/>
        <w:rPr>
          <w:b/>
          <w:color w:val="000000"/>
          <w:sz w:val="22"/>
          <w:szCs w:val="22"/>
        </w:rPr>
      </w:pPr>
    </w:p>
    <w:p w:rsidR="00E46DA2" w:rsidRPr="008A5016" w:rsidRDefault="00E46DA2" w:rsidP="008A5016">
      <w:pPr>
        <w:pStyle w:val="NormalWeb"/>
        <w:shd w:val="clear" w:color="auto" w:fill="FFFFFF"/>
        <w:spacing w:before="0" w:beforeAutospacing="0" w:after="0" w:afterAutospacing="0"/>
        <w:rPr>
          <w:color w:val="000000"/>
          <w:sz w:val="22"/>
          <w:szCs w:val="22"/>
        </w:rPr>
      </w:pPr>
      <w:r w:rsidRPr="008A5016">
        <w:rPr>
          <w:color w:val="000000"/>
          <w:sz w:val="22"/>
          <w:szCs w:val="22"/>
        </w:rPr>
        <w:t>Programme 3: Construction project management</w:t>
      </w:r>
    </w:p>
    <w:tbl>
      <w:tblPr>
        <w:tblW w:w="0" w:type="auto"/>
        <w:tblInd w:w="93" w:type="dxa"/>
        <w:tblLook w:val="04A0" w:firstRow="1" w:lastRow="0" w:firstColumn="1" w:lastColumn="0" w:noHBand="0" w:noVBand="1"/>
      </w:tblPr>
      <w:tblGrid>
        <w:gridCol w:w="2613"/>
        <w:gridCol w:w="2834"/>
        <w:gridCol w:w="4031"/>
      </w:tblGrid>
      <w:tr w:rsidR="00E46DA2" w:rsidTr="002D48BD">
        <w:trPr>
          <w:trHeight w:val="48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E46DA2" w:rsidRDefault="00E46DA2" w:rsidP="002D48BD">
            <w:pPr>
              <w:rPr>
                <w:rFonts w:cs="Arial"/>
                <w:b/>
                <w:bCs/>
                <w:color w:val="000000"/>
                <w:sz w:val="18"/>
                <w:szCs w:val="18"/>
                <w:lang w:eastAsia="en-ZA"/>
              </w:rPr>
            </w:pPr>
            <w:r>
              <w:rPr>
                <w:rFonts w:cs="Arial"/>
                <w:b/>
                <w:bCs/>
                <w:color w:val="000000"/>
                <w:sz w:val="18"/>
                <w:szCs w:val="18"/>
                <w:lang w:eastAsia="en-ZA"/>
              </w:rPr>
              <w:t>Performance Indicator</w:t>
            </w:r>
          </w:p>
        </w:tc>
        <w:tc>
          <w:tcPr>
            <w:tcW w:w="2834" w:type="dxa"/>
            <w:tcBorders>
              <w:top w:val="single" w:sz="4" w:space="0" w:color="auto"/>
              <w:left w:val="nil"/>
              <w:bottom w:val="single" w:sz="4" w:space="0" w:color="auto"/>
              <w:right w:val="single" w:sz="4" w:space="0" w:color="auto"/>
            </w:tcBorders>
            <w:shd w:val="clear" w:color="auto" w:fill="D9D9D9"/>
            <w:vAlign w:val="center"/>
            <w:hideMark/>
          </w:tcPr>
          <w:p w:rsidR="00E46DA2" w:rsidRDefault="00E46DA2" w:rsidP="002D48BD">
            <w:pPr>
              <w:rPr>
                <w:rFonts w:cs="Arial"/>
                <w:b/>
                <w:bCs/>
                <w:color w:val="000000"/>
                <w:sz w:val="18"/>
                <w:szCs w:val="18"/>
                <w:lang w:eastAsia="en-ZA"/>
              </w:rPr>
            </w:pPr>
            <w:r>
              <w:rPr>
                <w:rFonts w:cs="Arial"/>
                <w:b/>
                <w:bCs/>
                <w:color w:val="000000"/>
                <w:sz w:val="18"/>
                <w:szCs w:val="18"/>
                <w:lang w:eastAsia="en-ZA"/>
              </w:rPr>
              <w:t>Actual achievement</w:t>
            </w:r>
          </w:p>
        </w:tc>
        <w:tc>
          <w:tcPr>
            <w:tcW w:w="4031" w:type="dxa"/>
            <w:tcBorders>
              <w:top w:val="single" w:sz="4" w:space="0" w:color="auto"/>
              <w:left w:val="nil"/>
              <w:bottom w:val="single" w:sz="4" w:space="0" w:color="auto"/>
              <w:right w:val="single" w:sz="4" w:space="0" w:color="auto"/>
            </w:tcBorders>
            <w:shd w:val="clear" w:color="auto" w:fill="D9D9D9"/>
            <w:vAlign w:val="center"/>
            <w:hideMark/>
          </w:tcPr>
          <w:p w:rsidR="00E46DA2" w:rsidRDefault="00E46DA2" w:rsidP="002D48BD">
            <w:pPr>
              <w:rPr>
                <w:rFonts w:cs="Arial"/>
                <w:b/>
                <w:bCs/>
                <w:color w:val="000000"/>
                <w:sz w:val="18"/>
                <w:szCs w:val="18"/>
                <w:lang w:eastAsia="en-ZA"/>
              </w:rPr>
            </w:pPr>
            <w:r>
              <w:rPr>
                <w:rFonts w:cs="Arial"/>
                <w:b/>
                <w:bCs/>
                <w:color w:val="000000"/>
                <w:sz w:val="18"/>
                <w:szCs w:val="18"/>
                <w:lang w:eastAsia="en-ZA"/>
              </w:rPr>
              <w:t>Comments</w:t>
            </w:r>
          </w:p>
        </w:tc>
      </w:tr>
      <w:tr w:rsidR="00E46DA2" w:rsidTr="002D48BD">
        <w:trPr>
          <w:trHeight w:val="720"/>
        </w:trPr>
        <w:tc>
          <w:tcPr>
            <w:tcW w:w="0" w:type="auto"/>
            <w:tcBorders>
              <w:top w:val="nil"/>
              <w:left w:val="single" w:sz="4" w:space="0" w:color="auto"/>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Number of work opportunities created through construction projects (EPWP and other)</w:t>
            </w:r>
          </w:p>
        </w:tc>
        <w:tc>
          <w:tcPr>
            <w:tcW w:w="2834" w:type="dxa"/>
            <w:tcBorders>
              <w:top w:val="nil"/>
              <w:left w:val="nil"/>
              <w:bottom w:val="single" w:sz="4" w:space="0" w:color="auto"/>
              <w:right w:val="single" w:sz="4" w:space="0" w:color="auto"/>
            </w:tcBorders>
            <w:vAlign w:val="center"/>
            <w:hideMark/>
          </w:tcPr>
          <w:p w:rsidR="00E46DA2" w:rsidRDefault="00E46DA2" w:rsidP="002D48BD">
            <w:pPr>
              <w:jc w:val="right"/>
              <w:rPr>
                <w:rFonts w:cs="Arial"/>
                <w:color w:val="000000"/>
                <w:sz w:val="18"/>
                <w:szCs w:val="18"/>
                <w:lang w:eastAsia="en-ZA"/>
              </w:rPr>
            </w:pPr>
            <w:r>
              <w:rPr>
                <w:rFonts w:cs="Arial"/>
                <w:color w:val="000000"/>
                <w:sz w:val="18"/>
                <w:szCs w:val="18"/>
                <w:lang w:eastAsia="en-ZA"/>
              </w:rPr>
              <w:t>11126</w:t>
            </w:r>
          </w:p>
        </w:tc>
        <w:tc>
          <w:tcPr>
            <w:tcW w:w="4031" w:type="dxa"/>
            <w:tcBorders>
              <w:top w:val="nil"/>
              <w:left w:val="nil"/>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Difficult to calculate total 11126 as the evidence provided includes list of beneficiaries which are not visible. There is no additional information provided to us to confirm whether a job opportunity was created.</w:t>
            </w:r>
          </w:p>
        </w:tc>
      </w:tr>
      <w:tr w:rsidR="00E46DA2" w:rsidTr="002D48BD">
        <w:trPr>
          <w:trHeight w:val="1680"/>
        </w:trPr>
        <w:tc>
          <w:tcPr>
            <w:tcW w:w="0" w:type="auto"/>
            <w:tcBorders>
              <w:top w:val="nil"/>
              <w:left w:val="single" w:sz="4" w:space="0" w:color="auto"/>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Number of projects completed within agreed construction period</w:t>
            </w:r>
          </w:p>
        </w:tc>
        <w:tc>
          <w:tcPr>
            <w:tcW w:w="2834" w:type="dxa"/>
            <w:tcBorders>
              <w:top w:val="nil"/>
              <w:left w:val="nil"/>
              <w:bottom w:val="single" w:sz="4" w:space="0" w:color="auto"/>
              <w:right w:val="single" w:sz="4" w:space="0" w:color="auto"/>
            </w:tcBorders>
            <w:noWrap/>
            <w:vAlign w:val="center"/>
            <w:hideMark/>
          </w:tcPr>
          <w:p w:rsidR="00E46DA2" w:rsidRDefault="00E46DA2" w:rsidP="002D48BD">
            <w:pPr>
              <w:jc w:val="right"/>
              <w:rPr>
                <w:rFonts w:cs="Arial"/>
                <w:color w:val="000000"/>
                <w:sz w:val="18"/>
                <w:szCs w:val="18"/>
                <w:lang w:eastAsia="en-ZA"/>
              </w:rPr>
            </w:pPr>
            <w:r>
              <w:rPr>
                <w:rFonts w:cs="Arial"/>
                <w:color w:val="000000"/>
                <w:sz w:val="18"/>
                <w:szCs w:val="18"/>
                <w:lang w:eastAsia="en-ZA"/>
              </w:rPr>
              <w:t>125</w:t>
            </w:r>
          </w:p>
        </w:tc>
        <w:tc>
          <w:tcPr>
            <w:tcW w:w="4031" w:type="dxa"/>
            <w:tcBorders>
              <w:top w:val="nil"/>
              <w:left w:val="nil"/>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Only completion certificates were provided therefore we cannot confirm whether the projects were completed within agreed construction period .Additional information needs to be provided (List of projects reported and implementation plans). To enable us to assess whether the completed was completed within the agreed construction period.</w:t>
            </w:r>
          </w:p>
        </w:tc>
      </w:tr>
      <w:tr w:rsidR="00E46DA2" w:rsidTr="002D48BD">
        <w:trPr>
          <w:trHeight w:val="720"/>
        </w:trPr>
        <w:tc>
          <w:tcPr>
            <w:tcW w:w="0" w:type="auto"/>
            <w:tcBorders>
              <w:top w:val="nil"/>
              <w:left w:val="single" w:sz="4" w:space="0" w:color="auto"/>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Number of projects completed within approved budget</w:t>
            </w:r>
          </w:p>
        </w:tc>
        <w:tc>
          <w:tcPr>
            <w:tcW w:w="2834" w:type="dxa"/>
            <w:tcBorders>
              <w:top w:val="nil"/>
              <w:left w:val="nil"/>
              <w:bottom w:val="single" w:sz="4" w:space="0" w:color="auto"/>
              <w:right w:val="single" w:sz="4" w:space="0" w:color="auto"/>
            </w:tcBorders>
            <w:noWrap/>
            <w:vAlign w:val="center"/>
            <w:hideMark/>
          </w:tcPr>
          <w:p w:rsidR="00E46DA2" w:rsidRDefault="00E46DA2" w:rsidP="002D48BD">
            <w:pPr>
              <w:jc w:val="right"/>
              <w:rPr>
                <w:rFonts w:cs="Arial"/>
                <w:color w:val="000000"/>
                <w:sz w:val="18"/>
                <w:szCs w:val="18"/>
                <w:lang w:eastAsia="en-ZA"/>
              </w:rPr>
            </w:pPr>
            <w:r>
              <w:rPr>
                <w:rFonts w:cs="Arial"/>
                <w:color w:val="000000"/>
                <w:sz w:val="18"/>
                <w:szCs w:val="18"/>
                <w:lang w:eastAsia="en-ZA"/>
              </w:rPr>
              <w:t>109</w:t>
            </w:r>
          </w:p>
        </w:tc>
        <w:tc>
          <w:tcPr>
            <w:tcW w:w="4031" w:type="dxa"/>
            <w:tcBorders>
              <w:top w:val="nil"/>
              <w:left w:val="nil"/>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Expenditure report/progress payment reports were provided, a list of projects reported needs to be provided and additional information that will enable us to determine whether the project was completed within the approved budget</w:t>
            </w:r>
          </w:p>
        </w:tc>
      </w:tr>
      <w:tr w:rsidR="00E46DA2" w:rsidTr="002D48BD">
        <w:trPr>
          <w:trHeight w:val="720"/>
        </w:trPr>
        <w:tc>
          <w:tcPr>
            <w:tcW w:w="0" w:type="auto"/>
            <w:tcBorders>
              <w:top w:val="nil"/>
              <w:left w:val="single" w:sz="4" w:space="0" w:color="auto"/>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Number of projects in the current WCS project list cleared</w:t>
            </w:r>
          </w:p>
        </w:tc>
        <w:tc>
          <w:tcPr>
            <w:tcW w:w="2834" w:type="dxa"/>
            <w:tcBorders>
              <w:top w:val="nil"/>
              <w:left w:val="nil"/>
              <w:bottom w:val="single" w:sz="4" w:space="0" w:color="auto"/>
              <w:right w:val="single" w:sz="4" w:space="0" w:color="auto"/>
            </w:tcBorders>
            <w:noWrap/>
            <w:vAlign w:val="center"/>
            <w:hideMark/>
          </w:tcPr>
          <w:p w:rsidR="00E46DA2" w:rsidRDefault="00E46DA2" w:rsidP="002D48BD">
            <w:pPr>
              <w:jc w:val="right"/>
              <w:rPr>
                <w:rFonts w:cs="Arial"/>
                <w:color w:val="000000"/>
                <w:sz w:val="18"/>
                <w:szCs w:val="18"/>
                <w:lang w:eastAsia="en-ZA"/>
              </w:rPr>
            </w:pPr>
            <w:r>
              <w:rPr>
                <w:rFonts w:cs="Arial"/>
                <w:color w:val="000000"/>
                <w:sz w:val="18"/>
                <w:szCs w:val="18"/>
                <w:lang w:eastAsia="en-ZA"/>
              </w:rPr>
              <w:t>128</w:t>
            </w:r>
          </w:p>
        </w:tc>
        <w:tc>
          <w:tcPr>
            <w:tcW w:w="4031" w:type="dxa"/>
            <w:tcBorders>
              <w:top w:val="nil"/>
              <w:left w:val="nil"/>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Only site Hand Over Certificates were provided, (a list of projects reported needs to be provided. which agrees with the number reported in the annual performance report.</w:t>
            </w:r>
          </w:p>
        </w:tc>
      </w:tr>
      <w:tr w:rsidR="00E46DA2" w:rsidTr="002D48BD">
        <w:trPr>
          <w:trHeight w:val="2175"/>
        </w:trPr>
        <w:tc>
          <w:tcPr>
            <w:tcW w:w="0" w:type="auto"/>
            <w:tcBorders>
              <w:top w:val="nil"/>
              <w:left w:val="single" w:sz="4" w:space="0" w:color="auto"/>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Percentage of construction contracts allocated towards BBBEE</w:t>
            </w:r>
          </w:p>
        </w:tc>
        <w:tc>
          <w:tcPr>
            <w:tcW w:w="2834" w:type="dxa"/>
            <w:tcBorders>
              <w:top w:val="nil"/>
              <w:left w:val="nil"/>
              <w:bottom w:val="single" w:sz="4" w:space="0" w:color="auto"/>
              <w:right w:val="single" w:sz="4" w:space="0" w:color="auto"/>
            </w:tcBorders>
            <w:noWrap/>
            <w:vAlign w:val="center"/>
            <w:hideMark/>
          </w:tcPr>
          <w:p w:rsidR="00E46DA2" w:rsidRDefault="00E46DA2" w:rsidP="002D48BD">
            <w:pPr>
              <w:jc w:val="right"/>
              <w:rPr>
                <w:rFonts w:cs="Arial"/>
                <w:color w:val="000000"/>
                <w:sz w:val="18"/>
                <w:szCs w:val="18"/>
                <w:lang w:eastAsia="en-ZA"/>
              </w:rPr>
            </w:pPr>
            <w:r>
              <w:rPr>
                <w:rFonts w:cs="Arial"/>
                <w:color w:val="000000"/>
                <w:sz w:val="18"/>
                <w:szCs w:val="18"/>
                <w:lang w:eastAsia="en-ZA"/>
              </w:rPr>
              <w:t>118%</w:t>
            </w:r>
          </w:p>
        </w:tc>
        <w:tc>
          <w:tcPr>
            <w:tcW w:w="4031" w:type="dxa"/>
            <w:tcBorders>
              <w:top w:val="nil"/>
              <w:left w:val="nil"/>
              <w:bottom w:val="single" w:sz="4" w:space="0" w:color="auto"/>
              <w:right w:val="single" w:sz="4" w:space="0" w:color="auto"/>
            </w:tcBorders>
            <w:vAlign w:val="center"/>
            <w:hideMark/>
          </w:tcPr>
          <w:p w:rsidR="00E46DA2" w:rsidRDefault="00E46DA2" w:rsidP="002D48BD">
            <w:pPr>
              <w:rPr>
                <w:rFonts w:cs="Arial"/>
                <w:color w:val="000000"/>
                <w:sz w:val="18"/>
                <w:szCs w:val="18"/>
                <w:lang w:eastAsia="en-ZA"/>
              </w:rPr>
            </w:pPr>
            <w:r>
              <w:rPr>
                <w:rFonts w:cs="Arial"/>
                <w:color w:val="000000"/>
                <w:sz w:val="18"/>
                <w:szCs w:val="18"/>
                <w:lang w:eastAsia="en-ZA"/>
              </w:rPr>
              <w:t>BBBEE certificates were provided .No evidence was provided on how the 118% was determined and we could confirmation that contracts were allocated to a BBBEE compliance company as only  BBBEE certificates were provided. Therefore additional evidence needs to be provided is List of projects awarded for BBBEEE &amp; evidence that the contracts were awarded to these BBBEE.</w:t>
            </w:r>
          </w:p>
        </w:tc>
      </w:tr>
    </w:tbl>
    <w:p w:rsidR="008A5016" w:rsidRDefault="008A5016" w:rsidP="008A5016">
      <w:pPr>
        <w:pStyle w:val="NormalWeb"/>
        <w:spacing w:before="0" w:beforeAutospacing="0" w:after="0" w:afterAutospacing="0"/>
        <w:rPr>
          <w:color w:val="000000"/>
          <w:sz w:val="22"/>
          <w:szCs w:val="22"/>
        </w:rPr>
      </w:pPr>
    </w:p>
    <w:p w:rsidR="00E46DA2" w:rsidRPr="00DE0C29" w:rsidRDefault="00E46DA2" w:rsidP="008A5016">
      <w:pPr>
        <w:pStyle w:val="NormalWeb"/>
        <w:spacing w:before="0" w:beforeAutospacing="0" w:after="0" w:afterAutospacing="0"/>
        <w:rPr>
          <w:color w:val="000000"/>
          <w:sz w:val="22"/>
          <w:szCs w:val="22"/>
        </w:rPr>
      </w:pPr>
      <w:r w:rsidRPr="00DE0C29">
        <w:rPr>
          <w:color w:val="000000"/>
          <w:sz w:val="22"/>
          <w:szCs w:val="22"/>
        </w:rPr>
        <w:t>The entity does not have controls in place to ensure that actual achievements reported in the annual performance reports are supported by adequate portfolio of evidence.</w:t>
      </w:r>
    </w:p>
    <w:p w:rsidR="008A5016" w:rsidRDefault="008A5016" w:rsidP="008A5016">
      <w:pPr>
        <w:pStyle w:val="NormalWeb"/>
        <w:spacing w:before="0" w:beforeAutospacing="0" w:after="0" w:afterAutospacing="0"/>
        <w:rPr>
          <w:color w:val="000000"/>
          <w:sz w:val="22"/>
          <w:szCs w:val="22"/>
        </w:rPr>
      </w:pPr>
    </w:p>
    <w:p w:rsidR="00E46DA2" w:rsidRPr="00DE0C29" w:rsidRDefault="00E46DA2" w:rsidP="008A5016">
      <w:pPr>
        <w:pStyle w:val="NormalWeb"/>
        <w:spacing w:before="0" w:beforeAutospacing="0" w:after="0" w:afterAutospacing="0"/>
        <w:rPr>
          <w:color w:val="000000"/>
          <w:sz w:val="22"/>
          <w:szCs w:val="22"/>
        </w:rPr>
      </w:pPr>
      <w:r w:rsidRPr="00DE0C29">
        <w:rPr>
          <w:color w:val="000000"/>
          <w:sz w:val="22"/>
          <w:szCs w:val="22"/>
        </w:rPr>
        <w:t>This is due to the non-submission of valid and accurate portfolio of evidence from the various units to the Monitoring and Evaluation (M&amp;E) unit.</w:t>
      </w:r>
    </w:p>
    <w:p w:rsidR="008A5016" w:rsidRDefault="008A5016" w:rsidP="008A5016">
      <w:pPr>
        <w:pStyle w:val="NormalWeb"/>
        <w:spacing w:before="0" w:beforeAutospacing="0" w:after="0" w:afterAutospacing="0"/>
        <w:rPr>
          <w:color w:val="000000"/>
          <w:sz w:val="22"/>
          <w:szCs w:val="22"/>
        </w:rPr>
      </w:pPr>
    </w:p>
    <w:p w:rsidR="00E46DA2" w:rsidRPr="00DE0C29" w:rsidRDefault="00E46DA2" w:rsidP="008A5016">
      <w:pPr>
        <w:pStyle w:val="NormalWeb"/>
        <w:spacing w:before="0" w:beforeAutospacing="0" w:after="0" w:afterAutospacing="0"/>
        <w:rPr>
          <w:color w:val="000000"/>
          <w:sz w:val="22"/>
          <w:szCs w:val="22"/>
        </w:rPr>
      </w:pPr>
      <w:r w:rsidRPr="00DE0C29">
        <w:rPr>
          <w:color w:val="000000"/>
          <w:sz w:val="22"/>
          <w:szCs w:val="22"/>
        </w:rPr>
        <w:t xml:space="preserve">A lack of adequate review of the portfolio of evidence by management and therefore the inability to timeously advise on any corrections if necessary. </w:t>
      </w:r>
    </w:p>
    <w:p w:rsidR="008A5016" w:rsidRDefault="008A5016" w:rsidP="008A5016">
      <w:pPr>
        <w:pStyle w:val="NormalWeb"/>
        <w:spacing w:before="0" w:beforeAutospacing="0" w:after="0" w:afterAutospacing="0"/>
        <w:rPr>
          <w:color w:val="000000"/>
          <w:sz w:val="22"/>
          <w:szCs w:val="22"/>
        </w:rPr>
      </w:pPr>
    </w:p>
    <w:p w:rsidR="00E46DA2" w:rsidRDefault="00E46DA2" w:rsidP="008A5016">
      <w:pPr>
        <w:pStyle w:val="NormalWeb"/>
        <w:spacing w:before="0" w:beforeAutospacing="0" w:after="0" w:afterAutospacing="0"/>
        <w:rPr>
          <w:color w:val="000000"/>
        </w:rPr>
      </w:pPr>
      <w:r w:rsidRPr="00DE0C29">
        <w:rPr>
          <w:color w:val="000000"/>
          <w:sz w:val="22"/>
          <w:szCs w:val="22"/>
        </w:rPr>
        <w:t>The institution does not have management processes in place to collect the information required to track performance against each indicator</w:t>
      </w:r>
      <w:r>
        <w:rPr>
          <w:color w:val="000000"/>
        </w:rPr>
        <w:t>.</w:t>
      </w:r>
    </w:p>
    <w:p w:rsidR="00E46DA2" w:rsidRDefault="00E46DA2" w:rsidP="008A5016">
      <w:pPr>
        <w:rPr>
          <w:rFonts w:asciiTheme="minorHAnsi" w:hAnsiTheme="minorHAnsi" w:cstheme="minorBidi"/>
          <w:szCs w:val="22"/>
        </w:rPr>
      </w:pPr>
    </w:p>
    <w:p w:rsidR="00E46DA2" w:rsidRPr="00DE0C29" w:rsidRDefault="008A5016" w:rsidP="008A5016">
      <w:pPr>
        <w:rPr>
          <w:rFonts w:cs="Arial"/>
          <w:color w:val="000000"/>
          <w:szCs w:val="22"/>
          <w:lang w:val="en-US" w:eastAsia="en-ZA"/>
        </w:rPr>
      </w:pPr>
      <w:r>
        <w:rPr>
          <w:rFonts w:cs="Arial"/>
          <w:color w:val="000000"/>
          <w:szCs w:val="22"/>
          <w:lang w:val="en-US" w:eastAsia="en-ZA"/>
        </w:rPr>
        <w:t>This will result in a p</w:t>
      </w:r>
      <w:r w:rsidR="00E46DA2" w:rsidRPr="00DE0C29">
        <w:rPr>
          <w:rFonts w:cs="Arial"/>
          <w:color w:val="000000"/>
          <w:szCs w:val="22"/>
          <w:lang w:val="en-US" w:eastAsia="en-ZA"/>
        </w:rPr>
        <w:t xml:space="preserve">ossible limitation of scope on accuracy, validity and completeness of reliability could not be tested satisfactory. </w:t>
      </w:r>
    </w:p>
    <w:p w:rsidR="00E46DA2" w:rsidRDefault="00E46DA2" w:rsidP="008A5016">
      <w:pPr>
        <w:rPr>
          <w:rFonts w:cs="Arial"/>
          <w:color w:val="000000"/>
          <w:lang w:val="en-US" w:eastAsia="en-ZA"/>
        </w:rPr>
      </w:pPr>
    </w:p>
    <w:p w:rsidR="00E46DA2" w:rsidRDefault="00E46DA2" w:rsidP="008A5016">
      <w:pPr>
        <w:rPr>
          <w:rFonts w:cs="Arial"/>
          <w:b/>
          <w:bCs/>
          <w:color w:val="000000"/>
          <w:lang w:eastAsia="en-ZA"/>
        </w:rPr>
      </w:pPr>
      <w:r>
        <w:rPr>
          <w:rFonts w:cs="Arial"/>
          <w:b/>
          <w:bCs/>
          <w:color w:val="000000"/>
          <w:lang w:eastAsia="en-ZA"/>
        </w:rPr>
        <w:t>Internal control deficiency</w:t>
      </w:r>
    </w:p>
    <w:p w:rsidR="00E46DA2" w:rsidRDefault="00E46DA2" w:rsidP="008A5016">
      <w:pPr>
        <w:rPr>
          <w:rFonts w:cs="Arial"/>
          <w:color w:val="000000"/>
          <w:lang w:eastAsia="en-ZA"/>
        </w:rPr>
      </w:pPr>
    </w:p>
    <w:p w:rsidR="00E46DA2" w:rsidRPr="00122E74" w:rsidRDefault="00E46DA2" w:rsidP="008A5016">
      <w:pPr>
        <w:ind w:left="284" w:right="567" w:hanging="284"/>
        <w:jc w:val="both"/>
        <w:rPr>
          <w:rFonts w:cs="Arial"/>
          <w:iCs/>
          <w:color w:val="000000"/>
          <w:szCs w:val="22"/>
          <w:lang w:val="en-GB" w:eastAsia="en-ZA"/>
        </w:rPr>
      </w:pPr>
      <w:r w:rsidRPr="00122E74">
        <w:rPr>
          <w:rFonts w:cs="Arial"/>
          <w:iCs/>
          <w:color w:val="000000"/>
          <w:szCs w:val="22"/>
          <w:lang w:val="en-GB" w:eastAsia="en-ZA"/>
        </w:rPr>
        <w:t>Financial and Performance Management</w:t>
      </w:r>
    </w:p>
    <w:p w:rsidR="00E46DA2" w:rsidRPr="00122E74" w:rsidRDefault="00E46DA2" w:rsidP="008A5016">
      <w:pPr>
        <w:ind w:left="284" w:right="567"/>
        <w:jc w:val="both"/>
        <w:rPr>
          <w:rFonts w:cs="Arial"/>
          <w:color w:val="000000"/>
          <w:szCs w:val="22"/>
          <w:lang w:val="en-GB" w:eastAsia="en-ZA"/>
        </w:rPr>
      </w:pPr>
    </w:p>
    <w:p w:rsidR="00E46DA2" w:rsidRPr="00122E74" w:rsidRDefault="00E46DA2" w:rsidP="008A5016">
      <w:pPr>
        <w:ind w:right="567"/>
        <w:jc w:val="both"/>
        <w:rPr>
          <w:rFonts w:cs="Arial"/>
          <w:color w:val="000000"/>
          <w:szCs w:val="22"/>
          <w:lang w:val="en-GB" w:eastAsia="en-ZA"/>
        </w:rPr>
      </w:pPr>
      <w:r w:rsidRPr="00122E74">
        <w:rPr>
          <w:rFonts w:cs="Arial"/>
          <w:color w:val="000000"/>
          <w:szCs w:val="22"/>
          <w:lang w:val="en-GB" w:eastAsia="en-ZA"/>
        </w:rPr>
        <w:t>The entity did not implement proper record keeping in a timely manner to ensure that complete, relevant and accurate information is accessible and available to support financial and performance reporting</w:t>
      </w:r>
    </w:p>
    <w:p w:rsidR="00E46DA2" w:rsidRDefault="00E46DA2" w:rsidP="008A5016">
      <w:pPr>
        <w:rPr>
          <w:rFonts w:cs="Arial"/>
          <w:b/>
          <w:bCs/>
          <w:color w:val="000000"/>
          <w:lang w:eastAsia="en-ZA"/>
        </w:rPr>
      </w:pPr>
    </w:p>
    <w:p w:rsidR="00E46DA2" w:rsidRDefault="00E46DA2" w:rsidP="008A5016">
      <w:pPr>
        <w:rPr>
          <w:rFonts w:cs="Arial"/>
          <w:color w:val="000000"/>
          <w:lang w:eastAsia="en-ZA"/>
        </w:rPr>
      </w:pPr>
      <w:r>
        <w:rPr>
          <w:rFonts w:cs="Arial"/>
          <w:b/>
          <w:bCs/>
          <w:color w:val="000000"/>
          <w:lang w:eastAsia="en-ZA"/>
        </w:rPr>
        <w:t>Recommendation</w:t>
      </w:r>
    </w:p>
    <w:p w:rsidR="00E46DA2" w:rsidRPr="00122E74" w:rsidRDefault="00E46DA2" w:rsidP="008A5016">
      <w:pPr>
        <w:rPr>
          <w:rFonts w:cs="Arial"/>
          <w:color w:val="000000"/>
          <w:szCs w:val="22"/>
          <w:lang w:eastAsia="en-ZA"/>
        </w:rPr>
      </w:pPr>
      <w:r w:rsidRPr="00122E74">
        <w:rPr>
          <w:rFonts w:cs="Arial"/>
          <w:color w:val="000000"/>
          <w:szCs w:val="22"/>
          <w:lang w:val="en-US" w:eastAsia="en-ZA"/>
        </w:rPr>
        <w:t xml:space="preserve">The department should implement processes to ensure that actual achievements reported on the quarterly reports and ultimately the annual report is supported by adequate portfolio of evidence. </w:t>
      </w:r>
    </w:p>
    <w:p w:rsidR="00E46DA2" w:rsidRDefault="00E46DA2" w:rsidP="008A5016">
      <w:pPr>
        <w:rPr>
          <w:rFonts w:cs="Arial"/>
          <w:color w:val="000000"/>
          <w:szCs w:val="22"/>
          <w:lang w:eastAsia="en-ZA"/>
        </w:rPr>
      </w:pPr>
      <w:r w:rsidRPr="00122E74">
        <w:rPr>
          <w:rFonts w:cs="Arial"/>
          <w:color w:val="000000"/>
          <w:szCs w:val="22"/>
          <w:lang w:eastAsia="en-ZA"/>
        </w:rPr>
        <w:t>Management responsible for their respective sub-programme reporting should review the portfolio of evidence against the reported information before submitting the information to Mo</w:t>
      </w:r>
      <w:r>
        <w:rPr>
          <w:rFonts w:cs="Arial"/>
          <w:color w:val="000000"/>
          <w:szCs w:val="22"/>
          <w:lang w:eastAsia="en-ZA"/>
        </w:rPr>
        <w:t>nitoring and Evaluation branch</w:t>
      </w:r>
    </w:p>
    <w:p w:rsidR="00A948C5" w:rsidRDefault="00A948C5" w:rsidP="008A5016">
      <w:pPr>
        <w:rPr>
          <w:rFonts w:cs="Arial"/>
          <w:b/>
          <w:color w:val="000000"/>
          <w:szCs w:val="22"/>
          <w:lang w:eastAsia="en-ZA"/>
        </w:rPr>
      </w:pPr>
    </w:p>
    <w:p w:rsidR="00E46DA2" w:rsidRDefault="00E46DA2" w:rsidP="008A5016">
      <w:pPr>
        <w:rPr>
          <w:rFonts w:cs="Arial"/>
          <w:b/>
          <w:color w:val="000000"/>
          <w:szCs w:val="22"/>
          <w:lang w:eastAsia="en-ZA"/>
        </w:rPr>
      </w:pPr>
      <w:r w:rsidRPr="00DE0C29">
        <w:rPr>
          <w:rFonts w:cs="Arial"/>
          <w:b/>
          <w:color w:val="000000"/>
          <w:szCs w:val="22"/>
          <w:lang w:eastAsia="en-ZA"/>
        </w:rPr>
        <w:t>Management response</w:t>
      </w:r>
    </w:p>
    <w:p w:rsidR="00A948C5" w:rsidRDefault="00A948C5" w:rsidP="008A5016">
      <w:pPr>
        <w:rPr>
          <w:rFonts w:cs="Arial"/>
          <w:b/>
          <w:color w:val="000000"/>
          <w:szCs w:val="22"/>
          <w:lang w:eastAsia="en-ZA"/>
        </w:rPr>
      </w:pPr>
    </w:p>
    <w:p w:rsidR="00A948C5" w:rsidRPr="00A948C5" w:rsidRDefault="00A948C5" w:rsidP="008A5016">
      <w:pPr>
        <w:rPr>
          <w:rFonts w:cs="Arial"/>
          <w:color w:val="000000"/>
          <w:szCs w:val="22"/>
          <w:lang w:eastAsia="en-ZA"/>
        </w:rPr>
      </w:pPr>
      <w:r w:rsidRPr="00A948C5">
        <w:rPr>
          <w:rFonts w:cs="Arial"/>
          <w:color w:val="000000"/>
          <w:szCs w:val="22"/>
          <w:lang w:eastAsia="en-ZA"/>
        </w:rPr>
        <w:t>Awaiting management response</w:t>
      </w:r>
    </w:p>
    <w:p w:rsidR="00A948C5" w:rsidRDefault="00A948C5" w:rsidP="008A5016">
      <w:pPr>
        <w:rPr>
          <w:rFonts w:cs="Arial"/>
          <w:b/>
          <w:color w:val="000000"/>
          <w:szCs w:val="22"/>
          <w:lang w:eastAsia="en-ZA"/>
        </w:rPr>
      </w:pPr>
    </w:p>
    <w:p w:rsidR="00E46DA2" w:rsidRPr="00DE0C29" w:rsidRDefault="00E46DA2" w:rsidP="008A5016">
      <w:pPr>
        <w:rPr>
          <w:rFonts w:cs="Arial"/>
          <w:b/>
          <w:color w:val="000000"/>
          <w:szCs w:val="22"/>
          <w:lang w:eastAsia="en-ZA"/>
        </w:rPr>
      </w:pPr>
      <w:r>
        <w:rPr>
          <w:rFonts w:cs="Arial"/>
          <w:b/>
          <w:color w:val="000000"/>
          <w:szCs w:val="22"/>
          <w:lang w:eastAsia="en-ZA"/>
        </w:rPr>
        <w:t>Auditor</w:t>
      </w:r>
      <w:r w:rsidR="00A948C5">
        <w:rPr>
          <w:rFonts w:cs="Arial"/>
          <w:b/>
          <w:color w:val="000000"/>
          <w:szCs w:val="22"/>
          <w:lang w:eastAsia="en-ZA"/>
        </w:rPr>
        <w:t>’</w:t>
      </w:r>
      <w:r>
        <w:rPr>
          <w:rFonts w:cs="Arial"/>
          <w:b/>
          <w:color w:val="000000"/>
          <w:szCs w:val="22"/>
          <w:lang w:eastAsia="en-ZA"/>
        </w:rPr>
        <w:t>s response</w:t>
      </w:r>
    </w:p>
    <w:p w:rsidR="00A948C5" w:rsidRDefault="00A948C5" w:rsidP="00A948C5">
      <w:pPr>
        <w:rPr>
          <w:rFonts w:cs="Arial"/>
          <w:color w:val="000000"/>
          <w:szCs w:val="22"/>
          <w:lang w:eastAsia="en-ZA"/>
        </w:rPr>
      </w:pPr>
    </w:p>
    <w:p w:rsidR="00A948C5" w:rsidRDefault="00A948C5" w:rsidP="00A948C5">
      <w:pPr>
        <w:rPr>
          <w:rFonts w:cs="Arial"/>
          <w:color w:val="000000"/>
          <w:szCs w:val="22"/>
          <w:lang w:eastAsia="en-ZA"/>
        </w:rPr>
      </w:pPr>
      <w:r w:rsidRPr="00A948C5">
        <w:rPr>
          <w:rFonts w:cs="Arial"/>
          <w:color w:val="000000"/>
          <w:szCs w:val="22"/>
          <w:lang w:eastAsia="en-ZA"/>
        </w:rPr>
        <w:t xml:space="preserve">Awaiting management </w:t>
      </w:r>
      <w:r>
        <w:rPr>
          <w:rFonts w:cs="Arial"/>
          <w:color w:val="000000"/>
          <w:szCs w:val="22"/>
          <w:lang w:eastAsia="en-ZA"/>
        </w:rPr>
        <w:t>response</w:t>
      </w:r>
    </w:p>
    <w:p w:rsidR="00A948C5" w:rsidRDefault="00A948C5">
      <w:pPr>
        <w:spacing w:after="200" w:line="276" w:lineRule="auto"/>
        <w:rPr>
          <w:rFonts w:cs="Arial"/>
          <w:color w:val="000000"/>
          <w:szCs w:val="22"/>
          <w:lang w:eastAsia="en-ZA"/>
        </w:rPr>
      </w:pPr>
      <w:r>
        <w:rPr>
          <w:rFonts w:cs="Arial"/>
          <w:color w:val="000000"/>
          <w:szCs w:val="22"/>
          <w:lang w:eastAsia="en-ZA"/>
        </w:rPr>
        <w:br w:type="page"/>
      </w:r>
    </w:p>
    <w:p w:rsidR="00E46DA2" w:rsidRPr="00A948C5" w:rsidRDefault="00E46DA2" w:rsidP="00EC59C2">
      <w:pPr>
        <w:pStyle w:val="ListParagraph"/>
        <w:numPr>
          <w:ilvl w:val="0"/>
          <w:numId w:val="86"/>
        </w:numPr>
        <w:ind w:left="426" w:hanging="426"/>
        <w:rPr>
          <w:rFonts w:cs="Arial"/>
          <w:color w:val="000000"/>
          <w:szCs w:val="22"/>
          <w:lang w:eastAsia="en-ZA"/>
        </w:rPr>
      </w:pPr>
      <w:r w:rsidRPr="00A948C5">
        <w:rPr>
          <w:b/>
          <w:color w:val="000000"/>
        </w:rPr>
        <w:t xml:space="preserve">Programme 4- sufficient to support the reported result </w:t>
      </w:r>
    </w:p>
    <w:p w:rsidR="002D48BD" w:rsidRDefault="002D48BD" w:rsidP="002D48BD">
      <w:pPr>
        <w:pStyle w:val="NormalWeb"/>
        <w:spacing w:before="0" w:beforeAutospacing="0" w:after="0" w:afterAutospacing="0"/>
        <w:rPr>
          <w:color w:val="000000"/>
          <w:sz w:val="22"/>
          <w:szCs w:val="22"/>
        </w:rPr>
      </w:pPr>
    </w:p>
    <w:p w:rsidR="00E46DA2" w:rsidRPr="002D48BD" w:rsidRDefault="002D48BD" w:rsidP="002D48BD">
      <w:pPr>
        <w:pStyle w:val="NormalWeb"/>
        <w:spacing w:before="0" w:beforeAutospacing="0" w:after="0" w:afterAutospacing="0"/>
        <w:rPr>
          <w:b/>
          <w:color w:val="000000"/>
          <w:sz w:val="22"/>
          <w:szCs w:val="22"/>
        </w:rPr>
      </w:pPr>
      <w:r w:rsidRPr="002D48BD">
        <w:rPr>
          <w:b/>
          <w:color w:val="000000"/>
          <w:sz w:val="22"/>
          <w:szCs w:val="22"/>
        </w:rPr>
        <w:t>Audit finding</w:t>
      </w:r>
    </w:p>
    <w:p w:rsidR="002D48BD" w:rsidRPr="00DE0C29" w:rsidRDefault="002D48BD" w:rsidP="002D48BD">
      <w:pPr>
        <w:pStyle w:val="NormalWeb"/>
        <w:spacing w:before="0" w:beforeAutospacing="0" w:after="0" w:afterAutospacing="0"/>
        <w:rPr>
          <w:color w:val="000000"/>
          <w:sz w:val="22"/>
          <w:szCs w:val="22"/>
        </w:rPr>
      </w:pPr>
    </w:p>
    <w:p w:rsidR="00E46DA2" w:rsidRPr="00DE0C29" w:rsidRDefault="00E46DA2" w:rsidP="002D48BD">
      <w:pPr>
        <w:pStyle w:val="NormalWeb"/>
        <w:spacing w:before="0" w:beforeAutospacing="0" w:after="0" w:afterAutospacing="0"/>
        <w:jc w:val="both"/>
        <w:rPr>
          <w:color w:val="000000"/>
          <w:sz w:val="22"/>
          <w:szCs w:val="22"/>
        </w:rPr>
      </w:pPr>
      <w:r w:rsidRPr="00DE0C29">
        <w:rPr>
          <w:color w:val="000000"/>
          <w:sz w:val="22"/>
          <w:szCs w:val="22"/>
          <w:lang w:val="en-GB"/>
        </w:rPr>
        <w:t xml:space="preserve">The Performance management and reporting framework </w:t>
      </w:r>
      <w:r w:rsidRPr="00DE0C29">
        <w:rPr>
          <w:color w:val="000000"/>
          <w:sz w:val="22"/>
          <w:szCs w:val="22"/>
        </w:rPr>
        <w:t xml:space="preserve">issued by the National Treasury, which consists of </w:t>
      </w:r>
      <w:r w:rsidRPr="00DE0C29">
        <w:rPr>
          <w:color w:val="000000"/>
          <w:sz w:val="22"/>
          <w:szCs w:val="22"/>
          <w:lang w:val="en-GB"/>
        </w:rPr>
        <w:t>the Framework for strategic plans and annual performance plans</w:t>
      </w:r>
      <w:r>
        <w:rPr>
          <w:color w:val="000000"/>
          <w:sz w:val="22"/>
          <w:szCs w:val="22"/>
        </w:rPr>
        <w:t xml:space="preserve"> requires the following: </w:t>
      </w:r>
    </w:p>
    <w:p w:rsidR="002D48BD" w:rsidRDefault="002D48BD" w:rsidP="002D48BD">
      <w:pPr>
        <w:pStyle w:val="NormalWeb"/>
        <w:spacing w:before="0" w:beforeAutospacing="0" w:after="0" w:afterAutospacing="0"/>
        <w:jc w:val="both"/>
        <w:rPr>
          <w:color w:val="000000"/>
          <w:sz w:val="22"/>
          <w:szCs w:val="22"/>
          <w:lang w:val="en-GB"/>
        </w:rPr>
      </w:pPr>
    </w:p>
    <w:p w:rsidR="00E46DA2" w:rsidRPr="00122E74" w:rsidRDefault="00E46DA2" w:rsidP="002D48BD">
      <w:pPr>
        <w:pStyle w:val="NormalWeb"/>
        <w:spacing w:before="0" w:beforeAutospacing="0" w:after="0" w:afterAutospacing="0"/>
        <w:jc w:val="both"/>
        <w:rPr>
          <w:color w:val="000000"/>
        </w:rPr>
      </w:pPr>
      <w:r w:rsidRPr="00DE0C29">
        <w:rPr>
          <w:color w:val="000000"/>
          <w:sz w:val="22"/>
          <w:szCs w:val="22"/>
          <w:lang w:val="en-GB"/>
        </w:rPr>
        <w:t>Programme performance indicators that are reliable, well defined, verifiable, cost effective, appropriate and relevant should be sought, with baseline information and targets expressed in terms of actual numbers. Performance targets should be SMART. The institution must have the management processes in place to collect the information required to track performance against each indicator</w:t>
      </w:r>
      <w:r w:rsidRPr="00122E74">
        <w:rPr>
          <w:color w:val="000000"/>
          <w:lang w:val="en-GB"/>
        </w:rPr>
        <w:t>.</w:t>
      </w:r>
    </w:p>
    <w:p w:rsidR="00E46DA2" w:rsidRPr="00122E74" w:rsidRDefault="00E46DA2" w:rsidP="002D48BD">
      <w:pPr>
        <w:rPr>
          <w:rFonts w:asciiTheme="minorHAnsi" w:hAnsiTheme="minorHAnsi" w:cstheme="minorBidi"/>
          <w:szCs w:val="22"/>
        </w:rPr>
      </w:pPr>
    </w:p>
    <w:p w:rsidR="00E46DA2" w:rsidRPr="00122E74" w:rsidRDefault="00E46DA2" w:rsidP="002D48BD">
      <w:pPr>
        <w:rPr>
          <w:szCs w:val="22"/>
          <w:lang w:eastAsia="en-ZA"/>
        </w:rPr>
      </w:pPr>
      <w:r w:rsidRPr="00122E74">
        <w:rPr>
          <w:rFonts w:cs="Arial"/>
          <w:color w:val="000000"/>
          <w:szCs w:val="22"/>
          <w:lang w:eastAsia="en-ZA"/>
        </w:rPr>
        <w:t>During the audit of the 15/16 reported performance information,</w:t>
      </w:r>
      <w:r w:rsidRPr="00122E74">
        <w:rPr>
          <w:rFonts w:cs="Arial"/>
          <w:i/>
          <w:iCs/>
          <w:szCs w:val="22"/>
          <w:lang w:eastAsia="en-ZA"/>
        </w:rPr>
        <w:t xml:space="preserve"> </w:t>
      </w:r>
      <w:r w:rsidRPr="00122E74">
        <w:rPr>
          <w:rFonts w:cs="Arial"/>
          <w:szCs w:val="22"/>
          <w:lang w:eastAsia="en-ZA"/>
        </w:rPr>
        <w:t>the following deviation was noted:</w:t>
      </w:r>
    </w:p>
    <w:p w:rsidR="002D48BD" w:rsidRDefault="002D48BD" w:rsidP="002D48BD">
      <w:pPr>
        <w:rPr>
          <w:rFonts w:cs="Arial"/>
          <w:szCs w:val="22"/>
          <w:lang w:eastAsia="en-ZA"/>
        </w:rPr>
      </w:pPr>
    </w:p>
    <w:p w:rsidR="00E46DA2" w:rsidRPr="00122E74" w:rsidRDefault="00E46DA2" w:rsidP="002D48BD">
      <w:pPr>
        <w:rPr>
          <w:szCs w:val="22"/>
          <w:lang w:eastAsia="en-ZA"/>
        </w:rPr>
      </w:pPr>
      <w:r w:rsidRPr="00122E74">
        <w:rPr>
          <w:rFonts w:cs="Arial"/>
          <w:szCs w:val="22"/>
          <w:lang w:eastAsia="en-ZA"/>
        </w:rPr>
        <w:t>The portfolio of evidence submitted for audit is not valid and also inadequate to support the achievements reported for each indicator as a result this imposes a limitation on the audit therefore we could not confirm whether the reported performance is valid, accurate and complete.</w:t>
      </w:r>
    </w:p>
    <w:p w:rsidR="002D48BD" w:rsidRDefault="002D48BD" w:rsidP="002D48BD">
      <w:pPr>
        <w:rPr>
          <w:rFonts w:cs="Arial"/>
          <w:szCs w:val="22"/>
          <w:lang w:eastAsia="en-ZA"/>
        </w:rPr>
      </w:pPr>
    </w:p>
    <w:p w:rsidR="00E46DA2" w:rsidRPr="00122E74" w:rsidRDefault="00E46DA2" w:rsidP="002D48BD">
      <w:pPr>
        <w:rPr>
          <w:rFonts w:cs="Arial"/>
          <w:szCs w:val="22"/>
          <w:lang w:eastAsia="en-ZA"/>
        </w:rPr>
      </w:pPr>
      <w:r w:rsidRPr="00122E74">
        <w:rPr>
          <w:rFonts w:cs="Arial"/>
          <w:szCs w:val="22"/>
          <w:lang w:eastAsia="en-ZA"/>
        </w:rPr>
        <w:t>Please refer below for the detail of performance indicators and targets affected by the above deviations:</w:t>
      </w:r>
    </w:p>
    <w:p w:rsidR="002D48BD" w:rsidRDefault="002D48BD" w:rsidP="002D48BD">
      <w:pPr>
        <w:rPr>
          <w:rFonts w:cs="Arial"/>
          <w:b/>
          <w:bCs/>
          <w:lang w:eastAsia="en-ZA"/>
        </w:rPr>
      </w:pPr>
    </w:p>
    <w:p w:rsidR="00E46DA2" w:rsidRPr="002D48BD" w:rsidRDefault="00E46DA2" w:rsidP="002D48BD">
      <w:pPr>
        <w:rPr>
          <w:rFonts w:cs="Arial"/>
          <w:bCs/>
          <w:lang w:eastAsia="en-ZA"/>
        </w:rPr>
      </w:pPr>
      <w:r w:rsidRPr="002D48BD">
        <w:rPr>
          <w:rFonts w:cs="Arial"/>
          <w:bCs/>
          <w:lang w:eastAsia="en-ZA"/>
        </w:rPr>
        <w:t>Programme 4</w:t>
      </w:r>
      <w:r w:rsidRPr="002D48BD">
        <w:rPr>
          <w:bCs/>
          <w:lang w:eastAsia="en-ZA"/>
        </w:rPr>
        <w:t>:</w:t>
      </w:r>
      <w:r w:rsidR="002D48BD" w:rsidRPr="002D48BD">
        <w:rPr>
          <w:rFonts w:cs="Arial"/>
          <w:bCs/>
          <w:lang w:eastAsia="en-ZA"/>
        </w:rPr>
        <w:t xml:space="preserve"> Real Estate Management</w:t>
      </w:r>
    </w:p>
    <w:tbl>
      <w:tblPr>
        <w:tblW w:w="9938" w:type="dxa"/>
        <w:tblInd w:w="93" w:type="dxa"/>
        <w:tblLook w:val="04A0" w:firstRow="1" w:lastRow="0" w:firstColumn="1" w:lastColumn="0" w:noHBand="0" w:noVBand="1"/>
      </w:tblPr>
      <w:tblGrid>
        <w:gridCol w:w="2850"/>
        <w:gridCol w:w="3119"/>
        <w:gridCol w:w="3969"/>
      </w:tblGrid>
      <w:tr w:rsidR="00E46DA2" w:rsidTr="002D48BD">
        <w:trPr>
          <w:trHeight w:val="675"/>
        </w:trPr>
        <w:tc>
          <w:tcPr>
            <w:tcW w:w="2850"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E46DA2" w:rsidRDefault="00E46DA2" w:rsidP="002D48BD">
            <w:pPr>
              <w:rPr>
                <w:rFonts w:cs="Arial"/>
                <w:b/>
                <w:bCs/>
                <w:color w:val="000000"/>
                <w:sz w:val="18"/>
                <w:szCs w:val="18"/>
                <w:lang w:eastAsia="en-ZA"/>
              </w:rPr>
            </w:pPr>
            <w:r>
              <w:rPr>
                <w:rFonts w:cs="Arial"/>
                <w:b/>
                <w:bCs/>
                <w:color w:val="000000"/>
                <w:sz w:val="18"/>
                <w:szCs w:val="18"/>
                <w:lang w:eastAsia="en-ZA"/>
              </w:rPr>
              <w:t>Performance Indicator</w:t>
            </w:r>
          </w:p>
        </w:tc>
        <w:tc>
          <w:tcPr>
            <w:tcW w:w="3119" w:type="dxa"/>
            <w:tcBorders>
              <w:top w:val="single" w:sz="4" w:space="0" w:color="auto"/>
              <w:left w:val="nil"/>
              <w:bottom w:val="single" w:sz="4" w:space="0" w:color="auto"/>
              <w:right w:val="single" w:sz="4" w:space="0" w:color="auto"/>
            </w:tcBorders>
            <w:shd w:val="clear" w:color="auto" w:fill="A6A6A6"/>
            <w:vAlign w:val="center"/>
            <w:hideMark/>
          </w:tcPr>
          <w:p w:rsidR="00E46DA2" w:rsidRDefault="00E46DA2" w:rsidP="002D48BD">
            <w:pPr>
              <w:rPr>
                <w:rFonts w:cs="Arial"/>
                <w:b/>
                <w:bCs/>
                <w:color w:val="000000"/>
                <w:sz w:val="18"/>
                <w:szCs w:val="18"/>
                <w:lang w:eastAsia="en-ZA"/>
              </w:rPr>
            </w:pPr>
            <w:r>
              <w:rPr>
                <w:rFonts w:cs="Arial"/>
                <w:b/>
                <w:bCs/>
                <w:color w:val="000000"/>
                <w:sz w:val="18"/>
                <w:szCs w:val="18"/>
                <w:lang w:eastAsia="en-ZA"/>
              </w:rPr>
              <w:t>Actual achievement</w:t>
            </w:r>
          </w:p>
        </w:tc>
        <w:tc>
          <w:tcPr>
            <w:tcW w:w="3969" w:type="dxa"/>
            <w:tcBorders>
              <w:top w:val="single" w:sz="4" w:space="0" w:color="auto"/>
              <w:left w:val="nil"/>
              <w:bottom w:val="single" w:sz="4" w:space="0" w:color="auto"/>
              <w:right w:val="single" w:sz="4" w:space="0" w:color="auto"/>
            </w:tcBorders>
            <w:shd w:val="clear" w:color="auto" w:fill="A6A6A6"/>
            <w:vAlign w:val="center"/>
            <w:hideMark/>
          </w:tcPr>
          <w:p w:rsidR="00E46DA2" w:rsidRDefault="00E46DA2" w:rsidP="002D48BD">
            <w:pPr>
              <w:rPr>
                <w:rFonts w:cs="Arial"/>
                <w:b/>
                <w:bCs/>
                <w:color w:val="000000"/>
                <w:sz w:val="18"/>
                <w:szCs w:val="18"/>
                <w:lang w:eastAsia="en-ZA"/>
              </w:rPr>
            </w:pPr>
            <w:r>
              <w:rPr>
                <w:rFonts w:cs="Arial"/>
                <w:b/>
                <w:bCs/>
                <w:color w:val="000000"/>
                <w:sz w:val="18"/>
                <w:szCs w:val="18"/>
                <w:lang w:eastAsia="en-ZA"/>
              </w:rPr>
              <w:t>Comment</w:t>
            </w:r>
          </w:p>
        </w:tc>
      </w:tr>
      <w:tr w:rsidR="00E46DA2" w:rsidTr="002D48BD">
        <w:trPr>
          <w:trHeight w:val="1020"/>
        </w:trPr>
        <w:tc>
          <w:tcPr>
            <w:tcW w:w="2850" w:type="dxa"/>
            <w:tcBorders>
              <w:top w:val="nil"/>
              <w:left w:val="single" w:sz="4" w:space="0" w:color="auto"/>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Percentage occupancy rate increased for partially occupied property</w:t>
            </w:r>
          </w:p>
        </w:tc>
        <w:tc>
          <w:tcPr>
            <w:tcW w:w="311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val="en-US" w:eastAsia="en-ZA"/>
              </w:rPr>
              <w:t xml:space="preserve">Measurement will only be determined once the occupancy rate has been established as the Asset register is being updated </w:t>
            </w:r>
          </w:p>
        </w:tc>
        <w:tc>
          <w:tcPr>
            <w:tcW w:w="396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When reporting on target the entity should reported as per the indicator, ie the indicator speaks about percentage of occupancy rate; therefore the actual result should be presented as such.</w:t>
            </w:r>
          </w:p>
        </w:tc>
      </w:tr>
      <w:tr w:rsidR="00E46DA2" w:rsidTr="002D48BD">
        <w:trPr>
          <w:trHeight w:val="765"/>
        </w:trPr>
        <w:tc>
          <w:tcPr>
            <w:tcW w:w="2850" w:type="dxa"/>
            <w:tcBorders>
              <w:top w:val="nil"/>
              <w:left w:val="single" w:sz="4" w:space="0" w:color="auto"/>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Number of vacant land (Land Parcels) let out towards economic development initiatives</w:t>
            </w:r>
          </w:p>
        </w:tc>
        <w:tc>
          <w:tcPr>
            <w:tcW w:w="311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val="en-US" w:eastAsia="en-ZA"/>
              </w:rPr>
              <w:t>849</w:t>
            </w:r>
          </w:p>
        </w:tc>
        <w:tc>
          <w:tcPr>
            <w:tcW w:w="396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Only a listing was provided therefore we could not determine whether the vacant land were let out towards economic development, additional supporting evidence must be provided</w:t>
            </w:r>
          </w:p>
        </w:tc>
      </w:tr>
      <w:tr w:rsidR="00E46DA2" w:rsidTr="002D48BD">
        <w:trPr>
          <w:trHeight w:val="510"/>
        </w:trPr>
        <w:tc>
          <w:tcPr>
            <w:tcW w:w="2850" w:type="dxa"/>
            <w:tcBorders>
              <w:top w:val="nil"/>
              <w:left w:val="single" w:sz="4" w:space="0" w:color="auto"/>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Number of surplus freehold office type properties let out for revenue generation</w:t>
            </w:r>
          </w:p>
        </w:tc>
        <w:tc>
          <w:tcPr>
            <w:tcW w:w="311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val="en-US" w:eastAsia="en-ZA"/>
              </w:rPr>
              <w:t xml:space="preserve">46 </w:t>
            </w:r>
            <w:r>
              <w:rPr>
                <w:rFonts w:cs="Arial"/>
                <w:color w:val="000000"/>
                <w:sz w:val="18"/>
                <w:szCs w:val="18"/>
                <w:lang w:val="en-US" w:eastAsia="en-ZA"/>
              </w:rPr>
              <w:t>Surplus freehold office type properties  let out</w:t>
            </w:r>
          </w:p>
        </w:tc>
        <w:tc>
          <w:tcPr>
            <w:tcW w:w="396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 xml:space="preserve">No listing was provided and only 14 contract  were submitted as supporting evidence </w:t>
            </w:r>
          </w:p>
        </w:tc>
      </w:tr>
      <w:tr w:rsidR="00E46DA2" w:rsidTr="002D48BD">
        <w:trPr>
          <w:trHeight w:val="510"/>
        </w:trPr>
        <w:tc>
          <w:tcPr>
            <w:tcW w:w="2850" w:type="dxa"/>
            <w:tcBorders>
              <w:top w:val="nil"/>
              <w:left w:val="single" w:sz="4" w:space="0" w:color="auto"/>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Number of surplus freehold residential properties let out for revenue generation</w:t>
            </w:r>
          </w:p>
        </w:tc>
        <w:tc>
          <w:tcPr>
            <w:tcW w:w="311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val="en-US" w:eastAsia="en-ZA"/>
              </w:rPr>
              <w:t>7</w:t>
            </w:r>
          </w:p>
        </w:tc>
        <w:tc>
          <w:tcPr>
            <w:tcW w:w="396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No listing was submitted with the contracts, supporting the actual performance</w:t>
            </w:r>
          </w:p>
        </w:tc>
      </w:tr>
      <w:tr w:rsidR="00E46DA2" w:rsidTr="002D48BD">
        <w:trPr>
          <w:trHeight w:val="1020"/>
        </w:trPr>
        <w:tc>
          <w:tcPr>
            <w:tcW w:w="2850" w:type="dxa"/>
            <w:tcBorders>
              <w:top w:val="nil"/>
              <w:left w:val="single" w:sz="4" w:space="0" w:color="auto"/>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Number of lease agreements reviewed according to the rental rate per square metre and escalations</w:t>
            </w:r>
          </w:p>
        </w:tc>
        <w:tc>
          <w:tcPr>
            <w:tcW w:w="311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val="en-US" w:eastAsia="en-ZA"/>
              </w:rPr>
              <w:t>646</w:t>
            </w:r>
          </w:p>
        </w:tc>
        <w:tc>
          <w:tcPr>
            <w:tcW w:w="396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Only listings was provided therefore we could not determine whether lease agreements were reviewed according to the rate per square metre and escalations</w:t>
            </w:r>
          </w:p>
        </w:tc>
      </w:tr>
      <w:tr w:rsidR="00E46DA2" w:rsidTr="002D48BD">
        <w:trPr>
          <w:trHeight w:val="1530"/>
        </w:trPr>
        <w:tc>
          <w:tcPr>
            <w:tcW w:w="2850" w:type="dxa"/>
            <w:tcBorders>
              <w:top w:val="nil"/>
              <w:left w:val="single" w:sz="4" w:space="0" w:color="auto"/>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Percentage of leases renewed before expiry date</w:t>
            </w:r>
          </w:p>
        </w:tc>
        <w:tc>
          <w:tcPr>
            <w:tcW w:w="311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val="en-US" w:eastAsia="en-ZA"/>
              </w:rPr>
              <w:t>80.19% (518 of 646)</w:t>
            </w:r>
          </w:p>
        </w:tc>
        <w:tc>
          <w:tcPr>
            <w:tcW w:w="396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 xml:space="preserve">Only 21 new contracts were submitted and therefore we could not determine whether the leases were renewed before expiry date. Additional  a listing supporting the reported number must be submitted together with the evidence </w:t>
            </w:r>
          </w:p>
        </w:tc>
      </w:tr>
      <w:tr w:rsidR="00E46DA2" w:rsidTr="002D48BD">
        <w:trPr>
          <w:trHeight w:val="1275"/>
        </w:trPr>
        <w:tc>
          <w:tcPr>
            <w:tcW w:w="2850" w:type="dxa"/>
            <w:tcBorders>
              <w:top w:val="nil"/>
              <w:left w:val="single" w:sz="4" w:space="0" w:color="auto"/>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Percentage of leased accommodation (lease in) provided within agreed time period</w:t>
            </w:r>
          </w:p>
        </w:tc>
        <w:tc>
          <w:tcPr>
            <w:tcW w:w="311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val="en-US" w:eastAsia="en-ZA"/>
              </w:rPr>
              <w:t xml:space="preserve">The leasing procurement policy is being reviewed by National Treasury and the agreed timeframes will only be applicable once the policy is finalised  </w:t>
            </w:r>
          </w:p>
        </w:tc>
        <w:tc>
          <w:tcPr>
            <w:tcW w:w="396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When reporting on target it should be reported as per indicator , ie the indicator  speaks about percentage of leased accommodation (lease in), therefore the actual result should be presented as such.</w:t>
            </w:r>
          </w:p>
        </w:tc>
      </w:tr>
      <w:tr w:rsidR="00E46DA2" w:rsidTr="002D48BD">
        <w:trPr>
          <w:trHeight w:val="1275"/>
        </w:trPr>
        <w:tc>
          <w:tcPr>
            <w:tcW w:w="2850" w:type="dxa"/>
            <w:tcBorders>
              <w:top w:val="nil"/>
              <w:left w:val="single" w:sz="4" w:space="0" w:color="auto"/>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Percentage of surplus freehold property allocated towards BBBEE</w:t>
            </w:r>
          </w:p>
        </w:tc>
        <w:tc>
          <w:tcPr>
            <w:tcW w:w="311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val="en-US" w:eastAsia="en-ZA"/>
              </w:rPr>
              <w:t>50.9% (27 of 53)</w:t>
            </w:r>
          </w:p>
        </w:tc>
        <w:tc>
          <w:tcPr>
            <w:tcW w:w="3969" w:type="dxa"/>
            <w:tcBorders>
              <w:top w:val="nil"/>
              <w:left w:val="nil"/>
              <w:bottom w:val="single" w:sz="4" w:space="0" w:color="auto"/>
              <w:right w:val="single" w:sz="4" w:space="0" w:color="auto"/>
            </w:tcBorders>
            <w:hideMark/>
          </w:tcPr>
          <w:p w:rsidR="00E46DA2" w:rsidRDefault="00E46DA2" w:rsidP="002D48BD">
            <w:pPr>
              <w:rPr>
                <w:rFonts w:cs="Arial"/>
                <w:sz w:val="18"/>
                <w:szCs w:val="18"/>
                <w:lang w:eastAsia="en-ZA"/>
              </w:rPr>
            </w:pPr>
            <w:r>
              <w:rPr>
                <w:rFonts w:cs="Arial"/>
                <w:sz w:val="18"/>
                <w:szCs w:val="18"/>
                <w:lang w:eastAsia="en-ZA"/>
              </w:rPr>
              <w:t>Only 13 lease contracts were submitted however we could not determine whether it was allocated to a BBBEE company because as no BBBEE certificate were submitted</w:t>
            </w:r>
          </w:p>
        </w:tc>
      </w:tr>
    </w:tbl>
    <w:p w:rsidR="00FF5A54" w:rsidRPr="00DE0C29" w:rsidRDefault="00FF5A54" w:rsidP="00FF5A54">
      <w:pPr>
        <w:pStyle w:val="NormalWeb"/>
        <w:spacing w:before="0" w:beforeAutospacing="0" w:after="0" w:afterAutospacing="0"/>
        <w:rPr>
          <w:color w:val="000000"/>
          <w:sz w:val="22"/>
          <w:szCs w:val="22"/>
        </w:rPr>
      </w:pPr>
      <w:r w:rsidRPr="00DE0C29">
        <w:rPr>
          <w:color w:val="000000"/>
          <w:sz w:val="22"/>
          <w:szCs w:val="22"/>
        </w:rPr>
        <w:t>The entity does not have controls in place to ensure that actual achievements reported in the annual performance reports are supported by adequate portfolio of evidence.</w:t>
      </w:r>
    </w:p>
    <w:p w:rsidR="00FF5A54" w:rsidRDefault="00FF5A54" w:rsidP="00FF5A54">
      <w:pPr>
        <w:pStyle w:val="NormalWeb"/>
        <w:spacing w:before="0" w:beforeAutospacing="0" w:after="0" w:afterAutospacing="0"/>
        <w:rPr>
          <w:color w:val="000000"/>
          <w:sz w:val="22"/>
          <w:szCs w:val="22"/>
        </w:rPr>
      </w:pPr>
    </w:p>
    <w:p w:rsidR="00FF5A54" w:rsidRPr="00DE0C29" w:rsidRDefault="00FF5A54" w:rsidP="00FF5A54">
      <w:pPr>
        <w:pStyle w:val="NormalWeb"/>
        <w:spacing w:before="0" w:beforeAutospacing="0" w:after="0" w:afterAutospacing="0"/>
        <w:rPr>
          <w:color w:val="000000"/>
          <w:sz w:val="22"/>
          <w:szCs w:val="22"/>
        </w:rPr>
      </w:pPr>
      <w:r w:rsidRPr="00DE0C29">
        <w:rPr>
          <w:color w:val="000000"/>
          <w:sz w:val="22"/>
          <w:szCs w:val="22"/>
        </w:rPr>
        <w:t>This is due to the non-submission of valid and accurate portfolio of evidence from the various units to the Monitoring and Evaluation (M&amp;E) unit.</w:t>
      </w:r>
    </w:p>
    <w:p w:rsidR="00FF5A54" w:rsidRDefault="00FF5A54" w:rsidP="00FF5A54">
      <w:pPr>
        <w:pStyle w:val="NormalWeb"/>
        <w:spacing w:before="0" w:beforeAutospacing="0" w:after="0" w:afterAutospacing="0"/>
        <w:rPr>
          <w:color w:val="000000"/>
          <w:sz w:val="22"/>
          <w:szCs w:val="22"/>
        </w:rPr>
      </w:pPr>
    </w:p>
    <w:p w:rsidR="00FF5A54" w:rsidRPr="00DE0C29" w:rsidRDefault="00FF5A54" w:rsidP="00FF5A54">
      <w:pPr>
        <w:pStyle w:val="NormalWeb"/>
        <w:spacing w:before="0" w:beforeAutospacing="0" w:after="0" w:afterAutospacing="0"/>
        <w:rPr>
          <w:color w:val="000000"/>
          <w:sz w:val="22"/>
          <w:szCs w:val="22"/>
        </w:rPr>
      </w:pPr>
      <w:r w:rsidRPr="00DE0C29">
        <w:rPr>
          <w:color w:val="000000"/>
          <w:sz w:val="22"/>
          <w:szCs w:val="22"/>
        </w:rPr>
        <w:t xml:space="preserve">A lack of adequate review of the portfolio of evidence by management and therefore the inability to timeously advise on any corrections if necessary. </w:t>
      </w:r>
    </w:p>
    <w:p w:rsidR="00FF5A54" w:rsidRDefault="00FF5A54" w:rsidP="00FF5A54">
      <w:pPr>
        <w:pStyle w:val="NormalWeb"/>
        <w:spacing w:before="0" w:beforeAutospacing="0" w:after="0" w:afterAutospacing="0"/>
        <w:rPr>
          <w:color w:val="000000"/>
          <w:sz w:val="22"/>
          <w:szCs w:val="22"/>
        </w:rPr>
      </w:pPr>
    </w:p>
    <w:p w:rsidR="00FF5A54" w:rsidRDefault="00FF5A54" w:rsidP="00FF5A54">
      <w:pPr>
        <w:pStyle w:val="NormalWeb"/>
        <w:spacing w:before="0" w:beforeAutospacing="0" w:after="0" w:afterAutospacing="0"/>
        <w:rPr>
          <w:color w:val="000000"/>
        </w:rPr>
      </w:pPr>
      <w:r w:rsidRPr="00DE0C29">
        <w:rPr>
          <w:color w:val="000000"/>
          <w:sz w:val="22"/>
          <w:szCs w:val="22"/>
        </w:rPr>
        <w:t>The institution does not have management processes in place to collect the information required to track performance against each indicator</w:t>
      </w:r>
      <w:r>
        <w:rPr>
          <w:color w:val="000000"/>
        </w:rPr>
        <w:t>.</w:t>
      </w:r>
    </w:p>
    <w:p w:rsidR="00E46DA2" w:rsidRPr="00DE0C29" w:rsidRDefault="00E46DA2" w:rsidP="00E46DA2">
      <w:pPr>
        <w:rPr>
          <w:rFonts w:cs="Arial"/>
          <w:color w:val="000000"/>
          <w:szCs w:val="22"/>
          <w:lang w:val="en-US" w:eastAsia="en-ZA"/>
        </w:rPr>
      </w:pPr>
      <w:r w:rsidRPr="00DE0C29">
        <w:rPr>
          <w:rFonts w:cs="Arial"/>
          <w:color w:val="000000"/>
          <w:szCs w:val="22"/>
          <w:lang w:val="en-US" w:eastAsia="en-ZA"/>
        </w:rPr>
        <w:t> </w:t>
      </w:r>
    </w:p>
    <w:p w:rsidR="00E46DA2" w:rsidRPr="00DE0C29" w:rsidRDefault="00FF5A54" w:rsidP="00E46DA2">
      <w:pPr>
        <w:rPr>
          <w:rFonts w:cs="Arial"/>
          <w:color w:val="000000"/>
          <w:szCs w:val="22"/>
          <w:lang w:val="en-US" w:eastAsia="en-ZA"/>
        </w:rPr>
      </w:pPr>
      <w:r>
        <w:rPr>
          <w:rFonts w:cs="Arial"/>
          <w:color w:val="000000"/>
          <w:szCs w:val="22"/>
          <w:lang w:val="en-US" w:eastAsia="en-ZA"/>
        </w:rPr>
        <w:t>This will result in a p</w:t>
      </w:r>
      <w:r w:rsidR="00E46DA2" w:rsidRPr="00DE0C29">
        <w:rPr>
          <w:rFonts w:cs="Arial"/>
          <w:color w:val="000000"/>
          <w:szCs w:val="22"/>
          <w:lang w:val="en-US" w:eastAsia="en-ZA"/>
        </w:rPr>
        <w:t xml:space="preserve">ossible limitation of scope on accuracy, validity and completeness of reliability could not be tested satisfactory. </w:t>
      </w:r>
    </w:p>
    <w:p w:rsidR="00E46DA2" w:rsidRPr="00DE0C29" w:rsidRDefault="00E46DA2" w:rsidP="00E46DA2">
      <w:pPr>
        <w:rPr>
          <w:rFonts w:cs="Arial"/>
          <w:color w:val="000000"/>
          <w:szCs w:val="22"/>
          <w:lang w:val="en-US" w:eastAsia="en-ZA"/>
        </w:rPr>
      </w:pPr>
    </w:p>
    <w:p w:rsidR="00E46DA2" w:rsidRPr="00DE0C29" w:rsidRDefault="00E46DA2" w:rsidP="00FF5A54">
      <w:pPr>
        <w:rPr>
          <w:rFonts w:cs="Arial"/>
          <w:b/>
          <w:bCs/>
          <w:color w:val="000000"/>
          <w:szCs w:val="22"/>
          <w:lang w:eastAsia="en-ZA"/>
        </w:rPr>
      </w:pPr>
      <w:r w:rsidRPr="00DE0C29">
        <w:rPr>
          <w:rFonts w:cs="Arial"/>
          <w:b/>
          <w:bCs/>
          <w:color w:val="000000"/>
          <w:szCs w:val="22"/>
          <w:lang w:eastAsia="en-ZA"/>
        </w:rPr>
        <w:t>Internal control deficiency</w:t>
      </w:r>
    </w:p>
    <w:p w:rsidR="00FF5A54" w:rsidRDefault="00FF5A54" w:rsidP="00FF5A54">
      <w:pPr>
        <w:ind w:right="567"/>
        <w:jc w:val="both"/>
        <w:rPr>
          <w:rFonts w:cs="Arial"/>
          <w:b/>
          <w:iCs/>
          <w:color w:val="000000"/>
          <w:szCs w:val="22"/>
          <w:lang w:val="en-GB" w:eastAsia="en-ZA"/>
        </w:rPr>
      </w:pPr>
    </w:p>
    <w:p w:rsidR="00E46DA2" w:rsidRPr="00FF5A54" w:rsidRDefault="00E46DA2" w:rsidP="00FF5A54">
      <w:pPr>
        <w:ind w:right="567"/>
        <w:jc w:val="both"/>
        <w:rPr>
          <w:rFonts w:cs="Arial"/>
          <w:iCs/>
          <w:color w:val="000000"/>
          <w:szCs w:val="22"/>
          <w:lang w:val="en-GB" w:eastAsia="en-ZA"/>
        </w:rPr>
      </w:pPr>
      <w:r w:rsidRPr="00FF5A54">
        <w:rPr>
          <w:rFonts w:cs="Arial"/>
          <w:iCs/>
          <w:color w:val="000000"/>
          <w:szCs w:val="22"/>
          <w:lang w:val="en-GB" w:eastAsia="en-ZA"/>
        </w:rPr>
        <w:t>Financial and Performance Management</w:t>
      </w:r>
    </w:p>
    <w:p w:rsidR="00FF5A54" w:rsidRDefault="00FF5A54" w:rsidP="00FF5A54">
      <w:pPr>
        <w:ind w:right="567"/>
        <w:jc w:val="both"/>
        <w:rPr>
          <w:rFonts w:cs="Arial"/>
          <w:color w:val="000000"/>
          <w:szCs w:val="22"/>
          <w:lang w:val="en-GB" w:eastAsia="en-ZA"/>
        </w:rPr>
      </w:pPr>
    </w:p>
    <w:p w:rsidR="00E46DA2" w:rsidRPr="00122E74" w:rsidRDefault="00E46DA2" w:rsidP="00FF5A54">
      <w:pPr>
        <w:ind w:right="567"/>
        <w:jc w:val="both"/>
        <w:rPr>
          <w:rFonts w:cs="Arial"/>
          <w:color w:val="000000"/>
          <w:szCs w:val="22"/>
          <w:lang w:val="en-GB" w:eastAsia="en-ZA"/>
        </w:rPr>
      </w:pPr>
      <w:r w:rsidRPr="00122E74">
        <w:rPr>
          <w:rFonts w:cs="Arial"/>
          <w:color w:val="000000"/>
          <w:szCs w:val="22"/>
          <w:lang w:val="en-GB" w:eastAsia="en-ZA"/>
        </w:rPr>
        <w:t>The entity did not implement proper record keeping in a timely manner to ensure that complete, relevant and accurate information is accessible and available to support financial and performance reporting</w:t>
      </w:r>
    </w:p>
    <w:p w:rsidR="00E46DA2" w:rsidRPr="00122E74" w:rsidRDefault="00E46DA2" w:rsidP="00FF5A54">
      <w:pPr>
        <w:rPr>
          <w:rFonts w:cs="Arial"/>
          <w:b/>
          <w:bCs/>
          <w:color w:val="000000"/>
          <w:szCs w:val="22"/>
          <w:lang w:eastAsia="en-ZA"/>
        </w:rPr>
      </w:pPr>
    </w:p>
    <w:p w:rsidR="00E46DA2" w:rsidRPr="00122E74" w:rsidRDefault="00E46DA2" w:rsidP="00FF5A54">
      <w:pPr>
        <w:rPr>
          <w:rFonts w:cs="Arial"/>
          <w:color w:val="000000"/>
          <w:szCs w:val="22"/>
          <w:lang w:eastAsia="en-ZA"/>
        </w:rPr>
      </w:pPr>
      <w:r w:rsidRPr="00122E74">
        <w:rPr>
          <w:rFonts w:cs="Arial"/>
          <w:b/>
          <w:bCs/>
          <w:color w:val="000000"/>
          <w:szCs w:val="22"/>
          <w:lang w:eastAsia="en-ZA"/>
        </w:rPr>
        <w:t>Recommendation</w:t>
      </w:r>
    </w:p>
    <w:p w:rsidR="00FF5A54" w:rsidRDefault="00FF5A54" w:rsidP="00FF5A54">
      <w:pPr>
        <w:rPr>
          <w:rFonts w:cs="Arial"/>
          <w:color w:val="000000"/>
          <w:szCs w:val="22"/>
          <w:lang w:val="en-US" w:eastAsia="en-ZA"/>
        </w:rPr>
      </w:pPr>
    </w:p>
    <w:p w:rsidR="00E46DA2" w:rsidRPr="00122E74" w:rsidRDefault="00E46DA2" w:rsidP="00FF5A54">
      <w:pPr>
        <w:rPr>
          <w:rFonts w:cs="Arial"/>
          <w:color w:val="000000"/>
          <w:szCs w:val="22"/>
          <w:lang w:val="en-US" w:eastAsia="en-ZA"/>
        </w:rPr>
      </w:pPr>
      <w:r w:rsidRPr="00122E74">
        <w:rPr>
          <w:rFonts w:cs="Arial"/>
          <w:color w:val="000000"/>
          <w:szCs w:val="22"/>
          <w:lang w:val="en-US" w:eastAsia="en-ZA"/>
        </w:rPr>
        <w:t xml:space="preserve">The department should implement processes to ensure that actual achievements reported on the quarterly reports and ultimately the annual report is supported by adequate portfolio of evidence. </w:t>
      </w:r>
    </w:p>
    <w:p w:rsidR="00FF5A54" w:rsidRDefault="00FF5A54" w:rsidP="00FF5A54">
      <w:pPr>
        <w:rPr>
          <w:rFonts w:cs="Arial"/>
          <w:color w:val="000000"/>
          <w:szCs w:val="22"/>
          <w:lang w:eastAsia="en-ZA"/>
        </w:rPr>
      </w:pPr>
    </w:p>
    <w:p w:rsidR="00E46DA2" w:rsidRPr="00122E74" w:rsidRDefault="00E46DA2" w:rsidP="00FF5A54">
      <w:pPr>
        <w:rPr>
          <w:rFonts w:cs="Arial"/>
          <w:color w:val="000000"/>
          <w:szCs w:val="22"/>
          <w:lang w:eastAsia="en-ZA"/>
        </w:rPr>
      </w:pPr>
      <w:r w:rsidRPr="00122E74">
        <w:rPr>
          <w:rFonts w:cs="Arial"/>
          <w:color w:val="000000"/>
          <w:szCs w:val="22"/>
          <w:lang w:eastAsia="en-ZA"/>
        </w:rPr>
        <w:t xml:space="preserve">Management responsible for their respective sub-programme reporting should review the portfolio of evidence against the reported information before submitting the information to Monitoring and Evaluation branch. </w:t>
      </w:r>
    </w:p>
    <w:p w:rsidR="00FF5A54" w:rsidRDefault="00FF5A54" w:rsidP="00FF5A54">
      <w:pPr>
        <w:rPr>
          <w:rFonts w:cs="Arial"/>
          <w:b/>
          <w:color w:val="000000"/>
          <w:szCs w:val="22"/>
          <w:lang w:eastAsia="en-ZA"/>
        </w:rPr>
      </w:pPr>
    </w:p>
    <w:p w:rsidR="00E46DA2" w:rsidRPr="00122E74" w:rsidRDefault="00E46DA2" w:rsidP="00FF5A54">
      <w:pPr>
        <w:rPr>
          <w:rFonts w:cs="Arial"/>
          <w:b/>
          <w:color w:val="000000"/>
          <w:szCs w:val="22"/>
          <w:lang w:eastAsia="en-ZA"/>
        </w:rPr>
      </w:pPr>
      <w:r w:rsidRPr="00122E74">
        <w:rPr>
          <w:rFonts w:cs="Arial"/>
          <w:b/>
          <w:color w:val="000000"/>
          <w:szCs w:val="22"/>
          <w:lang w:eastAsia="en-ZA"/>
        </w:rPr>
        <w:t>Management Response</w:t>
      </w:r>
    </w:p>
    <w:p w:rsidR="00FF5A54" w:rsidRDefault="00FF5A54" w:rsidP="00FF5A54">
      <w:pPr>
        <w:rPr>
          <w:rFonts w:cs="Arial"/>
          <w:color w:val="000000"/>
          <w:szCs w:val="22"/>
          <w:lang w:eastAsia="en-ZA"/>
        </w:rPr>
      </w:pPr>
    </w:p>
    <w:p w:rsidR="00E46DA2" w:rsidRPr="00122E74" w:rsidRDefault="00E46DA2" w:rsidP="00FF5A54">
      <w:pPr>
        <w:rPr>
          <w:rFonts w:cs="Arial"/>
          <w:color w:val="000000"/>
          <w:szCs w:val="22"/>
          <w:lang w:eastAsia="en-ZA"/>
        </w:rPr>
      </w:pPr>
      <w:r w:rsidRPr="00122E74">
        <w:rPr>
          <w:rFonts w:cs="Arial"/>
          <w:color w:val="000000"/>
          <w:szCs w:val="22"/>
          <w:lang w:eastAsia="en-ZA"/>
        </w:rPr>
        <w:t xml:space="preserve">Management agrees with the findings and has thus far submitted updates on reported figures and supplied all requested information by the AGSA resource allocated to the branch. </w:t>
      </w:r>
    </w:p>
    <w:p w:rsidR="00FF5A54" w:rsidRDefault="00FF5A54" w:rsidP="00FF5A54">
      <w:pPr>
        <w:rPr>
          <w:rFonts w:cs="Arial"/>
          <w:color w:val="000000"/>
          <w:szCs w:val="22"/>
          <w:lang w:eastAsia="en-ZA"/>
        </w:rPr>
      </w:pPr>
    </w:p>
    <w:p w:rsidR="00E46DA2" w:rsidRPr="00122E74" w:rsidRDefault="00E46DA2" w:rsidP="00FF5A54">
      <w:pPr>
        <w:rPr>
          <w:rFonts w:cs="Arial"/>
          <w:color w:val="000000"/>
          <w:szCs w:val="22"/>
          <w:lang w:eastAsia="en-ZA"/>
        </w:rPr>
      </w:pPr>
      <w:r w:rsidRPr="00122E74">
        <w:rPr>
          <w:rFonts w:cs="Arial"/>
          <w:color w:val="000000"/>
          <w:szCs w:val="22"/>
          <w:lang w:eastAsia="en-ZA"/>
        </w:rPr>
        <w:t>Divisional Head:REMS:</w:t>
      </w:r>
      <w:r w:rsidRPr="00122E74">
        <w:rPr>
          <w:rFonts w:cs="Arial"/>
          <w:color w:val="000000"/>
          <w:szCs w:val="22"/>
          <w:lang w:eastAsia="en-ZA"/>
        </w:rPr>
        <w:tab/>
        <w:t>Mandla Sithole</w:t>
      </w:r>
    </w:p>
    <w:p w:rsidR="00FF5A54" w:rsidRDefault="00FF5A54" w:rsidP="00FF5A54">
      <w:pPr>
        <w:rPr>
          <w:rFonts w:cs="Arial"/>
          <w:b/>
          <w:szCs w:val="22"/>
        </w:rPr>
      </w:pPr>
    </w:p>
    <w:p w:rsidR="00E46DA2" w:rsidRPr="00645575" w:rsidRDefault="00E46DA2" w:rsidP="00FF5A54">
      <w:pPr>
        <w:rPr>
          <w:rFonts w:cs="Arial"/>
          <w:b/>
          <w:szCs w:val="22"/>
        </w:rPr>
      </w:pPr>
      <w:r w:rsidRPr="00645575">
        <w:rPr>
          <w:rFonts w:cs="Arial"/>
          <w:b/>
          <w:szCs w:val="22"/>
        </w:rPr>
        <w:t>Auditor</w:t>
      </w:r>
      <w:r w:rsidR="00FF5A54">
        <w:rPr>
          <w:rFonts w:cs="Arial"/>
          <w:b/>
          <w:szCs w:val="22"/>
        </w:rPr>
        <w:t>’</w:t>
      </w:r>
      <w:r w:rsidRPr="00645575">
        <w:rPr>
          <w:rFonts w:cs="Arial"/>
          <w:b/>
          <w:szCs w:val="22"/>
        </w:rPr>
        <w:t>s conclusion</w:t>
      </w:r>
    </w:p>
    <w:p w:rsidR="00E46DA2" w:rsidRDefault="00E46DA2" w:rsidP="00FF5A54"/>
    <w:p w:rsidR="00E46DA2" w:rsidRDefault="00FF5A54" w:rsidP="00FF5A54">
      <w:r>
        <w:t>Evaluating management comments</w:t>
      </w:r>
    </w:p>
    <w:p w:rsidR="00FF5A54" w:rsidRDefault="00FF5A54">
      <w:pPr>
        <w:spacing w:after="200" w:line="276" w:lineRule="auto"/>
        <w:rPr>
          <w:b/>
          <w:szCs w:val="22"/>
          <w:lang w:val="en-US"/>
        </w:rPr>
      </w:pPr>
      <w:r>
        <w:rPr>
          <w:b/>
          <w:szCs w:val="22"/>
        </w:rPr>
        <w:br w:type="page"/>
      </w:r>
    </w:p>
    <w:p w:rsidR="00E46DA2" w:rsidRPr="00DE0C29" w:rsidRDefault="00E46DA2" w:rsidP="00EC59C2">
      <w:pPr>
        <w:pStyle w:val="NormalWeb"/>
        <w:numPr>
          <w:ilvl w:val="0"/>
          <w:numId w:val="86"/>
        </w:numPr>
        <w:tabs>
          <w:tab w:val="left" w:pos="426"/>
        </w:tabs>
        <w:spacing w:after="120" w:line="276" w:lineRule="auto"/>
        <w:ind w:left="426" w:hanging="426"/>
        <w:jc w:val="both"/>
        <w:rPr>
          <w:b/>
          <w:color w:val="000000"/>
          <w:sz w:val="22"/>
          <w:szCs w:val="22"/>
        </w:rPr>
      </w:pPr>
      <w:r w:rsidRPr="00DE0C29">
        <w:rPr>
          <w:b/>
          <w:sz w:val="22"/>
          <w:szCs w:val="22"/>
        </w:rPr>
        <w:t>AOPO: Portfolio of evidence insufficient to support the actual performance reported for 2015/16 in the APR for Programme 6: Facilities Management COFF 93</w:t>
      </w:r>
    </w:p>
    <w:p w:rsidR="00E46DA2" w:rsidRDefault="000C664E" w:rsidP="000C664E">
      <w:pPr>
        <w:pStyle w:val="NormalWeb"/>
        <w:spacing w:before="0" w:beforeAutospacing="0" w:after="0" w:afterAutospacing="0"/>
        <w:rPr>
          <w:b/>
          <w:sz w:val="22"/>
          <w:szCs w:val="22"/>
        </w:rPr>
      </w:pPr>
      <w:r>
        <w:rPr>
          <w:b/>
          <w:sz w:val="22"/>
          <w:szCs w:val="22"/>
        </w:rPr>
        <w:t>Audit finding</w:t>
      </w:r>
    </w:p>
    <w:p w:rsidR="000C664E" w:rsidRPr="00DE0C29" w:rsidRDefault="000C664E" w:rsidP="000C664E">
      <w:pPr>
        <w:pStyle w:val="NormalWeb"/>
        <w:spacing w:before="0" w:beforeAutospacing="0" w:after="0" w:afterAutospacing="0"/>
        <w:rPr>
          <w:b/>
          <w:sz w:val="22"/>
          <w:szCs w:val="22"/>
        </w:rPr>
      </w:pPr>
    </w:p>
    <w:p w:rsidR="00E46DA2" w:rsidRPr="00DE0C29" w:rsidRDefault="00E46DA2" w:rsidP="000C664E">
      <w:pPr>
        <w:pStyle w:val="NormalWeb"/>
        <w:spacing w:before="0" w:beforeAutospacing="0" w:after="0" w:afterAutospacing="0"/>
        <w:rPr>
          <w:color w:val="000000"/>
          <w:sz w:val="22"/>
          <w:szCs w:val="22"/>
        </w:rPr>
      </w:pPr>
      <w:r w:rsidRPr="00DE0C29">
        <w:rPr>
          <w:color w:val="000000"/>
          <w:sz w:val="22"/>
          <w:szCs w:val="22"/>
          <w:lang w:val="en-GB"/>
        </w:rPr>
        <w:t xml:space="preserve">The Performance management and reporting framework </w:t>
      </w:r>
      <w:r w:rsidRPr="00DE0C29">
        <w:rPr>
          <w:color w:val="000000"/>
          <w:sz w:val="22"/>
          <w:szCs w:val="22"/>
        </w:rPr>
        <w:t xml:space="preserve">issued by the National Treasury, which consists of </w:t>
      </w:r>
      <w:r w:rsidRPr="00DE0C29">
        <w:rPr>
          <w:color w:val="000000"/>
          <w:sz w:val="22"/>
          <w:szCs w:val="22"/>
          <w:lang w:val="en-GB"/>
        </w:rPr>
        <w:t>the Framework for strategic plans and annual performance plans</w:t>
      </w:r>
      <w:r w:rsidRPr="00DE0C29">
        <w:rPr>
          <w:color w:val="000000"/>
          <w:sz w:val="22"/>
          <w:szCs w:val="22"/>
        </w:rPr>
        <w:t xml:space="preserve"> requires</w:t>
      </w:r>
      <w:r>
        <w:rPr>
          <w:color w:val="000000"/>
          <w:sz w:val="22"/>
          <w:szCs w:val="22"/>
        </w:rPr>
        <w:t xml:space="preserve"> the following: </w:t>
      </w:r>
    </w:p>
    <w:p w:rsidR="000C664E" w:rsidRDefault="000C664E" w:rsidP="000C664E">
      <w:pPr>
        <w:pStyle w:val="NormalWeb"/>
        <w:spacing w:before="0" w:beforeAutospacing="0" w:after="0" w:afterAutospacing="0"/>
        <w:rPr>
          <w:color w:val="000000"/>
          <w:sz w:val="22"/>
          <w:szCs w:val="22"/>
          <w:lang w:val="en-GB"/>
        </w:rPr>
      </w:pPr>
    </w:p>
    <w:p w:rsidR="00E46DA2" w:rsidRPr="00DE0C29" w:rsidRDefault="00E46DA2" w:rsidP="000C664E">
      <w:pPr>
        <w:pStyle w:val="NormalWeb"/>
        <w:spacing w:before="0" w:beforeAutospacing="0" w:after="0" w:afterAutospacing="0"/>
        <w:rPr>
          <w:color w:val="000000"/>
          <w:sz w:val="22"/>
          <w:szCs w:val="22"/>
          <w:lang w:val="en-GB"/>
        </w:rPr>
      </w:pPr>
      <w:r w:rsidRPr="00DE0C29">
        <w:rPr>
          <w:color w:val="000000"/>
          <w:sz w:val="22"/>
          <w:szCs w:val="22"/>
          <w:lang w:val="en-GB"/>
        </w:rPr>
        <w:t>Programme performance indicators that are reliable, well defined, verifiable, cost effective, appropriate and relevant should be sought, with baseline information and targets expressed in terms of actual numbers. Performance targets should be SMART. The institution must have the management processes in place to collect the information required to track perf</w:t>
      </w:r>
      <w:r>
        <w:rPr>
          <w:color w:val="000000"/>
          <w:sz w:val="22"/>
          <w:szCs w:val="22"/>
          <w:lang w:val="en-GB"/>
        </w:rPr>
        <w:t>ormance against each indicator.</w:t>
      </w:r>
    </w:p>
    <w:p w:rsidR="00E46DA2" w:rsidRPr="00DE0C29" w:rsidRDefault="00E46DA2" w:rsidP="000C664E">
      <w:pPr>
        <w:rPr>
          <w:rFonts w:cs="Arial"/>
          <w:b/>
          <w:szCs w:val="22"/>
        </w:rPr>
      </w:pPr>
    </w:p>
    <w:p w:rsidR="00E46DA2" w:rsidRPr="00DE0C29" w:rsidRDefault="00E46DA2" w:rsidP="000C664E">
      <w:pPr>
        <w:pStyle w:val="NormalWeb"/>
        <w:spacing w:before="0" w:beforeAutospacing="0" w:after="0" w:afterAutospacing="0"/>
        <w:rPr>
          <w:color w:val="000000"/>
          <w:sz w:val="22"/>
          <w:szCs w:val="22"/>
        </w:rPr>
      </w:pPr>
      <w:r w:rsidRPr="00DE0C29">
        <w:rPr>
          <w:color w:val="000000"/>
          <w:sz w:val="22"/>
          <w:szCs w:val="22"/>
        </w:rPr>
        <w:t>During the audit of the reported programme performance information as disclosed in the Annual Report for 2015/16,</w:t>
      </w:r>
      <w:r w:rsidRPr="00DE0C29">
        <w:rPr>
          <w:i/>
          <w:iCs/>
          <w:color w:val="000000"/>
          <w:sz w:val="22"/>
          <w:szCs w:val="22"/>
        </w:rPr>
        <w:t xml:space="preserve"> </w:t>
      </w:r>
      <w:r w:rsidRPr="00DE0C29">
        <w:rPr>
          <w:color w:val="000000"/>
          <w:sz w:val="22"/>
          <w:szCs w:val="22"/>
        </w:rPr>
        <w:t xml:space="preserve">the following deviations were noted: </w:t>
      </w:r>
    </w:p>
    <w:p w:rsidR="000C664E" w:rsidRDefault="000C664E" w:rsidP="000C664E">
      <w:pPr>
        <w:pStyle w:val="NormalWeb"/>
        <w:spacing w:before="0" w:beforeAutospacing="0" w:after="0" w:afterAutospacing="0"/>
        <w:rPr>
          <w:color w:val="000000"/>
          <w:sz w:val="22"/>
          <w:szCs w:val="22"/>
        </w:rPr>
      </w:pPr>
    </w:p>
    <w:p w:rsidR="00E46DA2" w:rsidRPr="00DE0C29" w:rsidRDefault="00E46DA2" w:rsidP="000C664E">
      <w:pPr>
        <w:pStyle w:val="NormalWeb"/>
        <w:spacing w:before="0" w:beforeAutospacing="0" w:after="0" w:afterAutospacing="0"/>
        <w:rPr>
          <w:color w:val="000000"/>
          <w:sz w:val="22"/>
          <w:szCs w:val="22"/>
        </w:rPr>
      </w:pPr>
      <w:r w:rsidRPr="00DE0C29">
        <w:rPr>
          <w:color w:val="000000"/>
          <w:sz w:val="22"/>
          <w:szCs w:val="22"/>
        </w:rPr>
        <w:t>The portfolio of evidence submitted for audit is not inadequate, to support the annual actual achievement reported for each performance indicator listed below in the APR for 2015/16, and as a result this imposes a limitation of scope on the audit since we could not confirm whether the actual performance reported is valid, accurate and complete.</w:t>
      </w:r>
    </w:p>
    <w:p w:rsidR="00E46DA2" w:rsidRPr="00DE0C29" w:rsidRDefault="00E46DA2" w:rsidP="000C664E">
      <w:pPr>
        <w:pStyle w:val="NormalWeb"/>
        <w:spacing w:before="0" w:beforeAutospacing="0" w:after="0" w:afterAutospacing="0"/>
        <w:rPr>
          <w:color w:val="000000"/>
          <w:sz w:val="22"/>
          <w:szCs w:val="22"/>
        </w:rPr>
      </w:pPr>
    </w:p>
    <w:p w:rsidR="00E46DA2" w:rsidRPr="00100D69" w:rsidRDefault="00E46DA2" w:rsidP="000C664E">
      <w:pPr>
        <w:pStyle w:val="NormalWeb"/>
        <w:spacing w:before="0" w:beforeAutospacing="0" w:after="0" w:afterAutospacing="0"/>
        <w:rPr>
          <w:color w:val="000000"/>
        </w:rPr>
      </w:pPr>
      <w:r w:rsidRPr="00DE0C29">
        <w:rPr>
          <w:color w:val="000000"/>
          <w:sz w:val="22"/>
          <w:szCs w:val="22"/>
        </w:rPr>
        <w:t>Please refer below for the detail of the performance indicators, actual achievements and planned annual targets as per APR 2015/16 affected by the above deviations</w:t>
      </w:r>
      <w:r w:rsidRPr="00100D69">
        <w:rPr>
          <w:color w:val="000000"/>
        </w:rPr>
        <w:t xml:space="preserve">: </w:t>
      </w:r>
    </w:p>
    <w:p w:rsidR="00E46DA2" w:rsidRPr="009009A6" w:rsidRDefault="00E46DA2" w:rsidP="00E46DA2">
      <w:pPr>
        <w:pStyle w:val="NormalWeb"/>
        <w:spacing w:line="360" w:lineRule="auto"/>
        <w:rPr>
          <w:b/>
        </w:rPr>
        <w:sectPr w:rsidR="00E46DA2" w:rsidRPr="009009A6" w:rsidSect="00FF168D">
          <w:footerReference w:type="first" r:id="rId43"/>
          <w:pgSz w:w="11907" w:h="16840" w:code="9"/>
          <w:pgMar w:top="2552" w:right="1134" w:bottom="1701" w:left="1418" w:header="720" w:footer="624" w:gutter="0"/>
          <w:cols w:space="720"/>
          <w:titlePg/>
          <w:docGrid w:linePitch="360"/>
        </w:sectPr>
      </w:pPr>
    </w:p>
    <w:p w:rsidR="00E46DA2" w:rsidRDefault="00E46DA2" w:rsidP="00E46DA2">
      <w:pPr>
        <w:pStyle w:val="NormalWeb"/>
        <w:spacing w:line="360" w:lineRule="auto"/>
      </w:pPr>
    </w:p>
    <w:p w:rsidR="00E46DA2" w:rsidRDefault="00E46DA2" w:rsidP="00E46DA2">
      <w:pPr>
        <w:pStyle w:val="NormalWeb"/>
        <w:spacing w:line="360" w:lineRule="auto"/>
      </w:pPr>
    </w:p>
    <w:p w:rsidR="00E46DA2" w:rsidRDefault="00E46DA2" w:rsidP="00E46DA2">
      <w:pPr>
        <w:pStyle w:val="NormalWeb"/>
        <w:spacing w:line="360" w:lineRule="auto"/>
      </w:pPr>
    </w:p>
    <w:tbl>
      <w:tblPr>
        <w:tblStyle w:val="TableGrid"/>
        <w:tblW w:w="14709" w:type="dxa"/>
        <w:tblLook w:val="04A0" w:firstRow="1" w:lastRow="0" w:firstColumn="1" w:lastColumn="0" w:noHBand="0" w:noVBand="1"/>
      </w:tblPr>
      <w:tblGrid>
        <w:gridCol w:w="1439"/>
        <w:gridCol w:w="1701"/>
        <w:gridCol w:w="1701"/>
        <w:gridCol w:w="1558"/>
        <w:gridCol w:w="2356"/>
        <w:gridCol w:w="5954"/>
      </w:tblGrid>
      <w:tr w:rsidR="00E46DA2" w:rsidRPr="00DE0C29" w:rsidTr="002D48BD">
        <w:tc>
          <w:tcPr>
            <w:tcW w:w="14709" w:type="dxa"/>
            <w:gridSpan w:val="6"/>
            <w:vAlign w:val="center"/>
          </w:tcPr>
          <w:p w:rsidR="00E46DA2" w:rsidRPr="00DE0C29" w:rsidRDefault="00E46DA2" w:rsidP="002D48BD">
            <w:pPr>
              <w:pStyle w:val="NormalWeb"/>
              <w:spacing w:after="120"/>
              <w:rPr>
                <w:color w:val="000000"/>
                <w:sz w:val="18"/>
                <w:szCs w:val="18"/>
              </w:rPr>
            </w:pPr>
            <w:r w:rsidRPr="00DE0C29">
              <w:rPr>
                <w:b/>
                <w:bCs/>
                <w:sz w:val="18"/>
                <w:szCs w:val="18"/>
              </w:rPr>
              <w:t>PMTE - Programme 6: Facilities Management</w:t>
            </w:r>
          </w:p>
        </w:tc>
      </w:tr>
      <w:tr w:rsidR="00E46DA2" w:rsidRPr="00DE0C29" w:rsidTr="002D48BD">
        <w:tc>
          <w:tcPr>
            <w:tcW w:w="14709" w:type="dxa"/>
            <w:gridSpan w:val="6"/>
            <w:vAlign w:val="center"/>
          </w:tcPr>
          <w:p w:rsidR="00E46DA2" w:rsidRPr="00DE0C29" w:rsidRDefault="00E46DA2" w:rsidP="002D48BD">
            <w:pPr>
              <w:pStyle w:val="NormalWeb"/>
              <w:spacing w:after="120"/>
              <w:rPr>
                <w:color w:val="000000"/>
                <w:sz w:val="18"/>
                <w:szCs w:val="18"/>
              </w:rPr>
            </w:pPr>
            <w:r w:rsidRPr="00DE0C29">
              <w:rPr>
                <w:b/>
                <w:bCs/>
                <w:sz w:val="18"/>
                <w:szCs w:val="18"/>
              </w:rPr>
              <w:t>Sub Programmes:  Scheduled maintenance and unscheduled maintenance management</w:t>
            </w:r>
          </w:p>
        </w:tc>
      </w:tr>
      <w:tr w:rsidR="00E46DA2" w:rsidRPr="00DE0C29" w:rsidTr="002D48BD">
        <w:tc>
          <w:tcPr>
            <w:tcW w:w="1439" w:type="dxa"/>
            <w:vAlign w:val="center"/>
          </w:tcPr>
          <w:p w:rsidR="00E46DA2" w:rsidRPr="00DE0C29" w:rsidRDefault="00E46DA2" w:rsidP="002D48BD">
            <w:pPr>
              <w:jc w:val="center"/>
              <w:rPr>
                <w:rFonts w:cs="Arial"/>
                <w:b/>
                <w:bCs/>
                <w:sz w:val="18"/>
                <w:szCs w:val="18"/>
              </w:rPr>
            </w:pPr>
            <w:r w:rsidRPr="00DE0C29">
              <w:rPr>
                <w:rFonts w:cs="Arial"/>
                <w:b/>
                <w:bCs/>
                <w:sz w:val="18"/>
                <w:szCs w:val="18"/>
              </w:rPr>
              <w:t>Performance Indicator</w:t>
            </w:r>
          </w:p>
        </w:tc>
        <w:tc>
          <w:tcPr>
            <w:tcW w:w="1701" w:type="dxa"/>
            <w:vAlign w:val="center"/>
          </w:tcPr>
          <w:p w:rsidR="00E46DA2" w:rsidRPr="00DE0C29" w:rsidRDefault="00E46DA2" w:rsidP="002D48BD">
            <w:pPr>
              <w:jc w:val="center"/>
              <w:rPr>
                <w:rFonts w:cs="Arial"/>
                <w:b/>
                <w:bCs/>
                <w:sz w:val="18"/>
                <w:szCs w:val="18"/>
              </w:rPr>
            </w:pPr>
            <w:r w:rsidRPr="00DE0C29">
              <w:rPr>
                <w:rFonts w:cs="Arial"/>
                <w:b/>
                <w:bCs/>
                <w:sz w:val="18"/>
                <w:szCs w:val="18"/>
              </w:rPr>
              <w:t xml:space="preserve">Planned Annual Target 2015/16 </w:t>
            </w:r>
            <w:r w:rsidRPr="00DE0C29">
              <w:rPr>
                <w:rFonts w:cs="Arial"/>
                <w:b/>
                <w:bCs/>
                <w:sz w:val="18"/>
                <w:szCs w:val="18"/>
              </w:rPr>
              <w:br/>
              <w:t>as per APR</w:t>
            </w:r>
          </w:p>
        </w:tc>
        <w:tc>
          <w:tcPr>
            <w:tcW w:w="1701" w:type="dxa"/>
            <w:vAlign w:val="center"/>
          </w:tcPr>
          <w:p w:rsidR="00E46DA2" w:rsidRPr="00DE0C29" w:rsidRDefault="00E46DA2" w:rsidP="002D48BD">
            <w:pPr>
              <w:jc w:val="center"/>
              <w:rPr>
                <w:rFonts w:cs="Arial"/>
                <w:b/>
                <w:bCs/>
                <w:sz w:val="18"/>
                <w:szCs w:val="18"/>
              </w:rPr>
            </w:pPr>
            <w:r w:rsidRPr="00DE0C29">
              <w:rPr>
                <w:rFonts w:cs="Arial"/>
                <w:b/>
                <w:bCs/>
                <w:sz w:val="18"/>
                <w:szCs w:val="18"/>
              </w:rPr>
              <w:t xml:space="preserve">Actual Achievement 2015/16 </w:t>
            </w:r>
            <w:r w:rsidRPr="00DE0C29">
              <w:rPr>
                <w:rFonts w:cs="Arial"/>
                <w:b/>
                <w:bCs/>
                <w:sz w:val="18"/>
                <w:szCs w:val="18"/>
              </w:rPr>
              <w:br/>
              <w:t>as per APR</w:t>
            </w:r>
            <w:r w:rsidRPr="00DE0C29">
              <w:rPr>
                <w:rFonts w:cs="Arial"/>
                <w:b/>
                <w:bCs/>
                <w:sz w:val="18"/>
                <w:szCs w:val="18"/>
              </w:rPr>
              <w:br/>
              <w:t>(</w:t>
            </w:r>
            <w:r w:rsidRPr="00DE0C29">
              <w:rPr>
                <w:rFonts w:cs="Arial"/>
                <w:i/>
                <w:iCs/>
                <w:sz w:val="18"/>
                <w:szCs w:val="18"/>
              </w:rPr>
              <w:t>Actual Performance Reported</w:t>
            </w:r>
            <w:r w:rsidRPr="00DE0C29">
              <w:rPr>
                <w:rFonts w:cs="Arial"/>
                <w:b/>
                <w:bCs/>
                <w:sz w:val="18"/>
                <w:szCs w:val="18"/>
              </w:rPr>
              <w:t>)</w:t>
            </w:r>
          </w:p>
        </w:tc>
        <w:tc>
          <w:tcPr>
            <w:tcW w:w="1558" w:type="dxa"/>
            <w:vAlign w:val="center"/>
          </w:tcPr>
          <w:p w:rsidR="00E46DA2" w:rsidRPr="00DE0C29" w:rsidRDefault="00E46DA2" w:rsidP="002D48BD">
            <w:pPr>
              <w:jc w:val="center"/>
              <w:rPr>
                <w:rFonts w:cs="Arial"/>
                <w:b/>
                <w:bCs/>
                <w:sz w:val="18"/>
                <w:szCs w:val="18"/>
              </w:rPr>
            </w:pPr>
            <w:r w:rsidRPr="00DE0C29">
              <w:rPr>
                <w:rFonts w:cs="Arial"/>
                <w:b/>
                <w:bCs/>
                <w:sz w:val="18"/>
                <w:szCs w:val="18"/>
              </w:rPr>
              <w:t>Deviation from Planned Annual Target to Actual Achievement 2015/16</w:t>
            </w:r>
          </w:p>
        </w:tc>
        <w:tc>
          <w:tcPr>
            <w:tcW w:w="2356" w:type="dxa"/>
            <w:vAlign w:val="center"/>
          </w:tcPr>
          <w:p w:rsidR="00E46DA2" w:rsidRPr="00DE0C29" w:rsidRDefault="00E46DA2" w:rsidP="002D48BD">
            <w:pPr>
              <w:jc w:val="center"/>
              <w:rPr>
                <w:rFonts w:cs="Arial"/>
                <w:b/>
                <w:bCs/>
                <w:sz w:val="18"/>
                <w:szCs w:val="18"/>
              </w:rPr>
            </w:pPr>
            <w:r w:rsidRPr="00DE0C29">
              <w:rPr>
                <w:rFonts w:cs="Arial"/>
                <w:b/>
                <w:bCs/>
                <w:sz w:val="18"/>
                <w:szCs w:val="18"/>
              </w:rPr>
              <w:t>Comments on Deviations</w:t>
            </w:r>
          </w:p>
        </w:tc>
        <w:tc>
          <w:tcPr>
            <w:tcW w:w="5954" w:type="dxa"/>
            <w:vAlign w:val="center"/>
          </w:tcPr>
          <w:p w:rsidR="00E46DA2" w:rsidRPr="00DE0C29" w:rsidRDefault="00E46DA2" w:rsidP="002D48BD">
            <w:pPr>
              <w:jc w:val="center"/>
              <w:rPr>
                <w:rFonts w:cs="Arial"/>
                <w:b/>
                <w:bCs/>
                <w:sz w:val="18"/>
                <w:szCs w:val="18"/>
              </w:rPr>
            </w:pPr>
            <w:r w:rsidRPr="00DE0C29">
              <w:rPr>
                <w:rFonts w:cs="Arial"/>
                <w:b/>
                <w:bCs/>
                <w:sz w:val="18"/>
                <w:szCs w:val="18"/>
              </w:rPr>
              <w:t>Auditor's Response</w:t>
            </w:r>
          </w:p>
        </w:tc>
      </w:tr>
      <w:tr w:rsidR="00E46DA2" w:rsidRPr="00DE0C29" w:rsidTr="002D48BD">
        <w:tc>
          <w:tcPr>
            <w:tcW w:w="1439" w:type="dxa"/>
            <w:vAlign w:val="center"/>
          </w:tcPr>
          <w:p w:rsidR="00E46DA2" w:rsidRPr="00DE0C29" w:rsidRDefault="00E46DA2" w:rsidP="002D48BD">
            <w:pPr>
              <w:jc w:val="center"/>
              <w:rPr>
                <w:rFonts w:cs="Arial"/>
                <w:sz w:val="18"/>
                <w:szCs w:val="18"/>
              </w:rPr>
            </w:pPr>
            <w:r w:rsidRPr="00DE0C29">
              <w:rPr>
                <w:rFonts w:cs="Arial"/>
                <w:sz w:val="18"/>
                <w:szCs w:val="18"/>
              </w:rPr>
              <w:t>Number of identified buildings with Facilities Management Contracts.</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300 identified buildings with Facilities Management Contracts.</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718 identified buildings with Facilities Management Contracts.</w:t>
            </w:r>
          </w:p>
        </w:tc>
        <w:tc>
          <w:tcPr>
            <w:tcW w:w="1558" w:type="dxa"/>
            <w:vAlign w:val="center"/>
          </w:tcPr>
          <w:p w:rsidR="00E46DA2" w:rsidRPr="00DE0C29" w:rsidRDefault="00E46DA2" w:rsidP="002D48BD">
            <w:pPr>
              <w:jc w:val="center"/>
              <w:rPr>
                <w:rFonts w:cs="Arial"/>
                <w:sz w:val="18"/>
                <w:szCs w:val="18"/>
              </w:rPr>
            </w:pPr>
            <w:r w:rsidRPr="00DE0C29">
              <w:rPr>
                <w:rFonts w:cs="Arial"/>
                <w:sz w:val="18"/>
                <w:szCs w:val="18"/>
              </w:rPr>
              <w:t>Target Achieved</w:t>
            </w:r>
          </w:p>
        </w:tc>
        <w:tc>
          <w:tcPr>
            <w:tcW w:w="2356" w:type="dxa"/>
            <w:vAlign w:val="center"/>
          </w:tcPr>
          <w:p w:rsidR="00E46DA2" w:rsidRPr="00DE0C29" w:rsidRDefault="00E46DA2" w:rsidP="002D48BD">
            <w:pPr>
              <w:jc w:val="center"/>
              <w:rPr>
                <w:rFonts w:cs="Arial"/>
                <w:sz w:val="18"/>
                <w:szCs w:val="18"/>
              </w:rPr>
            </w:pPr>
            <w:r w:rsidRPr="00DE0C29">
              <w:rPr>
                <w:rFonts w:cs="Arial"/>
                <w:sz w:val="18"/>
                <w:szCs w:val="18"/>
              </w:rPr>
              <w:t>No Comment on Deviation</w:t>
            </w:r>
          </w:p>
        </w:tc>
        <w:tc>
          <w:tcPr>
            <w:tcW w:w="5954" w:type="dxa"/>
            <w:vAlign w:val="center"/>
          </w:tcPr>
          <w:p w:rsidR="00E46DA2" w:rsidRPr="00DE0C29" w:rsidRDefault="00E46DA2" w:rsidP="002D48BD">
            <w:pPr>
              <w:rPr>
                <w:rFonts w:cs="Arial"/>
                <w:sz w:val="18"/>
                <w:szCs w:val="18"/>
              </w:rPr>
            </w:pPr>
            <w:r w:rsidRPr="00DE0C29">
              <w:rPr>
                <w:rFonts w:cs="Arial"/>
                <w:sz w:val="18"/>
                <w:szCs w:val="18"/>
              </w:rPr>
              <w:t>When we casted the list provided, it does not agree to 718 reported in the annual report. Additionally only listing was provided and no facility management contracts, were provided. Therefore we could not determine whether the reported result is valid ,accurate or complete</w:t>
            </w:r>
          </w:p>
        </w:tc>
      </w:tr>
      <w:tr w:rsidR="00E46DA2" w:rsidRPr="00DE0C29" w:rsidTr="002D48BD">
        <w:tc>
          <w:tcPr>
            <w:tcW w:w="1439" w:type="dxa"/>
            <w:vAlign w:val="center"/>
          </w:tcPr>
          <w:p w:rsidR="00E46DA2" w:rsidRPr="00DE0C29" w:rsidRDefault="00E46DA2" w:rsidP="002D48BD">
            <w:pPr>
              <w:rPr>
                <w:rFonts w:cs="Arial"/>
                <w:sz w:val="18"/>
                <w:szCs w:val="18"/>
              </w:rPr>
            </w:pPr>
            <w:r w:rsidRPr="00DE0C29">
              <w:rPr>
                <w:rFonts w:cs="Arial"/>
                <w:sz w:val="18"/>
                <w:szCs w:val="18"/>
              </w:rPr>
              <w:t xml:space="preserve"> Reduction in kilowatt-hour (Kwh) usage achieved on energy consumption.</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220,000,000.00</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284,410,947.60</w:t>
            </w:r>
          </w:p>
        </w:tc>
        <w:tc>
          <w:tcPr>
            <w:tcW w:w="1558" w:type="dxa"/>
            <w:vAlign w:val="center"/>
          </w:tcPr>
          <w:p w:rsidR="00E46DA2" w:rsidRPr="00DE0C29" w:rsidRDefault="00E46DA2" w:rsidP="002D48BD">
            <w:pPr>
              <w:jc w:val="center"/>
              <w:rPr>
                <w:rFonts w:cs="Arial"/>
                <w:sz w:val="18"/>
                <w:szCs w:val="18"/>
              </w:rPr>
            </w:pPr>
            <w:r w:rsidRPr="00DE0C29">
              <w:rPr>
                <w:rFonts w:cs="Arial"/>
                <w:sz w:val="18"/>
                <w:szCs w:val="18"/>
              </w:rPr>
              <w:t>Target Achieved</w:t>
            </w:r>
          </w:p>
        </w:tc>
        <w:tc>
          <w:tcPr>
            <w:tcW w:w="2356" w:type="dxa"/>
            <w:vAlign w:val="center"/>
          </w:tcPr>
          <w:p w:rsidR="00E46DA2" w:rsidRPr="00DE0C29" w:rsidRDefault="00E46DA2" w:rsidP="002D48BD">
            <w:pPr>
              <w:jc w:val="center"/>
              <w:rPr>
                <w:rFonts w:cs="Arial"/>
                <w:sz w:val="18"/>
                <w:szCs w:val="18"/>
              </w:rPr>
            </w:pPr>
            <w:r w:rsidRPr="00DE0C29">
              <w:rPr>
                <w:rFonts w:cs="Arial"/>
                <w:sz w:val="18"/>
                <w:szCs w:val="18"/>
              </w:rPr>
              <w:t>No Comment on Deviation</w:t>
            </w:r>
          </w:p>
        </w:tc>
        <w:tc>
          <w:tcPr>
            <w:tcW w:w="5954" w:type="dxa"/>
            <w:vAlign w:val="center"/>
          </w:tcPr>
          <w:p w:rsidR="00E46DA2" w:rsidRPr="00DE0C29" w:rsidRDefault="00E46DA2" w:rsidP="002D48BD">
            <w:pPr>
              <w:rPr>
                <w:rFonts w:cs="Arial"/>
                <w:sz w:val="18"/>
                <w:szCs w:val="18"/>
              </w:rPr>
            </w:pPr>
            <w:r w:rsidRPr="00DE0C29">
              <w:rPr>
                <w:rFonts w:cs="Arial"/>
                <w:sz w:val="18"/>
                <w:szCs w:val="18"/>
              </w:rPr>
              <w:t xml:space="preserve">The cumulative total Energy savings (Kwh) progress reports submitted could not be linked to energy savings reported since there is no listing of energy savings per region consolidated to clearly indicate the total reduction in kilowatt-hour (Kwh) usage achieved on energy consumption for all regions. POEs submitted for audit does not reconcile to </w:t>
            </w:r>
            <w:r w:rsidRPr="00DE0C29">
              <w:rPr>
                <w:rFonts w:cs="Arial"/>
                <w:bCs/>
                <w:sz w:val="18"/>
                <w:szCs w:val="18"/>
              </w:rPr>
              <w:t>actual achievement reported in the APR</w:t>
            </w:r>
            <w:r w:rsidRPr="00DE0C29">
              <w:rPr>
                <w:rFonts w:cs="Arial"/>
                <w:sz w:val="18"/>
                <w:szCs w:val="18"/>
              </w:rPr>
              <w:t xml:space="preserve"> for 2015/16. Additionally invoices where savings can be clearly recalculated were not provided.</w:t>
            </w:r>
          </w:p>
          <w:p w:rsidR="00E46DA2" w:rsidRPr="00DE0C29" w:rsidRDefault="00E46DA2" w:rsidP="002D48BD">
            <w:pPr>
              <w:rPr>
                <w:rFonts w:cs="Arial"/>
                <w:sz w:val="18"/>
                <w:szCs w:val="18"/>
              </w:rPr>
            </w:pPr>
          </w:p>
          <w:p w:rsidR="00E46DA2" w:rsidRPr="00DE0C29" w:rsidRDefault="00E46DA2" w:rsidP="002D48BD">
            <w:pPr>
              <w:rPr>
                <w:rFonts w:cs="Arial"/>
                <w:sz w:val="18"/>
                <w:szCs w:val="18"/>
              </w:rPr>
            </w:pPr>
          </w:p>
        </w:tc>
      </w:tr>
      <w:tr w:rsidR="00E46DA2" w:rsidRPr="00DE0C29" w:rsidTr="002D48BD">
        <w:tc>
          <w:tcPr>
            <w:tcW w:w="1439" w:type="dxa"/>
            <w:vAlign w:val="center"/>
          </w:tcPr>
          <w:p w:rsidR="00E46DA2" w:rsidRPr="00DE0C29" w:rsidRDefault="00E46DA2" w:rsidP="002D48BD">
            <w:pPr>
              <w:rPr>
                <w:rFonts w:cs="Arial"/>
                <w:sz w:val="18"/>
                <w:szCs w:val="18"/>
              </w:rPr>
            </w:pPr>
            <w:r w:rsidRPr="00DE0C29">
              <w:rPr>
                <w:rFonts w:cs="Arial"/>
                <w:sz w:val="18"/>
                <w:szCs w:val="18"/>
              </w:rPr>
              <w:t xml:space="preserve"> Reduction in kilolitre - (kl) usage achieved on water consumption.</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3,905,528 (kl)</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4,090,865 (kl)</w:t>
            </w:r>
          </w:p>
        </w:tc>
        <w:tc>
          <w:tcPr>
            <w:tcW w:w="1558" w:type="dxa"/>
            <w:vAlign w:val="center"/>
          </w:tcPr>
          <w:p w:rsidR="00E46DA2" w:rsidRPr="00DE0C29" w:rsidRDefault="00E46DA2" w:rsidP="002D48BD">
            <w:pPr>
              <w:jc w:val="center"/>
              <w:rPr>
                <w:rFonts w:cs="Arial"/>
                <w:sz w:val="18"/>
                <w:szCs w:val="18"/>
              </w:rPr>
            </w:pPr>
            <w:r w:rsidRPr="00DE0C29">
              <w:rPr>
                <w:rFonts w:cs="Arial"/>
                <w:sz w:val="18"/>
                <w:szCs w:val="18"/>
              </w:rPr>
              <w:t>Target Achieved</w:t>
            </w:r>
          </w:p>
        </w:tc>
        <w:tc>
          <w:tcPr>
            <w:tcW w:w="2356" w:type="dxa"/>
            <w:vAlign w:val="center"/>
          </w:tcPr>
          <w:p w:rsidR="00E46DA2" w:rsidRPr="00DE0C29" w:rsidRDefault="00E46DA2" w:rsidP="002D48BD">
            <w:pPr>
              <w:jc w:val="center"/>
              <w:rPr>
                <w:rFonts w:cs="Arial"/>
                <w:sz w:val="18"/>
                <w:szCs w:val="18"/>
              </w:rPr>
            </w:pPr>
            <w:r w:rsidRPr="00DE0C29">
              <w:rPr>
                <w:rFonts w:cs="Arial"/>
                <w:sz w:val="18"/>
                <w:szCs w:val="18"/>
              </w:rPr>
              <w:t>No Comment on Deviation</w:t>
            </w:r>
          </w:p>
        </w:tc>
        <w:tc>
          <w:tcPr>
            <w:tcW w:w="5954" w:type="dxa"/>
            <w:vAlign w:val="center"/>
          </w:tcPr>
          <w:p w:rsidR="00E46DA2" w:rsidRPr="00DE0C29" w:rsidRDefault="00E46DA2" w:rsidP="002D48BD">
            <w:pPr>
              <w:rPr>
                <w:rFonts w:cs="Arial"/>
                <w:sz w:val="18"/>
                <w:szCs w:val="18"/>
              </w:rPr>
            </w:pPr>
          </w:p>
          <w:p w:rsidR="00E46DA2" w:rsidRPr="00DE0C29" w:rsidRDefault="00E46DA2" w:rsidP="002D48BD">
            <w:pPr>
              <w:rPr>
                <w:rFonts w:cs="Arial"/>
                <w:sz w:val="18"/>
                <w:szCs w:val="18"/>
              </w:rPr>
            </w:pPr>
            <w:r w:rsidRPr="00DE0C29">
              <w:rPr>
                <w:rFonts w:cs="Arial"/>
                <w:sz w:val="18"/>
                <w:szCs w:val="18"/>
              </w:rPr>
              <w:t xml:space="preserve">The cumulative total Water savings (kl) progress reports submitted could not be linked to water savings reported since there is no listing of water savings per region consolidated to clearly indicate the total reduction in Kilolitre (kl) usage achieved on water consumption for all regions. POEs submitted for audit does not reconcile to </w:t>
            </w:r>
            <w:r w:rsidRPr="00DE0C29">
              <w:rPr>
                <w:rFonts w:cs="Arial"/>
                <w:bCs/>
                <w:sz w:val="18"/>
                <w:szCs w:val="18"/>
              </w:rPr>
              <w:t>actual achievement reported in the APR</w:t>
            </w:r>
            <w:r w:rsidRPr="00DE0C29">
              <w:rPr>
                <w:rFonts w:cs="Arial"/>
                <w:sz w:val="18"/>
                <w:szCs w:val="18"/>
              </w:rPr>
              <w:t xml:space="preserve"> for 2015/16. Additionally invoices where savings can be clearly recalculated were not provided.</w:t>
            </w:r>
          </w:p>
          <w:p w:rsidR="00E46DA2" w:rsidRPr="00DE0C29" w:rsidRDefault="00E46DA2" w:rsidP="002D48BD">
            <w:pPr>
              <w:rPr>
                <w:rFonts w:cs="Arial"/>
                <w:sz w:val="18"/>
                <w:szCs w:val="18"/>
              </w:rPr>
            </w:pPr>
          </w:p>
          <w:p w:rsidR="00E46DA2" w:rsidRPr="00DE0C29" w:rsidRDefault="00E46DA2" w:rsidP="002D48BD">
            <w:pPr>
              <w:rPr>
                <w:rFonts w:cs="Arial"/>
                <w:sz w:val="18"/>
                <w:szCs w:val="18"/>
              </w:rPr>
            </w:pPr>
          </w:p>
        </w:tc>
      </w:tr>
      <w:tr w:rsidR="00E46DA2" w:rsidRPr="00DE0C29" w:rsidTr="002D48BD">
        <w:tc>
          <w:tcPr>
            <w:tcW w:w="1439" w:type="dxa"/>
            <w:vAlign w:val="center"/>
          </w:tcPr>
          <w:p w:rsidR="00E46DA2" w:rsidRPr="00DE0C29" w:rsidRDefault="00E46DA2" w:rsidP="002D48BD">
            <w:pPr>
              <w:jc w:val="center"/>
              <w:rPr>
                <w:rFonts w:cs="Arial"/>
                <w:sz w:val="18"/>
                <w:szCs w:val="18"/>
              </w:rPr>
            </w:pPr>
            <w:r w:rsidRPr="00DE0C29">
              <w:rPr>
                <w:rFonts w:cs="Arial"/>
                <w:sz w:val="18"/>
                <w:szCs w:val="18"/>
              </w:rPr>
              <w:t>Number of work opportunities created through maintenance programmes (DPW's EPWP Targets).</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5000 work opportunities created.</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3269 work opportunities created.</w:t>
            </w:r>
          </w:p>
        </w:tc>
        <w:tc>
          <w:tcPr>
            <w:tcW w:w="1558" w:type="dxa"/>
            <w:vAlign w:val="center"/>
          </w:tcPr>
          <w:p w:rsidR="00E46DA2" w:rsidRPr="00DE0C29" w:rsidRDefault="00E46DA2" w:rsidP="002D48BD">
            <w:pPr>
              <w:jc w:val="center"/>
              <w:rPr>
                <w:rFonts w:cs="Arial"/>
                <w:sz w:val="18"/>
                <w:szCs w:val="18"/>
              </w:rPr>
            </w:pPr>
            <w:r w:rsidRPr="00DE0C29">
              <w:rPr>
                <w:rFonts w:cs="Arial"/>
                <w:sz w:val="18"/>
                <w:szCs w:val="18"/>
              </w:rPr>
              <w:t>Target Not Achieved</w:t>
            </w:r>
          </w:p>
        </w:tc>
        <w:tc>
          <w:tcPr>
            <w:tcW w:w="2356" w:type="dxa"/>
            <w:vAlign w:val="center"/>
          </w:tcPr>
          <w:p w:rsidR="00E46DA2" w:rsidRPr="00DE0C29" w:rsidRDefault="00E46DA2" w:rsidP="002D48BD">
            <w:pPr>
              <w:jc w:val="center"/>
              <w:rPr>
                <w:rFonts w:cs="Arial"/>
                <w:sz w:val="18"/>
                <w:szCs w:val="18"/>
              </w:rPr>
            </w:pPr>
            <w:r w:rsidRPr="00DE0C29">
              <w:rPr>
                <w:rFonts w:cs="Arial"/>
                <w:sz w:val="18"/>
                <w:szCs w:val="18"/>
              </w:rPr>
              <w:t>Facilities Management will engage EPWP for assistance in managing the process of creation of work opportunities.</w:t>
            </w:r>
          </w:p>
        </w:tc>
        <w:tc>
          <w:tcPr>
            <w:tcW w:w="5954" w:type="dxa"/>
            <w:vAlign w:val="center"/>
          </w:tcPr>
          <w:p w:rsidR="00E46DA2" w:rsidRPr="00DE0C29" w:rsidRDefault="00E46DA2" w:rsidP="002D48BD">
            <w:pPr>
              <w:rPr>
                <w:rFonts w:cs="Arial"/>
                <w:sz w:val="18"/>
                <w:szCs w:val="18"/>
              </w:rPr>
            </w:pPr>
          </w:p>
          <w:p w:rsidR="00E46DA2" w:rsidRPr="00DE0C29" w:rsidRDefault="00E46DA2" w:rsidP="002D48BD">
            <w:pPr>
              <w:rPr>
                <w:rFonts w:cs="Arial"/>
                <w:sz w:val="18"/>
                <w:szCs w:val="18"/>
              </w:rPr>
            </w:pPr>
            <w:r w:rsidRPr="00DE0C29">
              <w:rPr>
                <w:rFonts w:cs="Arial"/>
                <w:sz w:val="18"/>
                <w:szCs w:val="18"/>
              </w:rPr>
              <w:t xml:space="preserve">POEs submitted for audit such as contracts of employment, attendance registers, list of EPWP participants and IDs did not linked and/or reconciled to </w:t>
            </w:r>
            <w:r w:rsidRPr="00DE0C29">
              <w:rPr>
                <w:rFonts w:cs="Arial"/>
                <w:bCs/>
                <w:sz w:val="18"/>
                <w:szCs w:val="18"/>
              </w:rPr>
              <w:t>actual achievement reported in the APR</w:t>
            </w:r>
            <w:r w:rsidRPr="00DE0C29">
              <w:rPr>
                <w:rFonts w:cs="Arial"/>
                <w:sz w:val="18"/>
                <w:szCs w:val="18"/>
              </w:rPr>
              <w:t xml:space="preserve"> for 2015/16, being the</w:t>
            </w:r>
            <w:r w:rsidRPr="00DE0C29">
              <w:rPr>
                <w:rFonts w:cs="Arial"/>
                <w:bCs/>
                <w:sz w:val="18"/>
                <w:szCs w:val="18"/>
              </w:rPr>
              <w:t xml:space="preserve"> 3269</w:t>
            </w:r>
            <w:r w:rsidRPr="00DE0C29">
              <w:rPr>
                <w:rFonts w:cs="Arial"/>
                <w:sz w:val="18"/>
                <w:szCs w:val="18"/>
              </w:rPr>
              <w:t xml:space="preserve"> total number of work opportunities created through maintenance programmes </w:t>
            </w:r>
            <w:r w:rsidRPr="00DE0C29">
              <w:rPr>
                <w:rFonts w:cs="Arial"/>
                <w:sz w:val="18"/>
                <w:szCs w:val="18"/>
              </w:rPr>
              <w:br/>
              <w:t xml:space="preserve">(DPW's EPWP targets). Additionally a clear listing of beneficial from EPWP work opportunities created through maintenance programmes consolidated for all of the regions which indicate the name, surname and ID number of the person for whom the work opportunity was created was not submitted </w:t>
            </w:r>
          </w:p>
        </w:tc>
      </w:tr>
      <w:tr w:rsidR="00E46DA2" w:rsidRPr="00DE0C29" w:rsidTr="002D48BD">
        <w:tc>
          <w:tcPr>
            <w:tcW w:w="1439" w:type="dxa"/>
            <w:vAlign w:val="center"/>
          </w:tcPr>
          <w:p w:rsidR="00E46DA2" w:rsidRPr="00DE0C29" w:rsidRDefault="00E46DA2" w:rsidP="002D48BD">
            <w:pPr>
              <w:jc w:val="center"/>
              <w:rPr>
                <w:rFonts w:cs="Arial"/>
                <w:sz w:val="18"/>
                <w:szCs w:val="18"/>
              </w:rPr>
            </w:pPr>
            <w:r w:rsidRPr="00DE0C29">
              <w:rPr>
                <w:rFonts w:cs="Arial"/>
                <w:sz w:val="18"/>
                <w:szCs w:val="18"/>
              </w:rPr>
              <w:t>Percentage of Facilities Management contracts allocated towards BBBEE.</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65%</w:t>
            </w:r>
          </w:p>
        </w:tc>
        <w:tc>
          <w:tcPr>
            <w:tcW w:w="1701" w:type="dxa"/>
            <w:vAlign w:val="center"/>
          </w:tcPr>
          <w:p w:rsidR="00E46DA2" w:rsidRPr="00DE0C29" w:rsidRDefault="00E46DA2" w:rsidP="002D48BD">
            <w:pPr>
              <w:jc w:val="center"/>
              <w:rPr>
                <w:rFonts w:cs="Arial"/>
                <w:sz w:val="18"/>
                <w:szCs w:val="18"/>
              </w:rPr>
            </w:pPr>
            <w:r w:rsidRPr="00DE0C29">
              <w:rPr>
                <w:rFonts w:cs="Arial"/>
                <w:sz w:val="18"/>
                <w:szCs w:val="18"/>
              </w:rPr>
              <w:t>82%</w:t>
            </w:r>
          </w:p>
        </w:tc>
        <w:tc>
          <w:tcPr>
            <w:tcW w:w="1558" w:type="dxa"/>
            <w:vAlign w:val="center"/>
          </w:tcPr>
          <w:p w:rsidR="00E46DA2" w:rsidRPr="00DE0C29" w:rsidRDefault="00E46DA2" w:rsidP="002D48BD">
            <w:pPr>
              <w:jc w:val="center"/>
              <w:rPr>
                <w:rFonts w:cs="Arial"/>
                <w:sz w:val="18"/>
                <w:szCs w:val="18"/>
              </w:rPr>
            </w:pPr>
            <w:r w:rsidRPr="00DE0C29">
              <w:rPr>
                <w:rFonts w:cs="Arial"/>
                <w:sz w:val="18"/>
                <w:szCs w:val="18"/>
              </w:rPr>
              <w:t>Target Achieved</w:t>
            </w:r>
          </w:p>
        </w:tc>
        <w:tc>
          <w:tcPr>
            <w:tcW w:w="2356" w:type="dxa"/>
            <w:vAlign w:val="center"/>
          </w:tcPr>
          <w:p w:rsidR="00E46DA2" w:rsidRPr="00DE0C29" w:rsidRDefault="00E46DA2" w:rsidP="002D48BD">
            <w:pPr>
              <w:jc w:val="center"/>
              <w:rPr>
                <w:rFonts w:cs="Arial"/>
                <w:sz w:val="18"/>
                <w:szCs w:val="18"/>
              </w:rPr>
            </w:pPr>
            <w:r w:rsidRPr="00DE0C29">
              <w:rPr>
                <w:rFonts w:cs="Arial"/>
                <w:sz w:val="18"/>
                <w:szCs w:val="18"/>
              </w:rPr>
              <w:t>No Comment on Deviation</w:t>
            </w:r>
          </w:p>
        </w:tc>
        <w:tc>
          <w:tcPr>
            <w:tcW w:w="5954" w:type="dxa"/>
            <w:vAlign w:val="center"/>
          </w:tcPr>
          <w:p w:rsidR="00E46DA2" w:rsidRPr="00DE0C29" w:rsidRDefault="00E46DA2" w:rsidP="002D48BD">
            <w:pPr>
              <w:rPr>
                <w:rFonts w:cs="Arial"/>
                <w:sz w:val="18"/>
                <w:szCs w:val="18"/>
              </w:rPr>
            </w:pPr>
          </w:p>
          <w:p w:rsidR="00E46DA2" w:rsidRPr="00DE0C29" w:rsidRDefault="00E46DA2" w:rsidP="002D48BD">
            <w:pPr>
              <w:rPr>
                <w:rFonts w:cs="Arial"/>
                <w:sz w:val="18"/>
                <w:szCs w:val="18"/>
              </w:rPr>
            </w:pPr>
            <w:r w:rsidRPr="00DE0C29">
              <w:rPr>
                <w:rFonts w:cs="Arial"/>
                <w:sz w:val="18"/>
                <w:szCs w:val="18"/>
              </w:rPr>
              <w:t xml:space="preserve">The numerate and dominator used to calculate the percentage reported is not clearly stated and POEs submitted for audit does not reconcile to </w:t>
            </w:r>
            <w:r w:rsidRPr="00DE0C29">
              <w:rPr>
                <w:rFonts w:cs="Arial"/>
                <w:bCs/>
                <w:sz w:val="18"/>
                <w:szCs w:val="18"/>
              </w:rPr>
              <w:t>actual achievement reported in the APR</w:t>
            </w:r>
            <w:r w:rsidRPr="00DE0C29">
              <w:rPr>
                <w:rFonts w:cs="Arial"/>
                <w:sz w:val="18"/>
                <w:szCs w:val="18"/>
              </w:rPr>
              <w:t xml:space="preserve"> for 2015/16. Additionally Facility management contracts were not submitted. And a clear listing of Facilities Management contracts allocated towards BBBEE consolidated for all regions was not submitted</w:t>
            </w:r>
          </w:p>
        </w:tc>
      </w:tr>
    </w:tbl>
    <w:p w:rsidR="00E46DA2" w:rsidRDefault="00E46DA2" w:rsidP="00E46DA2">
      <w:pPr>
        <w:pStyle w:val="NormalWeb"/>
        <w:spacing w:line="360" w:lineRule="auto"/>
        <w:sectPr w:rsidR="00E46DA2" w:rsidSect="00FF168D">
          <w:pgSz w:w="16840" w:h="11907" w:orient="landscape" w:code="9"/>
          <w:pgMar w:top="1418" w:right="2552" w:bottom="1134" w:left="1701" w:header="720" w:footer="624" w:gutter="0"/>
          <w:cols w:space="720"/>
          <w:titlePg/>
          <w:docGrid w:linePitch="360"/>
        </w:sectPr>
      </w:pPr>
    </w:p>
    <w:p w:rsidR="00E46DA2" w:rsidRPr="00DE0C29" w:rsidRDefault="00E46DA2" w:rsidP="00EC59C2">
      <w:pPr>
        <w:pStyle w:val="NormalWeb"/>
        <w:numPr>
          <w:ilvl w:val="0"/>
          <w:numId w:val="85"/>
        </w:numPr>
        <w:spacing w:before="0" w:beforeAutospacing="0" w:after="0" w:afterAutospacing="0"/>
        <w:ind w:left="426" w:hanging="426"/>
        <w:rPr>
          <w:color w:val="000000"/>
          <w:sz w:val="22"/>
          <w:szCs w:val="22"/>
        </w:rPr>
      </w:pPr>
      <w:r w:rsidRPr="00DE0C29">
        <w:rPr>
          <w:color w:val="000000"/>
          <w:sz w:val="22"/>
          <w:szCs w:val="22"/>
        </w:rPr>
        <w:t>The department does not have controls in place to ensure that actual achievements reported in the quarterly reports and annual performance report (APR) for 2015/16 are supported by adequate sufficient appropriate portfolio of evidence.</w:t>
      </w:r>
    </w:p>
    <w:p w:rsidR="00E46DA2" w:rsidRPr="00DE0C29" w:rsidRDefault="00E46DA2" w:rsidP="00EC59C2">
      <w:pPr>
        <w:pStyle w:val="NormalWeb"/>
        <w:numPr>
          <w:ilvl w:val="0"/>
          <w:numId w:val="85"/>
        </w:numPr>
        <w:spacing w:before="0" w:beforeAutospacing="0" w:after="0" w:afterAutospacing="0"/>
        <w:ind w:left="426" w:hanging="426"/>
        <w:rPr>
          <w:color w:val="000000"/>
          <w:sz w:val="22"/>
          <w:szCs w:val="22"/>
        </w:rPr>
      </w:pPr>
      <w:r w:rsidRPr="00DE0C29">
        <w:rPr>
          <w:color w:val="000000"/>
          <w:sz w:val="22"/>
          <w:szCs w:val="22"/>
        </w:rPr>
        <w:t>This is due to the non-submission of valid, accurate and complete portfolio of evidence from the various units to the Monitoring and Evaluation (M&amp;E) unit.</w:t>
      </w:r>
    </w:p>
    <w:p w:rsidR="00E46DA2" w:rsidRPr="00DE0C29" w:rsidRDefault="00E46DA2" w:rsidP="00EC59C2">
      <w:pPr>
        <w:pStyle w:val="NormalWeb"/>
        <w:numPr>
          <w:ilvl w:val="0"/>
          <w:numId w:val="85"/>
        </w:numPr>
        <w:spacing w:before="0" w:beforeAutospacing="0" w:after="0" w:afterAutospacing="0"/>
        <w:ind w:left="426" w:hanging="426"/>
        <w:rPr>
          <w:color w:val="000000"/>
          <w:sz w:val="22"/>
          <w:szCs w:val="22"/>
        </w:rPr>
      </w:pPr>
      <w:r w:rsidRPr="00DE0C29">
        <w:rPr>
          <w:color w:val="000000"/>
          <w:sz w:val="22"/>
          <w:szCs w:val="22"/>
        </w:rPr>
        <w:t>Insufficient portfolio of evidence was therefore submitted for audit with regards to these performance indicators to support the annual actual achievement reported in the APR for 2015/16. The auditor was not able to verify whether actual performance reported in the APR for 2015/16 (actual achievements) is valid, accurate and complete.</w:t>
      </w:r>
    </w:p>
    <w:p w:rsidR="00E46DA2" w:rsidRPr="00DE0C29" w:rsidRDefault="00E46DA2" w:rsidP="00EC59C2">
      <w:pPr>
        <w:pStyle w:val="NormalWeb"/>
        <w:numPr>
          <w:ilvl w:val="0"/>
          <w:numId w:val="85"/>
        </w:numPr>
        <w:spacing w:before="0" w:beforeAutospacing="0" w:after="0" w:afterAutospacing="0"/>
        <w:ind w:left="426" w:hanging="426"/>
        <w:rPr>
          <w:color w:val="000000"/>
          <w:sz w:val="22"/>
          <w:szCs w:val="22"/>
        </w:rPr>
      </w:pPr>
      <w:r w:rsidRPr="00DE0C29">
        <w:rPr>
          <w:color w:val="000000"/>
          <w:sz w:val="22"/>
          <w:szCs w:val="22"/>
        </w:rPr>
        <w:t>A lack of adequate review of the portfolio of evidence by management and therefore the inability to timeously advise on any corrections if necessary.</w:t>
      </w:r>
    </w:p>
    <w:p w:rsidR="00E46DA2" w:rsidRPr="00DE0C29" w:rsidRDefault="00E46DA2" w:rsidP="000C664E">
      <w:pPr>
        <w:pStyle w:val="NormalWeb"/>
        <w:spacing w:before="0" w:beforeAutospacing="0" w:after="0" w:afterAutospacing="0"/>
        <w:rPr>
          <w:color w:val="000000"/>
          <w:sz w:val="22"/>
          <w:szCs w:val="22"/>
        </w:rPr>
      </w:pPr>
    </w:p>
    <w:p w:rsidR="00E46DA2" w:rsidRPr="000C664E" w:rsidRDefault="00E46DA2" w:rsidP="000C664E">
      <w:pPr>
        <w:rPr>
          <w:rFonts w:cs="Arial"/>
          <w:bCs/>
          <w:color w:val="000000"/>
          <w:szCs w:val="22"/>
          <w:lang w:eastAsia="en-ZA"/>
        </w:rPr>
      </w:pPr>
      <w:r w:rsidRPr="000C664E">
        <w:rPr>
          <w:rFonts w:cs="Arial"/>
          <w:bCs/>
          <w:color w:val="000000"/>
          <w:szCs w:val="22"/>
          <w:lang w:eastAsia="en-ZA"/>
        </w:rPr>
        <w:t>Impact of the finding</w:t>
      </w:r>
      <w:r w:rsidR="000C664E" w:rsidRPr="000C664E">
        <w:rPr>
          <w:rFonts w:cs="Arial"/>
          <w:bCs/>
          <w:color w:val="000000"/>
          <w:szCs w:val="22"/>
          <w:lang w:eastAsia="en-ZA"/>
        </w:rPr>
        <w:t>:</w:t>
      </w:r>
    </w:p>
    <w:p w:rsidR="00E46DA2" w:rsidRPr="00DE0C29" w:rsidRDefault="00E46DA2" w:rsidP="00EC59C2">
      <w:pPr>
        <w:pStyle w:val="ListParagraph"/>
        <w:numPr>
          <w:ilvl w:val="0"/>
          <w:numId w:val="84"/>
        </w:numPr>
        <w:ind w:left="426" w:hanging="426"/>
        <w:contextualSpacing/>
        <w:rPr>
          <w:rFonts w:cs="Arial"/>
          <w:color w:val="000000"/>
          <w:szCs w:val="22"/>
          <w:lang w:val="en-US" w:eastAsia="en-ZA"/>
        </w:rPr>
      </w:pPr>
      <w:r w:rsidRPr="00DE0C29">
        <w:rPr>
          <w:rFonts w:cs="Arial"/>
          <w:color w:val="000000"/>
          <w:szCs w:val="22"/>
          <w:lang w:val="en-US" w:eastAsia="en-ZA"/>
        </w:rPr>
        <w:t>Non-compliance with the National Treasury Framework for Managing Programme Performance Information (FMPPI).</w:t>
      </w:r>
    </w:p>
    <w:p w:rsidR="00E46DA2" w:rsidRPr="00DE0C29" w:rsidRDefault="00E46DA2" w:rsidP="00EC59C2">
      <w:pPr>
        <w:pStyle w:val="ListParagraph"/>
        <w:numPr>
          <w:ilvl w:val="0"/>
          <w:numId w:val="84"/>
        </w:numPr>
        <w:ind w:left="426" w:hanging="426"/>
        <w:contextualSpacing/>
        <w:rPr>
          <w:rFonts w:cs="Arial"/>
          <w:bCs/>
          <w:szCs w:val="22"/>
          <w:lang w:val="en-GB" w:eastAsia="en-ZA"/>
        </w:rPr>
      </w:pPr>
      <w:r w:rsidRPr="00DE0C29">
        <w:rPr>
          <w:rFonts w:cs="Arial"/>
          <w:color w:val="000000"/>
          <w:szCs w:val="22"/>
          <w:lang w:val="en-US" w:eastAsia="en-ZA"/>
        </w:rPr>
        <w:t xml:space="preserve">The actual reported performance information (actual achievements for 2015/16) as contained in the annual performance report could thus not be verified for the validity, accuracy and completeness thereof, hence the actual achievements for 2015/16 may be </w:t>
      </w:r>
    </w:p>
    <w:p w:rsidR="00E46DA2" w:rsidRPr="00DE0C29" w:rsidRDefault="00E46DA2" w:rsidP="000C664E">
      <w:pPr>
        <w:rPr>
          <w:rFonts w:cs="Arial"/>
          <w:bCs/>
          <w:szCs w:val="22"/>
          <w:lang w:val="en-GB" w:eastAsia="en-ZA"/>
        </w:rPr>
      </w:pPr>
    </w:p>
    <w:p w:rsidR="00E46DA2" w:rsidRPr="00100D69" w:rsidRDefault="00E46DA2" w:rsidP="000C664E">
      <w:pPr>
        <w:rPr>
          <w:rFonts w:cs="Arial"/>
          <w:b/>
          <w:bCs/>
          <w:szCs w:val="22"/>
          <w:lang w:val="en-GB" w:eastAsia="en-ZA"/>
        </w:rPr>
      </w:pPr>
      <w:r>
        <w:rPr>
          <w:rFonts w:cs="Arial"/>
          <w:b/>
          <w:bCs/>
          <w:szCs w:val="22"/>
          <w:lang w:val="en-GB" w:eastAsia="en-ZA"/>
        </w:rPr>
        <w:t>Internal control d</w:t>
      </w:r>
      <w:r w:rsidRPr="00100D69">
        <w:rPr>
          <w:rFonts w:cs="Arial"/>
          <w:b/>
          <w:bCs/>
          <w:szCs w:val="22"/>
          <w:lang w:val="en-GB" w:eastAsia="en-ZA"/>
        </w:rPr>
        <w:t>eficiency</w:t>
      </w:r>
    </w:p>
    <w:p w:rsidR="000C664E" w:rsidRDefault="000C664E" w:rsidP="000C664E">
      <w:pPr>
        <w:rPr>
          <w:rFonts w:cs="Arial"/>
          <w:bCs/>
          <w:i/>
          <w:szCs w:val="22"/>
          <w:lang w:val="en-GB" w:eastAsia="en-ZA"/>
        </w:rPr>
      </w:pPr>
    </w:p>
    <w:p w:rsidR="00E46DA2" w:rsidRPr="000C664E" w:rsidRDefault="00E46DA2" w:rsidP="000C664E">
      <w:pPr>
        <w:rPr>
          <w:rFonts w:cs="Arial"/>
          <w:bCs/>
          <w:szCs w:val="22"/>
          <w:lang w:val="en-GB" w:eastAsia="en-ZA"/>
        </w:rPr>
      </w:pPr>
      <w:r w:rsidRPr="000C664E">
        <w:rPr>
          <w:rFonts w:cs="Arial"/>
          <w:bCs/>
          <w:szCs w:val="22"/>
          <w:lang w:val="en-GB" w:eastAsia="en-ZA"/>
        </w:rPr>
        <w:t>Financial and performance management</w:t>
      </w:r>
    </w:p>
    <w:p w:rsidR="000C664E" w:rsidRDefault="000C664E" w:rsidP="000C664E">
      <w:pPr>
        <w:rPr>
          <w:rFonts w:cs="Arial"/>
          <w:szCs w:val="22"/>
          <w:lang w:eastAsia="en-ZA"/>
        </w:rPr>
      </w:pPr>
    </w:p>
    <w:p w:rsidR="00E46DA2" w:rsidRDefault="00E46DA2" w:rsidP="000C664E">
      <w:pPr>
        <w:rPr>
          <w:rFonts w:cs="Arial"/>
          <w:szCs w:val="22"/>
          <w:lang w:eastAsia="en-ZA"/>
        </w:rPr>
      </w:pPr>
      <w:r w:rsidRPr="00100D69">
        <w:rPr>
          <w:rFonts w:cs="Arial"/>
          <w:szCs w:val="22"/>
          <w:lang w:eastAsia="en-ZA"/>
        </w:rPr>
        <w:t>The department did not review and monitor compliance with applicable legislation.</w:t>
      </w:r>
    </w:p>
    <w:p w:rsidR="00E46DA2" w:rsidRPr="00100D69" w:rsidRDefault="00E46DA2" w:rsidP="000C664E">
      <w:pPr>
        <w:rPr>
          <w:rFonts w:cs="Arial"/>
          <w:szCs w:val="22"/>
          <w:lang w:eastAsia="en-ZA"/>
        </w:rPr>
      </w:pPr>
    </w:p>
    <w:p w:rsidR="00E46DA2" w:rsidRPr="00100D69" w:rsidRDefault="00E46DA2" w:rsidP="000C664E">
      <w:pPr>
        <w:ind w:right="567"/>
        <w:rPr>
          <w:rFonts w:cs="Arial"/>
          <w:color w:val="000000"/>
          <w:szCs w:val="22"/>
          <w:lang w:val="en-GB" w:eastAsia="en-ZA"/>
        </w:rPr>
      </w:pPr>
      <w:r w:rsidRPr="00100D69">
        <w:rPr>
          <w:rFonts w:cs="Arial"/>
          <w:color w:val="000000"/>
          <w:szCs w:val="22"/>
          <w:lang w:val="en-GB" w:eastAsia="en-ZA"/>
        </w:rPr>
        <w:t>The department did not implement proper record keeping in a timely manner to ensure that complete, relevant and accurate information is accessible and available to support financial and performance reporting.</w:t>
      </w:r>
    </w:p>
    <w:p w:rsidR="00E46DA2" w:rsidRPr="00100D69" w:rsidRDefault="00E46DA2" w:rsidP="000C664E">
      <w:pPr>
        <w:rPr>
          <w:rFonts w:cs="Arial"/>
          <w:bCs/>
          <w:szCs w:val="22"/>
        </w:rPr>
      </w:pPr>
    </w:p>
    <w:p w:rsidR="00E46DA2" w:rsidRPr="00100D69" w:rsidRDefault="00E46DA2" w:rsidP="000C664E">
      <w:pPr>
        <w:rPr>
          <w:rFonts w:cs="Arial"/>
          <w:b/>
          <w:szCs w:val="22"/>
        </w:rPr>
      </w:pPr>
      <w:r w:rsidRPr="00100D69">
        <w:rPr>
          <w:rFonts w:cs="Arial"/>
          <w:b/>
          <w:szCs w:val="22"/>
        </w:rPr>
        <w:t>Recommendation</w:t>
      </w:r>
    </w:p>
    <w:p w:rsidR="00E46DA2" w:rsidRPr="00100D69" w:rsidRDefault="00E46DA2" w:rsidP="000C664E">
      <w:pPr>
        <w:rPr>
          <w:rFonts w:cs="Arial"/>
          <w:szCs w:val="22"/>
        </w:rPr>
      </w:pPr>
    </w:p>
    <w:p w:rsidR="00E46DA2" w:rsidRPr="000C664E" w:rsidRDefault="00E46DA2" w:rsidP="000C664E">
      <w:pPr>
        <w:contextualSpacing/>
        <w:rPr>
          <w:rFonts w:cs="Arial"/>
          <w:color w:val="000000"/>
          <w:szCs w:val="22"/>
          <w:lang w:val="en-US" w:eastAsia="en-ZA"/>
        </w:rPr>
      </w:pPr>
      <w:r w:rsidRPr="000C664E">
        <w:rPr>
          <w:rFonts w:cs="Arial"/>
          <w:color w:val="000000"/>
          <w:szCs w:val="22"/>
          <w:lang w:val="en-US" w:eastAsia="en-ZA"/>
        </w:rPr>
        <w:t>The department should implement processes to ensure that actual achievements reported on the quarterly reports and ultimately the annual performance report (annual report 2015/16) is supported by adequate portfolio of evidence.</w:t>
      </w:r>
    </w:p>
    <w:p w:rsidR="00E46DA2" w:rsidRPr="00100D69" w:rsidRDefault="00E46DA2" w:rsidP="000C664E">
      <w:pPr>
        <w:pStyle w:val="ListParagraph"/>
        <w:ind w:left="426"/>
        <w:rPr>
          <w:rFonts w:cs="Arial"/>
          <w:color w:val="000000"/>
          <w:szCs w:val="22"/>
          <w:lang w:eastAsia="en-ZA"/>
        </w:rPr>
      </w:pPr>
    </w:p>
    <w:p w:rsidR="00E46DA2" w:rsidRPr="000C664E" w:rsidRDefault="00E46DA2" w:rsidP="000C664E">
      <w:pPr>
        <w:contextualSpacing/>
        <w:rPr>
          <w:rFonts w:cs="Arial"/>
          <w:color w:val="000000"/>
          <w:szCs w:val="22"/>
          <w:lang w:val="en-US" w:eastAsia="en-ZA"/>
        </w:rPr>
      </w:pPr>
      <w:r w:rsidRPr="000C664E">
        <w:rPr>
          <w:rFonts w:cs="Arial"/>
          <w:color w:val="000000"/>
          <w:szCs w:val="22"/>
          <w:lang w:val="en-US" w:eastAsia="en-ZA"/>
        </w:rPr>
        <w:t>Managers</w:t>
      </w:r>
      <w:r w:rsidRPr="000C664E">
        <w:rPr>
          <w:rFonts w:cs="Arial"/>
          <w:color w:val="000000"/>
          <w:szCs w:val="22"/>
          <w:lang w:eastAsia="en-ZA"/>
        </w:rPr>
        <w:t xml:space="preserve"> responsible for their respective sub-programme reporting should be held accountable for the reporting requirements against the relevant planned annual target.</w:t>
      </w:r>
    </w:p>
    <w:p w:rsidR="000C664E" w:rsidRDefault="000C664E" w:rsidP="000C664E">
      <w:pPr>
        <w:contextualSpacing/>
        <w:rPr>
          <w:rFonts w:cs="Arial"/>
          <w:color w:val="000000"/>
          <w:szCs w:val="22"/>
          <w:lang w:val="en-US" w:eastAsia="en-ZA"/>
        </w:rPr>
      </w:pPr>
    </w:p>
    <w:p w:rsidR="00E46DA2" w:rsidRPr="000C664E" w:rsidRDefault="00E46DA2" w:rsidP="000C664E">
      <w:pPr>
        <w:contextualSpacing/>
        <w:rPr>
          <w:rFonts w:cs="Arial"/>
          <w:color w:val="000000"/>
          <w:szCs w:val="22"/>
          <w:lang w:eastAsia="en-ZA"/>
        </w:rPr>
      </w:pPr>
      <w:r w:rsidRPr="000C664E">
        <w:rPr>
          <w:rFonts w:cs="Arial"/>
          <w:color w:val="000000"/>
          <w:szCs w:val="22"/>
          <w:lang w:val="en-US" w:eastAsia="en-ZA"/>
        </w:rPr>
        <w:t>Management</w:t>
      </w:r>
      <w:r w:rsidRPr="000C664E">
        <w:rPr>
          <w:rFonts w:cs="Arial"/>
          <w:color w:val="000000"/>
          <w:szCs w:val="22"/>
          <w:lang w:eastAsia="en-ZA"/>
        </w:rPr>
        <w:t xml:space="preserve"> responsible for their respective sub-programme reporting should review the portfolio of evidence against the reported actual performance information before submitting the information to Monitoring and Evaluation branch.</w:t>
      </w:r>
    </w:p>
    <w:p w:rsidR="00E46DA2" w:rsidRPr="00100D69" w:rsidRDefault="00E46DA2" w:rsidP="000C664E">
      <w:pPr>
        <w:pStyle w:val="ListParagraph"/>
        <w:ind w:left="284" w:hanging="284"/>
        <w:rPr>
          <w:rFonts w:cs="Arial"/>
          <w:bCs/>
          <w:szCs w:val="22"/>
        </w:rPr>
      </w:pPr>
    </w:p>
    <w:p w:rsidR="00E46DA2" w:rsidRDefault="00E46DA2" w:rsidP="000C664E">
      <w:pPr>
        <w:pStyle w:val="ListParagraph"/>
        <w:ind w:left="284" w:hanging="284"/>
        <w:rPr>
          <w:rFonts w:cs="Arial"/>
          <w:b/>
          <w:bCs/>
          <w:szCs w:val="22"/>
        </w:rPr>
      </w:pPr>
      <w:r w:rsidRPr="00100D69">
        <w:rPr>
          <w:rFonts w:cs="Arial"/>
          <w:b/>
          <w:bCs/>
          <w:szCs w:val="22"/>
        </w:rPr>
        <w:t>Management response</w:t>
      </w:r>
    </w:p>
    <w:p w:rsidR="000C664E" w:rsidRDefault="000C664E" w:rsidP="000C664E">
      <w:pPr>
        <w:pStyle w:val="ListParagraph"/>
        <w:ind w:left="284" w:hanging="284"/>
        <w:rPr>
          <w:rFonts w:cs="Arial"/>
          <w:b/>
          <w:bCs/>
          <w:szCs w:val="22"/>
        </w:rPr>
      </w:pPr>
    </w:p>
    <w:p w:rsidR="00E46DA2" w:rsidRPr="000C664E" w:rsidRDefault="000C664E" w:rsidP="000C664E">
      <w:pPr>
        <w:pStyle w:val="ListParagraph"/>
        <w:ind w:left="284" w:hanging="284"/>
        <w:rPr>
          <w:rFonts w:cs="Arial"/>
          <w:bCs/>
          <w:szCs w:val="22"/>
        </w:rPr>
      </w:pPr>
      <w:r w:rsidRPr="000C664E">
        <w:rPr>
          <w:rFonts w:cs="Arial"/>
          <w:bCs/>
          <w:szCs w:val="22"/>
        </w:rPr>
        <w:t>Awaiting management response</w:t>
      </w:r>
    </w:p>
    <w:p w:rsidR="000C664E" w:rsidRDefault="000C664E" w:rsidP="000C664E">
      <w:pPr>
        <w:pStyle w:val="ListParagraph"/>
        <w:ind w:left="284" w:hanging="284"/>
        <w:rPr>
          <w:rFonts w:cs="Arial"/>
          <w:b/>
          <w:bCs/>
          <w:szCs w:val="22"/>
        </w:rPr>
      </w:pPr>
    </w:p>
    <w:p w:rsidR="00E46DA2" w:rsidRPr="00100D69" w:rsidRDefault="00E46DA2" w:rsidP="000C664E">
      <w:pPr>
        <w:pStyle w:val="ListParagraph"/>
        <w:ind w:left="284" w:hanging="284"/>
        <w:rPr>
          <w:rFonts w:cs="Arial"/>
          <w:b/>
          <w:bCs/>
          <w:szCs w:val="22"/>
        </w:rPr>
      </w:pPr>
      <w:r>
        <w:rPr>
          <w:rFonts w:cs="Arial"/>
          <w:b/>
          <w:bCs/>
          <w:szCs w:val="22"/>
        </w:rPr>
        <w:t>Auditor response</w:t>
      </w:r>
    </w:p>
    <w:p w:rsidR="000C664E" w:rsidRDefault="000C664E" w:rsidP="000C664E">
      <w:pPr>
        <w:pStyle w:val="ListParagraph"/>
        <w:ind w:left="284" w:hanging="284"/>
        <w:rPr>
          <w:rFonts w:cs="Arial"/>
          <w:bCs/>
          <w:szCs w:val="22"/>
        </w:rPr>
      </w:pPr>
    </w:p>
    <w:p w:rsidR="000C664E" w:rsidRPr="000C664E" w:rsidRDefault="000C664E" w:rsidP="000C664E">
      <w:pPr>
        <w:pStyle w:val="ListParagraph"/>
        <w:ind w:left="284" w:hanging="284"/>
        <w:rPr>
          <w:rFonts w:cs="Arial"/>
          <w:bCs/>
          <w:szCs w:val="22"/>
        </w:rPr>
      </w:pPr>
      <w:r w:rsidRPr="000C664E">
        <w:rPr>
          <w:rFonts w:cs="Arial"/>
          <w:bCs/>
          <w:szCs w:val="22"/>
        </w:rPr>
        <w:t>Awaiting management response</w:t>
      </w:r>
    </w:p>
    <w:p w:rsidR="00E46DA2" w:rsidRPr="008D0253" w:rsidRDefault="00E46DA2" w:rsidP="000C664E">
      <w:pPr>
        <w:rPr>
          <w:rFonts w:eastAsia="Arial Unicode MS" w:cs="Arial"/>
          <w:szCs w:val="22"/>
        </w:rPr>
      </w:pPr>
    </w:p>
    <w:p w:rsidR="00E46DA2" w:rsidRDefault="00E46DA2" w:rsidP="000C664E">
      <w:pPr>
        <w:rPr>
          <w:rFonts w:eastAsia="Arial Unicode MS" w:cs="Arial"/>
          <w:szCs w:val="22"/>
        </w:rPr>
      </w:pPr>
    </w:p>
    <w:p w:rsidR="00E46DA2" w:rsidRDefault="00E46DA2" w:rsidP="00E46DA2"/>
    <w:p w:rsidR="000C664E" w:rsidRDefault="000C664E">
      <w:pPr>
        <w:spacing w:after="200" w:line="276" w:lineRule="auto"/>
        <w:rPr>
          <w:b/>
          <w:color w:val="000000"/>
          <w:szCs w:val="22"/>
          <w:lang w:val="en-US"/>
        </w:rPr>
      </w:pPr>
      <w:r>
        <w:rPr>
          <w:b/>
          <w:color w:val="000000"/>
          <w:szCs w:val="22"/>
        </w:rPr>
        <w:br w:type="page"/>
      </w:r>
    </w:p>
    <w:p w:rsidR="00E46DA2" w:rsidRPr="00DE0C29" w:rsidRDefault="00E46DA2" w:rsidP="00EC59C2">
      <w:pPr>
        <w:pStyle w:val="NormalWeb"/>
        <w:numPr>
          <w:ilvl w:val="0"/>
          <w:numId w:val="86"/>
        </w:numPr>
        <w:ind w:left="426" w:hanging="426"/>
        <w:rPr>
          <w:b/>
          <w:color w:val="000000"/>
          <w:sz w:val="22"/>
          <w:szCs w:val="22"/>
        </w:rPr>
      </w:pPr>
      <w:r w:rsidRPr="00DE0C29">
        <w:rPr>
          <w:b/>
          <w:color w:val="000000"/>
          <w:sz w:val="22"/>
          <w:szCs w:val="22"/>
        </w:rPr>
        <w:t xml:space="preserve">Strategic objective are not reported in the Annual Performance Report </w:t>
      </w:r>
    </w:p>
    <w:p w:rsidR="00E46DA2" w:rsidRPr="00B23FDB" w:rsidRDefault="00B23FDB" w:rsidP="00B23FDB">
      <w:pPr>
        <w:pStyle w:val="NormalWeb"/>
        <w:spacing w:before="0" w:beforeAutospacing="0" w:after="0" w:afterAutospacing="0"/>
        <w:rPr>
          <w:b/>
          <w:sz w:val="22"/>
          <w:szCs w:val="22"/>
        </w:rPr>
      </w:pPr>
      <w:r w:rsidRPr="00B23FDB">
        <w:rPr>
          <w:b/>
          <w:sz w:val="22"/>
          <w:szCs w:val="22"/>
        </w:rPr>
        <w:t>Audit finding</w:t>
      </w:r>
    </w:p>
    <w:p w:rsidR="00B23FDB" w:rsidRDefault="00B23FDB" w:rsidP="00B23FDB">
      <w:pPr>
        <w:pStyle w:val="NormalWeb"/>
        <w:spacing w:before="0" w:beforeAutospacing="0" w:after="0" w:afterAutospacing="0"/>
        <w:rPr>
          <w:sz w:val="22"/>
          <w:szCs w:val="22"/>
        </w:rPr>
      </w:pPr>
    </w:p>
    <w:p w:rsidR="00E46DA2" w:rsidRPr="00DE0C29" w:rsidRDefault="00E46DA2" w:rsidP="00B23FDB">
      <w:pPr>
        <w:pStyle w:val="NormalWeb"/>
        <w:spacing w:before="0" w:beforeAutospacing="0" w:after="0" w:afterAutospacing="0"/>
        <w:rPr>
          <w:sz w:val="22"/>
          <w:szCs w:val="22"/>
        </w:rPr>
      </w:pPr>
      <w:r w:rsidRPr="00DE0C29">
        <w:rPr>
          <w:sz w:val="22"/>
          <w:szCs w:val="22"/>
        </w:rPr>
        <w:t>Treasury Regulation 5.2.4 requires the strategic plan &amp; annual performance plan to form the basis for the annual report (annual performance report), therefore requiring consistency of strategic objectives, performance indicators and planned annual targets between planning and reporting documents</w:t>
      </w:r>
    </w:p>
    <w:p w:rsidR="00B23FDB" w:rsidRDefault="00B23FDB" w:rsidP="00B23FDB">
      <w:pPr>
        <w:rPr>
          <w:rFonts w:cs="Arial"/>
          <w:color w:val="000000"/>
          <w:lang w:eastAsia="en-ZA"/>
        </w:rPr>
      </w:pPr>
    </w:p>
    <w:p w:rsidR="00E46DA2" w:rsidRPr="007D0E04" w:rsidRDefault="00E46DA2" w:rsidP="00B23FDB">
      <w:pPr>
        <w:rPr>
          <w:rFonts w:cs="Arial"/>
          <w:color w:val="000000"/>
          <w:lang w:eastAsia="en-ZA"/>
        </w:rPr>
      </w:pPr>
      <w:r>
        <w:rPr>
          <w:rFonts w:cs="Arial"/>
          <w:color w:val="000000"/>
          <w:lang w:eastAsia="en-ZA"/>
        </w:rPr>
        <w:t>It was noted that t</w:t>
      </w:r>
      <w:r w:rsidRPr="007D0E04">
        <w:rPr>
          <w:rFonts w:cs="Arial"/>
          <w:color w:val="000000"/>
          <w:lang w:eastAsia="en-ZA"/>
        </w:rPr>
        <w:t>he followi</w:t>
      </w:r>
      <w:r>
        <w:rPr>
          <w:rFonts w:cs="Arial"/>
          <w:color w:val="000000"/>
          <w:lang w:eastAsia="en-ZA"/>
        </w:rPr>
        <w:t>ng strategic objectives were not reported in the annual performance report:</w:t>
      </w:r>
    </w:p>
    <w:p w:rsidR="00E46DA2" w:rsidRPr="007D0E04" w:rsidRDefault="00E46DA2" w:rsidP="00B23FDB">
      <w:pPr>
        <w:rPr>
          <w:rFonts w:cs="Arial"/>
          <w:color w:val="000000"/>
          <w:lang w:eastAsia="en-ZA"/>
        </w:rPr>
      </w:pPr>
      <w:r w:rsidRPr="007D0E04">
        <w:rPr>
          <w:rFonts w:cs="Arial"/>
          <w:color w:val="000000"/>
          <w:lang w:eastAsia="en-ZA"/>
        </w:rPr>
        <w:t> </w:t>
      </w:r>
    </w:p>
    <w:tbl>
      <w:tblPr>
        <w:tblW w:w="9560" w:type="dxa"/>
        <w:tblCellMar>
          <w:top w:w="15" w:type="dxa"/>
          <w:left w:w="15" w:type="dxa"/>
          <w:bottom w:w="15" w:type="dxa"/>
          <w:right w:w="15" w:type="dxa"/>
        </w:tblCellMar>
        <w:tblLook w:val="04A0" w:firstRow="1" w:lastRow="0" w:firstColumn="1" w:lastColumn="0" w:noHBand="0" w:noVBand="1"/>
      </w:tblPr>
      <w:tblGrid>
        <w:gridCol w:w="2860"/>
        <w:gridCol w:w="3320"/>
        <w:gridCol w:w="3380"/>
      </w:tblGrid>
      <w:tr w:rsidR="00E46DA2" w:rsidRPr="007D0E04" w:rsidTr="002D48BD">
        <w:trPr>
          <w:trHeight w:val="885"/>
        </w:trPr>
        <w:tc>
          <w:tcPr>
            <w:tcW w:w="28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46DA2" w:rsidRPr="007D0E04" w:rsidRDefault="00E46DA2" w:rsidP="002D48BD">
            <w:pPr>
              <w:rPr>
                <w:rFonts w:cs="Arial"/>
                <w:sz w:val="18"/>
                <w:szCs w:val="18"/>
                <w:lang w:eastAsia="en-ZA"/>
              </w:rPr>
            </w:pPr>
            <w:r w:rsidRPr="007D0E04">
              <w:rPr>
                <w:rFonts w:cs="Arial"/>
                <w:b/>
                <w:bCs/>
                <w:sz w:val="18"/>
                <w:szCs w:val="18"/>
                <w:lang w:eastAsia="en-ZA"/>
              </w:rPr>
              <w:t xml:space="preserve">Planned programmes </w:t>
            </w:r>
          </w:p>
        </w:tc>
        <w:tc>
          <w:tcPr>
            <w:tcW w:w="3320" w:type="dxa"/>
            <w:tcBorders>
              <w:top w:val="single" w:sz="4" w:space="0" w:color="auto"/>
              <w:left w:val="nil"/>
              <w:bottom w:val="single" w:sz="4" w:space="0" w:color="auto"/>
              <w:right w:val="single" w:sz="4" w:space="0" w:color="auto"/>
            </w:tcBorders>
            <w:shd w:val="clear" w:color="auto" w:fill="D9D9D9"/>
            <w:vAlign w:val="center"/>
            <w:hideMark/>
          </w:tcPr>
          <w:p w:rsidR="00E46DA2" w:rsidRPr="007D0E04" w:rsidRDefault="00E46DA2" w:rsidP="002D48BD">
            <w:pPr>
              <w:rPr>
                <w:rFonts w:cs="Arial"/>
                <w:sz w:val="18"/>
                <w:szCs w:val="18"/>
                <w:lang w:eastAsia="en-ZA"/>
              </w:rPr>
            </w:pPr>
            <w:r w:rsidRPr="007D0E04">
              <w:rPr>
                <w:rFonts w:cs="Arial"/>
                <w:b/>
                <w:bCs/>
                <w:sz w:val="18"/>
                <w:szCs w:val="18"/>
                <w:lang w:eastAsia="en-ZA"/>
              </w:rPr>
              <w:t>Planned objectives (As per the Annual performance plan)</w:t>
            </w:r>
          </w:p>
        </w:tc>
        <w:tc>
          <w:tcPr>
            <w:tcW w:w="3380" w:type="dxa"/>
            <w:tcBorders>
              <w:top w:val="single" w:sz="4" w:space="0" w:color="auto"/>
              <w:left w:val="nil"/>
              <w:bottom w:val="single" w:sz="4" w:space="0" w:color="auto"/>
              <w:right w:val="single" w:sz="4" w:space="0" w:color="auto"/>
            </w:tcBorders>
            <w:shd w:val="clear" w:color="auto" w:fill="D9D9D9"/>
            <w:vAlign w:val="center"/>
            <w:hideMark/>
          </w:tcPr>
          <w:p w:rsidR="00E46DA2" w:rsidRPr="007D0E04" w:rsidRDefault="00E46DA2" w:rsidP="002D48BD">
            <w:pPr>
              <w:rPr>
                <w:rFonts w:cs="Arial"/>
                <w:sz w:val="18"/>
                <w:szCs w:val="18"/>
                <w:lang w:eastAsia="en-ZA"/>
              </w:rPr>
            </w:pPr>
            <w:r w:rsidRPr="007D0E04">
              <w:rPr>
                <w:rFonts w:cs="Arial"/>
                <w:b/>
                <w:bCs/>
                <w:sz w:val="18"/>
                <w:szCs w:val="18"/>
                <w:lang w:eastAsia="en-ZA"/>
              </w:rPr>
              <w:t xml:space="preserve">Reported objectives( As per the Annual </w:t>
            </w:r>
            <w:r>
              <w:rPr>
                <w:rFonts w:cs="Arial"/>
                <w:b/>
                <w:bCs/>
                <w:sz w:val="18"/>
                <w:szCs w:val="18"/>
                <w:lang w:eastAsia="en-ZA"/>
              </w:rPr>
              <w:t>performance report</w:t>
            </w:r>
            <w:r w:rsidRPr="007D0E04">
              <w:rPr>
                <w:rFonts w:cs="Arial"/>
                <w:b/>
                <w:bCs/>
                <w:sz w:val="18"/>
                <w:szCs w:val="18"/>
                <w:lang w:eastAsia="en-ZA"/>
              </w:rPr>
              <w:t>)</w:t>
            </w:r>
          </w:p>
        </w:tc>
      </w:tr>
      <w:tr w:rsidR="00E46DA2" w:rsidRPr="007D0E04" w:rsidTr="002D48BD">
        <w:trPr>
          <w:trHeight w:val="960"/>
        </w:trPr>
        <w:tc>
          <w:tcPr>
            <w:tcW w:w="2860" w:type="dxa"/>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PROGRAMME 6: FACILITIES MANAGEMENT</w:t>
            </w:r>
          </w:p>
        </w:tc>
        <w:tc>
          <w:tcPr>
            <w:tcW w:w="332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To ensure the scheduled maintenance of freehold property</w:t>
            </w:r>
          </w:p>
        </w:tc>
        <w:tc>
          <w:tcPr>
            <w:tcW w:w="338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Pr>
                <w:rFonts w:cs="Arial"/>
                <w:sz w:val="18"/>
                <w:szCs w:val="18"/>
                <w:lang w:eastAsia="en-ZA"/>
              </w:rPr>
              <w:t>Not reported</w:t>
            </w:r>
          </w:p>
        </w:tc>
      </w:tr>
      <w:tr w:rsidR="00E46DA2" w:rsidRPr="007D0E04" w:rsidTr="002D48BD">
        <w:trPr>
          <w:trHeight w:val="480"/>
        </w:trPr>
        <w:tc>
          <w:tcPr>
            <w:tcW w:w="0" w:type="auto"/>
            <w:vMerge/>
            <w:tcBorders>
              <w:top w:val="nil"/>
              <w:left w:val="single" w:sz="4" w:space="0" w:color="auto"/>
              <w:bottom w:val="single" w:sz="4" w:space="0" w:color="auto"/>
              <w:right w:val="single" w:sz="4" w:space="0" w:color="auto"/>
            </w:tcBorders>
            <w:vAlign w:val="center"/>
            <w:hideMark/>
          </w:tcPr>
          <w:p w:rsidR="00E46DA2" w:rsidRPr="007D0E04" w:rsidRDefault="00E46DA2" w:rsidP="002D48BD">
            <w:pPr>
              <w:rPr>
                <w:rFonts w:cs="Arial"/>
                <w:sz w:val="18"/>
                <w:szCs w:val="18"/>
                <w:lang w:eastAsia="en-ZA"/>
              </w:rPr>
            </w:pPr>
          </w:p>
        </w:tc>
        <w:tc>
          <w:tcPr>
            <w:tcW w:w="332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To ensure energy and water efficiency in freehold property</w:t>
            </w:r>
          </w:p>
        </w:tc>
        <w:tc>
          <w:tcPr>
            <w:tcW w:w="338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Not  Reported </w:t>
            </w:r>
          </w:p>
        </w:tc>
      </w:tr>
      <w:tr w:rsidR="00E46DA2" w:rsidRPr="007D0E04" w:rsidTr="002D48BD">
        <w:trPr>
          <w:trHeight w:val="720"/>
        </w:trPr>
        <w:tc>
          <w:tcPr>
            <w:tcW w:w="0" w:type="auto"/>
            <w:vMerge/>
            <w:tcBorders>
              <w:top w:val="nil"/>
              <w:left w:val="single" w:sz="4" w:space="0" w:color="auto"/>
              <w:bottom w:val="single" w:sz="4" w:space="0" w:color="auto"/>
              <w:right w:val="single" w:sz="4" w:space="0" w:color="auto"/>
            </w:tcBorders>
            <w:vAlign w:val="center"/>
            <w:hideMark/>
          </w:tcPr>
          <w:p w:rsidR="00E46DA2" w:rsidRPr="007D0E04" w:rsidRDefault="00E46DA2" w:rsidP="002D48BD">
            <w:pPr>
              <w:rPr>
                <w:rFonts w:cs="Arial"/>
                <w:sz w:val="18"/>
                <w:szCs w:val="18"/>
                <w:lang w:eastAsia="en-ZA"/>
              </w:rPr>
            </w:pPr>
          </w:p>
        </w:tc>
        <w:tc>
          <w:tcPr>
            <w:tcW w:w="332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To repair key components and undertake unscheduled maintenance for freehold property</w:t>
            </w:r>
          </w:p>
        </w:tc>
        <w:tc>
          <w:tcPr>
            <w:tcW w:w="338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Not  Reported </w:t>
            </w:r>
          </w:p>
        </w:tc>
      </w:tr>
    </w:tbl>
    <w:p w:rsidR="00E46DA2" w:rsidRPr="007D0E04" w:rsidRDefault="00E46DA2" w:rsidP="00E46DA2">
      <w:pPr>
        <w:rPr>
          <w:rFonts w:cs="Arial"/>
          <w:color w:val="000000"/>
          <w:sz w:val="18"/>
          <w:szCs w:val="18"/>
          <w:lang w:eastAsia="en-ZA"/>
        </w:rPr>
      </w:pPr>
      <w:r w:rsidRPr="007D0E04">
        <w:rPr>
          <w:rFonts w:cs="Arial"/>
          <w:color w:val="000000"/>
          <w:sz w:val="18"/>
          <w:szCs w:val="18"/>
          <w:lang w:eastAsia="en-ZA"/>
        </w:rPr>
        <w:t> </w:t>
      </w:r>
    </w:p>
    <w:tbl>
      <w:tblPr>
        <w:tblW w:w="9560" w:type="dxa"/>
        <w:tblCellMar>
          <w:top w:w="15" w:type="dxa"/>
          <w:left w:w="15" w:type="dxa"/>
          <w:bottom w:w="15" w:type="dxa"/>
          <w:right w:w="15" w:type="dxa"/>
        </w:tblCellMar>
        <w:tblLook w:val="04A0" w:firstRow="1" w:lastRow="0" w:firstColumn="1" w:lastColumn="0" w:noHBand="0" w:noVBand="1"/>
      </w:tblPr>
      <w:tblGrid>
        <w:gridCol w:w="2860"/>
        <w:gridCol w:w="3320"/>
        <w:gridCol w:w="3380"/>
      </w:tblGrid>
      <w:tr w:rsidR="00E46DA2" w:rsidRPr="007D0E04" w:rsidTr="002D48BD">
        <w:trPr>
          <w:trHeight w:val="480"/>
        </w:trPr>
        <w:tc>
          <w:tcPr>
            <w:tcW w:w="28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46DA2" w:rsidRPr="007D0E04" w:rsidRDefault="00E46DA2" w:rsidP="002D48BD">
            <w:pPr>
              <w:rPr>
                <w:rFonts w:cs="Arial"/>
                <w:sz w:val="18"/>
                <w:szCs w:val="18"/>
                <w:lang w:eastAsia="en-ZA"/>
              </w:rPr>
            </w:pPr>
            <w:r w:rsidRPr="007D0E04">
              <w:rPr>
                <w:rFonts w:cs="Arial"/>
                <w:b/>
                <w:bCs/>
                <w:sz w:val="18"/>
                <w:szCs w:val="18"/>
                <w:lang w:eastAsia="en-ZA"/>
              </w:rPr>
              <w:t xml:space="preserve">Planned programmes </w:t>
            </w:r>
          </w:p>
        </w:tc>
        <w:tc>
          <w:tcPr>
            <w:tcW w:w="3320" w:type="dxa"/>
            <w:tcBorders>
              <w:top w:val="single" w:sz="4" w:space="0" w:color="auto"/>
              <w:left w:val="nil"/>
              <w:bottom w:val="single" w:sz="4" w:space="0" w:color="auto"/>
              <w:right w:val="single" w:sz="4" w:space="0" w:color="auto"/>
            </w:tcBorders>
            <w:shd w:val="clear" w:color="auto" w:fill="D9D9D9"/>
            <w:vAlign w:val="center"/>
            <w:hideMark/>
          </w:tcPr>
          <w:p w:rsidR="00E46DA2" w:rsidRPr="007D0E04" w:rsidRDefault="00E46DA2" w:rsidP="002D48BD">
            <w:pPr>
              <w:rPr>
                <w:rFonts w:cs="Arial"/>
                <w:sz w:val="18"/>
                <w:szCs w:val="18"/>
                <w:lang w:eastAsia="en-ZA"/>
              </w:rPr>
            </w:pPr>
            <w:r w:rsidRPr="007D0E04">
              <w:rPr>
                <w:rFonts w:cs="Arial"/>
                <w:b/>
                <w:bCs/>
                <w:sz w:val="18"/>
                <w:szCs w:val="18"/>
                <w:lang w:eastAsia="en-ZA"/>
              </w:rPr>
              <w:t>Planned objectives</w:t>
            </w:r>
          </w:p>
        </w:tc>
        <w:tc>
          <w:tcPr>
            <w:tcW w:w="3380" w:type="dxa"/>
            <w:tcBorders>
              <w:top w:val="single" w:sz="4" w:space="0" w:color="auto"/>
              <w:left w:val="nil"/>
              <w:bottom w:val="single" w:sz="4" w:space="0" w:color="auto"/>
              <w:right w:val="single" w:sz="4" w:space="0" w:color="auto"/>
            </w:tcBorders>
            <w:shd w:val="clear" w:color="auto" w:fill="D9D9D9"/>
            <w:vAlign w:val="center"/>
            <w:hideMark/>
          </w:tcPr>
          <w:p w:rsidR="00E46DA2" w:rsidRPr="007D0E04" w:rsidRDefault="00E46DA2" w:rsidP="002D48BD">
            <w:pPr>
              <w:rPr>
                <w:rFonts w:cs="Arial"/>
                <w:sz w:val="18"/>
                <w:szCs w:val="18"/>
                <w:lang w:eastAsia="en-ZA"/>
              </w:rPr>
            </w:pPr>
            <w:r w:rsidRPr="007D0E04">
              <w:rPr>
                <w:rFonts w:cs="Arial"/>
                <w:b/>
                <w:bCs/>
                <w:sz w:val="18"/>
                <w:szCs w:val="18"/>
                <w:lang w:eastAsia="en-ZA"/>
              </w:rPr>
              <w:t>Reported objectives</w:t>
            </w:r>
          </w:p>
        </w:tc>
      </w:tr>
      <w:tr w:rsidR="00E46DA2" w:rsidRPr="007D0E04" w:rsidTr="002D48BD">
        <w:trPr>
          <w:trHeight w:val="960"/>
        </w:trPr>
        <w:tc>
          <w:tcPr>
            <w:tcW w:w="2860" w:type="dxa"/>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PROGRAMME 4: REAL ESTATE MANAGEMENT</w:t>
            </w:r>
          </w:p>
        </w:tc>
        <w:tc>
          <w:tcPr>
            <w:tcW w:w="332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To optimally utilize freehold property for User Departments and Government Strategic priorities</w:t>
            </w:r>
          </w:p>
        </w:tc>
        <w:tc>
          <w:tcPr>
            <w:tcW w:w="338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Pr>
                <w:rFonts w:cs="Arial"/>
                <w:sz w:val="18"/>
                <w:szCs w:val="18"/>
                <w:lang w:eastAsia="en-ZA"/>
              </w:rPr>
              <w:t>Not reported</w:t>
            </w:r>
          </w:p>
        </w:tc>
      </w:tr>
      <w:tr w:rsidR="00E46DA2" w:rsidRPr="007D0E04" w:rsidTr="002D48BD">
        <w:trPr>
          <w:trHeight w:val="480"/>
        </w:trPr>
        <w:tc>
          <w:tcPr>
            <w:tcW w:w="0" w:type="auto"/>
            <w:vMerge/>
            <w:tcBorders>
              <w:top w:val="nil"/>
              <w:left w:val="single" w:sz="4" w:space="0" w:color="auto"/>
              <w:bottom w:val="single" w:sz="4" w:space="0" w:color="auto"/>
              <w:right w:val="single" w:sz="4" w:space="0" w:color="auto"/>
            </w:tcBorders>
            <w:vAlign w:val="center"/>
            <w:hideMark/>
          </w:tcPr>
          <w:p w:rsidR="00E46DA2" w:rsidRPr="007D0E04" w:rsidRDefault="00E46DA2" w:rsidP="002D48BD">
            <w:pPr>
              <w:rPr>
                <w:rFonts w:cs="Arial"/>
                <w:sz w:val="18"/>
                <w:szCs w:val="18"/>
                <w:lang w:eastAsia="en-ZA"/>
              </w:rPr>
            </w:pPr>
          </w:p>
        </w:tc>
        <w:tc>
          <w:tcPr>
            <w:tcW w:w="332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To let out surplus freehold property for revenue</w:t>
            </w:r>
          </w:p>
        </w:tc>
        <w:tc>
          <w:tcPr>
            <w:tcW w:w="338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Not  Reported </w:t>
            </w:r>
          </w:p>
        </w:tc>
      </w:tr>
      <w:tr w:rsidR="00E46DA2" w:rsidRPr="007D0E04" w:rsidTr="002D48BD">
        <w:trPr>
          <w:trHeight w:val="480"/>
        </w:trPr>
        <w:tc>
          <w:tcPr>
            <w:tcW w:w="0" w:type="auto"/>
            <w:vMerge/>
            <w:tcBorders>
              <w:top w:val="nil"/>
              <w:left w:val="single" w:sz="4" w:space="0" w:color="auto"/>
              <w:bottom w:val="single" w:sz="4" w:space="0" w:color="auto"/>
              <w:right w:val="single" w:sz="4" w:space="0" w:color="auto"/>
            </w:tcBorders>
            <w:vAlign w:val="center"/>
            <w:hideMark/>
          </w:tcPr>
          <w:p w:rsidR="00E46DA2" w:rsidRPr="007D0E04" w:rsidRDefault="00E46DA2" w:rsidP="002D48BD">
            <w:pPr>
              <w:rPr>
                <w:rFonts w:cs="Arial"/>
                <w:sz w:val="18"/>
                <w:szCs w:val="18"/>
                <w:lang w:eastAsia="en-ZA"/>
              </w:rPr>
            </w:pPr>
          </w:p>
        </w:tc>
        <w:tc>
          <w:tcPr>
            <w:tcW w:w="332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To manage and procure leasehold property for user department needs</w:t>
            </w:r>
          </w:p>
        </w:tc>
        <w:tc>
          <w:tcPr>
            <w:tcW w:w="338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Not  Reported </w:t>
            </w:r>
          </w:p>
        </w:tc>
      </w:tr>
    </w:tbl>
    <w:p w:rsidR="00E46DA2" w:rsidRPr="007D0E04" w:rsidRDefault="00E46DA2" w:rsidP="00E46DA2">
      <w:pPr>
        <w:rPr>
          <w:rFonts w:cs="Arial"/>
          <w:color w:val="000000"/>
          <w:sz w:val="18"/>
          <w:szCs w:val="18"/>
          <w:lang w:eastAsia="en-ZA"/>
        </w:rPr>
      </w:pPr>
      <w:r w:rsidRPr="007D0E04">
        <w:rPr>
          <w:rFonts w:cs="Arial"/>
          <w:color w:val="000000"/>
          <w:sz w:val="18"/>
          <w:szCs w:val="18"/>
          <w:lang w:eastAsia="en-ZA"/>
        </w:rPr>
        <w:t> </w:t>
      </w:r>
    </w:p>
    <w:tbl>
      <w:tblPr>
        <w:tblW w:w="9560" w:type="dxa"/>
        <w:tblCellMar>
          <w:top w:w="15" w:type="dxa"/>
          <w:left w:w="15" w:type="dxa"/>
          <w:bottom w:w="15" w:type="dxa"/>
          <w:right w:w="15" w:type="dxa"/>
        </w:tblCellMar>
        <w:tblLook w:val="04A0" w:firstRow="1" w:lastRow="0" w:firstColumn="1" w:lastColumn="0" w:noHBand="0" w:noVBand="1"/>
      </w:tblPr>
      <w:tblGrid>
        <w:gridCol w:w="2860"/>
        <w:gridCol w:w="3320"/>
        <w:gridCol w:w="3380"/>
      </w:tblGrid>
      <w:tr w:rsidR="00E46DA2" w:rsidRPr="007D0E04" w:rsidTr="002D48BD">
        <w:trPr>
          <w:trHeight w:val="480"/>
        </w:trPr>
        <w:tc>
          <w:tcPr>
            <w:tcW w:w="286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46DA2" w:rsidRPr="007D0E04" w:rsidRDefault="00E46DA2" w:rsidP="002D48BD">
            <w:pPr>
              <w:rPr>
                <w:rFonts w:cs="Arial"/>
                <w:sz w:val="18"/>
                <w:szCs w:val="18"/>
                <w:lang w:eastAsia="en-ZA"/>
              </w:rPr>
            </w:pPr>
            <w:r w:rsidRPr="007D0E04">
              <w:rPr>
                <w:rFonts w:cs="Arial"/>
                <w:b/>
                <w:bCs/>
                <w:sz w:val="18"/>
                <w:szCs w:val="18"/>
                <w:lang w:eastAsia="en-ZA"/>
              </w:rPr>
              <w:t>Planned programme</w:t>
            </w:r>
          </w:p>
        </w:tc>
        <w:tc>
          <w:tcPr>
            <w:tcW w:w="3320" w:type="dxa"/>
            <w:tcBorders>
              <w:top w:val="single" w:sz="4" w:space="0" w:color="auto"/>
              <w:left w:val="nil"/>
              <w:bottom w:val="single" w:sz="4" w:space="0" w:color="auto"/>
              <w:right w:val="single" w:sz="4" w:space="0" w:color="auto"/>
            </w:tcBorders>
            <w:shd w:val="clear" w:color="auto" w:fill="D9D9D9"/>
            <w:vAlign w:val="center"/>
            <w:hideMark/>
          </w:tcPr>
          <w:p w:rsidR="00E46DA2" w:rsidRPr="007D0E04" w:rsidRDefault="00E46DA2" w:rsidP="002D48BD">
            <w:pPr>
              <w:rPr>
                <w:rFonts w:cs="Arial"/>
                <w:sz w:val="18"/>
                <w:szCs w:val="18"/>
                <w:lang w:eastAsia="en-ZA"/>
              </w:rPr>
            </w:pPr>
            <w:r w:rsidRPr="007D0E04">
              <w:rPr>
                <w:rFonts w:cs="Arial"/>
                <w:b/>
                <w:bCs/>
                <w:sz w:val="18"/>
                <w:szCs w:val="18"/>
                <w:lang w:eastAsia="en-ZA"/>
              </w:rPr>
              <w:t>Planned objectives</w:t>
            </w:r>
          </w:p>
        </w:tc>
        <w:tc>
          <w:tcPr>
            <w:tcW w:w="3380" w:type="dxa"/>
            <w:tcBorders>
              <w:top w:val="single" w:sz="4" w:space="0" w:color="auto"/>
              <w:left w:val="nil"/>
              <w:bottom w:val="single" w:sz="4" w:space="0" w:color="auto"/>
              <w:right w:val="single" w:sz="4" w:space="0" w:color="auto"/>
            </w:tcBorders>
            <w:shd w:val="clear" w:color="auto" w:fill="D9D9D9"/>
            <w:vAlign w:val="center"/>
            <w:hideMark/>
          </w:tcPr>
          <w:p w:rsidR="00E46DA2" w:rsidRPr="007D0E04" w:rsidRDefault="00E46DA2" w:rsidP="002D48BD">
            <w:pPr>
              <w:rPr>
                <w:rFonts w:cs="Arial"/>
                <w:sz w:val="18"/>
                <w:szCs w:val="18"/>
                <w:lang w:eastAsia="en-ZA"/>
              </w:rPr>
            </w:pPr>
            <w:r w:rsidRPr="007D0E04">
              <w:rPr>
                <w:rFonts w:cs="Arial"/>
                <w:b/>
                <w:bCs/>
                <w:sz w:val="18"/>
                <w:szCs w:val="18"/>
                <w:lang w:eastAsia="en-ZA"/>
              </w:rPr>
              <w:t>Reported objectives</w:t>
            </w:r>
          </w:p>
        </w:tc>
      </w:tr>
      <w:tr w:rsidR="00E46DA2" w:rsidRPr="007D0E04" w:rsidTr="002D48BD">
        <w:trPr>
          <w:trHeight w:val="960"/>
        </w:trPr>
        <w:tc>
          <w:tcPr>
            <w:tcW w:w="2860" w:type="dxa"/>
            <w:tcBorders>
              <w:top w:val="nil"/>
              <w:left w:val="single" w:sz="4" w:space="0" w:color="auto"/>
              <w:bottom w:val="single" w:sz="4" w:space="0" w:color="auto"/>
              <w:right w:val="single" w:sz="4" w:space="0" w:color="auto"/>
            </w:tcBorders>
            <w:shd w:val="clear" w:color="auto" w:fill="auto"/>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Programme 3 Construction project Management</w:t>
            </w:r>
          </w:p>
        </w:tc>
        <w:tc>
          <w:tcPr>
            <w:tcW w:w="332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To ensure delivery of new and refurbished buildings through construction project management</w:t>
            </w:r>
          </w:p>
        </w:tc>
        <w:tc>
          <w:tcPr>
            <w:tcW w:w="3380" w:type="dxa"/>
            <w:tcBorders>
              <w:top w:val="nil"/>
              <w:left w:val="nil"/>
              <w:bottom w:val="single" w:sz="4" w:space="0" w:color="auto"/>
              <w:right w:val="single" w:sz="4" w:space="0" w:color="auto"/>
            </w:tcBorders>
            <w:shd w:val="clear" w:color="auto" w:fill="FFFFFF"/>
            <w:vAlign w:val="center"/>
            <w:hideMark/>
          </w:tcPr>
          <w:p w:rsidR="00E46DA2" w:rsidRPr="007D0E04" w:rsidRDefault="00E46DA2" w:rsidP="002D48BD">
            <w:pPr>
              <w:rPr>
                <w:rFonts w:cs="Arial"/>
                <w:sz w:val="18"/>
                <w:szCs w:val="18"/>
                <w:lang w:eastAsia="en-ZA"/>
              </w:rPr>
            </w:pPr>
            <w:r w:rsidRPr="007D0E04">
              <w:rPr>
                <w:rFonts w:cs="Arial"/>
                <w:sz w:val="18"/>
                <w:szCs w:val="18"/>
                <w:lang w:eastAsia="en-ZA"/>
              </w:rPr>
              <w:t>Not  Reported </w:t>
            </w:r>
          </w:p>
        </w:tc>
      </w:tr>
    </w:tbl>
    <w:p w:rsidR="00E46DA2" w:rsidRDefault="00E46DA2" w:rsidP="00E46DA2">
      <w:pPr>
        <w:rPr>
          <w:rFonts w:cs="Arial"/>
          <w:sz w:val="18"/>
          <w:szCs w:val="18"/>
        </w:rPr>
      </w:pPr>
    </w:p>
    <w:p w:rsidR="00E46DA2" w:rsidRDefault="00E46DA2" w:rsidP="00B23FDB">
      <w:pPr>
        <w:rPr>
          <w:rFonts w:cs="Arial"/>
          <w:sz w:val="18"/>
          <w:szCs w:val="18"/>
        </w:rPr>
      </w:pPr>
    </w:p>
    <w:p w:rsidR="00E46DA2" w:rsidRPr="00645575" w:rsidRDefault="00E46DA2" w:rsidP="00B23FDB">
      <w:pPr>
        <w:pStyle w:val="NormalWeb"/>
        <w:spacing w:before="0" w:beforeAutospacing="0" w:after="0" w:afterAutospacing="0"/>
        <w:rPr>
          <w:color w:val="000000"/>
          <w:sz w:val="22"/>
          <w:szCs w:val="22"/>
        </w:rPr>
      </w:pPr>
      <w:r w:rsidRPr="00645575">
        <w:rPr>
          <w:color w:val="000000"/>
          <w:sz w:val="22"/>
          <w:szCs w:val="22"/>
        </w:rPr>
        <w:t>The cause of this finding is that the annual performance report was not based on the annual performance plan</w:t>
      </w:r>
    </w:p>
    <w:p w:rsidR="00E46DA2" w:rsidRDefault="00E46DA2" w:rsidP="00B23FDB">
      <w:pPr>
        <w:pStyle w:val="NormalWeb"/>
        <w:spacing w:before="0" w:beforeAutospacing="0" w:after="0" w:afterAutospacing="0"/>
        <w:rPr>
          <w:color w:val="000000"/>
        </w:rPr>
      </w:pPr>
    </w:p>
    <w:p w:rsidR="00E46DA2" w:rsidRPr="00645575" w:rsidRDefault="00E46DA2" w:rsidP="00B23FDB">
      <w:pPr>
        <w:pStyle w:val="NormalWeb"/>
        <w:spacing w:before="0" w:beforeAutospacing="0" w:after="0" w:afterAutospacing="0"/>
        <w:rPr>
          <w:color w:val="000000"/>
          <w:sz w:val="22"/>
          <w:szCs w:val="22"/>
        </w:rPr>
      </w:pPr>
      <w:r w:rsidRPr="00645575">
        <w:rPr>
          <w:color w:val="000000"/>
          <w:sz w:val="22"/>
          <w:szCs w:val="22"/>
        </w:rPr>
        <w:t>The impact of this finding:</w:t>
      </w:r>
    </w:p>
    <w:p w:rsidR="00E46DA2" w:rsidRPr="00645575" w:rsidRDefault="00E46DA2" w:rsidP="00B23FDB">
      <w:pPr>
        <w:pStyle w:val="NormalWeb"/>
        <w:spacing w:before="0" w:beforeAutospacing="0" w:after="0" w:afterAutospacing="0"/>
        <w:rPr>
          <w:color w:val="000000"/>
          <w:sz w:val="22"/>
          <w:szCs w:val="22"/>
        </w:rPr>
      </w:pPr>
      <w:r w:rsidRPr="00645575">
        <w:rPr>
          <w:color w:val="000000"/>
          <w:sz w:val="22"/>
          <w:szCs w:val="22"/>
        </w:rPr>
        <w:t xml:space="preserve">Non–compliance with the National Treasury Framework for Managing Programme Performance Information. </w:t>
      </w:r>
    </w:p>
    <w:p w:rsidR="00E46DA2" w:rsidRDefault="00E46DA2" w:rsidP="00B23FDB">
      <w:pPr>
        <w:rPr>
          <w:rFonts w:cs="Arial"/>
          <w:sz w:val="18"/>
          <w:szCs w:val="18"/>
        </w:rPr>
      </w:pPr>
    </w:p>
    <w:p w:rsidR="00E46DA2" w:rsidRDefault="00E46DA2" w:rsidP="00B23FDB">
      <w:pPr>
        <w:rPr>
          <w:rFonts w:cs="Arial"/>
          <w:color w:val="000000"/>
        </w:rPr>
      </w:pPr>
      <w:r w:rsidRPr="007D0E04">
        <w:rPr>
          <w:rFonts w:cs="Arial"/>
          <w:b/>
        </w:rPr>
        <w:t>Recommendation</w:t>
      </w:r>
      <w:r w:rsidRPr="00A22B1E">
        <w:rPr>
          <w:rFonts w:cs="Arial"/>
          <w:color w:val="000000"/>
        </w:rPr>
        <w:t> </w:t>
      </w:r>
    </w:p>
    <w:p w:rsidR="00B23FDB" w:rsidRDefault="00B23FDB" w:rsidP="00B23FDB">
      <w:pPr>
        <w:rPr>
          <w:rFonts w:cs="Arial"/>
          <w:color w:val="000000"/>
          <w:lang w:val="en-US"/>
        </w:rPr>
      </w:pPr>
    </w:p>
    <w:p w:rsidR="00E46DA2" w:rsidRPr="00F373DB" w:rsidRDefault="00E46DA2" w:rsidP="00B23FDB">
      <w:pPr>
        <w:rPr>
          <w:rFonts w:cs="Arial"/>
          <w:b/>
        </w:rPr>
      </w:pPr>
      <w:r w:rsidRPr="00A22B1E">
        <w:rPr>
          <w:rFonts w:cs="Arial"/>
          <w:color w:val="000000"/>
          <w:lang w:val="en-US"/>
        </w:rPr>
        <w:t>We recommend that the department adjust the annual performance report to ensure that it aligned to the annual performance plan</w:t>
      </w:r>
      <w:r>
        <w:rPr>
          <w:rFonts w:cs="Arial"/>
          <w:color w:val="000000"/>
          <w:lang w:val="en-US"/>
        </w:rPr>
        <w:t>.</w:t>
      </w:r>
    </w:p>
    <w:p w:rsidR="00E46DA2" w:rsidRDefault="00E46DA2" w:rsidP="00B23FDB">
      <w:pPr>
        <w:rPr>
          <w:rFonts w:cs="Arial"/>
          <w:sz w:val="18"/>
          <w:szCs w:val="18"/>
        </w:rPr>
      </w:pPr>
    </w:p>
    <w:p w:rsidR="00E46DA2" w:rsidRDefault="00E46DA2" w:rsidP="00B23FDB">
      <w:pPr>
        <w:rPr>
          <w:rFonts w:cs="Arial"/>
          <w:b/>
        </w:rPr>
      </w:pPr>
      <w:r>
        <w:rPr>
          <w:rFonts w:cs="Arial"/>
          <w:b/>
        </w:rPr>
        <w:t>Management response</w:t>
      </w:r>
    </w:p>
    <w:p w:rsidR="00B23FDB" w:rsidRDefault="00B23FDB" w:rsidP="00B23FDB">
      <w:pPr>
        <w:rPr>
          <w:rFonts w:cs="Arial"/>
          <w:color w:val="000000"/>
          <w:lang w:val="en-US"/>
        </w:rPr>
      </w:pPr>
    </w:p>
    <w:p w:rsidR="00E46DA2" w:rsidRPr="004C2E69" w:rsidRDefault="00E46DA2" w:rsidP="00B23FDB">
      <w:pPr>
        <w:rPr>
          <w:rFonts w:cs="Arial"/>
          <w:color w:val="000000"/>
          <w:lang w:val="en-US"/>
        </w:rPr>
      </w:pPr>
      <w:r w:rsidRPr="00102C25">
        <w:rPr>
          <w:rFonts w:cs="Arial"/>
          <w:color w:val="000000"/>
          <w:lang w:val="en-US"/>
        </w:rPr>
        <w:t>The strategic objectives per programme have now been reported in the 2015/16 Annual Performance Report</w:t>
      </w:r>
    </w:p>
    <w:p w:rsidR="00B23FDB" w:rsidRDefault="00B23FDB" w:rsidP="00B23FDB">
      <w:pPr>
        <w:rPr>
          <w:rFonts w:cs="Arial"/>
          <w:b/>
        </w:rPr>
      </w:pPr>
    </w:p>
    <w:p w:rsidR="00E46DA2" w:rsidRDefault="00E46DA2" w:rsidP="00B23FDB">
      <w:pPr>
        <w:rPr>
          <w:rFonts w:cs="Arial"/>
          <w:b/>
        </w:rPr>
      </w:pPr>
      <w:r>
        <w:rPr>
          <w:rFonts w:cs="Arial"/>
          <w:b/>
        </w:rPr>
        <w:t>Auditor’s conclusion</w:t>
      </w:r>
    </w:p>
    <w:p w:rsidR="00B23FDB" w:rsidRDefault="00B23FDB" w:rsidP="00B23FDB">
      <w:pPr>
        <w:rPr>
          <w:rFonts w:cs="Arial"/>
          <w:color w:val="000000"/>
          <w:lang w:val="en-US"/>
        </w:rPr>
      </w:pPr>
    </w:p>
    <w:p w:rsidR="00E46DA2" w:rsidRDefault="00E46DA2" w:rsidP="00B23FDB">
      <w:pPr>
        <w:rPr>
          <w:rFonts w:cs="Arial"/>
          <w:sz w:val="18"/>
          <w:szCs w:val="18"/>
        </w:rPr>
      </w:pPr>
      <w:r w:rsidRPr="00102C25">
        <w:rPr>
          <w:rFonts w:cs="Arial"/>
          <w:color w:val="000000"/>
          <w:lang w:val="en-US"/>
        </w:rPr>
        <w:t xml:space="preserve">Management comment was noted, the finding will be resolved once the updated Annual reported is submitted </w:t>
      </w:r>
      <w:r>
        <w:rPr>
          <w:rFonts w:cs="Arial"/>
          <w:color w:val="000000"/>
          <w:lang w:val="en-US"/>
        </w:rPr>
        <w:t>for audit.</w:t>
      </w:r>
    </w:p>
    <w:p w:rsidR="00E46DA2" w:rsidRDefault="00E46DA2" w:rsidP="00E46DA2">
      <w:pPr>
        <w:rPr>
          <w:rFonts w:cs="Arial"/>
          <w:sz w:val="18"/>
          <w:szCs w:val="18"/>
        </w:rPr>
      </w:pPr>
    </w:p>
    <w:p w:rsidR="00E46DA2" w:rsidRDefault="00E46DA2" w:rsidP="00E46DA2">
      <w:pPr>
        <w:rPr>
          <w:rFonts w:cs="Arial"/>
          <w:b/>
        </w:rPr>
      </w:pPr>
    </w:p>
    <w:p w:rsidR="00F21C70" w:rsidRDefault="00F21C70">
      <w:pPr>
        <w:spacing w:after="200" w:line="276" w:lineRule="auto"/>
        <w:rPr>
          <w:rFonts w:cs="Arial"/>
          <w:b/>
        </w:rPr>
      </w:pPr>
      <w:r>
        <w:rPr>
          <w:rFonts w:cs="Arial"/>
          <w:b/>
        </w:rPr>
        <w:br w:type="page"/>
      </w:r>
    </w:p>
    <w:p w:rsidR="00E46DA2" w:rsidRPr="00B23FDB" w:rsidRDefault="00E46DA2" w:rsidP="00EC59C2">
      <w:pPr>
        <w:pStyle w:val="ListParagraph"/>
        <w:numPr>
          <w:ilvl w:val="0"/>
          <w:numId w:val="86"/>
        </w:numPr>
        <w:ind w:left="426" w:hanging="426"/>
        <w:rPr>
          <w:rFonts w:cs="Arial"/>
          <w:b/>
        </w:rPr>
      </w:pPr>
      <w:r w:rsidRPr="00B23FDB">
        <w:rPr>
          <w:rFonts w:cs="Arial"/>
          <w:b/>
        </w:rPr>
        <w:t>Reasons for variances were not explained in the annual performance report for 2015/16 COFF 61</w:t>
      </w:r>
    </w:p>
    <w:p w:rsidR="00F21C70" w:rsidRPr="00F21C70" w:rsidRDefault="00F21C70" w:rsidP="00E46DA2">
      <w:pPr>
        <w:pStyle w:val="NormalWeb"/>
        <w:rPr>
          <w:b/>
          <w:color w:val="000000"/>
          <w:sz w:val="22"/>
          <w:szCs w:val="22"/>
        </w:rPr>
      </w:pPr>
      <w:r w:rsidRPr="00F21C70">
        <w:rPr>
          <w:b/>
          <w:color w:val="000000"/>
          <w:sz w:val="22"/>
          <w:szCs w:val="22"/>
        </w:rPr>
        <w:t>Audit finding</w:t>
      </w:r>
    </w:p>
    <w:p w:rsidR="00E46DA2" w:rsidRPr="00DE0C29" w:rsidRDefault="00E46DA2" w:rsidP="00E46DA2">
      <w:pPr>
        <w:pStyle w:val="NormalWeb"/>
        <w:rPr>
          <w:color w:val="000000"/>
          <w:sz w:val="22"/>
          <w:szCs w:val="22"/>
        </w:rPr>
      </w:pPr>
      <w:r w:rsidRPr="00DE0C29">
        <w:rPr>
          <w:color w:val="000000"/>
          <w:sz w:val="22"/>
          <w:szCs w:val="22"/>
        </w:rPr>
        <w:t xml:space="preserve">The National Treasury </w:t>
      </w:r>
      <w:r w:rsidRPr="00DE0C29">
        <w:rPr>
          <w:i/>
          <w:iCs/>
          <w:color w:val="000000"/>
          <w:sz w:val="22"/>
          <w:szCs w:val="22"/>
        </w:rPr>
        <w:t>Guide for the preparation of the annual report</w:t>
      </w:r>
      <w:r w:rsidRPr="00DE0C29">
        <w:rPr>
          <w:color w:val="000000"/>
          <w:sz w:val="22"/>
          <w:szCs w:val="22"/>
        </w:rPr>
        <w:t xml:space="preserve"> requires that explanations for variances between the planned and reported (actual) targets should be provided in all instances and should also be supported by adequate and reliable corroborating evidence.  </w:t>
      </w:r>
    </w:p>
    <w:p w:rsidR="00E46DA2" w:rsidRPr="00DE0C29" w:rsidRDefault="00E46DA2" w:rsidP="00E46DA2">
      <w:pPr>
        <w:pStyle w:val="NormalWeb"/>
        <w:rPr>
          <w:color w:val="000000"/>
          <w:sz w:val="22"/>
          <w:szCs w:val="22"/>
        </w:rPr>
      </w:pPr>
      <w:r w:rsidRPr="00DE0C29">
        <w:rPr>
          <w:color w:val="000000"/>
          <w:sz w:val="22"/>
          <w:szCs w:val="22"/>
        </w:rPr>
        <w:t>Reasons were not provided for variances between planned and reported (actual) targets in the annual performance report relating to the following programmes and indicators:</w:t>
      </w:r>
    </w:p>
    <w:p w:rsidR="00E46DA2" w:rsidRDefault="00E46DA2" w:rsidP="00E46DA2">
      <w:pPr>
        <w:pStyle w:val="NormalWeb"/>
        <w:rPr>
          <w:color w:val="000000"/>
        </w:rPr>
      </w:pPr>
    </w:p>
    <w:p w:rsidR="00E46DA2" w:rsidRDefault="00E46DA2" w:rsidP="00E46DA2">
      <w:pPr>
        <w:rPr>
          <w:rFonts w:cs="Arial"/>
        </w:rPr>
        <w:sectPr w:rsidR="00E46DA2" w:rsidSect="00FF168D">
          <w:pgSz w:w="11906" w:h="16838"/>
          <w:pgMar w:top="1440" w:right="1440" w:bottom="1440" w:left="1440" w:header="709" w:footer="709" w:gutter="0"/>
          <w:cols w:space="708"/>
          <w:docGrid w:linePitch="360"/>
        </w:sectPr>
      </w:pPr>
    </w:p>
    <w:p w:rsidR="00E46DA2" w:rsidRPr="003A1E95" w:rsidRDefault="00E46DA2" w:rsidP="00E46DA2">
      <w:pPr>
        <w:rPr>
          <w:rFonts w:cs="Arial"/>
        </w:rPr>
      </w:pPr>
    </w:p>
    <w:tbl>
      <w:tblPr>
        <w:tblW w:w="0" w:type="auto"/>
        <w:tblInd w:w="93" w:type="dxa"/>
        <w:tblLook w:val="04A0" w:firstRow="1" w:lastRow="0" w:firstColumn="1" w:lastColumn="0" w:noHBand="0" w:noVBand="1"/>
      </w:tblPr>
      <w:tblGrid>
        <w:gridCol w:w="3429"/>
        <w:gridCol w:w="3096"/>
        <w:gridCol w:w="1510"/>
        <w:gridCol w:w="1731"/>
        <w:gridCol w:w="2802"/>
        <w:gridCol w:w="1513"/>
      </w:tblGrid>
      <w:tr w:rsidR="00E46DA2" w:rsidRPr="00D31A1B" w:rsidTr="002D48BD">
        <w:trPr>
          <w:trHeight w:val="900"/>
        </w:trPr>
        <w:tc>
          <w:tcPr>
            <w:tcW w:w="0" w:type="auto"/>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D31A1B" w:rsidRDefault="00E46DA2" w:rsidP="002D48BD">
            <w:pPr>
              <w:rPr>
                <w:rFonts w:cs="Arial"/>
                <w:b/>
                <w:bCs/>
                <w:color w:val="000000"/>
                <w:sz w:val="18"/>
                <w:szCs w:val="18"/>
                <w:lang w:eastAsia="en-ZA"/>
              </w:rPr>
            </w:pPr>
            <w:r w:rsidRPr="00D31A1B">
              <w:rPr>
                <w:rFonts w:cs="Arial"/>
                <w:b/>
                <w:bCs/>
                <w:color w:val="000000"/>
                <w:sz w:val="18"/>
                <w:szCs w:val="18"/>
                <w:lang w:val="en-US" w:eastAsia="en-ZA"/>
              </w:rPr>
              <w:t>Sub Programmes</w:t>
            </w:r>
            <w:r>
              <w:rPr>
                <w:rFonts w:cs="Arial"/>
                <w:b/>
                <w:bCs/>
                <w:color w:val="000000"/>
                <w:sz w:val="18"/>
                <w:szCs w:val="18"/>
                <w:lang w:val="en-US" w:eastAsia="en-ZA"/>
              </w:rPr>
              <w:t xml:space="preserve"> 4</w:t>
            </w:r>
            <w:r w:rsidRPr="00D31A1B">
              <w:rPr>
                <w:rFonts w:cs="Arial"/>
                <w:b/>
                <w:bCs/>
                <w:color w:val="000000"/>
                <w:sz w:val="18"/>
                <w:szCs w:val="18"/>
                <w:lang w:val="en-US" w:eastAsia="en-ZA"/>
              </w:rPr>
              <w:t xml:space="preserve">:  Management of Freehold Property, Land Administration and Management, Surplus Freehold (Revenue) Management and  </w:t>
            </w:r>
          </w:p>
        </w:tc>
      </w:tr>
      <w:tr w:rsidR="00E46DA2" w:rsidRPr="00D31A1B" w:rsidTr="002D48BD">
        <w:trPr>
          <w:trHeight w:val="300"/>
        </w:trPr>
        <w:tc>
          <w:tcPr>
            <w:tcW w:w="0" w:type="auto"/>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D31A1B" w:rsidRDefault="00E46DA2" w:rsidP="002D48BD">
            <w:pPr>
              <w:rPr>
                <w:rFonts w:cs="Arial"/>
                <w:b/>
                <w:bCs/>
                <w:color w:val="000000"/>
                <w:sz w:val="18"/>
                <w:szCs w:val="18"/>
                <w:lang w:eastAsia="en-ZA"/>
              </w:rPr>
            </w:pPr>
            <w:r w:rsidRPr="00D31A1B">
              <w:rPr>
                <w:rFonts w:cs="Arial"/>
                <w:b/>
                <w:bCs/>
                <w:color w:val="000000"/>
                <w:sz w:val="18"/>
                <w:szCs w:val="18"/>
                <w:lang w:val="en-US" w:eastAsia="en-ZA"/>
              </w:rPr>
              <w:t xml:space="preserve">                                 Leasehold Management</w:t>
            </w:r>
          </w:p>
        </w:tc>
      </w:tr>
      <w:tr w:rsidR="00E46DA2" w:rsidRPr="00D31A1B" w:rsidTr="002D48BD">
        <w:trPr>
          <w:trHeight w:val="720"/>
        </w:trPr>
        <w:tc>
          <w:tcPr>
            <w:tcW w:w="0" w:type="auto"/>
            <w:tcBorders>
              <w:top w:val="nil"/>
              <w:left w:val="single" w:sz="4" w:space="0" w:color="auto"/>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Performance Indicator</w:t>
            </w:r>
          </w:p>
        </w:tc>
        <w:tc>
          <w:tcPr>
            <w:tcW w:w="0" w:type="auto"/>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Actual Achievement 2014/15</w:t>
            </w:r>
          </w:p>
        </w:tc>
        <w:tc>
          <w:tcPr>
            <w:tcW w:w="0" w:type="auto"/>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Planned Annual Target 2015/16</w:t>
            </w:r>
          </w:p>
        </w:tc>
        <w:tc>
          <w:tcPr>
            <w:tcW w:w="0" w:type="auto"/>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Actual Achievement 2015/16</w:t>
            </w:r>
          </w:p>
        </w:tc>
        <w:tc>
          <w:tcPr>
            <w:tcW w:w="0" w:type="auto"/>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Deviation from Planned Annual Target to Actual Achievement 2015/16</w:t>
            </w:r>
          </w:p>
        </w:tc>
        <w:tc>
          <w:tcPr>
            <w:tcW w:w="0" w:type="auto"/>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Comments on deviations</w:t>
            </w:r>
          </w:p>
        </w:tc>
      </w:tr>
      <w:tr w:rsidR="00E46DA2" w:rsidRPr="00D31A1B" w:rsidTr="002D48BD">
        <w:trPr>
          <w:trHeight w:val="96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Number of Lease Agreements reviewed according to the rental rate per square meter and escalations</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500</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646</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Target Achieved</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r>
      <w:tr w:rsidR="00E46DA2" w:rsidRPr="00D31A1B" w:rsidTr="002D48BD">
        <w:trPr>
          <w:trHeight w:val="96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Percentage of leases renewed before expiry date</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37% (16 of 43) of leases for 2014/15 signed within 30 days after finalisation of open bid</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75%</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80.19% (518 of 646)</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Target  Achieved</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r>
      <w:tr w:rsidR="00E46DA2" w:rsidRPr="00D31A1B" w:rsidTr="002D48BD">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Percentage of surplus freehold property allocated towards BBBEE</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10% of 3000 (300)</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50.9% (27 of 53)</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Target Achieved</w:t>
            </w:r>
          </w:p>
        </w:tc>
        <w:tc>
          <w:tcPr>
            <w:tcW w:w="0" w:type="auto"/>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r>
    </w:tbl>
    <w:p w:rsidR="00E46DA2" w:rsidRDefault="00E46DA2" w:rsidP="00E46DA2">
      <w:pPr>
        <w:rPr>
          <w:rFonts w:cs="Arial"/>
        </w:rPr>
      </w:pPr>
    </w:p>
    <w:tbl>
      <w:tblPr>
        <w:tblW w:w="5000" w:type="pct"/>
        <w:tblLook w:val="04A0" w:firstRow="1" w:lastRow="0" w:firstColumn="1" w:lastColumn="0" w:noHBand="0" w:noVBand="1"/>
      </w:tblPr>
      <w:tblGrid>
        <w:gridCol w:w="2109"/>
        <w:gridCol w:w="2259"/>
        <w:gridCol w:w="2565"/>
        <w:gridCol w:w="2084"/>
        <w:gridCol w:w="3175"/>
        <w:gridCol w:w="1982"/>
      </w:tblGrid>
      <w:tr w:rsidR="00E46DA2" w:rsidRPr="00D31A1B" w:rsidTr="002D48BD">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D31A1B" w:rsidRDefault="00E46DA2" w:rsidP="002D48BD">
            <w:pPr>
              <w:rPr>
                <w:rFonts w:cs="Arial"/>
                <w:b/>
                <w:bCs/>
                <w:color w:val="000000"/>
                <w:sz w:val="18"/>
                <w:szCs w:val="18"/>
                <w:lang w:eastAsia="en-ZA"/>
              </w:rPr>
            </w:pPr>
            <w:r w:rsidRPr="00D31A1B">
              <w:rPr>
                <w:rFonts w:cs="Arial"/>
                <w:b/>
                <w:bCs/>
                <w:color w:val="000000"/>
                <w:sz w:val="18"/>
                <w:szCs w:val="18"/>
                <w:lang w:val="en-US" w:eastAsia="en-ZA"/>
              </w:rPr>
              <w:t xml:space="preserve">Programme: Facilities Management  </w:t>
            </w:r>
          </w:p>
        </w:tc>
      </w:tr>
      <w:tr w:rsidR="00E46DA2" w:rsidRPr="00D31A1B" w:rsidTr="002D48BD">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D31A1B" w:rsidRDefault="00E46DA2" w:rsidP="002D48BD">
            <w:pPr>
              <w:rPr>
                <w:rFonts w:cs="Arial"/>
                <w:b/>
                <w:bCs/>
                <w:color w:val="000000"/>
                <w:sz w:val="18"/>
                <w:szCs w:val="18"/>
                <w:lang w:eastAsia="en-ZA"/>
              </w:rPr>
            </w:pPr>
            <w:r w:rsidRPr="00D31A1B">
              <w:rPr>
                <w:rFonts w:cs="Arial"/>
                <w:b/>
                <w:bCs/>
                <w:color w:val="000000"/>
                <w:sz w:val="18"/>
                <w:szCs w:val="18"/>
                <w:lang w:val="en-US" w:eastAsia="en-ZA"/>
              </w:rPr>
              <w:t>Sub Programmes:  Scheduled and unscheduled Maintenance</w:t>
            </w:r>
          </w:p>
        </w:tc>
      </w:tr>
      <w:tr w:rsidR="00E46DA2" w:rsidRPr="00D31A1B" w:rsidTr="002D48BD">
        <w:trPr>
          <w:trHeight w:val="720"/>
        </w:trPr>
        <w:tc>
          <w:tcPr>
            <w:tcW w:w="744" w:type="pct"/>
            <w:tcBorders>
              <w:top w:val="nil"/>
              <w:left w:val="single" w:sz="4" w:space="0" w:color="auto"/>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Performance Indicator</w:t>
            </w:r>
          </w:p>
        </w:tc>
        <w:tc>
          <w:tcPr>
            <w:tcW w:w="797"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Actual Achievement 2014/15</w:t>
            </w:r>
          </w:p>
        </w:tc>
        <w:tc>
          <w:tcPr>
            <w:tcW w:w="905"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Planned Annual Target 2015/16</w:t>
            </w:r>
          </w:p>
        </w:tc>
        <w:tc>
          <w:tcPr>
            <w:tcW w:w="735"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Actual Achievement 2015/16</w:t>
            </w:r>
          </w:p>
        </w:tc>
        <w:tc>
          <w:tcPr>
            <w:tcW w:w="1120"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Deviation from Planned Annual Target to Actual Achievement 2015/16</w:t>
            </w:r>
          </w:p>
        </w:tc>
        <w:tc>
          <w:tcPr>
            <w:tcW w:w="699"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Comments on deviations</w:t>
            </w:r>
          </w:p>
        </w:tc>
      </w:tr>
      <w:tr w:rsidR="00E46DA2" w:rsidRPr="00D31A1B" w:rsidTr="002D48BD">
        <w:trPr>
          <w:trHeight w:val="1440"/>
        </w:trPr>
        <w:tc>
          <w:tcPr>
            <w:tcW w:w="744" w:type="pc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Number of identified buildings with Facilities Management Contracts</w:t>
            </w:r>
          </w:p>
        </w:tc>
        <w:tc>
          <w:tcPr>
            <w:tcW w:w="797"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No Outcome-based Facilities Management contracts were signed by the Project Manager</w:t>
            </w:r>
          </w:p>
        </w:tc>
        <w:tc>
          <w:tcPr>
            <w:tcW w:w="90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300 identified buildings with Facilities Management Contracts</w:t>
            </w:r>
          </w:p>
        </w:tc>
        <w:tc>
          <w:tcPr>
            <w:tcW w:w="73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b/>
                <w:bCs/>
                <w:color w:val="002060"/>
                <w:sz w:val="18"/>
                <w:szCs w:val="18"/>
                <w:lang w:eastAsia="en-ZA"/>
              </w:rPr>
            </w:pPr>
            <w:r w:rsidRPr="00D31A1B">
              <w:rPr>
                <w:rFonts w:cs="Arial"/>
                <w:b/>
                <w:bCs/>
                <w:color w:val="002060"/>
                <w:sz w:val="18"/>
                <w:szCs w:val="18"/>
                <w:lang w:val="en-US" w:eastAsia="en-ZA"/>
              </w:rPr>
              <w:t> </w:t>
            </w:r>
            <w:r w:rsidRPr="00D31A1B">
              <w:rPr>
                <w:rFonts w:cs="Arial"/>
                <w:color w:val="000000"/>
                <w:sz w:val="18"/>
                <w:szCs w:val="18"/>
                <w:lang w:val="en-US" w:eastAsia="en-ZA"/>
              </w:rPr>
              <w:t>718 identified buildings with Facilities Management Contracts</w:t>
            </w:r>
          </w:p>
        </w:tc>
        <w:tc>
          <w:tcPr>
            <w:tcW w:w="1120"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 xml:space="preserve"> Target Achieved </w:t>
            </w:r>
          </w:p>
        </w:tc>
        <w:tc>
          <w:tcPr>
            <w:tcW w:w="699"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No Comment on Deviation</w:t>
            </w:r>
          </w:p>
        </w:tc>
      </w:tr>
      <w:tr w:rsidR="00E46DA2" w:rsidRPr="00D31A1B" w:rsidTr="002D48BD">
        <w:trPr>
          <w:trHeight w:val="1440"/>
        </w:trPr>
        <w:tc>
          <w:tcPr>
            <w:tcW w:w="744" w:type="pc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Reduction in kilowatt-hour (Kwh) usage achieved on energy consumption</w:t>
            </w:r>
          </w:p>
        </w:tc>
        <w:tc>
          <w:tcPr>
            <w:tcW w:w="797"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9 429 Buildings retrofitted with Energy efficiency installations</w:t>
            </w:r>
          </w:p>
        </w:tc>
        <w:tc>
          <w:tcPr>
            <w:tcW w:w="90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220,000,000.00</w:t>
            </w:r>
          </w:p>
        </w:tc>
        <w:tc>
          <w:tcPr>
            <w:tcW w:w="73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284,410,947.60</w:t>
            </w:r>
          </w:p>
        </w:tc>
        <w:tc>
          <w:tcPr>
            <w:tcW w:w="1120"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 xml:space="preserve"> Target Achieved </w:t>
            </w:r>
          </w:p>
        </w:tc>
        <w:tc>
          <w:tcPr>
            <w:tcW w:w="699"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No Comment on Deviation</w:t>
            </w:r>
          </w:p>
        </w:tc>
      </w:tr>
      <w:tr w:rsidR="00E46DA2" w:rsidRPr="00D31A1B" w:rsidTr="002D48BD">
        <w:trPr>
          <w:trHeight w:val="1680"/>
        </w:trPr>
        <w:tc>
          <w:tcPr>
            <w:tcW w:w="744" w:type="pc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Reduction in kiloliter -(kl) usage achieved on water consumption</w:t>
            </w:r>
          </w:p>
        </w:tc>
        <w:tc>
          <w:tcPr>
            <w:tcW w:w="797"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11 Buildings retrofitted with water savings installations generating an income of R1,914,973.78</w:t>
            </w:r>
          </w:p>
        </w:tc>
        <w:tc>
          <w:tcPr>
            <w:tcW w:w="90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3,905,528 (kl)</w:t>
            </w:r>
          </w:p>
        </w:tc>
        <w:tc>
          <w:tcPr>
            <w:tcW w:w="73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4,090,865 (kl)</w:t>
            </w:r>
          </w:p>
        </w:tc>
        <w:tc>
          <w:tcPr>
            <w:tcW w:w="1120"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 xml:space="preserve"> Target Achieved </w:t>
            </w:r>
          </w:p>
        </w:tc>
        <w:tc>
          <w:tcPr>
            <w:tcW w:w="699"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No Comment on Deviation</w:t>
            </w:r>
          </w:p>
        </w:tc>
      </w:tr>
      <w:tr w:rsidR="00E46DA2" w:rsidRPr="00D31A1B" w:rsidTr="002D48BD">
        <w:trPr>
          <w:trHeight w:val="1440"/>
        </w:trPr>
        <w:tc>
          <w:tcPr>
            <w:tcW w:w="744" w:type="pc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Percentage of Facilities Management contracts allocated towards BBBEE</w:t>
            </w:r>
          </w:p>
        </w:tc>
        <w:tc>
          <w:tcPr>
            <w:tcW w:w="797"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90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65%</w:t>
            </w:r>
          </w:p>
        </w:tc>
        <w:tc>
          <w:tcPr>
            <w:tcW w:w="73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82%</w:t>
            </w:r>
          </w:p>
        </w:tc>
        <w:tc>
          <w:tcPr>
            <w:tcW w:w="1120"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 xml:space="preserve"> Target Achieved </w:t>
            </w:r>
          </w:p>
        </w:tc>
        <w:tc>
          <w:tcPr>
            <w:tcW w:w="699"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No Comment on Deviation</w:t>
            </w:r>
          </w:p>
        </w:tc>
      </w:tr>
    </w:tbl>
    <w:p w:rsidR="00E46DA2" w:rsidRPr="003A1E95" w:rsidRDefault="00E46DA2" w:rsidP="00E46DA2">
      <w:pPr>
        <w:rPr>
          <w:rFonts w:cs="Arial"/>
        </w:rPr>
      </w:pPr>
    </w:p>
    <w:tbl>
      <w:tblPr>
        <w:tblW w:w="0" w:type="auto"/>
        <w:tblInd w:w="93" w:type="dxa"/>
        <w:tblLook w:val="04A0" w:firstRow="1" w:lastRow="0" w:firstColumn="1" w:lastColumn="0" w:noHBand="0" w:noVBand="1"/>
      </w:tblPr>
      <w:tblGrid>
        <w:gridCol w:w="3161"/>
        <w:gridCol w:w="1931"/>
        <w:gridCol w:w="1812"/>
        <w:gridCol w:w="1931"/>
        <w:gridCol w:w="3547"/>
        <w:gridCol w:w="1699"/>
      </w:tblGrid>
      <w:tr w:rsidR="00E46DA2" w:rsidRPr="00FF046B" w:rsidTr="002D48BD">
        <w:trPr>
          <w:trHeight w:val="240"/>
        </w:trPr>
        <w:tc>
          <w:tcPr>
            <w:tcW w:w="0" w:type="auto"/>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FF046B" w:rsidRDefault="00E46DA2" w:rsidP="002D48BD">
            <w:pPr>
              <w:rPr>
                <w:rFonts w:cs="Arial"/>
                <w:b/>
                <w:bCs/>
                <w:color w:val="000000"/>
                <w:sz w:val="18"/>
                <w:szCs w:val="18"/>
                <w:lang w:eastAsia="en-ZA"/>
              </w:rPr>
            </w:pPr>
            <w:r w:rsidRPr="00FF046B">
              <w:rPr>
                <w:rFonts w:cs="Arial"/>
                <w:b/>
                <w:bCs/>
                <w:color w:val="000000"/>
                <w:sz w:val="18"/>
                <w:szCs w:val="18"/>
                <w:lang w:val="en-US" w:eastAsia="en-ZA"/>
              </w:rPr>
              <w:t xml:space="preserve">Programme 3: Construction Project  Management  </w:t>
            </w:r>
          </w:p>
        </w:tc>
      </w:tr>
      <w:tr w:rsidR="00E46DA2" w:rsidRPr="00FF046B" w:rsidTr="002D48BD">
        <w:trPr>
          <w:trHeight w:val="600"/>
        </w:trPr>
        <w:tc>
          <w:tcPr>
            <w:tcW w:w="0" w:type="auto"/>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FF046B" w:rsidRDefault="00E46DA2" w:rsidP="002D48BD">
            <w:pPr>
              <w:rPr>
                <w:rFonts w:cs="Arial"/>
                <w:b/>
                <w:bCs/>
                <w:color w:val="000000"/>
                <w:sz w:val="18"/>
                <w:szCs w:val="18"/>
                <w:lang w:eastAsia="en-ZA"/>
              </w:rPr>
            </w:pPr>
            <w:r w:rsidRPr="00FF046B">
              <w:rPr>
                <w:rFonts w:cs="Arial"/>
                <w:b/>
                <w:bCs/>
                <w:color w:val="000000"/>
                <w:sz w:val="18"/>
                <w:szCs w:val="18"/>
                <w:lang w:val="en-US" w:eastAsia="en-ZA"/>
              </w:rPr>
              <w:t xml:space="preserve">Sub Programmes:  Construction Project Planning, Construction Project Management and Special Projects  </w:t>
            </w:r>
          </w:p>
        </w:tc>
      </w:tr>
      <w:tr w:rsidR="00E46DA2" w:rsidRPr="00FF046B" w:rsidTr="002D48BD">
        <w:trPr>
          <w:trHeight w:val="720"/>
        </w:trPr>
        <w:tc>
          <w:tcPr>
            <w:tcW w:w="0" w:type="auto"/>
            <w:tcBorders>
              <w:top w:val="nil"/>
              <w:left w:val="single" w:sz="4" w:space="0" w:color="auto"/>
              <w:bottom w:val="single" w:sz="4" w:space="0" w:color="auto"/>
              <w:right w:val="single" w:sz="4" w:space="0" w:color="auto"/>
            </w:tcBorders>
            <w:shd w:val="clear" w:color="000000" w:fill="BFBFBF"/>
            <w:vAlign w:val="center"/>
            <w:hideMark/>
          </w:tcPr>
          <w:p w:rsidR="00E46DA2" w:rsidRPr="00FF046B" w:rsidRDefault="00E46DA2" w:rsidP="002D48BD">
            <w:pPr>
              <w:jc w:val="center"/>
              <w:rPr>
                <w:rFonts w:cs="Arial"/>
                <w:b/>
                <w:bCs/>
                <w:color w:val="000000"/>
                <w:sz w:val="18"/>
                <w:szCs w:val="18"/>
                <w:lang w:eastAsia="en-ZA"/>
              </w:rPr>
            </w:pPr>
            <w:r w:rsidRPr="00FF046B">
              <w:rPr>
                <w:rFonts w:cs="Arial"/>
                <w:b/>
                <w:bCs/>
                <w:color w:val="000000"/>
                <w:sz w:val="18"/>
                <w:szCs w:val="18"/>
                <w:lang w:val="en-US" w:eastAsia="en-ZA"/>
              </w:rPr>
              <w:t>Performance Indicator</w:t>
            </w:r>
          </w:p>
        </w:tc>
        <w:tc>
          <w:tcPr>
            <w:tcW w:w="0" w:type="auto"/>
            <w:tcBorders>
              <w:top w:val="nil"/>
              <w:left w:val="nil"/>
              <w:bottom w:val="single" w:sz="4" w:space="0" w:color="auto"/>
              <w:right w:val="single" w:sz="4" w:space="0" w:color="auto"/>
            </w:tcBorders>
            <w:shd w:val="clear" w:color="000000" w:fill="BFBFBF"/>
            <w:vAlign w:val="center"/>
            <w:hideMark/>
          </w:tcPr>
          <w:p w:rsidR="00E46DA2" w:rsidRPr="00FF046B" w:rsidRDefault="00E46DA2" w:rsidP="002D48BD">
            <w:pPr>
              <w:jc w:val="center"/>
              <w:rPr>
                <w:rFonts w:cs="Arial"/>
                <w:b/>
                <w:bCs/>
                <w:color w:val="000000"/>
                <w:sz w:val="18"/>
                <w:szCs w:val="18"/>
                <w:lang w:eastAsia="en-ZA"/>
              </w:rPr>
            </w:pPr>
            <w:r w:rsidRPr="00FF046B">
              <w:rPr>
                <w:rFonts w:cs="Arial"/>
                <w:b/>
                <w:bCs/>
                <w:color w:val="000000"/>
                <w:sz w:val="18"/>
                <w:szCs w:val="18"/>
                <w:lang w:val="en-US" w:eastAsia="en-ZA"/>
              </w:rPr>
              <w:t>Actual Achievement 2014/15</w:t>
            </w:r>
          </w:p>
        </w:tc>
        <w:tc>
          <w:tcPr>
            <w:tcW w:w="0" w:type="auto"/>
            <w:tcBorders>
              <w:top w:val="nil"/>
              <w:left w:val="nil"/>
              <w:bottom w:val="single" w:sz="4" w:space="0" w:color="auto"/>
              <w:right w:val="single" w:sz="4" w:space="0" w:color="auto"/>
            </w:tcBorders>
            <w:shd w:val="clear" w:color="000000" w:fill="BFBFBF"/>
            <w:vAlign w:val="center"/>
            <w:hideMark/>
          </w:tcPr>
          <w:p w:rsidR="00E46DA2" w:rsidRPr="00FF046B" w:rsidRDefault="00E46DA2" w:rsidP="002D48BD">
            <w:pPr>
              <w:jc w:val="center"/>
              <w:rPr>
                <w:rFonts w:cs="Arial"/>
                <w:b/>
                <w:bCs/>
                <w:color w:val="000000"/>
                <w:sz w:val="18"/>
                <w:szCs w:val="18"/>
                <w:lang w:eastAsia="en-ZA"/>
              </w:rPr>
            </w:pPr>
            <w:r w:rsidRPr="00FF046B">
              <w:rPr>
                <w:rFonts w:cs="Arial"/>
                <w:b/>
                <w:bCs/>
                <w:color w:val="000000"/>
                <w:sz w:val="18"/>
                <w:szCs w:val="18"/>
                <w:lang w:val="en-US" w:eastAsia="en-ZA"/>
              </w:rPr>
              <w:t>Planned Annual Target 2015/16</w:t>
            </w:r>
          </w:p>
        </w:tc>
        <w:tc>
          <w:tcPr>
            <w:tcW w:w="0" w:type="auto"/>
            <w:tcBorders>
              <w:top w:val="nil"/>
              <w:left w:val="nil"/>
              <w:bottom w:val="single" w:sz="4" w:space="0" w:color="auto"/>
              <w:right w:val="single" w:sz="4" w:space="0" w:color="auto"/>
            </w:tcBorders>
            <w:shd w:val="clear" w:color="000000" w:fill="BFBFBF"/>
            <w:vAlign w:val="center"/>
            <w:hideMark/>
          </w:tcPr>
          <w:p w:rsidR="00E46DA2" w:rsidRPr="00FF046B" w:rsidRDefault="00E46DA2" w:rsidP="002D48BD">
            <w:pPr>
              <w:jc w:val="center"/>
              <w:rPr>
                <w:rFonts w:cs="Arial"/>
                <w:b/>
                <w:bCs/>
                <w:color w:val="000000"/>
                <w:sz w:val="18"/>
                <w:szCs w:val="18"/>
                <w:lang w:eastAsia="en-ZA"/>
              </w:rPr>
            </w:pPr>
            <w:r w:rsidRPr="00FF046B">
              <w:rPr>
                <w:rFonts w:cs="Arial"/>
                <w:b/>
                <w:bCs/>
                <w:color w:val="000000"/>
                <w:sz w:val="18"/>
                <w:szCs w:val="18"/>
                <w:lang w:val="en-US" w:eastAsia="en-ZA"/>
              </w:rPr>
              <w:t>Actual Achievement 2015/16</w:t>
            </w:r>
          </w:p>
        </w:tc>
        <w:tc>
          <w:tcPr>
            <w:tcW w:w="0" w:type="auto"/>
            <w:tcBorders>
              <w:top w:val="nil"/>
              <w:left w:val="nil"/>
              <w:bottom w:val="single" w:sz="4" w:space="0" w:color="auto"/>
              <w:right w:val="single" w:sz="4" w:space="0" w:color="auto"/>
            </w:tcBorders>
            <w:shd w:val="clear" w:color="000000" w:fill="BFBFBF"/>
            <w:vAlign w:val="center"/>
            <w:hideMark/>
          </w:tcPr>
          <w:p w:rsidR="00E46DA2" w:rsidRPr="00FF046B" w:rsidRDefault="00E46DA2" w:rsidP="002D48BD">
            <w:pPr>
              <w:jc w:val="center"/>
              <w:rPr>
                <w:rFonts w:cs="Arial"/>
                <w:b/>
                <w:bCs/>
                <w:color w:val="000000"/>
                <w:sz w:val="18"/>
                <w:szCs w:val="18"/>
                <w:lang w:eastAsia="en-ZA"/>
              </w:rPr>
            </w:pPr>
            <w:r w:rsidRPr="00FF046B">
              <w:rPr>
                <w:rFonts w:cs="Arial"/>
                <w:b/>
                <w:bCs/>
                <w:color w:val="000000"/>
                <w:sz w:val="18"/>
                <w:szCs w:val="18"/>
                <w:lang w:val="en-US" w:eastAsia="en-ZA"/>
              </w:rPr>
              <w:t>Deviation from Planned Annual Target to Actual Achievement 2015/16</w:t>
            </w:r>
          </w:p>
        </w:tc>
        <w:tc>
          <w:tcPr>
            <w:tcW w:w="0" w:type="auto"/>
            <w:tcBorders>
              <w:top w:val="nil"/>
              <w:left w:val="nil"/>
              <w:bottom w:val="single" w:sz="4" w:space="0" w:color="auto"/>
              <w:right w:val="single" w:sz="4" w:space="0" w:color="auto"/>
            </w:tcBorders>
            <w:shd w:val="clear" w:color="000000" w:fill="BFBFBF"/>
            <w:vAlign w:val="center"/>
            <w:hideMark/>
          </w:tcPr>
          <w:p w:rsidR="00E46DA2" w:rsidRPr="00FF046B" w:rsidRDefault="00E46DA2" w:rsidP="002D48BD">
            <w:pPr>
              <w:jc w:val="center"/>
              <w:rPr>
                <w:rFonts w:cs="Arial"/>
                <w:b/>
                <w:bCs/>
                <w:color w:val="000000"/>
                <w:sz w:val="18"/>
                <w:szCs w:val="18"/>
                <w:lang w:eastAsia="en-ZA"/>
              </w:rPr>
            </w:pPr>
            <w:r w:rsidRPr="00FF046B">
              <w:rPr>
                <w:rFonts w:cs="Arial"/>
                <w:b/>
                <w:bCs/>
                <w:color w:val="000000"/>
                <w:sz w:val="18"/>
                <w:szCs w:val="18"/>
                <w:lang w:val="en-US" w:eastAsia="en-ZA"/>
              </w:rPr>
              <w:t>Comments on deviations</w:t>
            </w:r>
          </w:p>
        </w:tc>
      </w:tr>
      <w:tr w:rsidR="00E46DA2" w:rsidRPr="00FF046B" w:rsidTr="002D48BD">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FF046B" w:rsidRDefault="00E46DA2" w:rsidP="002D48BD">
            <w:pPr>
              <w:rPr>
                <w:rFonts w:cs="Arial"/>
                <w:color w:val="000000"/>
                <w:sz w:val="18"/>
                <w:szCs w:val="18"/>
                <w:lang w:eastAsia="en-ZA"/>
              </w:rPr>
            </w:pPr>
            <w:r w:rsidRPr="00FF046B">
              <w:rPr>
                <w:rFonts w:cs="Arial"/>
                <w:color w:val="000000"/>
                <w:sz w:val="18"/>
                <w:szCs w:val="18"/>
                <w:lang w:val="en-US" w:eastAsia="en-ZA"/>
              </w:rPr>
              <w:t>Number  of projects completed within agreed construction period</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rPr>
                <w:rFonts w:cs="Arial"/>
                <w:color w:val="000000"/>
                <w:sz w:val="18"/>
                <w:szCs w:val="18"/>
                <w:lang w:eastAsia="en-ZA"/>
              </w:rPr>
            </w:pPr>
            <w:r w:rsidRPr="00FF046B">
              <w:rPr>
                <w:rFonts w:cs="Arial"/>
                <w:color w:val="000000"/>
                <w:sz w:val="18"/>
                <w:szCs w:val="18"/>
                <w:lang w:val="en-US" w:eastAsia="en-ZA"/>
              </w:rPr>
              <w:t>-</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jc w:val="right"/>
              <w:rPr>
                <w:rFonts w:cs="Arial"/>
                <w:color w:val="000000"/>
                <w:sz w:val="18"/>
                <w:szCs w:val="18"/>
                <w:lang w:eastAsia="en-ZA"/>
              </w:rPr>
            </w:pPr>
            <w:r w:rsidRPr="00FF046B">
              <w:rPr>
                <w:rFonts w:cs="Arial"/>
                <w:color w:val="000000"/>
                <w:sz w:val="18"/>
                <w:szCs w:val="18"/>
                <w:lang w:val="en-US" w:eastAsia="en-ZA"/>
              </w:rPr>
              <w:t>62</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jc w:val="right"/>
              <w:rPr>
                <w:rFonts w:cs="Arial"/>
                <w:color w:val="000000"/>
                <w:sz w:val="18"/>
                <w:szCs w:val="18"/>
                <w:lang w:eastAsia="en-ZA"/>
              </w:rPr>
            </w:pPr>
            <w:r w:rsidRPr="00FF046B">
              <w:rPr>
                <w:rFonts w:cs="Arial"/>
                <w:color w:val="000000"/>
                <w:sz w:val="18"/>
                <w:szCs w:val="18"/>
                <w:lang w:eastAsia="en-ZA"/>
              </w:rPr>
              <w:t>125</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rPr>
                <w:rFonts w:cs="Arial"/>
                <w:color w:val="000000"/>
                <w:sz w:val="18"/>
                <w:szCs w:val="18"/>
                <w:lang w:eastAsia="en-ZA"/>
              </w:rPr>
            </w:pPr>
            <w:r w:rsidRPr="00FF046B">
              <w:rPr>
                <w:rFonts w:cs="Arial"/>
                <w:color w:val="000000"/>
                <w:sz w:val="18"/>
                <w:szCs w:val="18"/>
                <w:lang w:val="en-US" w:eastAsia="en-ZA"/>
              </w:rPr>
              <w:t xml:space="preserve">Target Achieved </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rPr>
                <w:rFonts w:cs="Arial"/>
                <w:color w:val="000000"/>
                <w:sz w:val="18"/>
                <w:szCs w:val="18"/>
                <w:lang w:eastAsia="en-ZA"/>
              </w:rPr>
            </w:pPr>
            <w:r w:rsidRPr="00FF046B">
              <w:rPr>
                <w:rFonts w:cs="Arial"/>
                <w:color w:val="000000"/>
                <w:sz w:val="18"/>
                <w:szCs w:val="18"/>
                <w:lang w:val="en-US" w:eastAsia="en-ZA"/>
              </w:rPr>
              <w:t>-</w:t>
            </w:r>
          </w:p>
        </w:tc>
      </w:tr>
      <w:tr w:rsidR="00E46DA2" w:rsidRPr="00FF046B" w:rsidTr="002D48BD">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E46DA2" w:rsidRPr="00FF046B" w:rsidRDefault="00E46DA2" w:rsidP="002D48BD">
            <w:pPr>
              <w:rPr>
                <w:rFonts w:cs="Arial"/>
                <w:color w:val="000000"/>
                <w:sz w:val="18"/>
                <w:szCs w:val="18"/>
                <w:lang w:eastAsia="en-ZA"/>
              </w:rPr>
            </w:pPr>
            <w:r w:rsidRPr="00FF046B">
              <w:rPr>
                <w:rFonts w:cs="Arial"/>
                <w:color w:val="000000"/>
                <w:sz w:val="18"/>
                <w:szCs w:val="18"/>
                <w:lang w:val="en-US" w:eastAsia="en-ZA"/>
              </w:rPr>
              <w:t>Number of projects completed within approved budget</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rPr>
                <w:rFonts w:cs="Arial"/>
                <w:color w:val="000000"/>
                <w:sz w:val="18"/>
                <w:szCs w:val="18"/>
                <w:lang w:eastAsia="en-ZA"/>
              </w:rPr>
            </w:pPr>
            <w:r w:rsidRPr="00FF046B">
              <w:rPr>
                <w:rFonts w:cs="Arial"/>
                <w:color w:val="000000"/>
                <w:sz w:val="18"/>
                <w:szCs w:val="18"/>
                <w:lang w:val="en-US" w:eastAsia="en-ZA"/>
              </w:rPr>
              <w:t>-</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jc w:val="right"/>
              <w:rPr>
                <w:rFonts w:cs="Arial"/>
                <w:color w:val="000000"/>
                <w:sz w:val="18"/>
                <w:szCs w:val="18"/>
                <w:lang w:eastAsia="en-ZA"/>
              </w:rPr>
            </w:pPr>
            <w:r w:rsidRPr="00FF046B">
              <w:rPr>
                <w:rFonts w:cs="Arial"/>
                <w:color w:val="000000"/>
                <w:sz w:val="18"/>
                <w:szCs w:val="18"/>
                <w:lang w:val="en-US" w:eastAsia="en-ZA"/>
              </w:rPr>
              <w:t>77</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jc w:val="right"/>
              <w:rPr>
                <w:rFonts w:cs="Arial"/>
                <w:color w:val="000000"/>
                <w:sz w:val="18"/>
                <w:szCs w:val="18"/>
                <w:lang w:eastAsia="en-ZA"/>
              </w:rPr>
            </w:pPr>
            <w:r w:rsidRPr="00FF046B">
              <w:rPr>
                <w:rFonts w:cs="Arial"/>
                <w:color w:val="000000"/>
                <w:sz w:val="18"/>
                <w:szCs w:val="18"/>
                <w:lang w:eastAsia="en-ZA"/>
              </w:rPr>
              <w:t>109</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rPr>
                <w:rFonts w:cs="Arial"/>
                <w:color w:val="000000"/>
                <w:sz w:val="18"/>
                <w:szCs w:val="18"/>
                <w:lang w:eastAsia="en-ZA"/>
              </w:rPr>
            </w:pPr>
            <w:r w:rsidRPr="00FF046B">
              <w:rPr>
                <w:rFonts w:cs="Arial"/>
                <w:color w:val="000000"/>
                <w:sz w:val="18"/>
                <w:szCs w:val="18"/>
                <w:lang w:val="en-US" w:eastAsia="en-ZA"/>
              </w:rPr>
              <w:t xml:space="preserve">Target Achieved </w:t>
            </w:r>
          </w:p>
        </w:tc>
        <w:tc>
          <w:tcPr>
            <w:tcW w:w="0" w:type="auto"/>
            <w:tcBorders>
              <w:top w:val="nil"/>
              <w:left w:val="nil"/>
              <w:bottom w:val="single" w:sz="4" w:space="0" w:color="auto"/>
              <w:right w:val="single" w:sz="4" w:space="0" w:color="auto"/>
            </w:tcBorders>
            <w:shd w:val="clear" w:color="auto" w:fill="auto"/>
            <w:vAlign w:val="center"/>
            <w:hideMark/>
          </w:tcPr>
          <w:p w:rsidR="00E46DA2" w:rsidRPr="00FF046B" w:rsidRDefault="00E46DA2" w:rsidP="002D48BD">
            <w:pPr>
              <w:rPr>
                <w:rFonts w:cs="Arial"/>
                <w:color w:val="000000"/>
                <w:sz w:val="18"/>
                <w:szCs w:val="18"/>
                <w:lang w:eastAsia="en-ZA"/>
              </w:rPr>
            </w:pPr>
            <w:r w:rsidRPr="00FF046B">
              <w:rPr>
                <w:rFonts w:cs="Arial"/>
                <w:color w:val="000000"/>
                <w:sz w:val="18"/>
                <w:szCs w:val="18"/>
                <w:lang w:val="en-US" w:eastAsia="en-ZA"/>
              </w:rPr>
              <w:t>-</w:t>
            </w:r>
          </w:p>
        </w:tc>
      </w:tr>
    </w:tbl>
    <w:p w:rsidR="00E46DA2" w:rsidRDefault="00E46DA2" w:rsidP="00E46DA2">
      <w:pPr>
        <w:pStyle w:val="NormalWeb"/>
        <w:rPr>
          <w:color w:val="000000"/>
        </w:rPr>
      </w:pPr>
    </w:p>
    <w:p w:rsidR="00E46DA2" w:rsidRDefault="00E46DA2" w:rsidP="00E46DA2">
      <w:pPr>
        <w:pStyle w:val="NormalWeb"/>
        <w:rPr>
          <w:color w:val="000000"/>
        </w:rPr>
      </w:pPr>
    </w:p>
    <w:p w:rsidR="00E46DA2" w:rsidRDefault="00E46DA2" w:rsidP="00E46DA2">
      <w:pPr>
        <w:pStyle w:val="NormalWeb"/>
        <w:rPr>
          <w:color w:val="000000"/>
        </w:rPr>
        <w:sectPr w:rsidR="00E46DA2" w:rsidSect="00FF168D">
          <w:pgSz w:w="16838" w:h="11906" w:orient="landscape" w:code="9"/>
          <w:pgMar w:top="1440" w:right="1440" w:bottom="1440" w:left="1440" w:header="709" w:footer="709" w:gutter="0"/>
          <w:cols w:space="708"/>
          <w:docGrid w:linePitch="360"/>
        </w:sectPr>
      </w:pPr>
    </w:p>
    <w:p w:rsidR="00E46DA2" w:rsidRPr="00F21C70" w:rsidRDefault="00E46DA2" w:rsidP="00F21C70">
      <w:pPr>
        <w:pStyle w:val="NormalWeb"/>
        <w:spacing w:before="0" w:beforeAutospacing="0" w:after="0" w:afterAutospacing="0"/>
        <w:rPr>
          <w:color w:val="000000"/>
          <w:sz w:val="22"/>
          <w:szCs w:val="22"/>
        </w:rPr>
      </w:pPr>
      <w:r w:rsidRPr="00F21C70">
        <w:rPr>
          <w:color w:val="000000"/>
          <w:sz w:val="22"/>
          <w:szCs w:val="22"/>
        </w:rPr>
        <w:t>There cause of this finding is that there are no reasons for variances between the target and the actual performance report</w:t>
      </w:r>
    </w:p>
    <w:p w:rsidR="00E46DA2" w:rsidRPr="00F21C70" w:rsidRDefault="00E46DA2" w:rsidP="00F21C70">
      <w:pPr>
        <w:pStyle w:val="NormalWeb"/>
        <w:spacing w:before="0" w:beforeAutospacing="0" w:after="0" w:afterAutospacing="0"/>
        <w:rPr>
          <w:color w:val="000000"/>
          <w:sz w:val="22"/>
          <w:szCs w:val="22"/>
        </w:rPr>
      </w:pPr>
    </w:p>
    <w:p w:rsidR="00E46DA2" w:rsidRPr="00F21C70" w:rsidRDefault="00E46DA2" w:rsidP="00F21C70">
      <w:pPr>
        <w:rPr>
          <w:rStyle w:val="Emphasis"/>
          <w:rFonts w:cs="Arial"/>
          <w:b/>
          <w:bCs/>
          <w:i w:val="0"/>
          <w:iCs w:val="0"/>
          <w:szCs w:val="22"/>
        </w:rPr>
      </w:pPr>
      <w:r w:rsidRPr="00F21C70">
        <w:rPr>
          <w:rFonts w:cs="Arial"/>
          <w:b/>
          <w:bCs/>
          <w:szCs w:val="22"/>
        </w:rPr>
        <w:t>Internal control deficiency</w:t>
      </w:r>
    </w:p>
    <w:p w:rsidR="00F21C70" w:rsidRDefault="00F21C70" w:rsidP="00F21C70">
      <w:pPr>
        <w:pStyle w:val="NormalWeb"/>
        <w:spacing w:before="0" w:beforeAutospacing="0" w:after="0" w:afterAutospacing="0"/>
        <w:ind w:left="720" w:hanging="720"/>
        <w:rPr>
          <w:b/>
          <w:bCs/>
          <w:sz w:val="22"/>
          <w:szCs w:val="22"/>
        </w:rPr>
      </w:pPr>
    </w:p>
    <w:p w:rsidR="00E46DA2" w:rsidRPr="00F21C70" w:rsidRDefault="00E46DA2" w:rsidP="00F21C70">
      <w:pPr>
        <w:pStyle w:val="NormalWeb"/>
        <w:spacing w:before="0" w:beforeAutospacing="0" w:after="0" w:afterAutospacing="0"/>
        <w:ind w:left="720" w:hanging="720"/>
        <w:rPr>
          <w:bCs/>
          <w:sz w:val="22"/>
          <w:szCs w:val="22"/>
        </w:rPr>
      </w:pPr>
      <w:r w:rsidRPr="00F21C70">
        <w:rPr>
          <w:bCs/>
          <w:sz w:val="22"/>
          <w:szCs w:val="22"/>
        </w:rPr>
        <w:t>Financial and performance management</w:t>
      </w:r>
    </w:p>
    <w:p w:rsidR="00F21C70" w:rsidRDefault="00F21C70" w:rsidP="00F21C70">
      <w:pPr>
        <w:rPr>
          <w:rFonts w:cs="Arial"/>
          <w:szCs w:val="22"/>
        </w:rPr>
      </w:pPr>
    </w:p>
    <w:p w:rsidR="00E46DA2" w:rsidRPr="00F21C70" w:rsidRDefault="00E46DA2" w:rsidP="00F21C70">
      <w:pPr>
        <w:rPr>
          <w:rFonts w:cs="Arial"/>
          <w:szCs w:val="22"/>
        </w:rPr>
      </w:pPr>
      <w:r w:rsidRPr="00F21C70">
        <w:rPr>
          <w:rFonts w:cs="Arial"/>
          <w:szCs w:val="22"/>
        </w:rPr>
        <w:t>The department did not review and monitor compliance with applicable legislation</w:t>
      </w:r>
    </w:p>
    <w:p w:rsidR="00F21C70" w:rsidRDefault="00F21C70" w:rsidP="00F21C70">
      <w:pPr>
        <w:rPr>
          <w:rFonts w:cs="Arial"/>
          <w:b/>
          <w:szCs w:val="22"/>
        </w:rPr>
      </w:pPr>
    </w:p>
    <w:p w:rsidR="00E46DA2" w:rsidRPr="00F21C70" w:rsidRDefault="00E46DA2" w:rsidP="00F21C70">
      <w:pPr>
        <w:rPr>
          <w:rFonts w:cs="Arial"/>
          <w:b/>
          <w:szCs w:val="22"/>
        </w:rPr>
      </w:pPr>
      <w:r w:rsidRPr="00F21C70">
        <w:rPr>
          <w:rFonts w:cs="Arial"/>
          <w:b/>
          <w:szCs w:val="22"/>
        </w:rPr>
        <w:t>Recommendation</w:t>
      </w:r>
    </w:p>
    <w:p w:rsidR="00F21C70" w:rsidRDefault="00F21C70" w:rsidP="00F21C70">
      <w:pPr>
        <w:pStyle w:val="NormalWeb"/>
        <w:spacing w:before="0" w:beforeAutospacing="0" w:after="0" w:afterAutospacing="0"/>
        <w:rPr>
          <w:color w:val="000000"/>
          <w:sz w:val="22"/>
          <w:szCs w:val="22"/>
        </w:rPr>
      </w:pPr>
    </w:p>
    <w:p w:rsidR="00E46DA2" w:rsidRPr="00F21C70" w:rsidRDefault="00E46DA2" w:rsidP="00F21C70">
      <w:pPr>
        <w:pStyle w:val="NormalWeb"/>
        <w:spacing w:before="0" w:beforeAutospacing="0" w:after="0" w:afterAutospacing="0"/>
        <w:rPr>
          <w:color w:val="000000"/>
          <w:sz w:val="22"/>
          <w:szCs w:val="22"/>
        </w:rPr>
      </w:pPr>
      <w:r w:rsidRPr="00F21C70">
        <w:rPr>
          <w:color w:val="000000"/>
          <w:sz w:val="22"/>
          <w:szCs w:val="22"/>
        </w:rPr>
        <w:t>Management must ensure that all variances between the planned and reported (actual) targets reasons are documented in the annual report.</w:t>
      </w:r>
    </w:p>
    <w:p w:rsidR="00E46DA2" w:rsidRPr="00F21C70" w:rsidRDefault="00E46DA2" w:rsidP="00F21C70">
      <w:pPr>
        <w:rPr>
          <w:rFonts w:cs="Arial"/>
          <w:b/>
          <w:szCs w:val="22"/>
        </w:rPr>
      </w:pPr>
    </w:p>
    <w:p w:rsidR="00E46DA2" w:rsidRPr="00F21C70" w:rsidRDefault="00E46DA2" w:rsidP="00F21C70">
      <w:pPr>
        <w:rPr>
          <w:rFonts w:cs="Arial"/>
          <w:b/>
          <w:szCs w:val="22"/>
        </w:rPr>
      </w:pPr>
      <w:r w:rsidRPr="00F21C70">
        <w:rPr>
          <w:rFonts w:cs="Arial"/>
          <w:b/>
          <w:szCs w:val="22"/>
        </w:rPr>
        <w:t>Management response</w:t>
      </w:r>
    </w:p>
    <w:p w:rsidR="00F21C70" w:rsidRDefault="00F21C70" w:rsidP="00F21C70">
      <w:pPr>
        <w:rPr>
          <w:rFonts w:cs="Arial"/>
          <w:szCs w:val="22"/>
        </w:rPr>
      </w:pPr>
    </w:p>
    <w:p w:rsidR="00E46DA2" w:rsidRPr="00F21C70" w:rsidRDefault="00E46DA2" w:rsidP="00F21C70">
      <w:pPr>
        <w:rPr>
          <w:rFonts w:cs="Arial"/>
          <w:szCs w:val="22"/>
        </w:rPr>
      </w:pPr>
      <w:r w:rsidRPr="00F21C70">
        <w:rPr>
          <w:rFonts w:cs="Arial"/>
          <w:szCs w:val="22"/>
        </w:rPr>
        <w:t xml:space="preserve">The use of term contracts in the delivery of facilities management related services allows controlled management of contractors by identified services for specific facilities, buildings and sites. Variances of actual versus targets are reported quarterly to allow management to take corrective action. </w:t>
      </w:r>
    </w:p>
    <w:p w:rsidR="00F21C70" w:rsidRDefault="00F21C70" w:rsidP="00F21C70">
      <w:pPr>
        <w:rPr>
          <w:rFonts w:cs="Arial"/>
          <w:szCs w:val="22"/>
        </w:rPr>
      </w:pPr>
    </w:p>
    <w:p w:rsidR="00E46DA2" w:rsidRPr="00F21C70" w:rsidRDefault="00E46DA2" w:rsidP="00F21C70">
      <w:pPr>
        <w:rPr>
          <w:rFonts w:cs="Arial"/>
          <w:szCs w:val="22"/>
        </w:rPr>
      </w:pPr>
      <w:r w:rsidRPr="00F21C70">
        <w:rPr>
          <w:rFonts w:cs="Arial"/>
          <w:szCs w:val="22"/>
        </w:rPr>
        <w:t>Documentation of the variances does take place with adequate support in the form of portfolio of evidence (PoEs) where required. Management within the FM branch are in the process of improving the process of reporting in this still immature branch through better reporting templates, centralised PoE storage of scanned copies and improved communication with the regions. As the FM branch matures, management is confident that the reporting process will mature and subsequently improve.</w:t>
      </w:r>
    </w:p>
    <w:p w:rsidR="00E46DA2" w:rsidRPr="00736DA6" w:rsidRDefault="00E46DA2" w:rsidP="00E46DA2">
      <w:pPr>
        <w:rPr>
          <w:rFonts w:cs="Arial"/>
          <w:b/>
        </w:rPr>
      </w:pPr>
    </w:p>
    <w:tbl>
      <w:tblPr>
        <w:tblW w:w="5000" w:type="pct"/>
        <w:tblLook w:val="04A0" w:firstRow="1" w:lastRow="0" w:firstColumn="1" w:lastColumn="0" w:noHBand="0" w:noVBand="1"/>
      </w:tblPr>
      <w:tblGrid>
        <w:gridCol w:w="1346"/>
        <w:gridCol w:w="1444"/>
        <w:gridCol w:w="1645"/>
        <w:gridCol w:w="1468"/>
        <w:gridCol w:w="2042"/>
        <w:gridCol w:w="1297"/>
      </w:tblGrid>
      <w:tr w:rsidR="00E46DA2" w:rsidRPr="00DF171E" w:rsidTr="002D48BD">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DF171E" w:rsidRDefault="00E46DA2" w:rsidP="002D48BD">
            <w:pPr>
              <w:rPr>
                <w:rFonts w:cs="Arial"/>
                <w:b/>
                <w:bCs/>
                <w:color w:val="000000"/>
                <w:sz w:val="18"/>
                <w:szCs w:val="18"/>
                <w:lang w:eastAsia="en-ZA"/>
              </w:rPr>
            </w:pPr>
            <w:r w:rsidRPr="00DF171E">
              <w:rPr>
                <w:rFonts w:cs="Arial"/>
                <w:b/>
                <w:bCs/>
                <w:color w:val="000000"/>
                <w:sz w:val="18"/>
                <w:szCs w:val="18"/>
                <w:lang w:val="en-US" w:eastAsia="en-ZA"/>
              </w:rPr>
              <w:t xml:space="preserve">Programme: Facilities Management  </w:t>
            </w:r>
          </w:p>
        </w:tc>
      </w:tr>
      <w:tr w:rsidR="00E46DA2" w:rsidRPr="00DF171E" w:rsidTr="002D48BD">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DF171E" w:rsidRDefault="00E46DA2" w:rsidP="002D48BD">
            <w:pPr>
              <w:rPr>
                <w:rFonts w:cs="Arial"/>
                <w:b/>
                <w:bCs/>
                <w:color w:val="000000"/>
                <w:sz w:val="18"/>
                <w:szCs w:val="18"/>
                <w:lang w:eastAsia="en-ZA"/>
              </w:rPr>
            </w:pPr>
            <w:r w:rsidRPr="00DF171E">
              <w:rPr>
                <w:rFonts w:cs="Arial"/>
                <w:b/>
                <w:bCs/>
                <w:color w:val="000000"/>
                <w:sz w:val="18"/>
                <w:szCs w:val="18"/>
                <w:lang w:val="en-US" w:eastAsia="en-ZA"/>
              </w:rPr>
              <w:t>Sub Programmes:  Scheduled and unscheduled Maintenance</w:t>
            </w:r>
          </w:p>
        </w:tc>
      </w:tr>
      <w:tr w:rsidR="00E46DA2" w:rsidRPr="00DF171E" w:rsidTr="002D48BD">
        <w:trPr>
          <w:trHeight w:val="720"/>
        </w:trPr>
        <w:tc>
          <w:tcPr>
            <w:tcW w:w="744" w:type="pct"/>
            <w:tcBorders>
              <w:top w:val="nil"/>
              <w:left w:val="single" w:sz="4" w:space="0" w:color="auto"/>
              <w:bottom w:val="single" w:sz="4" w:space="0" w:color="auto"/>
              <w:right w:val="single" w:sz="4" w:space="0" w:color="auto"/>
            </w:tcBorders>
            <w:shd w:val="clear" w:color="000000" w:fill="BFBFBF"/>
            <w:vAlign w:val="center"/>
            <w:hideMark/>
          </w:tcPr>
          <w:p w:rsidR="00E46DA2" w:rsidRPr="00DF171E" w:rsidRDefault="00E46DA2" w:rsidP="002D48BD">
            <w:pPr>
              <w:jc w:val="center"/>
              <w:rPr>
                <w:rFonts w:cs="Arial"/>
                <w:b/>
                <w:bCs/>
                <w:color w:val="000000"/>
                <w:sz w:val="18"/>
                <w:szCs w:val="18"/>
                <w:lang w:eastAsia="en-ZA"/>
              </w:rPr>
            </w:pPr>
            <w:r w:rsidRPr="00DF171E">
              <w:rPr>
                <w:rFonts w:cs="Arial"/>
                <w:b/>
                <w:bCs/>
                <w:color w:val="000000"/>
                <w:sz w:val="18"/>
                <w:szCs w:val="18"/>
                <w:lang w:val="en-US" w:eastAsia="en-ZA"/>
              </w:rPr>
              <w:t>Performance Indicator</w:t>
            </w:r>
          </w:p>
        </w:tc>
        <w:tc>
          <w:tcPr>
            <w:tcW w:w="797" w:type="pct"/>
            <w:tcBorders>
              <w:top w:val="nil"/>
              <w:left w:val="nil"/>
              <w:bottom w:val="single" w:sz="4" w:space="0" w:color="auto"/>
              <w:right w:val="single" w:sz="4" w:space="0" w:color="auto"/>
            </w:tcBorders>
            <w:shd w:val="clear" w:color="000000" w:fill="BFBFBF"/>
            <w:vAlign w:val="center"/>
            <w:hideMark/>
          </w:tcPr>
          <w:p w:rsidR="00E46DA2" w:rsidRPr="00DF171E" w:rsidRDefault="00E46DA2" w:rsidP="002D48BD">
            <w:pPr>
              <w:jc w:val="center"/>
              <w:rPr>
                <w:rFonts w:cs="Arial"/>
                <w:b/>
                <w:bCs/>
                <w:color w:val="000000"/>
                <w:sz w:val="18"/>
                <w:szCs w:val="18"/>
                <w:lang w:eastAsia="en-ZA"/>
              </w:rPr>
            </w:pPr>
            <w:r w:rsidRPr="00DF171E">
              <w:rPr>
                <w:rFonts w:cs="Arial"/>
                <w:b/>
                <w:bCs/>
                <w:color w:val="000000"/>
                <w:sz w:val="18"/>
                <w:szCs w:val="18"/>
                <w:lang w:val="en-US" w:eastAsia="en-ZA"/>
              </w:rPr>
              <w:t>Actual Achievement 2014/15</w:t>
            </w:r>
          </w:p>
        </w:tc>
        <w:tc>
          <w:tcPr>
            <w:tcW w:w="905" w:type="pct"/>
            <w:tcBorders>
              <w:top w:val="nil"/>
              <w:left w:val="nil"/>
              <w:bottom w:val="single" w:sz="4" w:space="0" w:color="auto"/>
              <w:right w:val="single" w:sz="4" w:space="0" w:color="auto"/>
            </w:tcBorders>
            <w:shd w:val="clear" w:color="000000" w:fill="BFBFBF"/>
            <w:vAlign w:val="center"/>
            <w:hideMark/>
          </w:tcPr>
          <w:p w:rsidR="00E46DA2" w:rsidRPr="00DF171E" w:rsidRDefault="00E46DA2" w:rsidP="002D48BD">
            <w:pPr>
              <w:jc w:val="center"/>
              <w:rPr>
                <w:rFonts w:cs="Arial"/>
                <w:b/>
                <w:bCs/>
                <w:color w:val="000000"/>
                <w:sz w:val="18"/>
                <w:szCs w:val="18"/>
                <w:lang w:eastAsia="en-ZA"/>
              </w:rPr>
            </w:pPr>
            <w:r w:rsidRPr="00DF171E">
              <w:rPr>
                <w:rFonts w:cs="Arial"/>
                <w:b/>
                <w:bCs/>
                <w:color w:val="000000"/>
                <w:sz w:val="18"/>
                <w:szCs w:val="18"/>
                <w:lang w:val="en-US" w:eastAsia="en-ZA"/>
              </w:rPr>
              <w:t>Planned Annual Target 2015/16</w:t>
            </w:r>
          </w:p>
        </w:tc>
        <w:tc>
          <w:tcPr>
            <w:tcW w:w="735" w:type="pct"/>
            <w:tcBorders>
              <w:top w:val="nil"/>
              <w:left w:val="nil"/>
              <w:bottom w:val="single" w:sz="4" w:space="0" w:color="auto"/>
              <w:right w:val="single" w:sz="4" w:space="0" w:color="auto"/>
            </w:tcBorders>
            <w:shd w:val="clear" w:color="000000" w:fill="BFBFBF"/>
            <w:vAlign w:val="center"/>
            <w:hideMark/>
          </w:tcPr>
          <w:p w:rsidR="00E46DA2" w:rsidRPr="00DF171E" w:rsidRDefault="00E46DA2" w:rsidP="002D48BD">
            <w:pPr>
              <w:jc w:val="center"/>
              <w:rPr>
                <w:rFonts w:cs="Arial"/>
                <w:b/>
                <w:bCs/>
                <w:color w:val="000000"/>
                <w:sz w:val="18"/>
                <w:szCs w:val="18"/>
                <w:lang w:eastAsia="en-ZA"/>
              </w:rPr>
            </w:pPr>
            <w:r w:rsidRPr="00DF171E">
              <w:rPr>
                <w:rFonts w:cs="Arial"/>
                <w:b/>
                <w:bCs/>
                <w:color w:val="000000"/>
                <w:sz w:val="18"/>
                <w:szCs w:val="18"/>
                <w:lang w:val="en-US" w:eastAsia="en-ZA"/>
              </w:rPr>
              <w:t>Actual Achievement 2015/16</w:t>
            </w:r>
          </w:p>
        </w:tc>
        <w:tc>
          <w:tcPr>
            <w:tcW w:w="1120" w:type="pct"/>
            <w:tcBorders>
              <w:top w:val="nil"/>
              <w:left w:val="nil"/>
              <w:bottom w:val="single" w:sz="4" w:space="0" w:color="auto"/>
              <w:right w:val="single" w:sz="4" w:space="0" w:color="auto"/>
            </w:tcBorders>
            <w:shd w:val="clear" w:color="000000" w:fill="BFBFBF"/>
            <w:vAlign w:val="center"/>
            <w:hideMark/>
          </w:tcPr>
          <w:p w:rsidR="00E46DA2" w:rsidRPr="00DF171E" w:rsidRDefault="00E46DA2" w:rsidP="002D48BD">
            <w:pPr>
              <w:jc w:val="center"/>
              <w:rPr>
                <w:rFonts w:cs="Arial"/>
                <w:b/>
                <w:bCs/>
                <w:color w:val="000000"/>
                <w:sz w:val="18"/>
                <w:szCs w:val="18"/>
                <w:lang w:eastAsia="en-ZA"/>
              </w:rPr>
            </w:pPr>
            <w:r w:rsidRPr="00DF171E">
              <w:rPr>
                <w:rFonts w:cs="Arial"/>
                <w:b/>
                <w:bCs/>
                <w:color w:val="000000"/>
                <w:sz w:val="18"/>
                <w:szCs w:val="18"/>
                <w:lang w:val="en-US" w:eastAsia="en-ZA"/>
              </w:rPr>
              <w:t>Deviation from Planned Annual Target to Actual Achievement 2015/16</w:t>
            </w:r>
          </w:p>
        </w:tc>
        <w:tc>
          <w:tcPr>
            <w:tcW w:w="699" w:type="pct"/>
            <w:tcBorders>
              <w:top w:val="nil"/>
              <w:left w:val="nil"/>
              <w:bottom w:val="single" w:sz="4" w:space="0" w:color="auto"/>
              <w:right w:val="single" w:sz="4" w:space="0" w:color="auto"/>
            </w:tcBorders>
            <w:shd w:val="clear" w:color="000000" w:fill="BFBFBF"/>
            <w:vAlign w:val="center"/>
            <w:hideMark/>
          </w:tcPr>
          <w:p w:rsidR="00E46DA2" w:rsidRPr="00DF171E" w:rsidRDefault="00E46DA2" w:rsidP="002D48BD">
            <w:pPr>
              <w:jc w:val="center"/>
              <w:rPr>
                <w:rFonts w:cs="Arial"/>
                <w:b/>
                <w:bCs/>
                <w:color w:val="000000"/>
                <w:sz w:val="18"/>
                <w:szCs w:val="18"/>
                <w:lang w:eastAsia="en-ZA"/>
              </w:rPr>
            </w:pPr>
            <w:r w:rsidRPr="00DF171E">
              <w:rPr>
                <w:rFonts w:cs="Arial"/>
                <w:b/>
                <w:bCs/>
                <w:color w:val="000000"/>
                <w:sz w:val="18"/>
                <w:szCs w:val="18"/>
                <w:lang w:val="en-US" w:eastAsia="en-ZA"/>
              </w:rPr>
              <w:t>Comments on deviations</w:t>
            </w:r>
          </w:p>
        </w:tc>
      </w:tr>
      <w:tr w:rsidR="00E46DA2" w:rsidRPr="00DF171E" w:rsidTr="002D48BD">
        <w:trPr>
          <w:trHeight w:val="1440"/>
        </w:trPr>
        <w:tc>
          <w:tcPr>
            <w:tcW w:w="744" w:type="pct"/>
            <w:tcBorders>
              <w:top w:val="nil"/>
              <w:left w:val="single" w:sz="4" w:space="0" w:color="auto"/>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Number of identified buildings with Facilities Management Contracts</w:t>
            </w:r>
          </w:p>
        </w:tc>
        <w:tc>
          <w:tcPr>
            <w:tcW w:w="797"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No Outcome-based Facilities Management contracts were signed by the Project Manager</w:t>
            </w:r>
          </w:p>
        </w:tc>
        <w:tc>
          <w:tcPr>
            <w:tcW w:w="905"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300 identified buildings with Facilities Management Contracts</w:t>
            </w:r>
          </w:p>
        </w:tc>
        <w:tc>
          <w:tcPr>
            <w:tcW w:w="735"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b/>
                <w:bCs/>
                <w:color w:val="002060"/>
                <w:sz w:val="18"/>
                <w:szCs w:val="18"/>
                <w:lang w:eastAsia="en-ZA"/>
              </w:rPr>
            </w:pPr>
            <w:r w:rsidRPr="00DF171E">
              <w:rPr>
                <w:rFonts w:cs="Arial"/>
                <w:b/>
                <w:bCs/>
                <w:color w:val="002060"/>
                <w:sz w:val="18"/>
                <w:szCs w:val="18"/>
                <w:lang w:val="en-US" w:eastAsia="en-ZA"/>
              </w:rPr>
              <w:t> </w:t>
            </w:r>
            <w:r w:rsidRPr="00DF171E">
              <w:rPr>
                <w:rFonts w:cs="Arial"/>
                <w:color w:val="000000"/>
                <w:sz w:val="18"/>
                <w:szCs w:val="18"/>
                <w:lang w:val="en-US" w:eastAsia="en-ZA"/>
              </w:rPr>
              <w:t>718 identified buildings with Facilities Management Contracts</w:t>
            </w:r>
          </w:p>
        </w:tc>
        <w:tc>
          <w:tcPr>
            <w:tcW w:w="1120"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 xml:space="preserve"> Target Achieved </w:t>
            </w:r>
          </w:p>
        </w:tc>
        <w:tc>
          <w:tcPr>
            <w:tcW w:w="699"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pStyle w:val="ListParagraph"/>
              <w:spacing w:after="120"/>
              <w:ind w:left="0"/>
              <w:rPr>
                <w:rFonts w:cs="Arial"/>
                <w:sz w:val="18"/>
                <w:szCs w:val="18"/>
              </w:rPr>
            </w:pPr>
            <w:r w:rsidRPr="00DF171E">
              <w:rPr>
                <w:rFonts w:cs="Arial"/>
                <w:sz w:val="18"/>
                <w:szCs w:val="18"/>
              </w:rPr>
              <w:t xml:space="preserve">The department manages its facilities through term contracts. Term scontracts cover services including Emergency repairs, Day to Day maintenance and Scheduled maintenance. These contracts may reference to </w:t>
            </w:r>
          </w:p>
          <w:p w:rsidR="00E46DA2" w:rsidRPr="00DF171E" w:rsidRDefault="00E46DA2" w:rsidP="002D48BD">
            <w:pPr>
              <w:pStyle w:val="ListParagraph"/>
              <w:spacing w:after="120"/>
              <w:ind w:left="0"/>
              <w:rPr>
                <w:rFonts w:cs="Arial"/>
                <w:sz w:val="18"/>
                <w:szCs w:val="18"/>
              </w:rPr>
            </w:pPr>
            <w:r w:rsidRPr="00DF171E">
              <w:rPr>
                <w:rFonts w:cs="Arial"/>
                <w:sz w:val="18"/>
                <w:szCs w:val="18"/>
              </w:rPr>
              <w:t>groups of facilities, sites, areas and districts covering multiple buildings and facilities. Included in some of the term contracts will be the maintenance of specific equipment like lifts in multiple buildings.</w:t>
            </w:r>
          </w:p>
          <w:p w:rsidR="00E46DA2" w:rsidRPr="00DF171E" w:rsidRDefault="00E46DA2" w:rsidP="002D48BD">
            <w:pPr>
              <w:rPr>
                <w:rFonts w:cs="Arial"/>
                <w:sz w:val="18"/>
                <w:szCs w:val="18"/>
                <w:lang w:eastAsia="en-ZA"/>
              </w:rPr>
            </w:pPr>
          </w:p>
        </w:tc>
      </w:tr>
      <w:tr w:rsidR="00E46DA2" w:rsidRPr="00DF171E" w:rsidTr="002D48BD">
        <w:trPr>
          <w:trHeight w:val="1440"/>
        </w:trPr>
        <w:tc>
          <w:tcPr>
            <w:tcW w:w="744" w:type="pct"/>
            <w:tcBorders>
              <w:top w:val="nil"/>
              <w:left w:val="single" w:sz="4" w:space="0" w:color="auto"/>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Reduction in kilowatt-hour (Kwh) usage achieved on energy consumption</w:t>
            </w:r>
          </w:p>
        </w:tc>
        <w:tc>
          <w:tcPr>
            <w:tcW w:w="797"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9 429 Buildings retrofitted with Energy efficiency installations</w:t>
            </w:r>
          </w:p>
        </w:tc>
        <w:tc>
          <w:tcPr>
            <w:tcW w:w="905"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220,000,000.00</w:t>
            </w:r>
          </w:p>
        </w:tc>
        <w:tc>
          <w:tcPr>
            <w:tcW w:w="735"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284,410,947.60</w:t>
            </w:r>
          </w:p>
        </w:tc>
        <w:tc>
          <w:tcPr>
            <w:tcW w:w="1120"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 xml:space="preserve"> Target Achieved </w:t>
            </w:r>
          </w:p>
        </w:tc>
        <w:tc>
          <w:tcPr>
            <w:tcW w:w="699"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sz w:val="18"/>
                <w:szCs w:val="18"/>
              </w:rPr>
            </w:pPr>
            <w:r w:rsidRPr="00DF171E">
              <w:rPr>
                <w:rFonts w:cs="Arial"/>
                <w:sz w:val="18"/>
                <w:szCs w:val="18"/>
              </w:rPr>
              <w:t>The target for energy savings for 2015/16 was set based on the fact the DPW at the time had only five regions with Shared Energy Savings Contracts in place. The target was based on a projected ten percent (10%) increment on previous savings achieved by the five regions for 2014/15. The target was set lower for the five regions as opposed to setting a target for all 11 regions.</w:t>
            </w:r>
          </w:p>
          <w:p w:rsidR="00E46DA2" w:rsidRPr="00DF171E" w:rsidRDefault="00E46DA2" w:rsidP="002D48BD">
            <w:pPr>
              <w:rPr>
                <w:rFonts w:cs="Arial"/>
                <w:color w:val="000000"/>
                <w:sz w:val="18"/>
                <w:szCs w:val="18"/>
                <w:lang w:eastAsia="en-ZA"/>
              </w:rPr>
            </w:pPr>
            <w:r w:rsidRPr="00DF171E">
              <w:rPr>
                <w:rFonts w:cs="Arial"/>
                <w:sz w:val="18"/>
                <w:szCs w:val="18"/>
              </w:rPr>
              <w:t>Due to more buildings being fitted with energy savings interventions reported by the Pretoria and Cape Town regions, which form part of the five regions, energy savings performance exceeded the projected 10% increment for the 2015/16 financial year.</w:t>
            </w:r>
          </w:p>
        </w:tc>
      </w:tr>
      <w:tr w:rsidR="00E46DA2" w:rsidRPr="00DF171E" w:rsidTr="002D48BD">
        <w:trPr>
          <w:trHeight w:val="1680"/>
        </w:trPr>
        <w:tc>
          <w:tcPr>
            <w:tcW w:w="744" w:type="pct"/>
            <w:tcBorders>
              <w:top w:val="nil"/>
              <w:left w:val="single" w:sz="4" w:space="0" w:color="auto"/>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Reduction in kiloliter -(kl) usage achieved on water consumption</w:t>
            </w:r>
          </w:p>
        </w:tc>
        <w:tc>
          <w:tcPr>
            <w:tcW w:w="797"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11 Buildings retrofitted with water savings installations generating an income of R1,914,973.78</w:t>
            </w:r>
          </w:p>
        </w:tc>
        <w:tc>
          <w:tcPr>
            <w:tcW w:w="905"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3,905,528 (kl)</w:t>
            </w:r>
          </w:p>
        </w:tc>
        <w:tc>
          <w:tcPr>
            <w:tcW w:w="735"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4,090,865 (kl)</w:t>
            </w:r>
          </w:p>
        </w:tc>
        <w:tc>
          <w:tcPr>
            <w:tcW w:w="1120"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 xml:space="preserve"> Target Achieved </w:t>
            </w:r>
          </w:p>
        </w:tc>
        <w:tc>
          <w:tcPr>
            <w:tcW w:w="699"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No Comment on Deviation</w:t>
            </w:r>
          </w:p>
        </w:tc>
      </w:tr>
      <w:tr w:rsidR="00E46DA2" w:rsidRPr="00DF171E" w:rsidTr="002D48BD">
        <w:trPr>
          <w:trHeight w:val="1440"/>
        </w:trPr>
        <w:tc>
          <w:tcPr>
            <w:tcW w:w="744" w:type="pct"/>
            <w:tcBorders>
              <w:top w:val="nil"/>
              <w:left w:val="single" w:sz="4" w:space="0" w:color="auto"/>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Percentage of Facilities Management contracts allocated towards BBBEE</w:t>
            </w:r>
          </w:p>
        </w:tc>
        <w:tc>
          <w:tcPr>
            <w:tcW w:w="797"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w:t>
            </w:r>
          </w:p>
        </w:tc>
        <w:tc>
          <w:tcPr>
            <w:tcW w:w="905"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jc w:val="right"/>
              <w:rPr>
                <w:rFonts w:cs="Arial"/>
                <w:color w:val="000000"/>
                <w:sz w:val="18"/>
                <w:szCs w:val="18"/>
                <w:lang w:eastAsia="en-ZA"/>
              </w:rPr>
            </w:pPr>
            <w:r w:rsidRPr="00DF171E">
              <w:rPr>
                <w:rFonts w:cs="Arial"/>
                <w:color w:val="000000"/>
                <w:sz w:val="18"/>
                <w:szCs w:val="18"/>
                <w:lang w:val="en-US" w:eastAsia="en-ZA"/>
              </w:rPr>
              <w:t>65%</w:t>
            </w:r>
          </w:p>
        </w:tc>
        <w:tc>
          <w:tcPr>
            <w:tcW w:w="735"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jc w:val="right"/>
              <w:rPr>
                <w:rFonts w:cs="Arial"/>
                <w:color w:val="000000"/>
                <w:sz w:val="18"/>
                <w:szCs w:val="18"/>
                <w:lang w:eastAsia="en-ZA"/>
              </w:rPr>
            </w:pPr>
            <w:r w:rsidRPr="00DF171E">
              <w:rPr>
                <w:rFonts w:cs="Arial"/>
                <w:color w:val="000000"/>
                <w:sz w:val="18"/>
                <w:szCs w:val="18"/>
                <w:lang w:val="en-US" w:eastAsia="en-ZA"/>
              </w:rPr>
              <w:t>82%</w:t>
            </w:r>
          </w:p>
        </w:tc>
        <w:tc>
          <w:tcPr>
            <w:tcW w:w="1120"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 xml:space="preserve"> Target Achieved </w:t>
            </w:r>
          </w:p>
        </w:tc>
        <w:tc>
          <w:tcPr>
            <w:tcW w:w="699" w:type="pct"/>
            <w:tcBorders>
              <w:top w:val="nil"/>
              <w:left w:val="nil"/>
              <w:bottom w:val="single" w:sz="4" w:space="0" w:color="auto"/>
              <w:right w:val="single" w:sz="4" w:space="0" w:color="auto"/>
            </w:tcBorders>
            <w:shd w:val="clear" w:color="auto" w:fill="auto"/>
            <w:vAlign w:val="center"/>
            <w:hideMark/>
          </w:tcPr>
          <w:p w:rsidR="00E46DA2" w:rsidRPr="00DF171E" w:rsidRDefault="00E46DA2" w:rsidP="002D48BD">
            <w:pPr>
              <w:rPr>
                <w:rFonts w:cs="Arial"/>
                <w:color w:val="000000"/>
                <w:sz w:val="18"/>
                <w:szCs w:val="18"/>
                <w:lang w:eastAsia="en-ZA"/>
              </w:rPr>
            </w:pPr>
            <w:r w:rsidRPr="00DF171E">
              <w:rPr>
                <w:rFonts w:cs="Arial"/>
                <w:color w:val="000000"/>
                <w:sz w:val="18"/>
                <w:szCs w:val="18"/>
                <w:lang w:val="en-US" w:eastAsia="en-ZA"/>
              </w:rPr>
              <w:t xml:space="preserve">Due to the increase in the number of buildings that are covered by facilities management contracts, a higher proportion of work has subsequently been awarded to BBBEE contractors.   </w:t>
            </w:r>
          </w:p>
        </w:tc>
      </w:tr>
    </w:tbl>
    <w:p w:rsidR="00E46DA2" w:rsidRDefault="00E46DA2" w:rsidP="00E46DA2">
      <w:pPr>
        <w:rPr>
          <w:rFonts w:cs="Arial"/>
        </w:rPr>
      </w:pPr>
    </w:p>
    <w:p w:rsidR="00E46DA2" w:rsidRDefault="00E46DA2" w:rsidP="00E46DA2">
      <w:pPr>
        <w:rPr>
          <w:rFonts w:cs="Arial"/>
          <w:b/>
        </w:rPr>
      </w:pPr>
      <w:r>
        <w:rPr>
          <w:rFonts w:cs="Arial"/>
          <w:b/>
        </w:rPr>
        <w:t>Auditor’s conclusion</w:t>
      </w:r>
    </w:p>
    <w:p w:rsidR="00F21C70" w:rsidRDefault="00F21C70" w:rsidP="00E46DA2">
      <w:pPr>
        <w:rPr>
          <w:rFonts w:cs="Arial"/>
        </w:rPr>
      </w:pPr>
    </w:p>
    <w:p w:rsidR="00E46DA2" w:rsidRPr="00E864D9" w:rsidRDefault="00E46DA2" w:rsidP="00E46DA2">
      <w:pPr>
        <w:rPr>
          <w:rFonts w:cs="Arial"/>
        </w:rPr>
      </w:pPr>
      <w:r w:rsidRPr="00E864D9">
        <w:rPr>
          <w:rFonts w:cs="Arial"/>
        </w:rPr>
        <w:t>Management comments were noted however management has only responded to one programme</w:t>
      </w:r>
      <w:r>
        <w:rPr>
          <w:rFonts w:cs="Arial"/>
        </w:rPr>
        <w:t xml:space="preserve"> (facilities management)</w:t>
      </w:r>
      <w:r w:rsidRPr="00E864D9">
        <w:rPr>
          <w:rFonts w:cs="Arial"/>
        </w:rPr>
        <w:t>, and no additional supporting documents were provided for the proposed reasons to be included in the annual report therefore the finding is not resolved and will be reported in the management report.</w:t>
      </w:r>
    </w:p>
    <w:p w:rsidR="00E46DA2" w:rsidRDefault="00E46DA2" w:rsidP="00E46DA2">
      <w:pPr>
        <w:rPr>
          <w:rFonts w:cs="Arial"/>
          <w:b/>
        </w:rPr>
      </w:pPr>
    </w:p>
    <w:p w:rsidR="00F21C70" w:rsidRDefault="00F21C70">
      <w:pPr>
        <w:spacing w:after="200" w:line="276" w:lineRule="auto"/>
        <w:rPr>
          <w:rFonts w:cs="Arial"/>
          <w:b/>
        </w:rPr>
      </w:pPr>
      <w:r>
        <w:rPr>
          <w:rFonts w:cs="Arial"/>
          <w:b/>
        </w:rPr>
        <w:br w:type="page"/>
      </w:r>
    </w:p>
    <w:p w:rsidR="00E46DA2" w:rsidRPr="00F21C70" w:rsidRDefault="00E46DA2" w:rsidP="00EC59C2">
      <w:pPr>
        <w:pStyle w:val="ListParagraph"/>
        <w:numPr>
          <w:ilvl w:val="0"/>
          <w:numId w:val="86"/>
        </w:numPr>
        <w:ind w:left="426" w:hanging="426"/>
        <w:rPr>
          <w:rFonts w:cs="Arial"/>
          <w:b/>
        </w:rPr>
      </w:pPr>
      <w:r w:rsidRPr="00F21C70">
        <w:rPr>
          <w:rFonts w:cs="Arial"/>
          <w:b/>
        </w:rPr>
        <w:t>Supporting document for the reasons for variances were not provided</w:t>
      </w:r>
    </w:p>
    <w:p w:rsidR="00F21C70" w:rsidRDefault="00F21C70" w:rsidP="00E46DA2">
      <w:pPr>
        <w:rPr>
          <w:b/>
          <w:color w:val="000000"/>
          <w:szCs w:val="22"/>
        </w:rPr>
      </w:pPr>
    </w:p>
    <w:p w:rsidR="00F21C70" w:rsidRDefault="00F21C70" w:rsidP="00E46DA2">
      <w:pPr>
        <w:rPr>
          <w:b/>
          <w:color w:val="000000"/>
          <w:szCs w:val="22"/>
        </w:rPr>
      </w:pPr>
      <w:r w:rsidRPr="00F21C70">
        <w:rPr>
          <w:b/>
          <w:color w:val="000000"/>
          <w:szCs w:val="22"/>
        </w:rPr>
        <w:t>A</w:t>
      </w:r>
      <w:r>
        <w:rPr>
          <w:b/>
          <w:color w:val="000000"/>
          <w:szCs w:val="22"/>
        </w:rPr>
        <w:t>udit finding</w:t>
      </w:r>
    </w:p>
    <w:p w:rsidR="00F21C70" w:rsidRDefault="00F21C70" w:rsidP="00E46DA2">
      <w:pPr>
        <w:rPr>
          <w:b/>
          <w:color w:val="000000"/>
          <w:szCs w:val="22"/>
        </w:rPr>
      </w:pPr>
    </w:p>
    <w:p w:rsidR="00E46DA2" w:rsidRPr="00DE0C29" w:rsidRDefault="00E46DA2" w:rsidP="00E46DA2">
      <w:pPr>
        <w:rPr>
          <w:rFonts w:cs="Arial"/>
          <w:b/>
          <w:szCs w:val="22"/>
        </w:rPr>
      </w:pPr>
      <w:r w:rsidRPr="00DE0C29">
        <w:rPr>
          <w:rFonts w:cs="Arial"/>
          <w:color w:val="000000"/>
          <w:lang w:val="en-US" w:eastAsia="en-ZA"/>
        </w:rPr>
        <w:t xml:space="preserve">The National Treasury Guide for the preparation of the annual report requires that </w:t>
      </w:r>
      <w:r w:rsidRPr="00DE0C29">
        <w:rPr>
          <w:rFonts w:cs="Arial"/>
          <w:color w:val="000000"/>
          <w:szCs w:val="22"/>
          <w:lang w:val="en-US" w:eastAsia="en-ZA"/>
        </w:rPr>
        <w:t>explanations for variances between the planned and reported (actual) targets should be provided in all instances and should also be supported by adequate and reliable corroborating evidence.</w:t>
      </w:r>
    </w:p>
    <w:p w:rsidR="00E46DA2" w:rsidRPr="00DE0C29" w:rsidRDefault="00E46DA2" w:rsidP="00E46DA2">
      <w:pPr>
        <w:pStyle w:val="NormalWeb"/>
        <w:rPr>
          <w:color w:val="000000"/>
          <w:sz w:val="22"/>
          <w:szCs w:val="22"/>
        </w:rPr>
      </w:pPr>
      <w:r w:rsidRPr="00DE0C29">
        <w:rPr>
          <w:color w:val="000000"/>
          <w:sz w:val="22"/>
          <w:szCs w:val="22"/>
        </w:rPr>
        <w:t>Adequate and reliable corroborating evidence was not provided for all comments on deviations documented in the annual performance report for the following material programmes:</w:t>
      </w:r>
    </w:p>
    <w:p w:rsidR="00E46DA2" w:rsidRDefault="00E46DA2" w:rsidP="00E46DA2">
      <w:pPr>
        <w:rPr>
          <w:rFonts w:cs="Arial"/>
        </w:rPr>
        <w:sectPr w:rsidR="00E46DA2" w:rsidSect="00FF168D">
          <w:pgSz w:w="11906" w:h="16838" w:code="9"/>
          <w:pgMar w:top="1440" w:right="1440" w:bottom="1440" w:left="1440" w:header="709" w:footer="709" w:gutter="0"/>
          <w:cols w:space="708"/>
          <w:docGrid w:linePitch="360"/>
        </w:sectPr>
      </w:pPr>
    </w:p>
    <w:tbl>
      <w:tblPr>
        <w:tblW w:w="5000" w:type="pct"/>
        <w:tblLook w:val="04A0" w:firstRow="1" w:lastRow="0" w:firstColumn="1" w:lastColumn="0" w:noHBand="0" w:noVBand="1"/>
      </w:tblPr>
      <w:tblGrid>
        <w:gridCol w:w="2523"/>
        <w:gridCol w:w="2123"/>
        <w:gridCol w:w="1916"/>
        <w:gridCol w:w="1789"/>
        <w:gridCol w:w="3351"/>
        <w:gridCol w:w="2472"/>
      </w:tblGrid>
      <w:tr w:rsidR="00E46DA2" w:rsidRPr="000C2A6E" w:rsidTr="002D48BD">
        <w:trPr>
          <w:trHeight w:val="255"/>
        </w:trPr>
        <w:tc>
          <w:tcPr>
            <w:tcW w:w="5000" w:type="pct"/>
            <w:gridSpan w:val="6"/>
            <w:tcBorders>
              <w:top w:val="single" w:sz="8" w:space="0" w:color="auto"/>
              <w:left w:val="single" w:sz="8" w:space="0" w:color="auto"/>
              <w:bottom w:val="single" w:sz="8" w:space="0" w:color="auto"/>
              <w:right w:val="single" w:sz="8" w:space="0" w:color="000000"/>
            </w:tcBorders>
            <w:shd w:val="clear" w:color="000000" w:fill="D9D9D9"/>
            <w:vAlign w:val="center"/>
            <w:hideMark/>
          </w:tcPr>
          <w:p w:rsidR="00E46DA2" w:rsidRPr="000C2A6E" w:rsidRDefault="00E46DA2" w:rsidP="002D48BD">
            <w:pPr>
              <w:rPr>
                <w:rFonts w:cs="Arial"/>
                <w:b/>
                <w:bCs/>
                <w:color w:val="000000"/>
                <w:sz w:val="18"/>
                <w:szCs w:val="18"/>
                <w:lang w:eastAsia="en-ZA"/>
              </w:rPr>
            </w:pPr>
            <w:r w:rsidRPr="000C2A6E">
              <w:rPr>
                <w:rFonts w:cs="Arial"/>
                <w:b/>
                <w:bCs/>
                <w:color w:val="000000"/>
                <w:sz w:val="18"/>
                <w:szCs w:val="18"/>
                <w:lang w:eastAsia="en-ZA"/>
              </w:rPr>
              <w:t xml:space="preserve">Programme 3: Construction Project  Management  </w:t>
            </w:r>
          </w:p>
        </w:tc>
      </w:tr>
      <w:tr w:rsidR="00E46DA2" w:rsidRPr="000C2A6E" w:rsidTr="002D48BD">
        <w:trPr>
          <w:trHeight w:val="600"/>
        </w:trPr>
        <w:tc>
          <w:tcPr>
            <w:tcW w:w="5000" w:type="pct"/>
            <w:gridSpan w:val="6"/>
            <w:tcBorders>
              <w:top w:val="single" w:sz="8" w:space="0" w:color="auto"/>
              <w:left w:val="single" w:sz="8" w:space="0" w:color="auto"/>
              <w:bottom w:val="single" w:sz="8" w:space="0" w:color="auto"/>
              <w:right w:val="single" w:sz="8" w:space="0" w:color="000000"/>
            </w:tcBorders>
            <w:shd w:val="clear" w:color="000000" w:fill="D9D9D9"/>
            <w:vAlign w:val="center"/>
            <w:hideMark/>
          </w:tcPr>
          <w:p w:rsidR="00E46DA2" w:rsidRPr="000C2A6E" w:rsidRDefault="00E46DA2" w:rsidP="002D48BD">
            <w:pPr>
              <w:rPr>
                <w:rFonts w:cs="Arial"/>
                <w:b/>
                <w:bCs/>
                <w:color w:val="000000"/>
                <w:sz w:val="18"/>
                <w:szCs w:val="18"/>
                <w:lang w:eastAsia="en-ZA"/>
              </w:rPr>
            </w:pPr>
            <w:r w:rsidRPr="000C2A6E">
              <w:rPr>
                <w:rFonts w:cs="Arial"/>
                <w:b/>
                <w:bCs/>
                <w:color w:val="000000"/>
                <w:sz w:val="18"/>
                <w:szCs w:val="18"/>
                <w:lang w:eastAsia="en-ZA"/>
              </w:rPr>
              <w:t xml:space="preserve">Sub Programmes:  Construction Project Planning, Construction Project Management and Special Projects  </w:t>
            </w:r>
          </w:p>
        </w:tc>
      </w:tr>
      <w:tr w:rsidR="00E46DA2" w:rsidRPr="000C2A6E" w:rsidTr="002D48BD">
        <w:trPr>
          <w:trHeight w:val="720"/>
        </w:trPr>
        <w:tc>
          <w:tcPr>
            <w:tcW w:w="890" w:type="pct"/>
            <w:tcBorders>
              <w:top w:val="nil"/>
              <w:left w:val="single" w:sz="8" w:space="0" w:color="auto"/>
              <w:bottom w:val="nil"/>
              <w:right w:val="single" w:sz="8" w:space="0" w:color="auto"/>
            </w:tcBorders>
            <w:shd w:val="clear" w:color="000000" w:fill="D9D9D9"/>
            <w:vAlign w:val="center"/>
            <w:hideMark/>
          </w:tcPr>
          <w:p w:rsidR="00E46DA2" w:rsidRPr="000C2A6E" w:rsidRDefault="00E46DA2" w:rsidP="002D48BD">
            <w:pPr>
              <w:jc w:val="center"/>
              <w:rPr>
                <w:rFonts w:cs="Arial"/>
                <w:b/>
                <w:bCs/>
                <w:color w:val="000000"/>
                <w:sz w:val="18"/>
                <w:szCs w:val="18"/>
                <w:lang w:eastAsia="en-ZA"/>
              </w:rPr>
            </w:pPr>
            <w:r w:rsidRPr="000C2A6E">
              <w:rPr>
                <w:rFonts w:cs="Arial"/>
                <w:b/>
                <w:bCs/>
                <w:color w:val="000000"/>
                <w:sz w:val="18"/>
                <w:szCs w:val="18"/>
                <w:lang w:eastAsia="en-ZA"/>
              </w:rPr>
              <w:t>Performance Indicator</w:t>
            </w:r>
          </w:p>
        </w:tc>
        <w:tc>
          <w:tcPr>
            <w:tcW w:w="749" w:type="pct"/>
            <w:tcBorders>
              <w:top w:val="nil"/>
              <w:left w:val="nil"/>
              <w:bottom w:val="nil"/>
              <w:right w:val="single" w:sz="8" w:space="0" w:color="auto"/>
            </w:tcBorders>
            <w:shd w:val="clear" w:color="000000" w:fill="D9D9D9"/>
            <w:vAlign w:val="center"/>
            <w:hideMark/>
          </w:tcPr>
          <w:p w:rsidR="00E46DA2" w:rsidRPr="000C2A6E" w:rsidRDefault="00E46DA2" w:rsidP="002D48BD">
            <w:pPr>
              <w:jc w:val="center"/>
              <w:rPr>
                <w:rFonts w:cs="Arial"/>
                <w:b/>
                <w:bCs/>
                <w:color w:val="000000"/>
                <w:sz w:val="18"/>
                <w:szCs w:val="18"/>
                <w:lang w:eastAsia="en-ZA"/>
              </w:rPr>
            </w:pPr>
            <w:r w:rsidRPr="000C2A6E">
              <w:rPr>
                <w:rFonts w:cs="Arial"/>
                <w:b/>
                <w:bCs/>
                <w:color w:val="000000"/>
                <w:sz w:val="18"/>
                <w:szCs w:val="18"/>
                <w:lang w:eastAsia="en-ZA"/>
              </w:rPr>
              <w:t>Actual Achievement 2014/15</w:t>
            </w:r>
          </w:p>
        </w:tc>
        <w:tc>
          <w:tcPr>
            <w:tcW w:w="676" w:type="pct"/>
            <w:tcBorders>
              <w:top w:val="nil"/>
              <w:left w:val="nil"/>
              <w:bottom w:val="nil"/>
              <w:right w:val="single" w:sz="8" w:space="0" w:color="auto"/>
            </w:tcBorders>
            <w:shd w:val="clear" w:color="000000" w:fill="D9D9D9"/>
            <w:vAlign w:val="center"/>
            <w:hideMark/>
          </w:tcPr>
          <w:p w:rsidR="00E46DA2" w:rsidRPr="000C2A6E" w:rsidRDefault="00E46DA2" w:rsidP="002D48BD">
            <w:pPr>
              <w:jc w:val="center"/>
              <w:rPr>
                <w:rFonts w:cs="Arial"/>
                <w:b/>
                <w:bCs/>
                <w:color w:val="000000"/>
                <w:sz w:val="18"/>
                <w:szCs w:val="18"/>
                <w:lang w:eastAsia="en-ZA"/>
              </w:rPr>
            </w:pPr>
            <w:r w:rsidRPr="000C2A6E">
              <w:rPr>
                <w:rFonts w:cs="Arial"/>
                <w:b/>
                <w:bCs/>
                <w:color w:val="000000"/>
                <w:sz w:val="18"/>
                <w:szCs w:val="18"/>
                <w:lang w:eastAsia="en-ZA"/>
              </w:rPr>
              <w:t>Planned Annual Target 2015/16</w:t>
            </w:r>
          </w:p>
        </w:tc>
        <w:tc>
          <w:tcPr>
            <w:tcW w:w="631" w:type="pct"/>
            <w:tcBorders>
              <w:top w:val="nil"/>
              <w:left w:val="nil"/>
              <w:bottom w:val="nil"/>
              <w:right w:val="single" w:sz="8" w:space="0" w:color="auto"/>
            </w:tcBorders>
            <w:shd w:val="clear" w:color="000000" w:fill="D9D9D9"/>
            <w:vAlign w:val="center"/>
            <w:hideMark/>
          </w:tcPr>
          <w:p w:rsidR="00E46DA2" w:rsidRPr="000C2A6E" w:rsidRDefault="00E46DA2" w:rsidP="002D48BD">
            <w:pPr>
              <w:jc w:val="center"/>
              <w:rPr>
                <w:rFonts w:cs="Arial"/>
                <w:b/>
                <w:bCs/>
                <w:color w:val="000000"/>
                <w:sz w:val="18"/>
                <w:szCs w:val="18"/>
                <w:lang w:eastAsia="en-ZA"/>
              </w:rPr>
            </w:pPr>
            <w:r w:rsidRPr="000C2A6E">
              <w:rPr>
                <w:rFonts w:cs="Arial"/>
                <w:b/>
                <w:bCs/>
                <w:color w:val="000000"/>
                <w:sz w:val="18"/>
                <w:szCs w:val="18"/>
                <w:lang w:eastAsia="en-ZA"/>
              </w:rPr>
              <w:t>Actual Achievement 2015/16</w:t>
            </w:r>
          </w:p>
        </w:tc>
        <w:tc>
          <w:tcPr>
            <w:tcW w:w="1182" w:type="pct"/>
            <w:tcBorders>
              <w:top w:val="nil"/>
              <w:left w:val="nil"/>
              <w:bottom w:val="nil"/>
              <w:right w:val="single" w:sz="8" w:space="0" w:color="auto"/>
            </w:tcBorders>
            <w:shd w:val="clear" w:color="000000" w:fill="D9D9D9"/>
            <w:vAlign w:val="center"/>
            <w:hideMark/>
          </w:tcPr>
          <w:p w:rsidR="00E46DA2" w:rsidRPr="000C2A6E" w:rsidRDefault="00E46DA2" w:rsidP="002D48BD">
            <w:pPr>
              <w:jc w:val="center"/>
              <w:rPr>
                <w:rFonts w:cs="Arial"/>
                <w:b/>
                <w:bCs/>
                <w:color w:val="000000"/>
                <w:sz w:val="18"/>
                <w:szCs w:val="18"/>
                <w:lang w:eastAsia="en-ZA"/>
              </w:rPr>
            </w:pPr>
            <w:r w:rsidRPr="000C2A6E">
              <w:rPr>
                <w:rFonts w:cs="Arial"/>
                <w:b/>
                <w:bCs/>
                <w:color w:val="000000"/>
                <w:sz w:val="18"/>
                <w:szCs w:val="18"/>
                <w:lang w:eastAsia="en-ZA"/>
              </w:rPr>
              <w:t>Deviation from Planned Annual Target to Actual Achievement 2015/16</w:t>
            </w:r>
          </w:p>
        </w:tc>
        <w:tc>
          <w:tcPr>
            <w:tcW w:w="873" w:type="pct"/>
            <w:tcBorders>
              <w:top w:val="nil"/>
              <w:left w:val="nil"/>
              <w:bottom w:val="nil"/>
              <w:right w:val="single" w:sz="8" w:space="0" w:color="auto"/>
            </w:tcBorders>
            <w:shd w:val="clear" w:color="000000" w:fill="D9D9D9"/>
            <w:vAlign w:val="center"/>
            <w:hideMark/>
          </w:tcPr>
          <w:p w:rsidR="00E46DA2" w:rsidRPr="000C2A6E" w:rsidRDefault="00E46DA2" w:rsidP="002D48BD">
            <w:pPr>
              <w:jc w:val="center"/>
              <w:rPr>
                <w:rFonts w:cs="Arial"/>
                <w:b/>
                <w:bCs/>
                <w:color w:val="000000"/>
                <w:sz w:val="18"/>
                <w:szCs w:val="18"/>
                <w:lang w:eastAsia="en-ZA"/>
              </w:rPr>
            </w:pPr>
            <w:r w:rsidRPr="000C2A6E">
              <w:rPr>
                <w:rFonts w:cs="Arial"/>
                <w:b/>
                <w:bCs/>
                <w:color w:val="000000"/>
                <w:sz w:val="18"/>
                <w:szCs w:val="18"/>
                <w:lang w:eastAsia="en-ZA"/>
              </w:rPr>
              <w:t>Comments on deviations</w:t>
            </w:r>
          </w:p>
        </w:tc>
      </w:tr>
      <w:tr w:rsidR="00E46DA2" w:rsidRPr="000C2A6E" w:rsidTr="002D48BD">
        <w:trPr>
          <w:trHeight w:val="990"/>
        </w:trPr>
        <w:tc>
          <w:tcPr>
            <w:tcW w:w="8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Number of work  opportunities  created through construction projects (EPWP and other)</w:t>
            </w:r>
          </w:p>
        </w:tc>
        <w:tc>
          <w:tcPr>
            <w:tcW w:w="749" w:type="pct"/>
            <w:tcBorders>
              <w:top w:val="single" w:sz="4" w:space="0" w:color="auto"/>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w:t>
            </w:r>
          </w:p>
        </w:tc>
        <w:tc>
          <w:tcPr>
            <w:tcW w:w="676" w:type="pct"/>
            <w:tcBorders>
              <w:top w:val="single" w:sz="4" w:space="0" w:color="auto"/>
              <w:left w:val="nil"/>
              <w:bottom w:val="single" w:sz="4" w:space="0" w:color="auto"/>
              <w:right w:val="single" w:sz="4" w:space="0" w:color="auto"/>
            </w:tcBorders>
            <w:shd w:val="clear" w:color="auto" w:fill="auto"/>
            <w:vAlign w:val="center"/>
            <w:hideMark/>
          </w:tcPr>
          <w:p w:rsidR="00E46DA2" w:rsidRPr="000C2A6E" w:rsidRDefault="00E46DA2" w:rsidP="002D48BD">
            <w:pPr>
              <w:jc w:val="right"/>
              <w:rPr>
                <w:rFonts w:cs="Arial"/>
                <w:color w:val="000000"/>
                <w:sz w:val="18"/>
                <w:szCs w:val="18"/>
                <w:lang w:eastAsia="en-ZA"/>
              </w:rPr>
            </w:pPr>
            <w:r w:rsidRPr="000C2A6E">
              <w:rPr>
                <w:rFonts w:cs="Arial"/>
                <w:color w:val="000000"/>
                <w:sz w:val="18"/>
                <w:szCs w:val="18"/>
                <w:lang w:eastAsia="en-ZA"/>
              </w:rPr>
              <w:t>15 000</w:t>
            </w:r>
          </w:p>
        </w:tc>
        <w:tc>
          <w:tcPr>
            <w:tcW w:w="631" w:type="pct"/>
            <w:tcBorders>
              <w:top w:val="single" w:sz="4" w:space="0" w:color="auto"/>
              <w:left w:val="nil"/>
              <w:bottom w:val="single" w:sz="4" w:space="0" w:color="auto"/>
              <w:right w:val="single" w:sz="4" w:space="0" w:color="auto"/>
            </w:tcBorders>
            <w:shd w:val="clear" w:color="auto" w:fill="auto"/>
            <w:vAlign w:val="center"/>
            <w:hideMark/>
          </w:tcPr>
          <w:p w:rsidR="00E46DA2" w:rsidRPr="000C2A6E" w:rsidRDefault="00E46DA2" w:rsidP="002D48BD">
            <w:pPr>
              <w:jc w:val="right"/>
              <w:rPr>
                <w:rFonts w:cs="Arial"/>
                <w:color w:val="000000"/>
                <w:sz w:val="18"/>
                <w:szCs w:val="18"/>
                <w:lang w:eastAsia="en-ZA"/>
              </w:rPr>
            </w:pPr>
            <w:r w:rsidRPr="000C2A6E">
              <w:rPr>
                <w:rFonts w:cs="Arial"/>
                <w:color w:val="000000"/>
                <w:sz w:val="18"/>
                <w:szCs w:val="18"/>
                <w:lang w:eastAsia="en-ZA"/>
              </w:rPr>
              <w:t>11 126</w:t>
            </w:r>
          </w:p>
        </w:tc>
        <w:tc>
          <w:tcPr>
            <w:tcW w:w="1182" w:type="pct"/>
            <w:tcBorders>
              <w:top w:val="single" w:sz="4" w:space="0" w:color="auto"/>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 xml:space="preserve">Target Not Achieved </w:t>
            </w:r>
          </w:p>
        </w:tc>
        <w:tc>
          <w:tcPr>
            <w:tcW w:w="873" w:type="pct"/>
            <w:tcBorders>
              <w:top w:val="single" w:sz="4" w:space="0" w:color="auto"/>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The system to collect and process information was fully implemented in the 3</w:t>
            </w:r>
            <w:r w:rsidRPr="000C2A6E">
              <w:rPr>
                <w:rFonts w:cs="Arial"/>
                <w:color w:val="000000"/>
                <w:sz w:val="18"/>
                <w:szCs w:val="18"/>
                <w:vertAlign w:val="superscript"/>
                <w:lang w:eastAsia="en-ZA"/>
              </w:rPr>
              <w:t xml:space="preserve">rd </w:t>
            </w:r>
            <w:r w:rsidRPr="000C2A6E">
              <w:rPr>
                <w:rFonts w:cs="Arial"/>
                <w:color w:val="000000"/>
                <w:sz w:val="18"/>
                <w:szCs w:val="18"/>
                <w:lang w:eastAsia="en-ZA"/>
              </w:rPr>
              <w:t>quarter</w:t>
            </w:r>
          </w:p>
        </w:tc>
      </w:tr>
      <w:tr w:rsidR="00E46DA2" w:rsidRPr="000C2A6E" w:rsidTr="002D48BD">
        <w:trPr>
          <w:trHeight w:val="1680"/>
        </w:trPr>
        <w:tc>
          <w:tcPr>
            <w:tcW w:w="890" w:type="pct"/>
            <w:tcBorders>
              <w:top w:val="nil"/>
              <w:left w:val="single" w:sz="4" w:space="0" w:color="auto"/>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Number of projects in the current WCS project list cleared</w:t>
            </w:r>
          </w:p>
        </w:tc>
        <w:tc>
          <w:tcPr>
            <w:tcW w:w="749"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w:t>
            </w:r>
          </w:p>
        </w:tc>
        <w:tc>
          <w:tcPr>
            <w:tcW w:w="676"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jc w:val="right"/>
              <w:rPr>
                <w:rFonts w:cs="Arial"/>
                <w:color w:val="000000"/>
                <w:sz w:val="18"/>
                <w:szCs w:val="18"/>
                <w:lang w:eastAsia="en-ZA"/>
              </w:rPr>
            </w:pPr>
            <w:r w:rsidRPr="000C2A6E">
              <w:rPr>
                <w:rFonts w:cs="Arial"/>
                <w:color w:val="000000"/>
                <w:sz w:val="18"/>
                <w:szCs w:val="18"/>
                <w:lang w:eastAsia="en-ZA"/>
              </w:rPr>
              <w:t>271</w:t>
            </w:r>
          </w:p>
        </w:tc>
        <w:tc>
          <w:tcPr>
            <w:tcW w:w="631"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jc w:val="right"/>
              <w:rPr>
                <w:rFonts w:cs="Arial"/>
                <w:color w:val="000000"/>
                <w:sz w:val="18"/>
                <w:szCs w:val="18"/>
                <w:lang w:eastAsia="en-ZA"/>
              </w:rPr>
            </w:pPr>
            <w:r w:rsidRPr="000C2A6E">
              <w:rPr>
                <w:rFonts w:cs="Arial"/>
                <w:color w:val="000000"/>
                <w:sz w:val="18"/>
                <w:szCs w:val="18"/>
                <w:lang w:eastAsia="en-ZA"/>
              </w:rPr>
              <w:t>128</w:t>
            </w:r>
          </w:p>
        </w:tc>
        <w:tc>
          <w:tcPr>
            <w:tcW w:w="1182"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 xml:space="preserve">Target Not Achieved </w:t>
            </w:r>
          </w:p>
        </w:tc>
        <w:tc>
          <w:tcPr>
            <w:tcW w:w="873"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 xml:space="preserve">Delays within the construction value chain and updating of the system are major contributing factors for backlog. </w:t>
            </w:r>
            <w:r w:rsidRPr="000C2A6E">
              <w:rPr>
                <w:rFonts w:cs="Arial"/>
                <w:color w:val="000000"/>
                <w:sz w:val="18"/>
                <w:szCs w:val="18"/>
                <w:lang w:eastAsia="en-ZA"/>
              </w:rPr>
              <w:br/>
              <w:t>In the process of creating a dedicated capacity to clear projects and update the system</w:t>
            </w:r>
          </w:p>
        </w:tc>
      </w:tr>
      <w:tr w:rsidR="00E46DA2" w:rsidRPr="000C2A6E" w:rsidTr="002D48BD">
        <w:trPr>
          <w:trHeight w:val="960"/>
        </w:trPr>
        <w:tc>
          <w:tcPr>
            <w:tcW w:w="890" w:type="pct"/>
            <w:tcBorders>
              <w:top w:val="nil"/>
              <w:left w:val="single" w:sz="4" w:space="0" w:color="auto"/>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Percentage of construction contracts allocated towards BBBEE</w:t>
            </w:r>
          </w:p>
        </w:tc>
        <w:tc>
          <w:tcPr>
            <w:tcW w:w="749"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w:t>
            </w:r>
          </w:p>
        </w:tc>
        <w:tc>
          <w:tcPr>
            <w:tcW w:w="676"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35% (23 of 65) construction contracts allocated towards BBBEE</w:t>
            </w:r>
          </w:p>
        </w:tc>
        <w:tc>
          <w:tcPr>
            <w:tcW w:w="631"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118% (77 of 65)</w:t>
            </w:r>
          </w:p>
        </w:tc>
        <w:tc>
          <w:tcPr>
            <w:tcW w:w="1182"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 xml:space="preserve">Target Achieved </w:t>
            </w:r>
          </w:p>
        </w:tc>
        <w:tc>
          <w:tcPr>
            <w:tcW w:w="873"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Target over-achieved owing to continuous monitoring of performance and implementation of turnaround strategy</w:t>
            </w:r>
          </w:p>
        </w:tc>
      </w:tr>
      <w:tr w:rsidR="00E46DA2" w:rsidRPr="000C2A6E" w:rsidTr="002D48BD">
        <w:trPr>
          <w:trHeight w:val="1920"/>
        </w:trPr>
        <w:tc>
          <w:tcPr>
            <w:tcW w:w="890" w:type="pct"/>
            <w:tcBorders>
              <w:top w:val="nil"/>
              <w:left w:val="single" w:sz="4" w:space="0" w:color="auto"/>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Number of schools completed within planned construction period</w:t>
            </w:r>
          </w:p>
        </w:tc>
        <w:tc>
          <w:tcPr>
            <w:tcW w:w="749"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 xml:space="preserve">0 Schools constructed as prioritised by the Department of Basic Education </w:t>
            </w:r>
          </w:p>
        </w:tc>
        <w:tc>
          <w:tcPr>
            <w:tcW w:w="676"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jc w:val="right"/>
              <w:rPr>
                <w:rFonts w:cs="Arial"/>
                <w:color w:val="000000"/>
                <w:sz w:val="18"/>
                <w:szCs w:val="18"/>
                <w:lang w:eastAsia="en-ZA"/>
              </w:rPr>
            </w:pPr>
            <w:r w:rsidRPr="000C2A6E">
              <w:rPr>
                <w:rFonts w:cs="Arial"/>
                <w:color w:val="000000"/>
                <w:sz w:val="18"/>
                <w:szCs w:val="18"/>
                <w:lang w:eastAsia="en-ZA"/>
              </w:rPr>
              <w:t>774</w:t>
            </w:r>
          </w:p>
        </w:tc>
        <w:tc>
          <w:tcPr>
            <w:tcW w:w="631"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jc w:val="right"/>
              <w:rPr>
                <w:rFonts w:cs="Arial"/>
                <w:color w:val="000000"/>
                <w:sz w:val="18"/>
                <w:szCs w:val="18"/>
                <w:lang w:eastAsia="en-ZA"/>
              </w:rPr>
            </w:pPr>
            <w:r w:rsidRPr="000C2A6E">
              <w:rPr>
                <w:rFonts w:cs="Arial"/>
                <w:color w:val="000000"/>
                <w:sz w:val="18"/>
                <w:szCs w:val="18"/>
                <w:lang w:eastAsia="en-ZA"/>
              </w:rPr>
              <w:t>0</w:t>
            </w:r>
          </w:p>
        </w:tc>
        <w:tc>
          <w:tcPr>
            <w:tcW w:w="1182"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 xml:space="preserve">Target Not Achieved </w:t>
            </w:r>
          </w:p>
        </w:tc>
        <w:tc>
          <w:tcPr>
            <w:tcW w:w="873"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 xml:space="preserve">Challenges experienced in getting approval of assessment reports and Bills of Quantity from DBE. Therefore the School Beatification Programme could not continue as DBE was expected to approve assessment report as well as funds     </w:t>
            </w:r>
          </w:p>
        </w:tc>
      </w:tr>
      <w:tr w:rsidR="00E46DA2" w:rsidRPr="000C2A6E" w:rsidTr="002D48BD">
        <w:trPr>
          <w:trHeight w:val="1920"/>
        </w:trPr>
        <w:tc>
          <w:tcPr>
            <w:tcW w:w="890" w:type="pct"/>
            <w:tcBorders>
              <w:top w:val="nil"/>
              <w:left w:val="single" w:sz="4" w:space="0" w:color="auto"/>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 xml:space="preserve">Number of Work Opportunities Created </w:t>
            </w:r>
          </w:p>
        </w:tc>
        <w:tc>
          <w:tcPr>
            <w:tcW w:w="749"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 </w:t>
            </w:r>
          </w:p>
        </w:tc>
        <w:tc>
          <w:tcPr>
            <w:tcW w:w="676"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jc w:val="right"/>
              <w:rPr>
                <w:rFonts w:cs="Arial"/>
                <w:color w:val="000000"/>
                <w:sz w:val="18"/>
                <w:szCs w:val="18"/>
                <w:lang w:eastAsia="en-ZA"/>
              </w:rPr>
            </w:pPr>
            <w:r w:rsidRPr="000C2A6E">
              <w:rPr>
                <w:rFonts w:cs="Arial"/>
                <w:color w:val="000000"/>
                <w:sz w:val="18"/>
                <w:szCs w:val="18"/>
                <w:lang w:eastAsia="en-ZA"/>
              </w:rPr>
              <w:t>3870</w:t>
            </w:r>
          </w:p>
        </w:tc>
        <w:tc>
          <w:tcPr>
            <w:tcW w:w="631"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jc w:val="right"/>
              <w:rPr>
                <w:rFonts w:cs="Arial"/>
                <w:color w:val="000000"/>
                <w:sz w:val="18"/>
                <w:szCs w:val="18"/>
                <w:lang w:eastAsia="en-ZA"/>
              </w:rPr>
            </w:pPr>
            <w:r w:rsidRPr="000C2A6E">
              <w:rPr>
                <w:rFonts w:cs="Arial"/>
                <w:color w:val="000000"/>
                <w:sz w:val="18"/>
                <w:szCs w:val="18"/>
                <w:lang w:eastAsia="en-ZA"/>
              </w:rPr>
              <w:t>0</w:t>
            </w:r>
          </w:p>
        </w:tc>
        <w:tc>
          <w:tcPr>
            <w:tcW w:w="1182"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Target Not Achieved</w:t>
            </w:r>
          </w:p>
        </w:tc>
        <w:tc>
          <w:tcPr>
            <w:tcW w:w="873" w:type="pct"/>
            <w:tcBorders>
              <w:top w:val="nil"/>
              <w:left w:val="nil"/>
              <w:bottom w:val="single" w:sz="4" w:space="0" w:color="auto"/>
              <w:right w:val="single" w:sz="4" w:space="0" w:color="auto"/>
            </w:tcBorders>
            <w:shd w:val="clear" w:color="auto" w:fill="auto"/>
            <w:vAlign w:val="center"/>
            <w:hideMark/>
          </w:tcPr>
          <w:p w:rsidR="00E46DA2" w:rsidRPr="000C2A6E" w:rsidRDefault="00E46DA2" w:rsidP="002D48BD">
            <w:pPr>
              <w:rPr>
                <w:rFonts w:cs="Arial"/>
                <w:color w:val="000000"/>
                <w:sz w:val="18"/>
                <w:szCs w:val="18"/>
                <w:lang w:eastAsia="en-ZA"/>
              </w:rPr>
            </w:pPr>
            <w:r w:rsidRPr="000C2A6E">
              <w:rPr>
                <w:rFonts w:cs="Arial"/>
                <w:color w:val="000000"/>
                <w:sz w:val="18"/>
                <w:szCs w:val="18"/>
                <w:lang w:eastAsia="en-ZA"/>
              </w:rPr>
              <w:t>As a result of non-approval of the reports and BoQs no recruitment of EPWP workers for School Beautification Programme was made. However, it has been noted that information reported in Q3 was erroneously reported as it belongs to the Bridges Programme</w:t>
            </w:r>
          </w:p>
        </w:tc>
      </w:tr>
    </w:tbl>
    <w:p w:rsidR="00E46DA2" w:rsidRDefault="00E46DA2" w:rsidP="00E46DA2">
      <w:pPr>
        <w:rPr>
          <w:rFonts w:cs="Arial"/>
        </w:rPr>
      </w:pPr>
    </w:p>
    <w:p w:rsidR="00E46DA2" w:rsidRDefault="00E46DA2" w:rsidP="00E46DA2">
      <w:pPr>
        <w:rPr>
          <w:rFonts w:cs="Arial"/>
        </w:rPr>
      </w:pPr>
    </w:p>
    <w:tbl>
      <w:tblPr>
        <w:tblW w:w="5000" w:type="pct"/>
        <w:tblLook w:val="04A0" w:firstRow="1" w:lastRow="0" w:firstColumn="1" w:lastColumn="0" w:noHBand="0" w:noVBand="1"/>
      </w:tblPr>
      <w:tblGrid>
        <w:gridCol w:w="2949"/>
        <w:gridCol w:w="1758"/>
        <w:gridCol w:w="2537"/>
        <w:gridCol w:w="1913"/>
        <w:gridCol w:w="2310"/>
        <w:gridCol w:w="2707"/>
      </w:tblGrid>
      <w:tr w:rsidR="00E46DA2" w:rsidRPr="00D31A1B" w:rsidTr="002D48BD">
        <w:trPr>
          <w:trHeight w:val="900"/>
        </w:trPr>
        <w:tc>
          <w:tcPr>
            <w:tcW w:w="5000" w:type="pct"/>
            <w:gridSpan w:val="6"/>
            <w:tcBorders>
              <w:top w:val="single" w:sz="8" w:space="0" w:color="auto"/>
              <w:left w:val="single" w:sz="8" w:space="0" w:color="auto"/>
              <w:bottom w:val="nil"/>
              <w:right w:val="single" w:sz="8" w:space="0" w:color="000000"/>
            </w:tcBorders>
            <w:shd w:val="clear" w:color="000000" w:fill="BFBFBF"/>
            <w:vAlign w:val="center"/>
            <w:hideMark/>
          </w:tcPr>
          <w:p w:rsidR="00E46DA2" w:rsidRPr="00D31A1B" w:rsidRDefault="00E46DA2" w:rsidP="002D48BD">
            <w:pPr>
              <w:rPr>
                <w:rFonts w:cs="Arial"/>
                <w:b/>
                <w:bCs/>
                <w:color w:val="000000"/>
                <w:sz w:val="18"/>
                <w:szCs w:val="18"/>
                <w:lang w:eastAsia="en-ZA"/>
              </w:rPr>
            </w:pPr>
            <w:r w:rsidRPr="00D31A1B">
              <w:rPr>
                <w:rFonts w:cs="Arial"/>
                <w:b/>
                <w:bCs/>
                <w:color w:val="000000"/>
                <w:sz w:val="18"/>
                <w:szCs w:val="18"/>
                <w:lang w:val="en-US" w:eastAsia="en-ZA"/>
              </w:rPr>
              <w:t xml:space="preserve">Sub Programmes:  Management of Freehold Property, Land Administration and Management, Surplus Freehold (Revenue) Management and  </w:t>
            </w:r>
          </w:p>
        </w:tc>
      </w:tr>
      <w:tr w:rsidR="00E46DA2" w:rsidRPr="00D31A1B" w:rsidTr="002D48BD">
        <w:trPr>
          <w:trHeight w:val="300"/>
        </w:trPr>
        <w:tc>
          <w:tcPr>
            <w:tcW w:w="5000" w:type="pct"/>
            <w:gridSpan w:val="6"/>
            <w:tcBorders>
              <w:top w:val="nil"/>
              <w:left w:val="single" w:sz="8" w:space="0" w:color="auto"/>
              <w:bottom w:val="nil"/>
              <w:right w:val="single" w:sz="8" w:space="0" w:color="000000"/>
            </w:tcBorders>
            <w:shd w:val="clear" w:color="000000" w:fill="BFBFBF"/>
            <w:vAlign w:val="center"/>
            <w:hideMark/>
          </w:tcPr>
          <w:p w:rsidR="00E46DA2" w:rsidRDefault="00E46DA2" w:rsidP="002D48BD">
            <w:pPr>
              <w:rPr>
                <w:rFonts w:cs="Arial"/>
                <w:b/>
                <w:bCs/>
                <w:color w:val="000000"/>
                <w:sz w:val="18"/>
                <w:szCs w:val="18"/>
                <w:lang w:val="en-US" w:eastAsia="en-ZA"/>
              </w:rPr>
            </w:pPr>
            <w:r w:rsidRPr="00D31A1B">
              <w:rPr>
                <w:rFonts w:cs="Arial"/>
                <w:b/>
                <w:bCs/>
                <w:color w:val="000000"/>
                <w:sz w:val="18"/>
                <w:szCs w:val="18"/>
                <w:lang w:val="en-US" w:eastAsia="en-ZA"/>
              </w:rPr>
              <w:t xml:space="preserve">                                 Leasehold Management</w:t>
            </w:r>
          </w:p>
          <w:p w:rsidR="00E46DA2" w:rsidRPr="00D31A1B" w:rsidRDefault="00E46DA2" w:rsidP="002D48BD">
            <w:pPr>
              <w:rPr>
                <w:rFonts w:cs="Arial"/>
                <w:b/>
                <w:bCs/>
                <w:color w:val="000000"/>
                <w:sz w:val="18"/>
                <w:szCs w:val="18"/>
                <w:lang w:eastAsia="en-ZA"/>
              </w:rPr>
            </w:pPr>
            <w:r w:rsidRPr="00493401">
              <w:rPr>
                <w:rFonts w:cs="Arial"/>
                <w:b/>
                <w:color w:val="000000"/>
              </w:rPr>
              <w:t>Programme</w:t>
            </w:r>
            <w:r>
              <w:rPr>
                <w:rFonts w:cs="Arial"/>
                <w:b/>
                <w:color w:val="000000"/>
              </w:rPr>
              <w:t xml:space="preserve"> 4</w:t>
            </w:r>
            <w:r w:rsidRPr="00493401">
              <w:rPr>
                <w:rFonts w:cs="Arial"/>
                <w:b/>
                <w:color w:val="000000"/>
              </w:rPr>
              <w:t>: Real Estate Management</w:t>
            </w:r>
          </w:p>
        </w:tc>
      </w:tr>
      <w:tr w:rsidR="00E46DA2" w:rsidRPr="00D31A1B" w:rsidTr="002D48BD">
        <w:trPr>
          <w:trHeight w:val="255"/>
        </w:trPr>
        <w:tc>
          <w:tcPr>
            <w:tcW w:w="5000" w:type="pct"/>
            <w:gridSpan w:val="6"/>
            <w:tcBorders>
              <w:top w:val="nil"/>
              <w:left w:val="single" w:sz="8" w:space="0" w:color="auto"/>
              <w:bottom w:val="single" w:sz="8" w:space="0" w:color="auto"/>
              <w:right w:val="single" w:sz="8" w:space="0" w:color="000000"/>
            </w:tcBorders>
            <w:shd w:val="clear" w:color="000000" w:fill="BFBFBF"/>
            <w:vAlign w:val="center"/>
            <w:hideMark/>
          </w:tcPr>
          <w:p w:rsidR="00E46DA2" w:rsidRPr="00D31A1B" w:rsidRDefault="00E46DA2" w:rsidP="002D48BD">
            <w:pPr>
              <w:rPr>
                <w:rFonts w:cs="Arial"/>
                <w:b/>
                <w:bCs/>
                <w:color w:val="000000"/>
                <w:sz w:val="18"/>
                <w:szCs w:val="18"/>
                <w:lang w:eastAsia="en-ZA"/>
              </w:rPr>
            </w:pPr>
            <w:r w:rsidRPr="00D31A1B">
              <w:rPr>
                <w:rFonts w:cs="Arial"/>
                <w:b/>
                <w:bCs/>
                <w:color w:val="000000"/>
                <w:sz w:val="18"/>
                <w:szCs w:val="18"/>
                <w:lang w:val="en-US" w:eastAsia="en-ZA"/>
              </w:rPr>
              <w:t> </w:t>
            </w:r>
          </w:p>
        </w:tc>
      </w:tr>
      <w:tr w:rsidR="00E46DA2" w:rsidRPr="00D31A1B" w:rsidTr="002D48BD">
        <w:trPr>
          <w:trHeight w:val="720"/>
        </w:trPr>
        <w:tc>
          <w:tcPr>
            <w:tcW w:w="1040" w:type="pct"/>
            <w:tcBorders>
              <w:top w:val="nil"/>
              <w:left w:val="single" w:sz="8" w:space="0" w:color="auto"/>
              <w:bottom w:val="nil"/>
              <w:right w:val="single" w:sz="8"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Performance Indicator</w:t>
            </w:r>
          </w:p>
        </w:tc>
        <w:tc>
          <w:tcPr>
            <w:tcW w:w="620" w:type="pct"/>
            <w:tcBorders>
              <w:top w:val="nil"/>
              <w:left w:val="nil"/>
              <w:bottom w:val="nil"/>
              <w:right w:val="single" w:sz="8"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Actual Achievement 2014/15</w:t>
            </w:r>
          </w:p>
        </w:tc>
        <w:tc>
          <w:tcPr>
            <w:tcW w:w="895" w:type="pct"/>
            <w:tcBorders>
              <w:top w:val="nil"/>
              <w:left w:val="nil"/>
              <w:bottom w:val="nil"/>
              <w:right w:val="single" w:sz="8"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Planned Annual Target 2015/16</w:t>
            </w:r>
          </w:p>
        </w:tc>
        <w:tc>
          <w:tcPr>
            <w:tcW w:w="675" w:type="pct"/>
            <w:tcBorders>
              <w:top w:val="nil"/>
              <w:left w:val="nil"/>
              <w:bottom w:val="nil"/>
              <w:right w:val="single" w:sz="8"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Actual Achievement 2015/16</w:t>
            </w:r>
          </w:p>
        </w:tc>
        <w:tc>
          <w:tcPr>
            <w:tcW w:w="815" w:type="pct"/>
            <w:tcBorders>
              <w:top w:val="nil"/>
              <w:left w:val="nil"/>
              <w:bottom w:val="nil"/>
              <w:right w:val="single" w:sz="8"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Deviation from Planned Annual Target to Actual Achievement 2015/16</w:t>
            </w:r>
          </w:p>
        </w:tc>
        <w:tc>
          <w:tcPr>
            <w:tcW w:w="955" w:type="pct"/>
            <w:tcBorders>
              <w:top w:val="nil"/>
              <w:left w:val="nil"/>
              <w:bottom w:val="nil"/>
              <w:right w:val="single" w:sz="8"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Comments on deviations</w:t>
            </w:r>
          </w:p>
        </w:tc>
      </w:tr>
      <w:tr w:rsidR="00E46DA2" w:rsidRPr="00D31A1B" w:rsidTr="002D48BD">
        <w:trPr>
          <w:trHeight w:val="1200"/>
        </w:trPr>
        <w:tc>
          <w:tcPr>
            <w:tcW w:w="104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Percentage occupancy rate increased for partially occupied property.</w:t>
            </w:r>
          </w:p>
        </w:tc>
        <w:tc>
          <w:tcPr>
            <w:tcW w:w="620" w:type="pct"/>
            <w:tcBorders>
              <w:top w:val="single" w:sz="4" w:space="0" w:color="auto"/>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895" w:type="pct"/>
            <w:tcBorders>
              <w:top w:val="single" w:sz="4" w:space="0" w:color="auto"/>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5% (National Target)</w:t>
            </w:r>
          </w:p>
        </w:tc>
        <w:tc>
          <w:tcPr>
            <w:tcW w:w="675" w:type="pct"/>
            <w:tcBorders>
              <w:top w:val="single" w:sz="4" w:space="0" w:color="auto"/>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Measurement will only be determined once the occupancy rate has been established as the Asset register is being updated</w:t>
            </w:r>
          </w:p>
        </w:tc>
        <w:tc>
          <w:tcPr>
            <w:tcW w:w="815" w:type="pct"/>
            <w:tcBorders>
              <w:top w:val="single" w:sz="4" w:space="0" w:color="auto"/>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Target Not Achieved</w:t>
            </w:r>
          </w:p>
        </w:tc>
        <w:tc>
          <w:tcPr>
            <w:tcW w:w="955" w:type="pct"/>
            <w:tcBorders>
              <w:top w:val="single" w:sz="4" w:space="0" w:color="auto"/>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Measurement will only be determined once the occupancy rate has been established as the Asset register is being updated</w:t>
            </w:r>
          </w:p>
        </w:tc>
      </w:tr>
      <w:tr w:rsidR="00E46DA2" w:rsidRPr="00D31A1B" w:rsidTr="002D48BD">
        <w:trPr>
          <w:trHeight w:val="720"/>
        </w:trPr>
        <w:tc>
          <w:tcPr>
            <w:tcW w:w="1040" w:type="pc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Number of vacant land (land Parcels) secured to let out towards Economic Development Initiatives</w:t>
            </w:r>
          </w:p>
        </w:tc>
        <w:tc>
          <w:tcPr>
            <w:tcW w:w="620"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89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100</w:t>
            </w:r>
          </w:p>
        </w:tc>
        <w:tc>
          <w:tcPr>
            <w:tcW w:w="67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849</w:t>
            </w:r>
          </w:p>
        </w:tc>
        <w:tc>
          <w:tcPr>
            <w:tcW w:w="81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Target Achieved</w:t>
            </w:r>
          </w:p>
        </w:tc>
        <w:tc>
          <w:tcPr>
            <w:tcW w:w="95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The increase was due to the 2</w:t>
            </w:r>
            <w:r w:rsidRPr="00D31A1B">
              <w:rPr>
                <w:rFonts w:cs="Arial"/>
                <w:color w:val="000000"/>
                <w:sz w:val="18"/>
                <w:szCs w:val="18"/>
                <w:vertAlign w:val="superscript"/>
                <w:lang w:val="en-US" w:eastAsia="en-ZA"/>
              </w:rPr>
              <w:t>nd</w:t>
            </w:r>
            <w:r w:rsidRPr="00D31A1B">
              <w:rPr>
                <w:rFonts w:cs="Arial"/>
                <w:color w:val="000000"/>
                <w:sz w:val="18"/>
                <w:szCs w:val="18"/>
                <w:lang w:val="en-US" w:eastAsia="en-ZA"/>
              </w:rPr>
              <w:t xml:space="preserve"> NT Dispensation on renewal of leases.</w:t>
            </w:r>
          </w:p>
        </w:tc>
      </w:tr>
      <w:tr w:rsidR="00E46DA2" w:rsidRPr="00D31A1B" w:rsidTr="002D48BD">
        <w:trPr>
          <w:trHeight w:val="600"/>
        </w:trPr>
        <w:tc>
          <w:tcPr>
            <w:tcW w:w="1040"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Number of surplus freehold office type properties let for revenue generation</w:t>
            </w:r>
          </w:p>
        </w:tc>
        <w:tc>
          <w:tcPr>
            <w:tcW w:w="620"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100 Surplus freehold office type properties  let out (National Target)</w:t>
            </w:r>
          </w:p>
        </w:tc>
        <w:tc>
          <w:tcPr>
            <w:tcW w:w="675"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bCs/>
                <w:color w:val="000000"/>
                <w:sz w:val="18"/>
                <w:szCs w:val="18"/>
                <w:lang w:val="en-US" w:eastAsia="en-ZA"/>
              </w:rPr>
              <w:t xml:space="preserve">46 </w:t>
            </w:r>
            <w:r w:rsidRPr="00D31A1B">
              <w:rPr>
                <w:rFonts w:cs="Arial"/>
                <w:color w:val="000000"/>
                <w:sz w:val="18"/>
                <w:szCs w:val="18"/>
                <w:lang w:val="en-US" w:eastAsia="en-ZA"/>
              </w:rPr>
              <w:t>Surplus freehold office type properties  let out</w:t>
            </w:r>
          </w:p>
        </w:tc>
        <w:tc>
          <w:tcPr>
            <w:tcW w:w="815" w:type="pct"/>
            <w:vMerge w:val="restart"/>
            <w:tcBorders>
              <w:top w:val="nil"/>
              <w:left w:val="single" w:sz="4" w:space="0" w:color="auto"/>
              <w:bottom w:val="single" w:sz="4" w:space="0" w:color="000000"/>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Target Not Achieved</w:t>
            </w:r>
            <w:r w:rsidRPr="00D31A1B">
              <w:rPr>
                <w:rFonts w:cs="Arial"/>
                <w:color w:val="000000"/>
                <w:sz w:val="18"/>
                <w:szCs w:val="18"/>
                <w:lang w:val="en-US" w:eastAsia="en-ZA"/>
              </w:rPr>
              <w:br/>
              <w:t>54 Surplus freehold office type properties not let out</w:t>
            </w:r>
          </w:p>
        </w:tc>
        <w:tc>
          <w:tcPr>
            <w:tcW w:w="955" w:type="pct"/>
            <w:vMerge w:val="restart"/>
            <w:tcBorders>
              <w:top w:val="nil"/>
              <w:left w:val="single" w:sz="4" w:space="0" w:color="auto"/>
              <w:bottom w:val="single" w:sz="4" w:space="0" w:color="000000"/>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Limited advertising of state owned properties</w:t>
            </w:r>
            <w:r w:rsidRPr="00D31A1B">
              <w:rPr>
                <w:rFonts w:cs="Arial"/>
                <w:color w:val="000000"/>
                <w:sz w:val="18"/>
                <w:szCs w:val="18"/>
                <w:lang w:val="en-US" w:eastAsia="en-ZA"/>
              </w:rPr>
              <w:br/>
              <w:t>Launching and implementation of National Treasury online state owned property listing services to advertise and facilitate the letting out of state properties to private sector</w:t>
            </w:r>
          </w:p>
        </w:tc>
      </w:tr>
      <w:tr w:rsidR="00E46DA2" w:rsidRPr="00D31A1B" w:rsidTr="002D48BD">
        <w:trPr>
          <w:trHeight w:val="240"/>
        </w:trPr>
        <w:tc>
          <w:tcPr>
            <w:tcW w:w="1040"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620"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9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67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15"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955"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r>
      <w:tr w:rsidR="00E46DA2" w:rsidRPr="00D31A1B" w:rsidTr="002D48BD">
        <w:trPr>
          <w:trHeight w:val="525"/>
        </w:trPr>
        <w:tc>
          <w:tcPr>
            <w:tcW w:w="1040"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620"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9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67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15"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955"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r>
      <w:tr w:rsidR="00E46DA2" w:rsidRPr="00D31A1B" w:rsidTr="002D48BD">
        <w:trPr>
          <w:trHeight w:val="600"/>
        </w:trPr>
        <w:tc>
          <w:tcPr>
            <w:tcW w:w="1040"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Number of surplus freehold residential properties let out for revenue generation</w:t>
            </w:r>
          </w:p>
        </w:tc>
        <w:tc>
          <w:tcPr>
            <w:tcW w:w="620"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895"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500</w:t>
            </w:r>
          </w:p>
        </w:tc>
        <w:tc>
          <w:tcPr>
            <w:tcW w:w="675"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bCs/>
                <w:color w:val="000000"/>
                <w:sz w:val="18"/>
                <w:szCs w:val="18"/>
                <w:lang w:val="en-US" w:eastAsia="en-ZA"/>
              </w:rPr>
              <w:t>7</w:t>
            </w:r>
          </w:p>
        </w:tc>
        <w:tc>
          <w:tcPr>
            <w:tcW w:w="815" w:type="pct"/>
            <w:vMerge w:val="restart"/>
            <w:tcBorders>
              <w:top w:val="nil"/>
              <w:left w:val="single" w:sz="4" w:space="0" w:color="auto"/>
              <w:bottom w:val="single" w:sz="4" w:space="0" w:color="000000"/>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Target Not Achieved</w:t>
            </w:r>
            <w:r w:rsidRPr="00D31A1B">
              <w:rPr>
                <w:rFonts w:cs="Arial"/>
                <w:color w:val="000000"/>
                <w:sz w:val="18"/>
                <w:szCs w:val="18"/>
                <w:lang w:val="en-US" w:eastAsia="en-ZA"/>
              </w:rPr>
              <w:br/>
              <w:t>493 surplus freehold residential properties not let out for revenue generation</w:t>
            </w:r>
          </w:p>
        </w:tc>
        <w:tc>
          <w:tcPr>
            <w:tcW w:w="955" w:type="pct"/>
            <w:vMerge w:val="restart"/>
            <w:tcBorders>
              <w:top w:val="nil"/>
              <w:left w:val="single" w:sz="4" w:space="0" w:color="auto"/>
              <w:bottom w:val="single" w:sz="4" w:space="0" w:color="000000"/>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Many offers received from private sector were unsolicited bids.</w:t>
            </w:r>
            <w:r w:rsidRPr="00D31A1B">
              <w:rPr>
                <w:rFonts w:cs="Arial"/>
                <w:color w:val="000000"/>
                <w:sz w:val="18"/>
                <w:szCs w:val="18"/>
                <w:lang w:val="en-US" w:eastAsia="en-ZA"/>
              </w:rPr>
              <w:br/>
            </w:r>
            <w:r w:rsidRPr="00D31A1B">
              <w:rPr>
                <w:rFonts w:cs="Arial"/>
                <w:color w:val="000000"/>
                <w:sz w:val="18"/>
                <w:szCs w:val="18"/>
                <w:lang w:val="en-US" w:eastAsia="en-ZA"/>
              </w:rPr>
              <w:br/>
              <w:t>Launching and implementation of National Treasury online state owned property listing services to advertise and facilitate the letting out of state properties to private sector</w:t>
            </w:r>
          </w:p>
        </w:tc>
      </w:tr>
      <w:tr w:rsidR="00E46DA2" w:rsidRPr="00D31A1B" w:rsidTr="002D48BD">
        <w:trPr>
          <w:trHeight w:val="240"/>
        </w:trPr>
        <w:tc>
          <w:tcPr>
            <w:tcW w:w="1040"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620"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9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67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15"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955"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r>
      <w:tr w:rsidR="00E46DA2" w:rsidRPr="00D31A1B" w:rsidTr="002D48BD">
        <w:trPr>
          <w:trHeight w:val="735"/>
        </w:trPr>
        <w:tc>
          <w:tcPr>
            <w:tcW w:w="1040"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620"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9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67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15"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955"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r>
      <w:tr w:rsidR="00E46DA2" w:rsidRPr="00D31A1B" w:rsidTr="002D48BD">
        <w:trPr>
          <w:trHeight w:val="1440"/>
        </w:trPr>
        <w:tc>
          <w:tcPr>
            <w:tcW w:w="1040" w:type="pc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Percentage of Leased Accommodation (lease in) provided within agreed time frame</w:t>
            </w:r>
          </w:p>
        </w:tc>
        <w:tc>
          <w:tcPr>
            <w:tcW w:w="620"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89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50%</w:t>
            </w:r>
          </w:p>
        </w:tc>
        <w:tc>
          <w:tcPr>
            <w:tcW w:w="67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 xml:space="preserve">The leasing procurement policy is being reviewed by National Treasury and the agreed timeframes will only be applicable once the policy is finalised </w:t>
            </w:r>
          </w:p>
        </w:tc>
        <w:tc>
          <w:tcPr>
            <w:tcW w:w="81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Target Not Achieved</w:t>
            </w:r>
          </w:p>
        </w:tc>
        <w:tc>
          <w:tcPr>
            <w:tcW w:w="95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 xml:space="preserve">The leasing procurement policy is being reviewed by National Treasury and the agreed timeframes will only be applicable once the policy is finalised </w:t>
            </w:r>
          </w:p>
        </w:tc>
      </w:tr>
    </w:tbl>
    <w:p w:rsidR="00E46DA2" w:rsidRDefault="00E46DA2" w:rsidP="00E46DA2">
      <w:pPr>
        <w:rPr>
          <w:rFonts w:cs="Arial"/>
        </w:rPr>
      </w:pPr>
    </w:p>
    <w:p w:rsidR="00E46DA2" w:rsidRDefault="00E46DA2" w:rsidP="00E46DA2">
      <w:pPr>
        <w:rPr>
          <w:rFonts w:cs="Arial"/>
        </w:rPr>
      </w:pPr>
    </w:p>
    <w:tbl>
      <w:tblPr>
        <w:tblW w:w="5000" w:type="pct"/>
        <w:tblLook w:val="04A0" w:firstRow="1" w:lastRow="0" w:firstColumn="1" w:lastColumn="0" w:noHBand="0" w:noVBand="1"/>
      </w:tblPr>
      <w:tblGrid>
        <w:gridCol w:w="2274"/>
        <w:gridCol w:w="2801"/>
        <w:gridCol w:w="2480"/>
        <w:gridCol w:w="2200"/>
        <w:gridCol w:w="2293"/>
        <w:gridCol w:w="2126"/>
      </w:tblGrid>
      <w:tr w:rsidR="00E46DA2" w:rsidRPr="00D31A1B" w:rsidTr="002D48BD">
        <w:trPr>
          <w:trHeight w:val="240"/>
        </w:trPr>
        <w:tc>
          <w:tcPr>
            <w:tcW w:w="5000" w:type="pct"/>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D31A1B" w:rsidRDefault="00E46DA2" w:rsidP="002D48BD">
            <w:pPr>
              <w:rPr>
                <w:rFonts w:cs="Arial"/>
                <w:b/>
                <w:bCs/>
                <w:color w:val="000000"/>
                <w:sz w:val="18"/>
                <w:szCs w:val="18"/>
                <w:lang w:eastAsia="en-ZA"/>
              </w:rPr>
            </w:pPr>
            <w:r w:rsidRPr="00D31A1B">
              <w:rPr>
                <w:rFonts w:cs="Arial"/>
                <w:b/>
                <w:bCs/>
                <w:color w:val="000000"/>
                <w:sz w:val="18"/>
                <w:szCs w:val="18"/>
                <w:lang w:val="en-US" w:eastAsia="en-ZA"/>
              </w:rPr>
              <w:t>Programme</w:t>
            </w:r>
            <w:r>
              <w:rPr>
                <w:rFonts w:cs="Arial"/>
                <w:b/>
                <w:bCs/>
                <w:color w:val="000000"/>
                <w:sz w:val="18"/>
                <w:szCs w:val="18"/>
                <w:lang w:val="en-US" w:eastAsia="en-ZA"/>
              </w:rPr>
              <w:t xml:space="preserve"> 6</w:t>
            </w:r>
            <w:r w:rsidRPr="00D31A1B">
              <w:rPr>
                <w:rFonts w:cs="Arial"/>
                <w:b/>
                <w:bCs/>
                <w:color w:val="000000"/>
                <w:sz w:val="18"/>
                <w:szCs w:val="18"/>
                <w:lang w:val="en-US" w:eastAsia="en-ZA"/>
              </w:rPr>
              <w:t xml:space="preserve">: Facilities Management  </w:t>
            </w:r>
          </w:p>
        </w:tc>
      </w:tr>
      <w:tr w:rsidR="00E46DA2" w:rsidRPr="00D31A1B" w:rsidTr="002D48BD">
        <w:trPr>
          <w:trHeight w:val="240"/>
        </w:trPr>
        <w:tc>
          <w:tcPr>
            <w:tcW w:w="5000" w:type="pct"/>
            <w:gridSpan w:val="6"/>
            <w:tcBorders>
              <w:top w:val="single" w:sz="4" w:space="0" w:color="auto"/>
              <w:left w:val="single" w:sz="4" w:space="0" w:color="auto"/>
              <w:bottom w:val="single" w:sz="4" w:space="0" w:color="auto"/>
              <w:right w:val="single" w:sz="4" w:space="0" w:color="auto"/>
            </w:tcBorders>
            <w:shd w:val="clear" w:color="000000" w:fill="BFBFBF"/>
            <w:vAlign w:val="center"/>
            <w:hideMark/>
          </w:tcPr>
          <w:p w:rsidR="00E46DA2" w:rsidRPr="00D31A1B" w:rsidRDefault="00E46DA2" w:rsidP="002D48BD">
            <w:pPr>
              <w:rPr>
                <w:rFonts w:cs="Arial"/>
                <w:b/>
                <w:bCs/>
                <w:color w:val="000000"/>
                <w:sz w:val="18"/>
                <w:szCs w:val="18"/>
                <w:lang w:eastAsia="en-ZA"/>
              </w:rPr>
            </w:pPr>
            <w:r w:rsidRPr="00D31A1B">
              <w:rPr>
                <w:rFonts w:cs="Arial"/>
                <w:b/>
                <w:bCs/>
                <w:color w:val="000000"/>
                <w:sz w:val="18"/>
                <w:szCs w:val="18"/>
                <w:lang w:val="en-US" w:eastAsia="en-ZA"/>
              </w:rPr>
              <w:t>Sub Programmes:  Scheduled and unscheduled Maintenance</w:t>
            </w:r>
          </w:p>
        </w:tc>
      </w:tr>
      <w:tr w:rsidR="00E46DA2" w:rsidRPr="00D31A1B" w:rsidTr="002D48BD">
        <w:trPr>
          <w:trHeight w:val="720"/>
        </w:trPr>
        <w:tc>
          <w:tcPr>
            <w:tcW w:w="802" w:type="pct"/>
            <w:tcBorders>
              <w:top w:val="nil"/>
              <w:left w:val="single" w:sz="4" w:space="0" w:color="auto"/>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Performance Indicator</w:t>
            </w:r>
          </w:p>
        </w:tc>
        <w:tc>
          <w:tcPr>
            <w:tcW w:w="988"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Actual Achievement 2014/15</w:t>
            </w:r>
          </w:p>
        </w:tc>
        <w:tc>
          <w:tcPr>
            <w:tcW w:w="875"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Planned Annual Target 2015/16</w:t>
            </w:r>
          </w:p>
        </w:tc>
        <w:tc>
          <w:tcPr>
            <w:tcW w:w="776"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Actual Achievement 2015/16</w:t>
            </w:r>
          </w:p>
        </w:tc>
        <w:tc>
          <w:tcPr>
            <w:tcW w:w="809"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Deviation from Planned Annual Target to Actual Achievement 2015/16</w:t>
            </w:r>
          </w:p>
        </w:tc>
        <w:tc>
          <w:tcPr>
            <w:tcW w:w="749" w:type="pct"/>
            <w:tcBorders>
              <w:top w:val="nil"/>
              <w:left w:val="nil"/>
              <w:bottom w:val="single" w:sz="4" w:space="0" w:color="auto"/>
              <w:right w:val="single" w:sz="4" w:space="0" w:color="auto"/>
            </w:tcBorders>
            <w:shd w:val="clear" w:color="000000" w:fill="BFBFBF"/>
            <w:vAlign w:val="center"/>
            <w:hideMark/>
          </w:tcPr>
          <w:p w:rsidR="00E46DA2" w:rsidRPr="00D31A1B" w:rsidRDefault="00E46DA2" w:rsidP="002D48BD">
            <w:pPr>
              <w:jc w:val="center"/>
              <w:rPr>
                <w:rFonts w:cs="Arial"/>
                <w:b/>
                <w:bCs/>
                <w:color w:val="000000"/>
                <w:sz w:val="18"/>
                <w:szCs w:val="18"/>
                <w:lang w:eastAsia="en-ZA"/>
              </w:rPr>
            </w:pPr>
            <w:r w:rsidRPr="00D31A1B">
              <w:rPr>
                <w:rFonts w:cs="Arial"/>
                <w:b/>
                <w:bCs/>
                <w:color w:val="000000"/>
                <w:sz w:val="18"/>
                <w:szCs w:val="18"/>
                <w:lang w:val="en-US" w:eastAsia="en-ZA"/>
              </w:rPr>
              <w:t>Comments on deviations</w:t>
            </w:r>
          </w:p>
        </w:tc>
      </w:tr>
      <w:tr w:rsidR="00E46DA2" w:rsidRPr="00D31A1B" w:rsidTr="002D48BD">
        <w:trPr>
          <w:trHeight w:val="480"/>
        </w:trPr>
        <w:tc>
          <w:tcPr>
            <w:tcW w:w="802"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Percentage efficiency (turnaround time) for unscheduled maintenance on freehold property within 5 days</w:t>
            </w:r>
          </w:p>
        </w:tc>
        <w:tc>
          <w:tcPr>
            <w:tcW w:w="988"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18% (9 680 closed against open calls) Breakdowns completed within agreed timeframe after logging of complaint</w:t>
            </w:r>
          </w:p>
        </w:tc>
        <w:tc>
          <w:tcPr>
            <w:tcW w:w="875"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65%</w:t>
            </w:r>
          </w:p>
        </w:tc>
        <w:tc>
          <w:tcPr>
            <w:tcW w:w="776"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5% (253 of 5553)</w:t>
            </w:r>
          </w:p>
        </w:tc>
        <w:tc>
          <w:tcPr>
            <w:tcW w:w="809" w:type="pct"/>
            <w:vMerge w:val="restart"/>
            <w:tcBorders>
              <w:top w:val="nil"/>
              <w:left w:val="single" w:sz="4" w:space="0" w:color="auto"/>
              <w:bottom w:val="single" w:sz="4" w:space="0" w:color="000000"/>
              <w:right w:val="single" w:sz="4" w:space="0" w:color="auto"/>
            </w:tcBorders>
            <w:shd w:val="clear" w:color="auto" w:fill="auto"/>
            <w:vAlign w:val="center"/>
            <w:hideMark/>
          </w:tcPr>
          <w:p w:rsidR="00E46DA2" w:rsidRPr="00D31A1B" w:rsidRDefault="00E46DA2" w:rsidP="002D48BD">
            <w:pPr>
              <w:jc w:val="center"/>
              <w:rPr>
                <w:rFonts w:cs="Arial"/>
                <w:color w:val="000000"/>
                <w:sz w:val="18"/>
                <w:szCs w:val="18"/>
                <w:lang w:eastAsia="en-ZA"/>
              </w:rPr>
            </w:pPr>
            <w:r w:rsidRPr="00D31A1B">
              <w:rPr>
                <w:rFonts w:cs="Arial"/>
                <w:color w:val="000000"/>
                <w:sz w:val="18"/>
                <w:szCs w:val="18"/>
                <w:lang w:val="en-US" w:eastAsia="en-ZA"/>
              </w:rPr>
              <w:t xml:space="preserve">Target Not Achieved 60% </w:t>
            </w:r>
          </w:p>
        </w:tc>
        <w:tc>
          <w:tcPr>
            <w:tcW w:w="749"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This indicator was adopted without assessing historical data and trends. Now that the accurate data is available it is clear that targets are currently unachievable. New measures and targets on this indicator are being developed</w:t>
            </w:r>
          </w:p>
        </w:tc>
      </w:tr>
      <w:tr w:rsidR="00E46DA2" w:rsidRPr="00D31A1B" w:rsidTr="002D48BD">
        <w:trPr>
          <w:trHeight w:val="240"/>
        </w:trPr>
        <w:tc>
          <w:tcPr>
            <w:tcW w:w="802"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988"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7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76"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09"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49"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r>
      <w:tr w:rsidR="00E46DA2" w:rsidRPr="00D31A1B" w:rsidTr="002D48BD">
        <w:trPr>
          <w:trHeight w:val="240"/>
        </w:trPr>
        <w:tc>
          <w:tcPr>
            <w:tcW w:w="802"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988"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7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76"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09"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49"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r>
      <w:tr w:rsidR="00E46DA2" w:rsidRPr="00D31A1B" w:rsidTr="002D48BD">
        <w:trPr>
          <w:trHeight w:val="240"/>
        </w:trPr>
        <w:tc>
          <w:tcPr>
            <w:tcW w:w="802"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988"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7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76"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09"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49"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r>
      <w:tr w:rsidR="00E46DA2" w:rsidRPr="00D31A1B" w:rsidTr="002D48BD">
        <w:trPr>
          <w:trHeight w:val="2400"/>
        </w:trPr>
        <w:tc>
          <w:tcPr>
            <w:tcW w:w="802" w:type="pc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Number of work opportunities created through maintenance programmes (DPW’s EPWP Targets)</w:t>
            </w:r>
          </w:p>
        </w:tc>
        <w:tc>
          <w:tcPr>
            <w:tcW w:w="988"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875"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5000 work opportunities created</w:t>
            </w:r>
          </w:p>
        </w:tc>
        <w:tc>
          <w:tcPr>
            <w:tcW w:w="776"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3269  work opportunities created</w:t>
            </w:r>
          </w:p>
        </w:tc>
        <w:tc>
          <w:tcPr>
            <w:tcW w:w="809"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 xml:space="preserve"> Target Not Achieved </w:t>
            </w:r>
          </w:p>
        </w:tc>
        <w:tc>
          <w:tcPr>
            <w:tcW w:w="749" w:type="pct"/>
            <w:tcBorders>
              <w:top w:val="nil"/>
              <w:left w:val="nil"/>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Facilities Management will engage EPWP for assistance in managing the process of creation of work opportunities</w:t>
            </w:r>
          </w:p>
        </w:tc>
      </w:tr>
      <w:tr w:rsidR="00E46DA2" w:rsidRPr="00D31A1B" w:rsidTr="002D48BD">
        <w:trPr>
          <w:trHeight w:val="300"/>
        </w:trPr>
        <w:tc>
          <w:tcPr>
            <w:tcW w:w="802"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Number of Building Management Systems  (BMS )installed</w:t>
            </w:r>
          </w:p>
        </w:tc>
        <w:tc>
          <w:tcPr>
            <w:tcW w:w="988"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w:t>
            </w:r>
          </w:p>
        </w:tc>
        <w:tc>
          <w:tcPr>
            <w:tcW w:w="875"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3</w:t>
            </w:r>
          </w:p>
        </w:tc>
        <w:tc>
          <w:tcPr>
            <w:tcW w:w="776"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jc w:val="right"/>
              <w:rPr>
                <w:rFonts w:cs="Arial"/>
                <w:color w:val="000000"/>
                <w:sz w:val="18"/>
                <w:szCs w:val="18"/>
                <w:lang w:eastAsia="en-ZA"/>
              </w:rPr>
            </w:pPr>
            <w:r w:rsidRPr="00D31A1B">
              <w:rPr>
                <w:rFonts w:cs="Arial"/>
                <w:color w:val="000000"/>
                <w:sz w:val="18"/>
                <w:szCs w:val="18"/>
                <w:lang w:val="en-US" w:eastAsia="en-ZA"/>
              </w:rPr>
              <w:t>2</w:t>
            </w:r>
          </w:p>
        </w:tc>
        <w:tc>
          <w:tcPr>
            <w:tcW w:w="809" w:type="pct"/>
            <w:vMerge w:val="restart"/>
            <w:tcBorders>
              <w:top w:val="nil"/>
              <w:left w:val="single" w:sz="4" w:space="0" w:color="auto"/>
              <w:bottom w:val="single" w:sz="4" w:space="0" w:color="000000"/>
              <w:right w:val="single" w:sz="4" w:space="0" w:color="auto"/>
            </w:tcBorders>
            <w:shd w:val="clear" w:color="auto" w:fill="auto"/>
            <w:vAlign w:val="center"/>
            <w:hideMark/>
          </w:tcPr>
          <w:p w:rsidR="00E46DA2" w:rsidRPr="00D31A1B" w:rsidRDefault="00E46DA2" w:rsidP="002D48BD">
            <w:pPr>
              <w:jc w:val="center"/>
              <w:rPr>
                <w:rFonts w:cs="Arial"/>
                <w:color w:val="000000"/>
                <w:sz w:val="18"/>
                <w:szCs w:val="18"/>
                <w:lang w:eastAsia="en-ZA"/>
              </w:rPr>
            </w:pPr>
            <w:r w:rsidRPr="00D31A1B">
              <w:rPr>
                <w:rFonts w:cs="Arial"/>
                <w:color w:val="000000"/>
                <w:sz w:val="18"/>
                <w:szCs w:val="18"/>
                <w:lang w:val="en-US" w:eastAsia="en-ZA"/>
              </w:rPr>
              <w:t>Target Not Achieved The installation of Building Management Systems (BMS) requires extensive planning and an adequate budget. Only 2 were achieved through the Agrivaal upgrade and the acquisition of Telkom Towers</w:t>
            </w:r>
          </w:p>
        </w:tc>
        <w:tc>
          <w:tcPr>
            <w:tcW w:w="749" w:type="pct"/>
            <w:vMerge w:val="restart"/>
            <w:tcBorders>
              <w:top w:val="nil"/>
              <w:left w:val="single" w:sz="4" w:space="0" w:color="auto"/>
              <w:bottom w:val="single" w:sz="4" w:space="0" w:color="auto"/>
              <w:right w:val="single" w:sz="4" w:space="0" w:color="auto"/>
            </w:tcBorders>
            <w:shd w:val="clear" w:color="auto" w:fill="auto"/>
            <w:vAlign w:val="center"/>
            <w:hideMark/>
          </w:tcPr>
          <w:p w:rsidR="00E46DA2" w:rsidRPr="00D31A1B" w:rsidRDefault="00E46DA2" w:rsidP="002D48BD">
            <w:pPr>
              <w:rPr>
                <w:rFonts w:cs="Arial"/>
                <w:color w:val="000000"/>
                <w:sz w:val="18"/>
                <w:szCs w:val="18"/>
                <w:lang w:eastAsia="en-ZA"/>
              </w:rPr>
            </w:pPr>
            <w:r w:rsidRPr="00D31A1B">
              <w:rPr>
                <w:rFonts w:cs="Arial"/>
                <w:color w:val="000000"/>
                <w:sz w:val="18"/>
                <w:szCs w:val="18"/>
                <w:lang w:val="en-US" w:eastAsia="en-ZA"/>
              </w:rPr>
              <w:t>The installation of BMS considered as part of the roll-out of the ICT solutions.</w:t>
            </w:r>
          </w:p>
        </w:tc>
      </w:tr>
      <w:tr w:rsidR="00E46DA2" w:rsidRPr="00D31A1B" w:rsidTr="002D48BD">
        <w:trPr>
          <w:trHeight w:val="240"/>
        </w:trPr>
        <w:tc>
          <w:tcPr>
            <w:tcW w:w="802"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988"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7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76"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09"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49"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r>
      <w:tr w:rsidR="00E46DA2" w:rsidRPr="00D31A1B" w:rsidTr="002D48BD">
        <w:trPr>
          <w:trHeight w:val="915"/>
        </w:trPr>
        <w:tc>
          <w:tcPr>
            <w:tcW w:w="802"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988"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75"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76"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809" w:type="pct"/>
            <w:vMerge/>
            <w:tcBorders>
              <w:top w:val="nil"/>
              <w:left w:val="single" w:sz="4" w:space="0" w:color="auto"/>
              <w:bottom w:val="single" w:sz="4" w:space="0" w:color="000000"/>
              <w:right w:val="single" w:sz="4" w:space="0" w:color="auto"/>
            </w:tcBorders>
            <w:vAlign w:val="center"/>
            <w:hideMark/>
          </w:tcPr>
          <w:p w:rsidR="00E46DA2" w:rsidRPr="00D31A1B" w:rsidRDefault="00E46DA2" w:rsidP="002D48BD">
            <w:pPr>
              <w:rPr>
                <w:rFonts w:cs="Arial"/>
                <w:color w:val="000000"/>
                <w:sz w:val="18"/>
                <w:szCs w:val="18"/>
                <w:lang w:eastAsia="en-ZA"/>
              </w:rPr>
            </w:pPr>
          </w:p>
        </w:tc>
        <w:tc>
          <w:tcPr>
            <w:tcW w:w="749" w:type="pct"/>
            <w:vMerge/>
            <w:tcBorders>
              <w:top w:val="nil"/>
              <w:left w:val="single" w:sz="4" w:space="0" w:color="auto"/>
              <w:bottom w:val="single" w:sz="4" w:space="0" w:color="auto"/>
              <w:right w:val="single" w:sz="4" w:space="0" w:color="auto"/>
            </w:tcBorders>
            <w:vAlign w:val="center"/>
            <w:hideMark/>
          </w:tcPr>
          <w:p w:rsidR="00E46DA2" w:rsidRPr="00D31A1B" w:rsidRDefault="00E46DA2" w:rsidP="002D48BD">
            <w:pPr>
              <w:rPr>
                <w:rFonts w:cs="Arial"/>
                <w:color w:val="000000"/>
                <w:sz w:val="18"/>
                <w:szCs w:val="18"/>
                <w:lang w:eastAsia="en-ZA"/>
              </w:rPr>
            </w:pPr>
          </w:p>
        </w:tc>
      </w:tr>
    </w:tbl>
    <w:p w:rsidR="00E46DA2" w:rsidRPr="000C2A6E" w:rsidRDefault="00E46DA2" w:rsidP="00E46DA2">
      <w:pPr>
        <w:rPr>
          <w:rFonts w:cs="Arial"/>
        </w:rPr>
      </w:pPr>
    </w:p>
    <w:p w:rsidR="00E46DA2" w:rsidRDefault="00E46DA2" w:rsidP="00E46DA2">
      <w:pPr>
        <w:rPr>
          <w:rFonts w:cs="Arial"/>
          <w:b/>
        </w:rPr>
        <w:sectPr w:rsidR="00E46DA2" w:rsidSect="00FF168D">
          <w:pgSz w:w="16838" w:h="11906" w:orient="landscape" w:code="9"/>
          <w:pgMar w:top="1440" w:right="1440" w:bottom="1440" w:left="1440" w:header="708" w:footer="708" w:gutter="0"/>
          <w:cols w:space="708"/>
          <w:docGrid w:linePitch="360"/>
        </w:sectPr>
      </w:pPr>
    </w:p>
    <w:p w:rsidR="00E46DA2" w:rsidRDefault="00E46DA2" w:rsidP="00F21C70">
      <w:pPr>
        <w:rPr>
          <w:rStyle w:val="Emphasis"/>
          <w:rFonts w:cs="Arial"/>
          <w:b/>
          <w:bCs/>
          <w:i w:val="0"/>
          <w:iCs w:val="0"/>
        </w:rPr>
      </w:pPr>
      <w:r>
        <w:rPr>
          <w:rFonts w:cs="Arial"/>
          <w:b/>
          <w:bCs/>
        </w:rPr>
        <w:t>Internal control deficiency</w:t>
      </w:r>
    </w:p>
    <w:p w:rsidR="00F21C70" w:rsidRDefault="00F21C70" w:rsidP="00F21C70">
      <w:pPr>
        <w:pStyle w:val="NormalWeb"/>
        <w:spacing w:before="0" w:beforeAutospacing="0" w:after="0" w:afterAutospacing="0"/>
        <w:ind w:left="720" w:hanging="720"/>
        <w:rPr>
          <w:b/>
          <w:bCs/>
        </w:rPr>
      </w:pPr>
    </w:p>
    <w:p w:rsidR="00E46DA2" w:rsidRPr="00F21C70" w:rsidRDefault="00E46DA2" w:rsidP="00F21C70">
      <w:pPr>
        <w:pStyle w:val="NormalWeb"/>
        <w:spacing w:before="0" w:beforeAutospacing="0" w:after="0" w:afterAutospacing="0"/>
        <w:ind w:left="720" w:hanging="720"/>
        <w:rPr>
          <w:bCs/>
          <w:sz w:val="22"/>
          <w:szCs w:val="22"/>
        </w:rPr>
      </w:pPr>
      <w:r w:rsidRPr="00F21C70">
        <w:rPr>
          <w:bCs/>
          <w:sz w:val="22"/>
          <w:szCs w:val="22"/>
        </w:rPr>
        <w:t>Financial and performance management</w:t>
      </w:r>
    </w:p>
    <w:p w:rsidR="00F21C70" w:rsidRDefault="00F21C70" w:rsidP="00F21C70">
      <w:pPr>
        <w:rPr>
          <w:rFonts w:cs="Arial"/>
          <w:szCs w:val="22"/>
        </w:rPr>
      </w:pPr>
    </w:p>
    <w:p w:rsidR="00E46DA2" w:rsidRPr="00122E74" w:rsidRDefault="00E46DA2" w:rsidP="00F21C70">
      <w:pPr>
        <w:rPr>
          <w:rFonts w:cs="Arial"/>
          <w:szCs w:val="22"/>
        </w:rPr>
      </w:pPr>
      <w:r w:rsidRPr="00122E74">
        <w:rPr>
          <w:rFonts w:cs="Arial"/>
          <w:szCs w:val="22"/>
        </w:rPr>
        <w:t>The department did not review and monitor compliance with applicable legislation</w:t>
      </w:r>
    </w:p>
    <w:p w:rsidR="00F21C70" w:rsidRDefault="00F21C70" w:rsidP="00F21C70">
      <w:pPr>
        <w:rPr>
          <w:rFonts w:cs="Arial"/>
          <w:b/>
        </w:rPr>
      </w:pPr>
    </w:p>
    <w:p w:rsidR="00E46DA2" w:rsidRPr="000C2A6E" w:rsidRDefault="00E46DA2" w:rsidP="00F21C70">
      <w:pPr>
        <w:rPr>
          <w:rFonts w:cs="Arial"/>
          <w:b/>
        </w:rPr>
      </w:pPr>
      <w:r w:rsidRPr="000C2A6E">
        <w:rPr>
          <w:rFonts w:cs="Arial"/>
          <w:b/>
        </w:rPr>
        <w:t>Recommendation</w:t>
      </w:r>
    </w:p>
    <w:p w:rsidR="00F21C70" w:rsidRDefault="00F21C70" w:rsidP="00F21C70">
      <w:pPr>
        <w:rPr>
          <w:rFonts w:cs="Arial"/>
          <w:color w:val="000000"/>
          <w:szCs w:val="22"/>
          <w:lang w:val="en-US" w:eastAsia="en-ZA"/>
        </w:rPr>
      </w:pPr>
    </w:p>
    <w:p w:rsidR="00E46DA2" w:rsidRPr="00122E74" w:rsidRDefault="00E46DA2" w:rsidP="00F21C70">
      <w:pPr>
        <w:rPr>
          <w:rFonts w:cs="Arial"/>
          <w:color w:val="000000"/>
          <w:szCs w:val="22"/>
          <w:lang w:val="en-US" w:eastAsia="en-ZA"/>
        </w:rPr>
      </w:pPr>
      <w:r w:rsidRPr="00122E74">
        <w:rPr>
          <w:rFonts w:cs="Arial"/>
          <w:color w:val="000000"/>
          <w:szCs w:val="22"/>
          <w:lang w:val="en-US" w:eastAsia="en-ZA"/>
        </w:rPr>
        <w:t>Management must ensure that reasons variances between the planned and reported (actual) targets should be supported by adequate and reliable corroborating evidence.</w:t>
      </w:r>
    </w:p>
    <w:p w:rsidR="00E46DA2" w:rsidRDefault="00E46DA2" w:rsidP="00F21C70">
      <w:pPr>
        <w:rPr>
          <w:rFonts w:cs="Arial"/>
        </w:rPr>
      </w:pPr>
    </w:p>
    <w:p w:rsidR="00E46DA2" w:rsidRDefault="00E46DA2" w:rsidP="00F21C70">
      <w:pPr>
        <w:rPr>
          <w:rFonts w:cs="Arial"/>
          <w:b/>
        </w:rPr>
      </w:pPr>
      <w:r>
        <w:rPr>
          <w:rFonts w:cs="Arial"/>
          <w:b/>
        </w:rPr>
        <w:t>Management response</w:t>
      </w:r>
    </w:p>
    <w:p w:rsidR="00F21C70" w:rsidRDefault="00F21C70" w:rsidP="00F21C70">
      <w:pPr>
        <w:rPr>
          <w:rFonts w:cs="Arial"/>
          <w:szCs w:val="22"/>
        </w:rPr>
      </w:pPr>
    </w:p>
    <w:p w:rsidR="00E46DA2" w:rsidRPr="00122E74" w:rsidRDefault="00E46DA2" w:rsidP="00F21C70">
      <w:pPr>
        <w:rPr>
          <w:rFonts w:cs="Arial"/>
          <w:szCs w:val="22"/>
        </w:rPr>
      </w:pPr>
      <w:r w:rsidRPr="00122E74">
        <w:rPr>
          <w:rFonts w:cs="Arial"/>
          <w:szCs w:val="22"/>
        </w:rPr>
        <w:t>Management is aware of the current immature status of the FM branch which has resulted in in a below than accepted standard of supporting documents related to variances reporting. Actions are in place to align regions with the actual results reported that require submission with correct PoEs (portfolio of evidence). FM management is confident that as the FM branch matures, the reporting mechanism around actual versus target coupled with associated PoEs will improve.</w:t>
      </w:r>
    </w:p>
    <w:p w:rsidR="00F21C70" w:rsidRDefault="00F21C70" w:rsidP="00F21C70">
      <w:pPr>
        <w:rPr>
          <w:rFonts w:cs="Arial"/>
          <w:szCs w:val="22"/>
        </w:rPr>
      </w:pPr>
    </w:p>
    <w:p w:rsidR="00E46DA2" w:rsidRPr="00122E74" w:rsidRDefault="00E46DA2" w:rsidP="00F21C70">
      <w:pPr>
        <w:rPr>
          <w:rFonts w:cs="Arial"/>
          <w:szCs w:val="22"/>
        </w:rPr>
      </w:pPr>
      <w:r w:rsidRPr="00122E74">
        <w:rPr>
          <w:rFonts w:cs="Arial"/>
          <w:szCs w:val="22"/>
        </w:rPr>
        <w:t>Name: Lwazi Mahlangu</w:t>
      </w:r>
    </w:p>
    <w:p w:rsidR="00E46DA2" w:rsidRPr="00122E74" w:rsidRDefault="00E46DA2" w:rsidP="00F21C70">
      <w:pPr>
        <w:rPr>
          <w:rFonts w:cs="Arial"/>
          <w:szCs w:val="22"/>
        </w:rPr>
      </w:pPr>
      <w:r w:rsidRPr="00122E74">
        <w:rPr>
          <w:rFonts w:cs="Arial"/>
          <w:szCs w:val="22"/>
        </w:rPr>
        <w:t>Rank : Chief Director</w:t>
      </w:r>
    </w:p>
    <w:p w:rsidR="00E46DA2" w:rsidRDefault="00E46DA2" w:rsidP="00F21C70">
      <w:pPr>
        <w:rPr>
          <w:rFonts w:cs="Arial"/>
          <w:szCs w:val="22"/>
        </w:rPr>
      </w:pPr>
      <w:r w:rsidRPr="00122E74">
        <w:rPr>
          <w:rFonts w:cs="Arial"/>
          <w:szCs w:val="22"/>
        </w:rPr>
        <w:t>Date : 07 July 2016</w:t>
      </w:r>
    </w:p>
    <w:p w:rsidR="00E46DA2" w:rsidRPr="00122E74" w:rsidRDefault="00E46DA2" w:rsidP="00F21C70">
      <w:pPr>
        <w:rPr>
          <w:rFonts w:cs="Arial"/>
          <w:szCs w:val="22"/>
        </w:rPr>
      </w:pPr>
    </w:p>
    <w:p w:rsidR="00E46DA2" w:rsidRDefault="00E46DA2" w:rsidP="00F21C70">
      <w:pPr>
        <w:rPr>
          <w:rFonts w:cs="Arial"/>
          <w:b/>
        </w:rPr>
      </w:pPr>
      <w:r>
        <w:rPr>
          <w:rFonts w:cs="Arial"/>
          <w:b/>
        </w:rPr>
        <w:t>Auditor’s conclusion</w:t>
      </w:r>
    </w:p>
    <w:p w:rsidR="00F21C70" w:rsidRDefault="00F21C70" w:rsidP="00F21C70">
      <w:pPr>
        <w:rPr>
          <w:rFonts w:cs="Arial"/>
          <w:szCs w:val="22"/>
        </w:rPr>
      </w:pPr>
    </w:p>
    <w:p w:rsidR="00E46DA2" w:rsidRDefault="00E46DA2" w:rsidP="00F21C70">
      <w:pPr>
        <w:rPr>
          <w:rFonts w:cs="Arial"/>
          <w:szCs w:val="22"/>
        </w:rPr>
      </w:pPr>
      <w:r w:rsidRPr="00122E74">
        <w:rPr>
          <w:rFonts w:cs="Arial"/>
          <w:szCs w:val="22"/>
        </w:rPr>
        <w:t>Management comments was noted relating to facilities management however no additional information was provided to support the reasons for deviations and no formal response was received for the other two programmes , therefore this finding remains unresolved and it will be reported in the management report.</w:t>
      </w:r>
    </w:p>
    <w:p w:rsidR="00C91C34" w:rsidRPr="00A570E3" w:rsidRDefault="00C91C34" w:rsidP="00C91C34">
      <w:pPr>
        <w:rPr>
          <w:rFonts w:eastAsia="Arial Unicode MS" w:cs="Arial"/>
          <w:b/>
          <w:szCs w:val="22"/>
        </w:rPr>
      </w:pPr>
    </w:p>
    <w:p w:rsidR="007433DA" w:rsidRDefault="007433DA" w:rsidP="0020462B">
      <w:pPr>
        <w:pStyle w:val="NormalWeb"/>
        <w:spacing w:before="0" w:beforeAutospacing="0" w:after="0" w:afterAutospacing="0"/>
        <w:rPr>
          <w:rFonts w:cs="Arial"/>
          <w:sz w:val="22"/>
          <w:szCs w:val="22"/>
        </w:rPr>
      </w:pPr>
    </w:p>
    <w:p w:rsidR="007433DA" w:rsidRDefault="007433DA">
      <w:pPr>
        <w:spacing w:after="200" w:line="276" w:lineRule="auto"/>
        <w:rPr>
          <w:rFonts w:cs="Arial"/>
          <w:szCs w:val="22"/>
          <w:lang w:val="en-US"/>
        </w:rPr>
      </w:pPr>
      <w:r>
        <w:rPr>
          <w:rFonts w:cs="Arial"/>
          <w:szCs w:val="22"/>
        </w:rPr>
        <w:br w:type="page"/>
      </w:r>
    </w:p>
    <w:p w:rsidR="002157A6" w:rsidRPr="00236F46" w:rsidRDefault="002157A6" w:rsidP="002157A6">
      <w:pPr>
        <w:pBdr>
          <w:top w:val="single" w:sz="4" w:space="1" w:color="auto"/>
          <w:left w:val="single" w:sz="4" w:space="4" w:color="auto"/>
          <w:bottom w:val="single" w:sz="4" w:space="1" w:color="auto"/>
          <w:right w:val="single" w:sz="4" w:space="4" w:color="auto"/>
        </w:pBdr>
        <w:shd w:val="clear" w:color="auto" w:fill="D9D9D9"/>
        <w:rPr>
          <w:rFonts w:eastAsia="MS Mincho" w:cs="Arial"/>
          <w:b/>
          <w:szCs w:val="22"/>
        </w:rPr>
      </w:pPr>
      <w:r w:rsidRPr="00236F46">
        <w:rPr>
          <w:rFonts w:eastAsia="MS Mincho" w:cs="Arial"/>
          <w:b/>
          <w:szCs w:val="22"/>
        </w:rPr>
        <w:t xml:space="preserve">ANNEXURE B: OTHER IMPORTANT MATTERS </w:t>
      </w:r>
    </w:p>
    <w:p w:rsidR="007433DA" w:rsidRDefault="007433DA" w:rsidP="0020462B">
      <w:pPr>
        <w:pStyle w:val="NormalWeb"/>
        <w:spacing w:before="0" w:beforeAutospacing="0" w:after="0" w:afterAutospacing="0"/>
        <w:rPr>
          <w:rFonts w:cs="Arial"/>
          <w:sz w:val="22"/>
          <w:szCs w:val="22"/>
        </w:rPr>
      </w:pPr>
    </w:p>
    <w:p w:rsidR="004454B2" w:rsidRPr="00236F46" w:rsidRDefault="004454B2" w:rsidP="004454B2">
      <w:pPr>
        <w:pStyle w:val="Style1"/>
      </w:pPr>
      <w:r>
        <w:t>Movable assets</w:t>
      </w:r>
      <w:r w:rsidRPr="00236F46">
        <w:t xml:space="preserve"> </w:t>
      </w:r>
    </w:p>
    <w:p w:rsidR="00F37161" w:rsidRDefault="00F37161" w:rsidP="00F37161">
      <w:pPr>
        <w:pStyle w:val="Heading1"/>
        <w:numPr>
          <w:ilvl w:val="0"/>
          <w:numId w:val="0"/>
        </w:numPr>
        <w:ind w:left="720"/>
        <w:rPr>
          <w:lang w:val="en-US"/>
        </w:rPr>
      </w:pPr>
    </w:p>
    <w:p w:rsidR="004454B2" w:rsidRPr="00461E4B" w:rsidRDefault="004454B2" w:rsidP="00EC59C2">
      <w:pPr>
        <w:pStyle w:val="Heading1"/>
        <w:numPr>
          <w:ilvl w:val="0"/>
          <w:numId w:val="86"/>
        </w:numPr>
        <w:ind w:left="426" w:hanging="426"/>
        <w:rPr>
          <w:lang w:val="en-US"/>
        </w:rPr>
      </w:pPr>
      <w:r w:rsidRPr="00461E4B">
        <w:rPr>
          <w:lang w:val="en-US"/>
        </w:rPr>
        <w:t xml:space="preserve">Property, Plant and Equipment – Understatement of disclosures </w:t>
      </w:r>
    </w:p>
    <w:p w:rsidR="004454B2" w:rsidRPr="002556FC" w:rsidRDefault="004454B2" w:rsidP="004454B2">
      <w:pPr>
        <w:rPr>
          <w:rFonts w:cs="Arial"/>
          <w:bCs/>
          <w:szCs w:val="22"/>
          <w:lang w:val="en-US"/>
        </w:rPr>
      </w:pPr>
    </w:p>
    <w:p w:rsidR="004454B2" w:rsidRPr="002556FC" w:rsidRDefault="004454B2" w:rsidP="004454B2">
      <w:pPr>
        <w:rPr>
          <w:rFonts w:cs="Arial"/>
          <w:b/>
          <w:bCs/>
          <w:szCs w:val="22"/>
        </w:rPr>
      </w:pPr>
      <w:r w:rsidRPr="002556FC">
        <w:rPr>
          <w:rFonts w:cs="Arial"/>
          <w:b/>
          <w:bCs/>
          <w:szCs w:val="22"/>
        </w:rPr>
        <w:t>Audit finding</w:t>
      </w:r>
    </w:p>
    <w:p w:rsidR="00EC274B" w:rsidRDefault="00EC274B" w:rsidP="00EC274B">
      <w:pPr>
        <w:contextualSpacing/>
        <w:rPr>
          <w:rFonts w:cs="Arial"/>
          <w:color w:val="000000"/>
          <w:szCs w:val="22"/>
          <w:lang w:val="en-US"/>
        </w:rPr>
      </w:pPr>
    </w:p>
    <w:p w:rsidR="004454B2" w:rsidRPr="00143DDC" w:rsidRDefault="004454B2" w:rsidP="00EC274B">
      <w:pPr>
        <w:contextualSpacing/>
        <w:rPr>
          <w:rFonts w:cs="Arial"/>
          <w:iCs/>
          <w:color w:val="000000"/>
          <w:szCs w:val="22"/>
          <w:lang w:val="en-GB" w:eastAsia="en-ZA"/>
        </w:rPr>
      </w:pPr>
      <w:r w:rsidRPr="001B1010">
        <w:rPr>
          <w:rFonts w:cs="Arial"/>
          <w:color w:val="000000"/>
          <w:szCs w:val="22"/>
          <w:lang w:val="en-US"/>
        </w:rPr>
        <w:t xml:space="preserve">Public Finance Management Act section 40 states </w:t>
      </w:r>
      <w:r w:rsidR="00EC274B">
        <w:rPr>
          <w:rFonts w:cs="Arial"/>
          <w:color w:val="000000"/>
          <w:szCs w:val="22"/>
          <w:lang w:val="en-US"/>
        </w:rPr>
        <w:t>that t</w:t>
      </w:r>
      <w:r w:rsidRPr="00143DDC">
        <w:rPr>
          <w:rFonts w:cs="Arial"/>
          <w:iCs/>
          <w:color w:val="000000"/>
          <w:szCs w:val="22"/>
          <w:lang w:val="en-GB" w:eastAsia="en-ZA"/>
        </w:rPr>
        <w:t>he accounting officer for a department, trading entity</w:t>
      </w:r>
      <w:r w:rsidR="00EC274B">
        <w:rPr>
          <w:rFonts w:cs="Arial"/>
          <w:iCs/>
          <w:color w:val="000000"/>
          <w:szCs w:val="22"/>
          <w:lang w:val="en-GB" w:eastAsia="en-ZA"/>
        </w:rPr>
        <w:t xml:space="preserve"> or constitutional institution </w:t>
      </w:r>
      <w:r w:rsidRPr="00143DDC">
        <w:rPr>
          <w:rFonts w:cs="Arial"/>
          <w:iCs/>
          <w:color w:val="000000"/>
          <w:szCs w:val="22"/>
          <w:lang w:val="en-GB" w:eastAsia="en-ZA"/>
        </w:rPr>
        <w:t>must keep full and proper records of the financial affairs of the department, trading entity or constitutional institution in accordance with any</w:t>
      </w:r>
      <w:r w:rsidR="00EC274B">
        <w:rPr>
          <w:rFonts w:cs="Arial"/>
          <w:iCs/>
          <w:color w:val="000000"/>
          <w:szCs w:val="22"/>
          <w:lang w:val="en-GB" w:eastAsia="en-ZA"/>
        </w:rPr>
        <w:t xml:space="preserve"> prescribed norms and standards and </w:t>
      </w:r>
      <w:r w:rsidRPr="00143DDC">
        <w:rPr>
          <w:rFonts w:eastAsia="Calibri" w:cs="Arial"/>
          <w:szCs w:val="22"/>
        </w:rPr>
        <w:t>must prepare financial statements for each financial year in accordance with generally recognized accounting practice;”</w:t>
      </w:r>
    </w:p>
    <w:p w:rsidR="004454B2" w:rsidRPr="00143DDC" w:rsidRDefault="00CD7417" w:rsidP="00CD7417">
      <w:pPr>
        <w:spacing w:before="100" w:beforeAutospacing="1" w:after="100" w:afterAutospacing="1"/>
        <w:rPr>
          <w:rFonts w:cs="Arial"/>
          <w:iCs/>
          <w:color w:val="000000"/>
          <w:szCs w:val="22"/>
          <w:lang w:val="en-US" w:eastAsia="en-ZA"/>
        </w:rPr>
      </w:pPr>
      <w:r>
        <w:rPr>
          <w:rFonts w:cs="Arial"/>
          <w:color w:val="000000"/>
          <w:szCs w:val="22"/>
          <w:lang w:eastAsia="en-ZA"/>
        </w:rPr>
        <w:t>Section 40(3)(a) states that the</w:t>
      </w:r>
      <w:r w:rsidR="004454B2" w:rsidRPr="00143DDC">
        <w:rPr>
          <w:rFonts w:cs="Arial"/>
          <w:iCs/>
          <w:color w:val="000000"/>
          <w:szCs w:val="22"/>
          <w:lang w:val="en-US" w:eastAsia="en-ZA"/>
        </w:rPr>
        <w:t xml:space="preserve"> annual report and audited financial statements referred to in subsection (1)(d) must fairly present the state of affairs of the department, trading entity or constitutional institution, its business, its financial results, its performance against predetermined objectives and its financial position as at the end o</w:t>
      </w:r>
      <w:r>
        <w:rPr>
          <w:rFonts w:cs="Arial"/>
          <w:iCs/>
          <w:color w:val="000000"/>
          <w:szCs w:val="22"/>
          <w:lang w:val="en-US" w:eastAsia="en-ZA"/>
        </w:rPr>
        <w:t>f the financial year concerned.</w:t>
      </w:r>
    </w:p>
    <w:p w:rsidR="004454B2" w:rsidRDefault="004454B2" w:rsidP="004454B2">
      <w:pPr>
        <w:rPr>
          <w:rFonts w:cs="Arial"/>
          <w:szCs w:val="22"/>
          <w:lang w:val="en-US"/>
        </w:rPr>
      </w:pPr>
      <w:r w:rsidRPr="002556FC">
        <w:rPr>
          <w:rFonts w:cs="Arial"/>
          <w:szCs w:val="22"/>
          <w:lang w:val="en-US"/>
        </w:rPr>
        <w:t>The following differences were identified when reconciling the total of net book value as per the asset register to the annual financial statements per category of assets</w:t>
      </w:r>
      <w:r>
        <w:rPr>
          <w:rFonts w:cs="Arial"/>
          <w:szCs w:val="22"/>
          <w:lang w:val="en-US"/>
        </w:rPr>
        <w:t xml:space="preserve"> for the period ending 30 September 2015</w:t>
      </w:r>
      <w:r w:rsidRPr="002556FC">
        <w:rPr>
          <w:rFonts w:cs="Arial"/>
          <w:szCs w:val="22"/>
          <w:lang w:val="en-US"/>
        </w:rPr>
        <w:t>.</w:t>
      </w:r>
    </w:p>
    <w:p w:rsidR="004454B2" w:rsidRDefault="004454B2" w:rsidP="004454B2">
      <w:pPr>
        <w:rPr>
          <w:rFonts w:cs="Arial"/>
          <w:szCs w:val="22"/>
          <w:lang w:val="en-US"/>
        </w:rPr>
      </w:pPr>
    </w:p>
    <w:tbl>
      <w:tblPr>
        <w:tblStyle w:val="TableGrid"/>
        <w:tblW w:w="0" w:type="auto"/>
        <w:tblInd w:w="108" w:type="dxa"/>
        <w:tblLook w:val="04A0" w:firstRow="1" w:lastRow="0" w:firstColumn="1" w:lastColumn="0" w:noHBand="0" w:noVBand="1"/>
      </w:tblPr>
      <w:tblGrid>
        <w:gridCol w:w="2285"/>
        <w:gridCol w:w="1968"/>
        <w:gridCol w:w="2410"/>
        <w:gridCol w:w="1559"/>
      </w:tblGrid>
      <w:tr w:rsidR="004454B2" w:rsidTr="00CB4858">
        <w:tc>
          <w:tcPr>
            <w:tcW w:w="2285" w:type="dxa"/>
            <w:shd w:val="clear" w:color="auto" w:fill="D9D9D9" w:themeFill="background1" w:themeFillShade="D9"/>
          </w:tcPr>
          <w:p w:rsidR="004454B2" w:rsidRDefault="004454B2" w:rsidP="00CB4858">
            <w:pPr>
              <w:rPr>
                <w:rFonts w:cs="Arial"/>
                <w:sz w:val="22"/>
                <w:szCs w:val="22"/>
                <w:lang w:val="en-US"/>
              </w:rPr>
            </w:pPr>
            <w:r w:rsidRPr="00237355">
              <w:rPr>
                <w:rFonts w:cs="Arial"/>
                <w:b/>
                <w:bCs/>
                <w:color w:val="000000"/>
                <w:sz w:val="18"/>
                <w:szCs w:val="18"/>
              </w:rPr>
              <w:t>Description</w:t>
            </w:r>
          </w:p>
        </w:tc>
        <w:tc>
          <w:tcPr>
            <w:tcW w:w="1968" w:type="dxa"/>
            <w:shd w:val="clear" w:color="auto" w:fill="D9D9D9" w:themeFill="background1" w:themeFillShade="D9"/>
          </w:tcPr>
          <w:p w:rsidR="004454B2" w:rsidRPr="00237355" w:rsidRDefault="004454B2" w:rsidP="00CB4858">
            <w:pPr>
              <w:rPr>
                <w:rFonts w:cs="Arial"/>
                <w:b/>
                <w:bCs/>
                <w:color w:val="000000"/>
                <w:sz w:val="18"/>
                <w:szCs w:val="18"/>
              </w:rPr>
            </w:pPr>
            <w:r w:rsidRPr="00237355">
              <w:rPr>
                <w:rFonts w:cs="Arial"/>
                <w:b/>
                <w:bCs/>
                <w:color w:val="000000"/>
                <w:sz w:val="18"/>
                <w:szCs w:val="18"/>
              </w:rPr>
              <w:t>Asset Register</w:t>
            </w:r>
          </w:p>
          <w:p w:rsidR="004454B2" w:rsidRDefault="004454B2" w:rsidP="00CB4858">
            <w:pPr>
              <w:rPr>
                <w:rFonts w:cs="Arial"/>
                <w:sz w:val="22"/>
                <w:szCs w:val="22"/>
                <w:lang w:val="en-US"/>
              </w:rPr>
            </w:pPr>
          </w:p>
        </w:tc>
        <w:tc>
          <w:tcPr>
            <w:tcW w:w="2410" w:type="dxa"/>
            <w:shd w:val="clear" w:color="auto" w:fill="D9D9D9" w:themeFill="background1" w:themeFillShade="D9"/>
          </w:tcPr>
          <w:p w:rsidR="004454B2" w:rsidRPr="00237355" w:rsidRDefault="004454B2" w:rsidP="00CB4858">
            <w:pPr>
              <w:rPr>
                <w:rFonts w:cs="Arial"/>
                <w:b/>
                <w:bCs/>
                <w:color w:val="000000"/>
                <w:sz w:val="18"/>
                <w:szCs w:val="18"/>
              </w:rPr>
            </w:pPr>
            <w:r w:rsidRPr="00237355">
              <w:rPr>
                <w:rFonts w:cs="Arial"/>
                <w:b/>
                <w:bCs/>
                <w:color w:val="000000"/>
                <w:sz w:val="18"/>
                <w:szCs w:val="18"/>
              </w:rPr>
              <w:t>Financial Statements</w:t>
            </w:r>
          </w:p>
          <w:p w:rsidR="004454B2" w:rsidRDefault="004454B2" w:rsidP="00CB4858">
            <w:pPr>
              <w:rPr>
                <w:rFonts w:cs="Arial"/>
                <w:sz w:val="22"/>
                <w:szCs w:val="22"/>
                <w:lang w:val="en-US"/>
              </w:rPr>
            </w:pPr>
          </w:p>
        </w:tc>
        <w:tc>
          <w:tcPr>
            <w:tcW w:w="1559" w:type="dxa"/>
            <w:shd w:val="clear" w:color="auto" w:fill="D9D9D9" w:themeFill="background1" w:themeFillShade="D9"/>
          </w:tcPr>
          <w:p w:rsidR="004454B2" w:rsidRDefault="004454B2" w:rsidP="00CB4858">
            <w:pPr>
              <w:rPr>
                <w:rFonts w:cs="Arial"/>
                <w:sz w:val="22"/>
                <w:szCs w:val="22"/>
                <w:lang w:val="en-US"/>
              </w:rPr>
            </w:pPr>
            <w:r w:rsidRPr="00237355">
              <w:rPr>
                <w:rFonts w:cs="Arial"/>
                <w:b/>
                <w:bCs/>
                <w:color w:val="000000"/>
                <w:sz w:val="18"/>
                <w:szCs w:val="18"/>
              </w:rPr>
              <w:t>Difference</w:t>
            </w:r>
          </w:p>
        </w:tc>
      </w:tr>
      <w:tr w:rsidR="004454B2" w:rsidTr="00CB4858">
        <w:tc>
          <w:tcPr>
            <w:tcW w:w="2285" w:type="dxa"/>
          </w:tcPr>
          <w:p w:rsidR="004454B2" w:rsidRDefault="004454B2" w:rsidP="00CB4858">
            <w:pPr>
              <w:rPr>
                <w:rFonts w:cs="Arial"/>
                <w:sz w:val="22"/>
                <w:szCs w:val="22"/>
                <w:lang w:val="en-US"/>
              </w:rPr>
            </w:pPr>
            <w:r w:rsidRPr="00237355">
              <w:rPr>
                <w:rFonts w:cs="Arial"/>
                <w:b/>
                <w:bCs/>
                <w:sz w:val="18"/>
                <w:szCs w:val="18"/>
              </w:rPr>
              <w:t>PPE- movable Assets</w:t>
            </w:r>
          </w:p>
        </w:tc>
        <w:tc>
          <w:tcPr>
            <w:tcW w:w="1968" w:type="dxa"/>
          </w:tcPr>
          <w:p w:rsidR="004454B2" w:rsidRDefault="004454B2" w:rsidP="00CB4858">
            <w:pPr>
              <w:rPr>
                <w:rFonts w:cs="Arial"/>
                <w:sz w:val="22"/>
                <w:szCs w:val="22"/>
                <w:lang w:val="en-US"/>
              </w:rPr>
            </w:pPr>
          </w:p>
        </w:tc>
        <w:tc>
          <w:tcPr>
            <w:tcW w:w="2410" w:type="dxa"/>
          </w:tcPr>
          <w:p w:rsidR="004454B2" w:rsidRDefault="004454B2" w:rsidP="00CB4858">
            <w:pPr>
              <w:rPr>
                <w:rFonts w:cs="Arial"/>
                <w:sz w:val="22"/>
                <w:szCs w:val="22"/>
                <w:lang w:val="en-US"/>
              </w:rPr>
            </w:pPr>
          </w:p>
        </w:tc>
        <w:tc>
          <w:tcPr>
            <w:tcW w:w="1559" w:type="dxa"/>
          </w:tcPr>
          <w:p w:rsidR="004454B2" w:rsidRDefault="004454B2" w:rsidP="00CB4858">
            <w:pPr>
              <w:rPr>
                <w:rFonts w:cs="Arial"/>
                <w:sz w:val="22"/>
                <w:szCs w:val="22"/>
                <w:lang w:val="en-US"/>
              </w:rPr>
            </w:pPr>
          </w:p>
        </w:tc>
      </w:tr>
      <w:tr w:rsidR="004454B2" w:rsidTr="00CB4858">
        <w:tc>
          <w:tcPr>
            <w:tcW w:w="2285" w:type="dxa"/>
          </w:tcPr>
          <w:p w:rsidR="004454B2" w:rsidRDefault="004454B2" w:rsidP="00CB4858">
            <w:pPr>
              <w:rPr>
                <w:rFonts w:cs="Arial"/>
                <w:sz w:val="22"/>
                <w:szCs w:val="22"/>
                <w:lang w:val="en-US"/>
              </w:rPr>
            </w:pPr>
            <w:r w:rsidRPr="00237355">
              <w:rPr>
                <w:rFonts w:cs="Arial"/>
                <w:sz w:val="18"/>
                <w:szCs w:val="18"/>
              </w:rPr>
              <w:t>Furniture and office equipment</w:t>
            </w:r>
          </w:p>
        </w:tc>
        <w:tc>
          <w:tcPr>
            <w:tcW w:w="1968" w:type="dxa"/>
          </w:tcPr>
          <w:p w:rsidR="004454B2" w:rsidRDefault="004454B2" w:rsidP="00CB4858">
            <w:pPr>
              <w:rPr>
                <w:rFonts w:cs="Arial"/>
                <w:sz w:val="22"/>
                <w:szCs w:val="22"/>
                <w:lang w:val="en-US"/>
              </w:rPr>
            </w:pPr>
            <w:r w:rsidRPr="00237355">
              <w:rPr>
                <w:rFonts w:cs="Arial"/>
                <w:color w:val="000000"/>
                <w:sz w:val="18"/>
                <w:szCs w:val="18"/>
              </w:rPr>
              <w:t>68 374</w:t>
            </w:r>
            <w:r>
              <w:rPr>
                <w:rFonts w:cs="Arial"/>
                <w:color w:val="000000"/>
                <w:sz w:val="18"/>
                <w:szCs w:val="18"/>
              </w:rPr>
              <w:t> </w:t>
            </w:r>
            <w:r w:rsidRPr="00237355">
              <w:rPr>
                <w:rFonts w:cs="Arial"/>
                <w:color w:val="000000"/>
                <w:sz w:val="18"/>
                <w:szCs w:val="18"/>
              </w:rPr>
              <w:t>259</w:t>
            </w:r>
            <w:r>
              <w:rPr>
                <w:rFonts w:cs="Arial"/>
                <w:color w:val="000000"/>
                <w:sz w:val="18"/>
                <w:szCs w:val="18"/>
              </w:rPr>
              <w:t>,</w:t>
            </w:r>
            <w:r w:rsidRPr="00237355">
              <w:rPr>
                <w:rFonts w:cs="Arial"/>
                <w:color w:val="000000"/>
                <w:sz w:val="18"/>
                <w:szCs w:val="18"/>
              </w:rPr>
              <w:t>60</w:t>
            </w:r>
          </w:p>
        </w:tc>
        <w:tc>
          <w:tcPr>
            <w:tcW w:w="2410" w:type="dxa"/>
          </w:tcPr>
          <w:p w:rsidR="004454B2" w:rsidRDefault="004454B2" w:rsidP="00CB4858">
            <w:pPr>
              <w:rPr>
                <w:rFonts w:cs="Arial"/>
                <w:sz w:val="22"/>
                <w:szCs w:val="22"/>
                <w:lang w:val="en-US"/>
              </w:rPr>
            </w:pPr>
            <w:r w:rsidRPr="00237355">
              <w:rPr>
                <w:rFonts w:cs="Arial"/>
                <w:color w:val="000000"/>
                <w:sz w:val="18"/>
                <w:szCs w:val="18"/>
              </w:rPr>
              <w:t>69 496</w:t>
            </w:r>
            <w:r>
              <w:rPr>
                <w:rFonts w:cs="Arial"/>
                <w:color w:val="000000"/>
                <w:sz w:val="18"/>
                <w:szCs w:val="18"/>
              </w:rPr>
              <w:t> </w:t>
            </w:r>
            <w:r w:rsidRPr="00237355">
              <w:rPr>
                <w:rFonts w:cs="Arial"/>
                <w:color w:val="000000"/>
                <w:sz w:val="18"/>
                <w:szCs w:val="18"/>
              </w:rPr>
              <w:t>000</w:t>
            </w:r>
            <w:r>
              <w:rPr>
                <w:rFonts w:cs="Arial"/>
                <w:color w:val="000000"/>
                <w:sz w:val="18"/>
                <w:szCs w:val="18"/>
              </w:rPr>
              <w:t>,00</w:t>
            </w:r>
          </w:p>
        </w:tc>
        <w:tc>
          <w:tcPr>
            <w:tcW w:w="1559" w:type="dxa"/>
          </w:tcPr>
          <w:p w:rsidR="004454B2" w:rsidRDefault="004454B2" w:rsidP="00CB4858">
            <w:pPr>
              <w:rPr>
                <w:rFonts w:cs="Arial"/>
                <w:sz w:val="22"/>
                <w:szCs w:val="22"/>
                <w:lang w:val="en-US"/>
              </w:rPr>
            </w:pPr>
            <w:r w:rsidRPr="00237355">
              <w:rPr>
                <w:rFonts w:cs="Arial"/>
                <w:color w:val="000000"/>
                <w:sz w:val="18"/>
                <w:szCs w:val="18"/>
              </w:rPr>
              <w:t>1 121</w:t>
            </w:r>
            <w:r>
              <w:rPr>
                <w:rFonts w:cs="Arial"/>
                <w:color w:val="000000"/>
                <w:sz w:val="18"/>
                <w:szCs w:val="18"/>
              </w:rPr>
              <w:t> </w:t>
            </w:r>
            <w:r w:rsidRPr="00237355">
              <w:rPr>
                <w:rFonts w:cs="Arial"/>
                <w:color w:val="000000"/>
                <w:sz w:val="18"/>
                <w:szCs w:val="18"/>
              </w:rPr>
              <w:t>740</w:t>
            </w:r>
            <w:r>
              <w:rPr>
                <w:rFonts w:cs="Arial"/>
                <w:color w:val="000000"/>
                <w:sz w:val="18"/>
                <w:szCs w:val="18"/>
              </w:rPr>
              <w:t>,</w:t>
            </w:r>
            <w:r w:rsidRPr="00237355">
              <w:rPr>
                <w:rFonts w:cs="Arial"/>
                <w:color w:val="000000"/>
                <w:sz w:val="18"/>
                <w:szCs w:val="18"/>
              </w:rPr>
              <w:t>40</w:t>
            </w:r>
          </w:p>
        </w:tc>
      </w:tr>
      <w:tr w:rsidR="004454B2" w:rsidTr="00CB4858">
        <w:tc>
          <w:tcPr>
            <w:tcW w:w="2285" w:type="dxa"/>
          </w:tcPr>
          <w:p w:rsidR="004454B2" w:rsidRDefault="004454B2" w:rsidP="00CB4858">
            <w:pPr>
              <w:rPr>
                <w:rFonts w:cs="Arial"/>
                <w:sz w:val="22"/>
                <w:szCs w:val="22"/>
                <w:lang w:val="en-US"/>
              </w:rPr>
            </w:pPr>
            <w:r w:rsidRPr="00237355">
              <w:rPr>
                <w:rFonts w:cs="Arial"/>
                <w:bCs/>
                <w:sz w:val="18"/>
                <w:szCs w:val="18"/>
              </w:rPr>
              <w:t>Computer Equipment</w:t>
            </w:r>
          </w:p>
        </w:tc>
        <w:tc>
          <w:tcPr>
            <w:tcW w:w="1968" w:type="dxa"/>
          </w:tcPr>
          <w:p w:rsidR="004454B2" w:rsidRDefault="004454B2" w:rsidP="00CB4858">
            <w:pPr>
              <w:rPr>
                <w:rFonts w:cs="Arial"/>
                <w:sz w:val="22"/>
                <w:szCs w:val="22"/>
                <w:lang w:val="en-US"/>
              </w:rPr>
            </w:pPr>
            <w:r w:rsidRPr="00237355">
              <w:rPr>
                <w:rFonts w:cs="Arial"/>
                <w:bCs/>
                <w:color w:val="000000"/>
                <w:sz w:val="18"/>
                <w:szCs w:val="18"/>
              </w:rPr>
              <w:t>166 627</w:t>
            </w:r>
            <w:r>
              <w:rPr>
                <w:rFonts w:cs="Arial"/>
                <w:bCs/>
                <w:color w:val="000000"/>
                <w:sz w:val="18"/>
                <w:szCs w:val="18"/>
              </w:rPr>
              <w:t> </w:t>
            </w:r>
            <w:r w:rsidRPr="00237355">
              <w:rPr>
                <w:rFonts w:cs="Arial"/>
                <w:bCs/>
                <w:color w:val="000000"/>
                <w:sz w:val="18"/>
                <w:szCs w:val="18"/>
              </w:rPr>
              <w:t>166</w:t>
            </w:r>
            <w:r>
              <w:rPr>
                <w:rFonts w:cs="Arial"/>
                <w:bCs/>
                <w:color w:val="000000"/>
                <w:sz w:val="18"/>
                <w:szCs w:val="18"/>
              </w:rPr>
              <w:t>,</w:t>
            </w:r>
            <w:r w:rsidRPr="00237355">
              <w:rPr>
                <w:rFonts w:cs="Arial"/>
                <w:bCs/>
                <w:color w:val="000000"/>
                <w:sz w:val="18"/>
                <w:szCs w:val="18"/>
              </w:rPr>
              <w:t>93</w:t>
            </w:r>
          </w:p>
        </w:tc>
        <w:tc>
          <w:tcPr>
            <w:tcW w:w="2410" w:type="dxa"/>
          </w:tcPr>
          <w:p w:rsidR="004454B2" w:rsidRDefault="004454B2" w:rsidP="00CB4858">
            <w:pPr>
              <w:rPr>
                <w:rFonts w:cs="Arial"/>
                <w:sz w:val="22"/>
                <w:szCs w:val="22"/>
                <w:lang w:val="en-US"/>
              </w:rPr>
            </w:pPr>
            <w:r w:rsidRPr="00237355">
              <w:rPr>
                <w:rFonts w:cs="Arial"/>
                <w:bCs/>
                <w:color w:val="000000"/>
                <w:sz w:val="18"/>
                <w:szCs w:val="18"/>
              </w:rPr>
              <w:t>165 833</w:t>
            </w:r>
            <w:r>
              <w:rPr>
                <w:rFonts w:cs="Arial"/>
                <w:bCs/>
                <w:color w:val="000000"/>
                <w:sz w:val="18"/>
                <w:szCs w:val="18"/>
              </w:rPr>
              <w:t> </w:t>
            </w:r>
            <w:r w:rsidRPr="00237355">
              <w:rPr>
                <w:rFonts w:cs="Arial"/>
                <w:bCs/>
                <w:color w:val="000000"/>
                <w:sz w:val="18"/>
                <w:szCs w:val="18"/>
              </w:rPr>
              <w:t>000</w:t>
            </w:r>
            <w:r>
              <w:rPr>
                <w:rFonts w:cs="Arial"/>
                <w:bCs/>
                <w:color w:val="000000"/>
                <w:sz w:val="18"/>
                <w:szCs w:val="18"/>
              </w:rPr>
              <w:t>,00</w:t>
            </w:r>
          </w:p>
        </w:tc>
        <w:tc>
          <w:tcPr>
            <w:tcW w:w="1559" w:type="dxa"/>
          </w:tcPr>
          <w:p w:rsidR="004454B2" w:rsidRDefault="004454B2" w:rsidP="00CB4858">
            <w:pPr>
              <w:rPr>
                <w:rFonts w:cs="Arial"/>
                <w:sz w:val="22"/>
                <w:szCs w:val="22"/>
                <w:lang w:val="en-US"/>
              </w:rPr>
            </w:pPr>
            <w:r w:rsidRPr="00237355">
              <w:rPr>
                <w:rFonts w:cs="Arial"/>
                <w:bCs/>
                <w:color w:val="000000"/>
                <w:sz w:val="18"/>
                <w:szCs w:val="18"/>
              </w:rPr>
              <w:t>794</w:t>
            </w:r>
            <w:r>
              <w:rPr>
                <w:rFonts w:cs="Arial"/>
                <w:bCs/>
                <w:color w:val="000000"/>
                <w:sz w:val="18"/>
                <w:szCs w:val="18"/>
              </w:rPr>
              <w:t> </w:t>
            </w:r>
            <w:r w:rsidRPr="00237355">
              <w:rPr>
                <w:rFonts w:cs="Arial"/>
                <w:bCs/>
                <w:color w:val="000000"/>
                <w:sz w:val="18"/>
                <w:szCs w:val="18"/>
              </w:rPr>
              <w:t>166</w:t>
            </w:r>
            <w:r>
              <w:rPr>
                <w:rFonts w:cs="Arial"/>
                <w:bCs/>
                <w:color w:val="000000"/>
                <w:sz w:val="18"/>
                <w:szCs w:val="18"/>
              </w:rPr>
              <w:t>,</w:t>
            </w:r>
            <w:r w:rsidRPr="00237355">
              <w:rPr>
                <w:rFonts w:cs="Arial"/>
                <w:bCs/>
                <w:color w:val="000000"/>
                <w:sz w:val="18"/>
                <w:szCs w:val="18"/>
              </w:rPr>
              <w:t>93</w:t>
            </w:r>
          </w:p>
        </w:tc>
      </w:tr>
      <w:tr w:rsidR="004454B2" w:rsidTr="00CB4858">
        <w:tc>
          <w:tcPr>
            <w:tcW w:w="2285" w:type="dxa"/>
          </w:tcPr>
          <w:p w:rsidR="004454B2" w:rsidRDefault="004454B2" w:rsidP="00CB4858">
            <w:pPr>
              <w:rPr>
                <w:rFonts w:cs="Arial"/>
                <w:sz w:val="22"/>
                <w:szCs w:val="22"/>
                <w:lang w:val="en-US"/>
              </w:rPr>
            </w:pPr>
            <w:r w:rsidRPr="00237355">
              <w:rPr>
                <w:rFonts w:cs="Arial"/>
                <w:sz w:val="18"/>
                <w:szCs w:val="18"/>
              </w:rPr>
              <w:t>Other Machinery and Equipment</w:t>
            </w:r>
          </w:p>
        </w:tc>
        <w:tc>
          <w:tcPr>
            <w:tcW w:w="1968" w:type="dxa"/>
          </w:tcPr>
          <w:p w:rsidR="004454B2" w:rsidRDefault="004454B2" w:rsidP="00CB4858">
            <w:pPr>
              <w:rPr>
                <w:rFonts w:cs="Arial"/>
                <w:sz w:val="22"/>
                <w:szCs w:val="22"/>
                <w:lang w:val="en-US"/>
              </w:rPr>
            </w:pPr>
            <w:r w:rsidRPr="00237355">
              <w:rPr>
                <w:rFonts w:cs="Arial"/>
                <w:color w:val="000000"/>
                <w:sz w:val="18"/>
                <w:szCs w:val="18"/>
              </w:rPr>
              <w:t>35 707</w:t>
            </w:r>
            <w:r>
              <w:rPr>
                <w:rFonts w:cs="Arial"/>
                <w:color w:val="000000"/>
                <w:sz w:val="18"/>
                <w:szCs w:val="18"/>
              </w:rPr>
              <w:t> </w:t>
            </w:r>
            <w:r w:rsidRPr="00237355">
              <w:rPr>
                <w:rFonts w:cs="Arial"/>
                <w:color w:val="000000"/>
                <w:sz w:val="18"/>
                <w:szCs w:val="18"/>
              </w:rPr>
              <w:t>193</w:t>
            </w:r>
            <w:r>
              <w:rPr>
                <w:rFonts w:cs="Arial"/>
                <w:color w:val="000000"/>
                <w:sz w:val="18"/>
                <w:szCs w:val="18"/>
              </w:rPr>
              <w:t>,</w:t>
            </w:r>
            <w:r w:rsidRPr="00237355">
              <w:rPr>
                <w:rFonts w:cs="Arial"/>
                <w:color w:val="000000"/>
                <w:sz w:val="18"/>
                <w:szCs w:val="18"/>
              </w:rPr>
              <w:t>78</w:t>
            </w:r>
          </w:p>
        </w:tc>
        <w:tc>
          <w:tcPr>
            <w:tcW w:w="2410" w:type="dxa"/>
          </w:tcPr>
          <w:p w:rsidR="004454B2" w:rsidRDefault="004454B2" w:rsidP="00CB4858">
            <w:pPr>
              <w:rPr>
                <w:rFonts w:cs="Arial"/>
                <w:sz w:val="22"/>
                <w:szCs w:val="22"/>
                <w:lang w:val="en-US"/>
              </w:rPr>
            </w:pPr>
            <w:r w:rsidRPr="00237355">
              <w:rPr>
                <w:rFonts w:cs="Arial"/>
                <w:color w:val="000000"/>
                <w:sz w:val="18"/>
                <w:szCs w:val="18"/>
              </w:rPr>
              <w:t>46 100</w:t>
            </w:r>
            <w:r>
              <w:rPr>
                <w:rFonts w:cs="Arial"/>
                <w:color w:val="000000"/>
                <w:sz w:val="18"/>
                <w:szCs w:val="18"/>
              </w:rPr>
              <w:t> </w:t>
            </w:r>
            <w:r w:rsidRPr="00237355">
              <w:rPr>
                <w:rFonts w:cs="Arial"/>
                <w:color w:val="000000"/>
                <w:sz w:val="18"/>
                <w:szCs w:val="18"/>
              </w:rPr>
              <w:t>000</w:t>
            </w:r>
            <w:r>
              <w:rPr>
                <w:rFonts w:cs="Arial"/>
                <w:color w:val="000000"/>
                <w:sz w:val="18"/>
                <w:szCs w:val="18"/>
              </w:rPr>
              <w:t>,00</w:t>
            </w:r>
          </w:p>
        </w:tc>
        <w:tc>
          <w:tcPr>
            <w:tcW w:w="1559" w:type="dxa"/>
          </w:tcPr>
          <w:p w:rsidR="004454B2" w:rsidRDefault="004454B2" w:rsidP="00CB4858">
            <w:pPr>
              <w:rPr>
                <w:rFonts w:cs="Arial"/>
                <w:sz w:val="22"/>
                <w:szCs w:val="22"/>
                <w:lang w:val="en-US"/>
              </w:rPr>
            </w:pPr>
            <w:r w:rsidRPr="00237355">
              <w:rPr>
                <w:rFonts w:cs="Arial"/>
                <w:color w:val="000000"/>
                <w:sz w:val="18"/>
                <w:szCs w:val="18"/>
              </w:rPr>
              <w:t>10 392</w:t>
            </w:r>
            <w:r>
              <w:rPr>
                <w:rFonts w:cs="Arial"/>
                <w:color w:val="000000"/>
                <w:sz w:val="18"/>
                <w:szCs w:val="18"/>
              </w:rPr>
              <w:t> </w:t>
            </w:r>
            <w:r w:rsidRPr="00237355">
              <w:rPr>
                <w:rFonts w:cs="Arial"/>
                <w:color w:val="000000"/>
                <w:sz w:val="18"/>
                <w:szCs w:val="18"/>
              </w:rPr>
              <w:t>806</w:t>
            </w:r>
            <w:r>
              <w:rPr>
                <w:rFonts w:cs="Arial"/>
                <w:color w:val="000000"/>
                <w:sz w:val="18"/>
                <w:szCs w:val="18"/>
              </w:rPr>
              <w:t>,</w:t>
            </w:r>
            <w:r w:rsidRPr="00237355">
              <w:rPr>
                <w:rFonts w:cs="Arial"/>
                <w:color w:val="000000"/>
                <w:sz w:val="18"/>
                <w:szCs w:val="18"/>
              </w:rPr>
              <w:t>22</w:t>
            </w:r>
          </w:p>
        </w:tc>
      </w:tr>
      <w:tr w:rsidR="004454B2" w:rsidTr="00CB4858">
        <w:tc>
          <w:tcPr>
            <w:tcW w:w="2285" w:type="dxa"/>
          </w:tcPr>
          <w:p w:rsidR="004454B2" w:rsidRDefault="004454B2" w:rsidP="00CB4858">
            <w:pPr>
              <w:rPr>
                <w:rFonts w:cs="Arial"/>
                <w:sz w:val="22"/>
                <w:szCs w:val="22"/>
                <w:lang w:val="en-US"/>
              </w:rPr>
            </w:pPr>
            <w:r w:rsidRPr="00237355">
              <w:rPr>
                <w:rFonts w:cs="Arial"/>
                <w:b/>
                <w:bCs/>
                <w:sz w:val="18"/>
                <w:szCs w:val="18"/>
              </w:rPr>
              <w:t>Intangible assets</w:t>
            </w:r>
          </w:p>
        </w:tc>
        <w:tc>
          <w:tcPr>
            <w:tcW w:w="1968" w:type="dxa"/>
          </w:tcPr>
          <w:p w:rsidR="004454B2" w:rsidRDefault="004454B2" w:rsidP="00CB4858">
            <w:pPr>
              <w:rPr>
                <w:rFonts w:cs="Arial"/>
                <w:sz w:val="22"/>
                <w:szCs w:val="22"/>
                <w:lang w:val="en-US"/>
              </w:rPr>
            </w:pPr>
          </w:p>
        </w:tc>
        <w:tc>
          <w:tcPr>
            <w:tcW w:w="2410" w:type="dxa"/>
          </w:tcPr>
          <w:p w:rsidR="004454B2" w:rsidRDefault="004454B2" w:rsidP="00CB4858">
            <w:pPr>
              <w:rPr>
                <w:rFonts w:cs="Arial"/>
                <w:sz w:val="22"/>
                <w:szCs w:val="22"/>
                <w:lang w:val="en-US"/>
              </w:rPr>
            </w:pPr>
          </w:p>
        </w:tc>
        <w:tc>
          <w:tcPr>
            <w:tcW w:w="1559" w:type="dxa"/>
          </w:tcPr>
          <w:p w:rsidR="004454B2" w:rsidRDefault="004454B2" w:rsidP="00CB4858">
            <w:pPr>
              <w:rPr>
                <w:rFonts w:cs="Arial"/>
                <w:sz w:val="22"/>
                <w:szCs w:val="22"/>
                <w:lang w:val="en-US"/>
              </w:rPr>
            </w:pPr>
          </w:p>
        </w:tc>
      </w:tr>
      <w:tr w:rsidR="004454B2" w:rsidTr="00CB4858">
        <w:tc>
          <w:tcPr>
            <w:tcW w:w="2285" w:type="dxa"/>
          </w:tcPr>
          <w:p w:rsidR="004454B2" w:rsidRDefault="004454B2" w:rsidP="00CB4858">
            <w:pPr>
              <w:rPr>
                <w:rFonts w:cs="Arial"/>
                <w:sz w:val="22"/>
                <w:szCs w:val="22"/>
                <w:lang w:val="en-US"/>
              </w:rPr>
            </w:pPr>
            <w:r w:rsidRPr="00237355">
              <w:rPr>
                <w:rFonts w:cs="Arial"/>
                <w:sz w:val="18"/>
                <w:szCs w:val="18"/>
              </w:rPr>
              <w:t>Computer software</w:t>
            </w:r>
          </w:p>
        </w:tc>
        <w:tc>
          <w:tcPr>
            <w:tcW w:w="1968" w:type="dxa"/>
          </w:tcPr>
          <w:p w:rsidR="004454B2" w:rsidRDefault="004454B2" w:rsidP="00CB4858">
            <w:pPr>
              <w:rPr>
                <w:rFonts w:cs="Arial"/>
                <w:sz w:val="22"/>
                <w:szCs w:val="22"/>
                <w:lang w:val="en-US"/>
              </w:rPr>
            </w:pPr>
            <w:r w:rsidRPr="00237355">
              <w:rPr>
                <w:rFonts w:cs="Arial"/>
                <w:color w:val="000000"/>
                <w:sz w:val="18"/>
                <w:szCs w:val="18"/>
              </w:rPr>
              <w:t>6 455</w:t>
            </w:r>
            <w:r>
              <w:rPr>
                <w:rFonts w:cs="Arial"/>
                <w:color w:val="000000"/>
                <w:sz w:val="18"/>
                <w:szCs w:val="18"/>
              </w:rPr>
              <w:t> </w:t>
            </w:r>
            <w:r w:rsidRPr="00237355">
              <w:rPr>
                <w:rFonts w:cs="Arial"/>
                <w:color w:val="000000"/>
                <w:sz w:val="18"/>
                <w:szCs w:val="18"/>
              </w:rPr>
              <w:t>868</w:t>
            </w:r>
            <w:r>
              <w:rPr>
                <w:rFonts w:cs="Arial"/>
                <w:color w:val="000000"/>
                <w:sz w:val="18"/>
                <w:szCs w:val="18"/>
              </w:rPr>
              <w:t>,00</w:t>
            </w:r>
          </w:p>
        </w:tc>
        <w:tc>
          <w:tcPr>
            <w:tcW w:w="2410" w:type="dxa"/>
          </w:tcPr>
          <w:p w:rsidR="004454B2" w:rsidRDefault="004454B2" w:rsidP="00CB4858">
            <w:pPr>
              <w:rPr>
                <w:rFonts w:cs="Arial"/>
                <w:sz w:val="22"/>
                <w:szCs w:val="22"/>
                <w:lang w:val="en-US"/>
              </w:rPr>
            </w:pPr>
            <w:r w:rsidRPr="00237355">
              <w:rPr>
                <w:rFonts w:cs="Arial"/>
                <w:color w:val="000000"/>
                <w:sz w:val="18"/>
                <w:szCs w:val="18"/>
              </w:rPr>
              <w:t>10 911</w:t>
            </w:r>
            <w:r>
              <w:rPr>
                <w:rFonts w:cs="Arial"/>
                <w:color w:val="000000"/>
                <w:sz w:val="18"/>
                <w:szCs w:val="18"/>
              </w:rPr>
              <w:t> </w:t>
            </w:r>
            <w:r w:rsidRPr="00237355">
              <w:rPr>
                <w:rFonts w:cs="Arial"/>
                <w:color w:val="000000"/>
                <w:sz w:val="18"/>
                <w:szCs w:val="18"/>
              </w:rPr>
              <w:t>000</w:t>
            </w:r>
            <w:r>
              <w:rPr>
                <w:rFonts w:cs="Arial"/>
                <w:color w:val="000000"/>
                <w:sz w:val="18"/>
                <w:szCs w:val="18"/>
              </w:rPr>
              <w:t>,00</w:t>
            </w:r>
          </w:p>
        </w:tc>
        <w:tc>
          <w:tcPr>
            <w:tcW w:w="1559" w:type="dxa"/>
          </w:tcPr>
          <w:p w:rsidR="004454B2" w:rsidRDefault="004454B2" w:rsidP="00CB4858">
            <w:pPr>
              <w:rPr>
                <w:rFonts w:cs="Arial"/>
                <w:sz w:val="22"/>
                <w:szCs w:val="22"/>
                <w:lang w:val="en-US"/>
              </w:rPr>
            </w:pPr>
            <w:r w:rsidRPr="00237355">
              <w:rPr>
                <w:rFonts w:cs="Arial"/>
                <w:color w:val="000000"/>
                <w:sz w:val="18"/>
                <w:szCs w:val="18"/>
              </w:rPr>
              <w:t>4 455</w:t>
            </w:r>
            <w:r>
              <w:rPr>
                <w:rFonts w:cs="Arial"/>
                <w:color w:val="000000"/>
                <w:sz w:val="18"/>
                <w:szCs w:val="18"/>
              </w:rPr>
              <w:t> </w:t>
            </w:r>
            <w:r w:rsidRPr="00237355">
              <w:rPr>
                <w:rFonts w:cs="Arial"/>
                <w:color w:val="000000"/>
                <w:sz w:val="18"/>
                <w:szCs w:val="18"/>
              </w:rPr>
              <w:t>132</w:t>
            </w:r>
            <w:r>
              <w:rPr>
                <w:rFonts w:cs="Arial"/>
                <w:color w:val="000000"/>
                <w:sz w:val="18"/>
                <w:szCs w:val="18"/>
              </w:rPr>
              <w:t>,00</w:t>
            </w:r>
          </w:p>
        </w:tc>
      </w:tr>
    </w:tbl>
    <w:p w:rsidR="004454B2" w:rsidRPr="002556FC" w:rsidRDefault="004454B2" w:rsidP="004454B2">
      <w:pPr>
        <w:rPr>
          <w:rFonts w:cs="Arial"/>
          <w:szCs w:val="22"/>
          <w:lang w:val="en-US"/>
        </w:rPr>
      </w:pPr>
    </w:p>
    <w:p w:rsidR="004454B2" w:rsidRPr="00461E4B" w:rsidRDefault="004454B2" w:rsidP="004454B2">
      <w:pPr>
        <w:rPr>
          <w:rFonts w:cs="Arial"/>
          <w:szCs w:val="22"/>
          <w:lang w:val="en-US"/>
        </w:rPr>
      </w:pPr>
      <w:r w:rsidRPr="00461E4B">
        <w:rPr>
          <w:rFonts w:cs="Arial"/>
          <w:szCs w:val="22"/>
          <w:lang w:val="en-US"/>
        </w:rPr>
        <w:t>The impact of the finding</w:t>
      </w:r>
      <w:r w:rsidR="00CD7417">
        <w:rPr>
          <w:rFonts w:cs="Arial"/>
          <w:szCs w:val="22"/>
          <w:lang w:val="en-US"/>
        </w:rPr>
        <w:t>:</w:t>
      </w:r>
    </w:p>
    <w:p w:rsidR="004454B2" w:rsidRDefault="004454B2" w:rsidP="004454B2">
      <w:pPr>
        <w:spacing w:line="230" w:lineRule="auto"/>
        <w:ind w:right="360"/>
        <w:rPr>
          <w:rFonts w:cs="Arial"/>
          <w:bCs/>
          <w:color w:val="000000"/>
          <w:szCs w:val="22"/>
          <w:lang w:val="en-GB"/>
        </w:rPr>
      </w:pPr>
      <w:r w:rsidRPr="00461E4B">
        <w:rPr>
          <w:rFonts w:cs="Arial"/>
          <w:szCs w:val="22"/>
          <w:lang w:val="en-US"/>
        </w:rPr>
        <w:t>a)</w:t>
      </w:r>
      <w:r w:rsidRPr="00461E4B">
        <w:rPr>
          <w:rFonts w:cs="Arial"/>
          <w:szCs w:val="22"/>
          <w:lang w:val="en-US"/>
        </w:rPr>
        <w:tab/>
        <w:t xml:space="preserve">Non-compliance with </w:t>
      </w:r>
      <w:r w:rsidRPr="001B1010">
        <w:rPr>
          <w:rFonts w:cs="Arial"/>
          <w:bCs/>
          <w:color w:val="000000"/>
          <w:szCs w:val="22"/>
          <w:lang w:val="en-GB"/>
        </w:rPr>
        <w:t>Section 40 of the PFMA</w:t>
      </w:r>
      <w:r>
        <w:rPr>
          <w:rFonts w:cs="Arial"/>
          <w:bCs/>
          <w:color w:val="000000"/>
          <w:szCs w:val="22"/>
          <w:lang w:val="en-GB"/>
        </w:rPr>
        <w:t>.</w:t>
      </w:r>
    </w:p>
    <w:p w:rsidR="004454B2" w:rsidRPr="00461E4B" w:rsidRDefault="004454B2" w:rsidP="004454B2">
      <w:pPr>
        <w:spacing w:line="230" w:lineRule="auto"/>
        <w:ind w:right="360"/>
        <w:rPr>
          <w:rFonts w:cs="Arial"/>
          <w:szCs w:val="22"/>
          <w:lang w:val="en-US"/>
        </w:rPr>
      </w:pPr>
      <w:r>
        <w:rPr>
          <w:rFonts w:cs="Arial"/>
          <w:szCs w:val="22"/>
          <w:lang w:val="en-US"/>
        </w:rPr>
        <w:t>b)</w:t>
      </w:r>
      <w:r>
        <w:rPr>
          <w:rFonts w:cs="Arial"/>
          <w:szCs w:val="22"/>
          <w:lang w:val="en-US"/>
        </w:rPr>
        <w:tab/>
        <w:t>Property, Plant and Equipment might be misstated.</w:t>
      </w:r>
    </w:p>
    <w:p w:rsidR="004454B2" w:rsidRPr="00461E4B" w:rsidRDefault="004454B2" w:rsidP="004454B2">
      <w:pPr>
        <w:spacing w:line="230" w:lineRule="auto"/>
        <w:ind w:right="360"/>
        <w:rPr>
          <w:rFonts w:cs="Arial"/>
          <w:szCs w:val="22"/>
          <w:lang w:val="en-US"/>
        </w:rPr>
      </w:pPr>
    </w:p>
    <w:p w:rsidR="004454B2" w:rsidRPr="00461E4B" w:rsidRDefault="004454B2" w:rsidP="004454B2">
      <w:pPr>
        <w:spacing w:after="120"/>
        <w:rPr>
          <w:rFonts w:cs="Arial"/>
          <w:b/>
          <w:bCs/>
          <w:szCs w:val="22"/>
          <w:lang w:val="en-US"/>
        </w:rPr>
      </w:pPr>
      <w:r w:rsidRPr="00461E4B">
        <w:rPr>
          <w:rFonts w:cs="Arial"/>
          <w:b/>
          <w:bCs/>
          <w:szCs w:val="22"/>
          <w:lang w:val="en-US"/>
        </w:rPr>
        <w:t>Internal control deficiency</w:t>
      </w:r>
    </w:p>
    <w:p w:rsidR="004454B2" w:rsidRPr="00461E4B" w:rsidRDefault="004454B2" w:rsidP="004454B2">
      <w:pPr>
        <w:spacing w:after="120"/>
        <w:rPr>
          <w:rFonts w:cs="Arial"/>
          <w:szCs w:val="22"/>
          <w:lang w:val="en-US"/>
        </w:rPr>
      </w:pPr>
      <w:r w:rsidRPr="00461E4B">
        <w:rPr>
          <w:rFonts w:cs="Arial"/>
          <w:szCs w:val="22"/>
          <w:lang w:val="en-US"/>
        </w:rPr>
        <w:t>The finding occurred as a result of the following</w:t>
      </w:r>
    </w:p>
    <w:p w:rsidR="004454B2" w:rsidRPr="00461E4B" w:rsidRDefault="004454B2" w:rsidP="004454B2">
      <w:pPr>
        <w:rPr>
          <w:rFonts w:cs="Arial"/>
          <w:bCs/>
          <w:szCs w:val="22"/>
          <w:lang w:val="en-US"/>
        </w:rPr>
      </w:pPr>
      <w:r w:rsidRPr="00461E4B">
        <w:rPr>
          <w:rFonts w:cs="Arial"/>
          <w:bCs/>
          <w:szCs w:val="22"/>
          <w:lang w:val="en-US"/>
        </w:rPr>
        <w:t xml:space="preserve">Interim financial statements are not properly reviewed to ensure that </w:t>
      </w:r>
      <w:r>
        <w:rPr>
          <w:rFonts w:cs="Arial"/>
          <w:bCs/>
          <w:szCs w:val="22"/>
          <w:lang w:val="en-US"/>
        </w:rPr>
        <w:t xml:space="preserve">asset register agrees to the amount </w:t>
      </w:r>
      <w:r w:rsidRPr="00461E4B">
        <w:rPr>
          <w:rFonts w:cs="Arial"/>
          <w:bCs/>
          <w:szCs w:val="22"/>
          <w:lang w:val="en-US"/>
        </w:rPr>
        <w:t>disclosed in the interim financial statement.</w:t>
      </w:r>
    </w:p>
    <w:p w:rsidR="004454B2" w:rsidRPr="00461E4B" w:rsidRDefault="004454B2" w:rsidP="004454B2">
      <w:pPr>
        <w:rPr>
          <w:szCs w:val="22"/>
          <w:lang w:val="en-GB"/>
        </w:rPr>
      </w:pPr>
    </w:p>
    <w:p w:rsidR="004454B2" w:rsidRPr="00461E4B" w:rsidRDefault="004454B2" w:rsidP="004454B2">
      <w:pPr>
        <w:rPr>
          <w:szCs w:val="22"/>
          <w:lang w:val="en-GB"/>
        </w:rPr>
      </w:pPr>
      <w:r w:rsidRPr="00461E4B">
        <w:rPr>
          <w:szCs w:val="22"/>
          <w:lang w:val="en-GB"/>
        </w:rPr>
        <w:t>Based on the aforementioned the matter is as a result of the following internal control deficiencies:</w:t>
      </w:r>
    </w:p>
    <w:p w:rsidR="004454B2" w:rsidRPr="00461E4B" w:rsidRDefault="004454B2" w:rsidP="004454B2">
      <w:pPr>
        <w:rPr>
          <w:rFonts w:cs="Arial"/>
          <w:b/>
          <w:bCs/>
          <w:szCs w:val="22"/>
          <w:lang w:val="en-US"/>
        </w:rPr>
      </w:pPr>
    </w:p>
    <w:p w:rsidR="004454B2" w:rsidRPr="00CD7417" w:rsidRDefault="004454B2" w:rsidP="004454B2">
      <w:pPr>
        <w:rPr>
          <w:rFonts w:cs="Arial"/>
          <w:szCs w:val="22"/>
          <w:lang w:val="en-US"/>
        </w:rPr>
      </w:pPr>
      <w:r w:rsidRPr="00CD7417">
        <w:rPr>
          <w:rFonts w:cs="Arial"/>
          <w:szCs w:val="22"/>
          <w:lang w:val="en-US"/>
        </w:rPr>
        <w:t>Financial and Performance Management</w:t>
      </w:r>
    </w:p>
    <w:p w:rsidR="004454B2" w:rsidRPr="00CD7417" w:rsidRDefault="004454B2" w:rsidP="004454B2">
      <w:pPr>
        <w:rPr>
          <w:rFonts w:cs="Arial"/>
          <w:szCs w:val="22"/>
          <w:lang w:val="en-US"/>
        </w:rPr>
      </w:pPr>
    </w:p>
    <w:p w:rsidR="004454B2" w:rsidRPr="001B1010" w:rsidRDefault="004454B2" w:rsidP="004454B2">
      <w:pPr>
        <w:rPr>
          <w:rFonts w:cs="Arial"/>
          <w:szCs w:val="22"/>
          <w:lang w:val="en-US"/>
        </w:rPr>
      </w:pPr>
      <w:r w:rsidRPr="001B1010">
        <w:rPr>
          <w:rFonts w:cs="Arial"/>
          <w:szCs w:val="22"/>
          <w:lang w:val="en-US"/>
        </w:rPr>
        <w:t xml:space="preserve">The </w:t>
      </w:r>
      <w:r>
        <w:rPr>
          <w:rFonts w:cs="Arial"/>
          <w:szCs w:val="22"/>
          <w:lang w:val="en-US"/>
        </w:rPr>
        <w:t>d</w:t>
      </w:r>
      <w:r w:rsidRPr="001B1010">
        <w:rPr>
          <w:rFonts w:cs="Arial"/>
          <w:szCs w:val="22"/>
          <w:lang w:val="en-US"/>
        </w:rPr>
        <w:t>epartment did not prepare regular, accurate and complete financial and performance reports that are supported and evidenced by reliable information.</w:t>
      </w:r>
    </w:p>
    <w:p w:rsidR="004454B2" w:rsidRDefault="004454B2" w:rsidP="004454B2">
      <w:pPr>
        <w:ind w:left="720" w:hanging="720"/>
        <w:jc w:val="both"/>
        <w:rPr>
          <w:rFonts w:cs="Arial"/>
          <w:szCs w:val="22"/>
          <w:lang w:val="en-US"/>
        </w:rPr>
      </w:pPr>
    </w:p>
    <w:p w:rsidR="004454B2" w:rsidRPr="002556FC" w:rsidRDefault="004454B2" w:rsidP="004454B2">
      <w:pPr>
        <w:rPr>
          <w:rFonts w:cs="Arial"/>
          <w:b/>
          <w:szCs w:val="22"/>
        </w:rPr>
      </w:pPr>
      <w:r w:rsidRPr="002556FC">
        <w:rPr>
          <w:rFonts w:cs="Arial"/>
          <w:b/>
          <w:szCs w:val="22"/>
        </w:rPr>
        <w:t xml:space="preserve">Recommendation </w:t>
      </w:r>
    </w:p>
    <w:p w:rsidR="004454B2" w:rsidRPr="002556FC" w:rsidRDefault="004454B2" w:rsidP="004454B2">
      <w:pPr>
        <w:rPr>
          <w:rFonts w:cs="Arial"/>
          <w:szCs w:val="22"/>
        </w:rPr>
      </w:pPr>
    </w:p>
    <w:p w:rsidR="004454B2" w:rsidRPr="001B1010" w:rsidRDefault="004454B2" w:rsidP="004454B2">
      <w:pPr>
        <w:rPr>
          <w:rFonts w:cs="Arial"/>
          <w:szCs w:val="22"/>
          <w:lang w:val="en-US"/>
        </w:rPr>
      </w:pPr>
      <w:r w:rsidRPr="00CD7417">
        <w:rPr>
          <w:rFonts w:cs="Arial"/>
          <w:szCs w:val="22"/>
          <w:lang w:val="en-US"/>
        </w:rPr>
        <w:t>The department should ensure that the interim financial statements are properly reviewed to ensure that amounts disclosed under Property, plant and equipment note are accurate and agrees to the asset register.</w:t>
      </w:r>
    </w:p>
    <w:p w:rsidR="004454B2" w:rsidRPr="00CD7417" w:rsidRDefault="004454B2" w:rsidP="004454B2">
      <w:pPr>
        <w:rPr>
          <w:rFonts w:cs="Arial"/>
          <w:szCs w:val="22"/>
          <w:lang w:val="en-US"/>
        </w:rPr>
      </w:pPr>
    </w:p>
    <w:p w:rsidR="004454B2" w:rsidRPr="001B1010" w:rsidRDefault="004454B2" w:rsidP="004454B2">
      <w:pPr>
        <w:rPr>
          <w:rFonts w:cs="Arial"/>
          <w:b/>
          <w:bCs/>
          <w:szCs w:val="22"/>
          <w:lang w:val="en-US"/>
        </w:rPr>
      </w:pPr>
      <w:r w:rsidRPr="001B1010">
        <w:rPr>
          <w:rFonts w:cs="Arial"/>
          <w:b/>
          <w:bCs/>
          <w:szCs w:val="22"/>
          <w:lang w:val="en-US"/>
        </w:rPr>
        <w:t>Management response</w:t>
      </w:r>
    </w:p>
    <w:p w:rsidR="00CD7417" w:rsidRDefault="00CD7417" w:rsidP="004454B2">
      <w:pPr>
        <w:keepNext/>
        <w:jc w:val="both"/>
        <w:rPr>
          <w:rFonts w:cs="Arial"/>
          <w:szCs w:val="22"/>
          <w:lang w:val="en-US"/>
        </w:rPr>
      </w:pPr>
    </w:p>
    <w:p w:rsidR="004454B2" w:rsidRDefault="004454B2" w:rsidP="004454B2">
      <w:pPr>
        <w:keepNext/>
        <w:jc w:val="both"/>
        <w:rPr>
          <w:szCs w:val="22"/>
          <w:lang w:val="en-US"/>
        </w:rPr>
      </w:pPr>
      <w:r>
        <w:rPr>
          <w:rFonts w:cs="Arial"/>
          <w:szCs w:val="22"/>
          <w:lang w:val="en-US"/>
        </w:rPr>
        <w:t xml:space="preserve">Management is </w:t>
      </w:r>
      <w:r w:rsidRPr="001B1010">
        <w:rPr>
          <w:rFonts w:cs="Arial"/>
          <w:szCs w:val="22"/>
          <w:lang w:val="en-US"/>
        </w:rPr>
        <w:t xml:space="preserve">am </w:t>
      </w:r>
      <w:r>
        <w:rPr>
          <w:rFonts w:cs="Arial"/>
          <w:szCs w:val="22"/>
          <w:lang w:val="en-US"/>
        </w:rPr>
        <w:t xml:space="preserve">not fully </w:t>
      </w:r>
      <w:r w:rsidRPr="001B1010">
        <w:rPr>
          <w:rFonts w:cs="Arial"/>
          <w:szCs w:val="22"/>
          <w:lang w:val="en-US"/>
        </w:rPr>
        <w:t xml:space="preserve">in agreement with the finding for the following reasons </w:t>
      </w:r>
      <w:r>
        <w:rPr>
          <w:rFonts w:cs="Arial"/>
          <w:szCs w:val="22"/>
          <w:lang w:val="en-US"/>
        </w:rPr>
        <w:t xml:space="preserve">set out in the schedule below. </w:t>
      </w:r>
    </w:p>
    <w:tbl>
      <w:tblPr>
        <w:tblW w:w="10353" w:type="dxa"/>
        <w:tblInd w:w="103" w:type="dxa"/>
        <w:tblLayout w:type="fixed"/>
        <w:tblLook w:val="04A0" w:firstRow="1" w:lastRow="0" w:firstColumn="1" w:lastColumn="0" w:noHBand="0" w:noVBand="1"/>
      </w:tblPr>
      <w:tblGrid>
        <w:gridCol w:w="1740"/>
        <w:gridCol w:w="1240"/>
        <w:gridCol w:w="1264"/>
        <w:gridCol w:w="1200"/>
        <w:gridCol w:w="1200"/>
        <w:gridCol w:w="2680"/>
        <w:gridCol w:w="1029"/>
      </w:tblGrid>
      <w:tr w:rsidR="004454B2" w:rsidRPr="004454B2" w:rsidTr="00CB4858">
        <w:trPr>
          <w:trHeight w:val="600"/>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54B2" w:rsidRPr="004454B2" w:rsidRDefault="004454B2" w:rsidP="00CB4858">
            <w:pPr>
              <w:rPr>
                <w:rFonts w:cs="Arial"/>
                <w:b/>
                <w:bCs/>
                <w:color w:val="000000"/>
                <w:sz w:val="18"/>
                <w:szCs w:val="18"/>
              </w:rPr>
            </w:pPr>
            <w:r w:rsidRPr="004454B2">
              <w:rPr>
                <w:rFonts w:cs="Arial"/>
                <w:b/>
                <w:bCs/>
                <w:color w:val="000000"/>
                <w:sz w:val="18"/>
                <w:szCs w:val="18"/>
              </w:rPr>
              <w:t>Description</w:t>
            </w:r>
          </w:p>
        </w:tc>
        <w:tc>
          <w:tcPr>
            <w:tcW w:w="1240" w:type="dxa"/>
            <w:tcBorders>
              <w:top w:val="single" w:sz="4" w:space="0" w:color="auto"/>
              <w:left w:val="nil"/>
              <w:bottom w:val="single" w:sz="4" w:space="0" w:color="auto"/>
              <w:right w:val="single" w:sz="4" w:space="0" w:color="auto"/>
            </w:tcBorders>
            <w:shd w:val="clear" w:color="auto" w:fill="auto"/>
            <w:vAlign w:val="bottom"/>
            <w:hideMark/>
          </w:tcPr>
          <w:p w:rsidR="004454B2" w:rsidRPr="004454B2" w:rsidRDefault="004454B2" w:rsidP="00CB4858">
            <w:pPr>
              <w:rPr>
                <w:rFonts w:cs="Arial"/>
                <w:b/>
                <w:bCs/>
                <w:color w:val="000000"/>
                <w:sz w:val="18"/>
                <w:szCs w:val="18"/>
              </w:rPr>
            </w:pPr>
            <w:r w:rsidRPr="004454B2">
              <w:rPr>
                <w:rFonts w:cs="Arial"/>
                <w:b/>
                <w:bCs/>
                <w:color w:val="000000"/>
                <w:sz w:val="18"/>
                <w:szCs w:val="18"/>
              </w:rPr>
              <w:t xml:space="preserve"> Asset Register </w:t>
            </w:r>
          </w:p>
        </w:tc>
        <w:tc>
          <w:tcPr>
            <w:tcW w:w="1264" w:type="dxa"/>
            <w:tcBorders>
              <w:top w:val="single" w:sz="4" w:space="0" w:color="auto"/>
              <w:left w:val="nil"/>
              <w:bottom w:val="single" w:sz="4" w:space="0" w:color="auto"/>
              <w:right w:val="single" w:sz="4" w:space="0" w:color="auto"/>
            </w:tcBorders>
            <w:shd w:val="clear" w:color="auto" w:fill="auto"/>
            <w:vAlign w:val="bottom"/>
            <w:hideMark/>
          </w:tcPr>
          <w:p w:rsidR="004454B2" w:rsidRPr="004454B2" w:rsidRDefault="004454B2" w:rsidP="00CB4858">
            <w:pPr>
              <w:rPr>
                <w:rFonts w:cs="Arial"/>
                <w:b/>
                <w:bCs/>
                <w:color w:val="000000"/>
                <w:sz w:val="18"/>
                <w:szCs w:val="18"/>
              </w:rPr>
            </w:pPr>
            <w:r w:rsidRPr="004454B2">
              <w:rPr>
                <w:rFonts w:cs="Arial"/>
                <w:b/>
                <w:bCs/>
                <w:color w:val="000000"/>
                <w:sz w:val="18"/>
                <w:szCs w:val="18"/>
              </w:rPr>
              <w:t xml:space="preserve"> Financial Statements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b/>
                <w:bCs/>
                <w:color w:val="000000"/>
                <w:sz w:val="18"/>
                <w:szCs w:val="18"/>
              </w:rPr>
            </w:pPr>
            <w:r w:rsidRPr="004454B2">
              <w:rPr>
                <w:rFonts w:cs="Arial"/>
                <w:b/>
                <w:bCs/>
                <w:color w:val="000000"/>
                <w:sz w:val="18"/>
                <w:szCs w:val="18"/>
              </w:rPr>
              <w:t xml:space="preserve"> Difference </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rsidR="004454B2" w:rsidRPr="004454B2" w:rsidRDefault="004454B2" w:rsidP="00CB4858">
            <w:pPr>
              <w:rPr>
                <w:rFonts w:cs="Arial"/>
                <w:b/>
                <w:bCs/>
                <w:color w:val="000000"/>
                <w:sz w:val="18"/>
                <w:szCs w:val="18"/>
              </w:rPr>
            </w:pPr>
            <w:r w:rsidRPr="004454B2">
              <w:rPr>
                <w:rFonts w:cs="Arial"/>
                <w:b/>
                <w:bCs/>
                <w:color w:val="000000"/>
                <w:sz w:val="18"/>
                <w:szCs w:val="18"/>
              </w:rPr>
              <w:t xml:space="preserve"> Explained diffs </w:t>
            </w:r>
          </w:p>
        </w:tc>
        <w:tc>
          <w:tcPr>
            <w:tcW w:w="2680" w:type="dxa"/>
            <w:tcBorders>
              <w:top w:val="single" w:sz="4" w:space="0" w:color="auto"/>
              <w:left w:val="nil"/>
              <w:bottom w:val="single" w:sz="4" w:space="0" w:color="auto"/>
              <w:right w:val="single" w:sz="4" w:space="0" w:color="auto"/>
            </w:tcBorders>
            <w:shd w:val="clear" w:color="auto" w:fill="auto"/>
            <w:vAlign w:val="bottom"/>
            <w:hideMark/>
          </w:tcPr>
          <w:p w:rsidR="004454B2" w:rsidRPr="004454B2" w:rsidRDefault="004454B2" w:rsidP="00CB4858">
            <w:pPr>
              <w:rPr>
                <w:rFonts w:cs="Arial"/>
                <w:b/>
                <w:bCs/>
                <w:color w:val="000000"/>
                <w:sz w:val="18"/>
                <w:szCs w:val="18"/>
              </w:rPr>
            </w:pPr>
            <w:r w:rsidRPr="004454B2">
              <w:rPr>
                <w:rFonts w:cs="Arial"/>
                <w:b/>
                <w:bCs/>
                <w:color w:val="000000"/>
                <w:sz w:val="18"/>
                <w:szCs w:val="18"/>
              </w:rPr>
              <w:t xml:space="preserve"> Reason </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rsidR="004454B2" w:rsidRPr="004454B2" w:rsidRDefault="004454B2" w:rsidP="00CB4858">
            <w:pPr>
              <w:rPr>
                <w:rFonts w:cs="Arial"/>
                <w:b/>
                <w:bCs/>
                <w:color w:val="000000"/>
                <w:sz w:val="18"/>
                <w:szCs w:val="18"/>
              </w:rPr>
            </w:pPr>
            <w:r w:rsidRPr="004454B2">
              <w:rPr>
                <w:rFonts w:cs="Arial"/>
                <w:b/>
                <w:bCs/>
                <w:color w:val="000000"/>
                <w:sz w:val="18"/>
                <w:szCs w:val="18"/>
              </w:rPr>
              <w:t>unexplained diffs</w:t>
            </w:r>
          </w:p>
        </w:tc>
      </w:tr>
      <w:tr w:rsidR="004454B2" w:rsidRPr="004454B2" w:rsidTr="00CB4858">
        <w:trPr>
          <w:trHeight w:val="300"/>
        </w:trPr>
        <w:tc>
          <w:tcPr>
            <w:tcW w:w="2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454B2" w:rsidRPr="004454B2" w:rsidRDefault="004454B2" w:rsidP="00CB4858">
            <w:pPr>
              <w:rPr>
                <w:rFonts w:cs="Arial"/>
                <w:b/>
                <w:bCs/>
                <w:color w:val="000000"/>
                <w:sz w:val="18"/>
                <w:szCs w:val="18"/>
              </w:rPr>
            </w:pPr>
            <w:r w:rsidRPr="004454B2">
              <w:rPr>
                <w:rFonts w:cs="Arial"/>
                <w:b/>
                <w:bCs/>
                <w:color w:val="000000"/>
                <w:sz w:val="18"/>
                <w:szCs w:val="18"/>
              </w:rPr>
              <w:t>PPE- movable Assets</w:t>
            </w:r>
          </w:p>
        </w:tc>
        <w:tc>
          <w:tcPr>
            <w:tcW w:w="1264"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268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029"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r>
      <w:tr w:rsidR="004454B2" w:rsidRPr="004454B2" w:rsidTr="00CB4858">
        <w:trPr>
          <w:trHeight w:val="600"/>
        </w:trPr>
        <w:tc>
          <w:tcPr>
            <w:tcW w:w="1740" w:type="dxa"/>
            <w:tcBorders>
              <w:top w:val="nil"/>
              <w:left w:val="single" w:sz="4" w:space="0" w:color="auto"/>
              <w:bottom w:val="single" w:sz="4" w:space="0" w:color="auto"/>
              <w:right w:val="single" w:sz="4" w:space="0" w:color="auto"/>
            </w:tcBorders>
            <w:shd w:val="clear" w:color="auto" w:fill="auto"/>
            <w:vAlign w:val="bottom"/>
            <w:hideMark/>
          </w:tcPr>
          <w:p w:rsidR="004454B2" w:rsidRPr="004454B2" w:rsidRDefault="004454B2" w:rsidP="00CB4858">
            <w:pPr>
              <w:rPr>
                <w:rFonts w:cs="Arial"/>
                <w:color w:val="000000"/>
                <w:sz w:val="18"/>
                <w:szCs w:val="18"/>
              </w:rPr>
            </w:pPr>
            <w:r w:rsidRPr="004454B2">
              <w:rPr>
                <w:rFonts w:cs="Arial"/>
                <w:color w:val="000000"/>
                <w:sz w:val="18"/>
                <w:szCs w:val="18"/>
              </w:rPr>
              <w:t>Furniture and office equipment</w:t>
            </w:r>
          </w:p>
        </w:tc>
        <w:tc>
          <w:tcPr>
            <w:tcW w:w="124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68 374 260 </w:t>
            </w:r>
          </w:p>
        </w:tc>
        <w:tc>
          <w:tcPr>
            <w:tcW w:w="1264"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69 496 000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-1 121 740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-711 769 </w:t>
            </w:r>
          </w:p>
        </w:tc>
        <w:tc>
          <w:tcPr>
            <w:tcW w:w="2680" w:type="dxa"/>
            <w:vMerge w:val="restart"/>
            <w:tcBorders>
              <w:top w:val="nil"/>
              <w:left w:val="single" w:sz="4" w:space="0" w:color="auto"/>
              <w:bottom w:val="single" w:sz="4" w:space="0" w:color="auto"/>
              <w:right w:val="single" w:sz="4" w:space="0" w:color="auto"/>
            </w:tcBorders>
            <w:shd w:val="clear" w:color="auto" w:fill="auto"/>
            <w:vAlign w:val="bottom"/>
            <w:hideMark/>
          </w:tcPr>
          <w:p w:rsidR="004454B2" w:rsidRPr="004454B2" w:rsidRDefault="004454B2" w:rsidP="00CB4858">
            <w:pPr>
              <w:jc w:val="center"/>
              <w:rPr>
                <w:rFonts w:cs="Arial"/>
                <w:color w:val="000000"/>
                <w:sz w:val="18"/>
                <w:szCs w:val="18"/>
              </w:rPr>
            </w:pPr>
            <w:r w:rsidRPr="004454B2">
              <w:rPr>
                <w:rFonts w:cs="Arial"/>
                <w:color w:val="000000"/>
                <w:sz w:val="18"/>
                <w:szCs w:val="18"/>
              </w:rPr>
              <w:t xml:space="preserve"> Account 3224 to be mapped to Computer equipment , to be unmapped from Furniture on Caseware. (A) </w:t>
            </w:r>
          </w:p>
        </w:tc>
        <w:tc>
          <w:tcPr>
            <w:tcW w:w="1029"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-409 971 </w:t>
            </w:r>
          </w:p>
        </w:tc>
      </w:tr>
      <w:tr w:rsidR="004454B2" w:rsidRPr="004454B2" w:rsidTr="00CB4858">
        <w:trPr>
          <w:trHeight w:val="642"/>
        </w:trPr>
        <w:tc>
          <w:tcPr>
            <w:tcW w:w="1740" w:type="dxa"/>
            <w:tcBorders>
              <w:top w:val="nil"/>
              <w:left w:val="single" w:sz="4" w:space="0" w:color="auto"/>
              <w:bottom w:val="single" w:sz="4" w:space="0" w:color="auto"/>
              <w:right w:val="single" w:sz="4" w:space="0" w:color="auto"/>
            </w:tcBorders>
            <w:shd w:val="clear" w:color="auto" w:fill="auto"/>
            <w:vAlign w:val="bottom"/>
            <w:hideMark/>
          </w:tcPr>
          <w:p w:rsidR="004454B2" w:rsidRPr="004454B2" w:rsidRDefault="004454B2" w:rsidP="00CB4858">
            <w:pPr>
              <w:rPr>
                <w:rFonts w:cs="Arial"/>
                <w:color w:val="000000"/>
                <w:sz w:val="18"/>
                <w:szCs w:val="18"/>
              </w:rPr>
            </w:pPr>
            <w:r w:rsidRPr="004454B2">
              <w:rPr>
                <w:rFonts w:cs="Arial"/>
                <w:color w:val="000000"/>
                <w:sz w:val="18"/>
                <w:szCs w:val="18"/>
              </w:rPr>
              <w:t>Computer Equipment</w:t>
            </w:r>
          </w:p>
        </w:tc>
        <w:tc>
          <w:tcPr>
            <w:tcW w:w="124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166 627 167 </w:t>
            </w:r>
          </w:p>
        </w:tc>
        <w:tc>
          <w:tcPr>
            <w:tcW w:w="1264"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165 833 000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794 167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711 769 </w:t>
            </w:r>
          </w:p>
        </w:tc>
        <w:tc>
          <w:tcPr>
            <w:tcW w:w="2680" w:type="dxa"/>
            <w:vMerge/>
            <w:tcBorders>
              <w:top w:val="nil"/>
              <w:left w:val="single" w:sz="4" w:space="0" w:color="auto"/>
              <w:bottom w:val="single" w:sz="4" w:space="0" w:color="auto"/>
              <w:right w:val="single" w:sz="4" w:space="0" w:color="auto"/>
            </w:tcBorders>
            <w:vAlign w:val="center"/>
            <w:hideMark/>
          </w:tcPr>
          <w:p w:rsidR="004454B2" w:rsidRPr="004454B2" w:rsidRDefault="004454B2" w:rsidP="00CB4858">
            <w:pPr>
              <w:rPr>
                <w:rFonts w:cs="Arial"/>
                <w:color w:val="000000"/>
                <w:sz w:val="18"/>
                <w:szCs w:val="18"/>
              </w:rPr>
            </w:pPr>
          </w:p>
        </w:tc>
        <w:tc>
          <w:tcPr>
            <w:tcW w:w="1029"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82 398 </w:t>
            </w:r>
          </w:p>
        </w:tc>
      </w:tr>
      <w:tr w:rsidR="004454B2" w:rsidRPr="004454B2" w:rsidTr="00CB4858">
        <w:trPr>
          <w:trHeight w:val="600"/>
        </w:trPr>
        <w:tc>
          <w:tcPr>
            <w:tcW w:w="1740" w:type="dxa"/>
            <w:tcBorders>
              <w:top w:val="nil"/>
              <w:left w:val="single" w:sz="4" w:space="0" w:color="auto"/>
              <w:bottom w:val="single" w:sz="4" w:space="0" w:color="auto"/>
              <w:right w:val="single" w:sz="4" w:space="0" w:color="auto"/>
            </w:tcBorders>
            <w:shd w:val="clear" w:color="auto" w:fill="auto"/>
            <w:vAlign w:val="bottom"/>
            <w:hideMark/>
          </w:tcPr>
          <w:p w:rsidR="004454B2" w:rsidRPr="004454B2" w:rsidRDefault="004454B2" w:rsidP="00CB4858">
            <w:pPr>
              <w:rPr>
                <w:rFonts w:cs="Arial"/>
                <w:color w:val="000000"/>
                <w:sz w:val="18"/>
                <w:szCs w:val="18"/>
              </w:rPr>
            </w:pPr>
            <w:r w:rsidRPr="004454B2">
              <w:rPr>
                <w:rFonts w:cs="Arial"/>
                <w:color w:val="000000"/>
                <w:sz w:val="18"/>
                <w:szCs w:val="18"/>
              </w:rPr>
              <w:t>Other Machinery and Equipment</w:t>
            </w:r>
          </w:p>
        </w:tc>
        <w:tc>
          <w:tcPr>
            <w:tcW w:w="124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35 707 194 </w:t>
            </w:r>
          </w:p>
        </w:tc>
        <w:tc>
          <w:tcPr>
            <w:tcW w:w="1264"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46 100 000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-10 392 806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-10 485 615 </w:t>
            </w:r>
          </w:p>
        </w:tc>
        <w:tc>
          <w:tcPr>
            <w:tcW w:w="2680" w:type="dxa"/>
            <w:tcBorders>
              <w:top w:val="nil"/>
              <w:left w:val="nil"/>
              <w:bottom w:val="single" w:sz="4" w:space="0" w:color="auto"/>
              <w:right w:val="single" w:sz="4" w:space="0" w:color="auto"/>
            </w:tcBorders>
            <w:shd w:val="clear" w:color="auto" w:fill="auto"/>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Assets recognised as a result of finance leases. (B) </w:t>
            </w:r>
          </w:p>
        </w:tc>
        <w:tc>
          <w:tcPr>
            <w:tcW w:w="1029"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92 809 </w:t>
            </w:r>
          </w:p>
        </w:tc>
      </w:tr>
      <w:tr w:rsidR="004454B2" w:rsidRPr="004454B2" w:rsidTr="00CB4858">
        <w:trPr>
          <w:trHeight w:val="83"/>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4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64"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268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029"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r>
      <w:tr w:rsidR="004454B2" w:rsidRPr="004454B2" w:rsidTr="00CB4858">
        <w:trPr>
          <w:trHeight w:val="300"/>
        </w:trPr>
        <w:tc>
          <w:tcPr>
            <w:tcW w:w="2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454B2" w:rsidRPr="004454B2" w:rsidRDefault="004454B2" w:rsidP="00CB4858">
            <w:pPr>
              <w:rPr>
                <w:rFonts w:cs="Arial"/>
                <w:b/>
                <w:bCs/>
                <w:color w:val="000000"/>
                <w:sz w:val="18"/>
                <w:szCs w:val="18"/>
              </w:rPr>
            </w:pPr>
            <w:r w:rsidRPr="004454B2">
              <w:rPr>
                <w:rFonts w:cs="Arial"/>
                <w:b/>
                <w:bCs/>
                <w:color w:val="000000"/>
                <w:sz w:val="18"/>
                <w:szCs w:val="18"/>
              </w:rPr>
              <w:t>Intangible assets</w:t>
            </w:r>
          </w:p>
        </w:tc>
        <w:tc>
          <w:tcPr>
            <w:tcW w:w="1264"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268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029"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r>
      <w:tr w:rsidR="004454B2" w:rsidRPr="004454B2" w:rsidTr="00CB4858">
        <w:trPr>
          <w:trHeight w:val="1800"/>
        </w:trPr>
        <w:tc>
          <w:tcPr>
            <w:tcW w:w="1740" w:type="dxa"/>
            <w:tcBorders>
              <w:top w:val="nil"/>
              <w:left w:val="single" w:sz="4" w:space="0" w:color="auto"/>
              <w:bottom w:val="single" w:sz="4" w:space="0" w:color="auto"/>
              <w:right w:val="single" w:sz="4" w:space="0" w:color="auto"/>
            </w:tcBorders>
            <w:shd w:val="clear" w:color="auto" w:fill="auto"/>
            <w:vAlign w:val="bottom"/>
            <w:hideMark/>
          </w:tcPr>
          <w:p w:rsidR="004454B2" w:rsidRPr="004454B2" w:rsidRDefault="004454B2" w:rsidP="00CB4858">
            <w:pPr>
              <w:rPr>
                <w:rFonts w:cs="Arial"/>
                <w:color w:val="000000"/>
                <w:sz w:val="18"/>
                <w:szCs w:val="18"/>
              </w:rPr>
            </w:pPr>
            <w:r w:rsidRPr="004454B2">
              <w:rPr>
                <w:rFonts w:cs="Arial"/>
                <w:color w:val="000000"/>
                <w:sz w:val="18"/>
                <w:szCs w:val="18"/>
              </w:rPr>
              <w:t>Computer software</w:t>
            </w:r>
          </w:p>
        </w:tc>
        <w:tc>
          <w:tcPr>
            <w:tcW w:w="124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6 455 868 </w:t>
            </w:r>
          </w:p>
        </w:tc>
        <w:tc>
          <w:tcPr>
            <w:tcW w:w="1264"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10 911 000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4 455 132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4 455 132 </w:t>
            </w:r>
          </w:p>
        </w:tc>
        <w:tc>
          <w:tcPr>
            <w:tcW w:w="2680" w:type="dxa"/>
            <w:tcBorders>
              <w:top w:val="nil"/>
              <w:left w:val="nil"/>
              <w:bottom w:val="single" w:sz="4" w:space="0" w:color="auto"/>
              <w:right w:val="single" w:sz="4" w:space="0" w:color="auto"/>
            </w:tcBorders>
            <w:shd w:val="clear" w:color="auto" w:fill="auto"/>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The Working paper is correct and the AFS is incorrect. This is due to an Exco decision which resulted in the de-recognition of IEWorks as an intangible asset. ( C ) </w:t>
            </w:r>
          </w:p>
        </w:tc>
        <w:tc>
          <w:tcPr>
            <w:tcW w:w="1029"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   </w:t>
            </w:r>
          </w:p>
        </w:tc>
      </w:tr>
      <w:tr w:rsidR="004454B2" w:rsidRPr="004454B2" w:rsidTr="00CB4858">
        <w:trPr>
          <w:trHeight w:val="92"/>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p>
        </w:tc>
        <w:tc>
          <w:tcPr>
            <w:tcW w:w="124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64"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268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p>
        </w:tc>
        <w:tc>
          <w:tcPr>
            <w:tcW w:w="1029"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p>
        </w:tc>
      </w:tr>
      <w:tr w:rsidR="004454B2" w:rsidRPr="004454B2" w:rsidTr="00CB4858">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4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264"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 Total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-6 265 248 </w:t>
            </w:r>
          </w:p>
        </w:tc>
        <w:tc>
          <w:tcPr>
            <w:tcW w:w="120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-6 030 483 </w:t>
            </w:r>
          </w:p>
        </w:tc>
        <w:tc>
          <w:tcPr>
            <w:tcW w:w="2680"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w:t>
            </w:r>
          </w:p>
        </w:tc>
        <w:tc>
          <w:tcPr>
            <w:tcW w:w="1029" w:type="dxa"/>
            <w:tcBorders>
              <w:top w:val="nil"/>
              <w:left w:val="nil"/>
              <w:bottom w:val="single" w:sz="4" w:space="0" w:color="auto"/>
              <w:right w:val="single" w:sz="4" w:space="0" w:color="auto"/>
            </w:tcBorders>
            <w:shd w:val="clear" w:color="auto" w:fill="auto"/>
            <w:noWrap/>
            <w:vAlign w:val="bottom"/>
            <w:hideMark/>
          </w:tcPr>
          <w:p w:rsidR="004454B2" w:rsidRPr="004454B2" w:rsidRDefault="004454B2" w:rsidP="00CB4858">
            <w:pPr>
              <w:rPr>
                <w:rFonts w:cs="Arial"/>
                <w:color w:val="000000"/>
                <w:sz w:val="18"/>
                <w:szCs w:val="18"/>
              </w:rPr>
            </w:pPr>
            <w:r w:rsidRPr="004454B2">
              <w:rPr>
                <w:rFonts w:cs="Arial"/>
                <w:color w:val="000000"/>
                <w:sz w:val="18"/>
                <w:szCs w:val="18"/>
              </w:rPr>
              <w:t xml:space="preserve">-234 765 </w:t>
            </w:r>
          </w:p>
        </w:tc>
      </w:tr>
    </w:tbl>
    <w:p w:rsidR="004454B2" w:rsidRPr="001B1010" w:rsidRDefault="004454B2" w:rsidP="00CD7417">
      <w:pPr>
        <w:rPr>
          <w:rFonts w:cs="Arial"/>
          <w:b/>
          <w:bCs/>
          <w:lang w:val="en-US"/>
        </w:rPr>
      </w:pPr>
    </w:p>
    <w:p w:rsidR="004454B2" w:rsidRPr="00CD7417" w:rsidRDefault="004454B2" w:rsidP="00CD7417">
      <w:pPr>
        <w:rPr>
          <w:iCs/>
          <w:szCs w:val="22"/>
          <w:lang w:val="en-US"/>
        </w:rPr>
      </w:pPr>
      <w:r w:rsidRPr="00CD7417">
        <w:rPr>
          <w:iCs/>
          <w:szCs w:val="22"/>
          <w:lang w:val="en-US"/>
        </w:rPr>
        <w:t>Name:</w:t>
      </w:r>
      <w:r w:rsidRPr="00CD7417">
        <w:rPr>
          <w:rFonts w:eastAsia="Arial Unicode MS"/>
          <w:szCs w:val="22"/>
          <w:lang w:val="en-US"/>
        </w:rPr>
        <w:t xml:space="preserve">   HD Abrahams</w:t>
      </w:r>
    </w:p>
    <w:p w:rsidR="004454B2" w:rsidRPr="00CD7417" w:rsidRDefault="004454B2" w:rsidP="00CD7417">
      <w:pPr>
        <w:rPr>
          <w:iCs/>
          <w:szCs w:val="22"/>
          <w:lang w:val="en-US"/>
        </w:rPr>
      </w:pPr>
      <w:r w:rsidRPr="00CD7417">
        <w:rPr>
          <w:iCs/>
          <w:szCs w:val="22"/>
          <w:lang w:val="en-US"/>
        </w:rPr>
        <w:t xml:space="preserve">Position: DD: Financial Reporting </w:t>
      </w:r>
    </w:p>
    <w:p w:rsidR="004454B2" w:rsidRPr="00CD7417" w:rsidRDefault="004454B2" w:rsidP="00CD7417">
      <w:pPr>
        <w:rPr>
          <w:iCs/>
          <w:szCs w:val="22"/>
          <w:lang w:val="en-US"/>
        </w:rPr>
      </w:pPr>
      <w:r w:rsidRPr="00CD7417">
        <w:rPr>
          <w:iCs/>
          <w:szCs w:val="22"/>
          <w:lang w:val="en-US"/>
        </w:rPr>
        <w:t>Date: 2016-01-28</w:t>
      </w:r>
    </w:p>
    <w:p w:rsidR="004454B2" w:rsidRPr="002556FC" w:rsidRDefault="004454B2" w:rsidP="00CD7417">
      <w:pPr>
        <w:rPr>
          <w:rFonts w:eastAsia="Arial Unicode MS" w:cs="Arial"/>
          <w:b/>
          <w:szCs w:val="22"/>
        </w:rPr>
      </w:pPr>
    </w:p>
    <w:p w:rsidR="004454B2" w:rsidRDefault="004454B2" w:rsidP="00CD7417">
      <w:pPr>
        <w:rPr>
          <w:rFonts w:cs="Arial"/>
          <w:szCs w:val="22"/>
        </w:rPr>
      </w:pPr>
      <w:r w:rsidRPr="002556FC">
        <w:rPr>
          <w:rFonts w:eastAsia="Arial Unicode MS" w:cs="Arial"/>
          <w:b/>
          <w:szCs w:val="22"/>
        </w:rPr>
        <w:t>Auditor’s conclusion</w:t>
      </w:r>
    </w:p>
    <w:p w:rsidR="00CD7417" w:rsidRDefault="00CD7417" w:rsidP="00CD7417">
      <w:pPr>
        <w:rPr>
          <w:rFonts w:cs="Arial"/>
          <w:szCs w:val="22"/>
        </w:rPr>
      </w:pPr>
    </w:p>
    <w:p w:rsidR="004454B2" w:rsidRDefault="004454B2" w:rsidP="00CD7417">
      <w:pPr>
        <w:rPr>
          <w:rFonts w:cs="Arial"/>
          <w:szCs w:val="22"/>
        </w:rPr>
      </w:pPr>
      <w:r>
        <w:rPr>
          <w:rFonts w:cs="Arial"/>
          <w:szCs w:val="22"/>
        </w:rPr>
        <w:t>Management comment received, and cognisance is taken of the fact that management agrees with some of the matters raised. Follow up will be performed once the final asset register is received.</w:t>
      </w:r>
    </w:p>
    <w:p w:rsidR="00CF1376" w:rsidRDefault="00CF1376">
      <w:pPr>
        <w:spacing w:after="200" w:line="276" w:lineRule="auto"/>
        <w:rPr>
          <w:rFonts w:cs="Arial"/>
          <w:szCs w:val="22"/>
          <w:lang w:val="en-US"/>
        </w:rPr>
      </w:pPr>
    </w:p>
    <w:p w:rsidR="00CD7417" w:rsidRDefault="00CD7417">
      <w:pPr>
        <w:spacing w:after="200" w:line="276" w:lineRule="auto"/>
        <w:rPr>
          <w:rFonts w:eastAsia="MS Mincho" w:cs="Arial"/>
          <w:b/>
          <w:szCs w:val="22"/>
        </w:rPr>
      </w:pPr>
      <w:r>
        <w:br w:type="page"/>
      </w:r>
    </w:p>
    <w:p w:rsidR="00752D21" w:rsidRPr="00752D21" w:rsidRDefault="00752D21" w:rsidP="00900CAE">
      <w:pPr>
        <w:pStyle w:val="Style1"/>
      </w:pPr>
      <w:r w:rsidRPr="00900CAE">
        <w:t>Expenditure</w:t>
      </w:r>
    </w:p>
    <w:p w:rsidR="00613BB0" w:rsidRDefault="00613BB0" w:rsidP="00752D21">
      <w:pPr>
        <w:jc w:val="both"/>
        <w:rPr>
          <w:rFonts w:cs="Arial"/>
          <w:b/>
          <w:szCs w:val="22"/>
          <w:lang w:val="en-US"/>
        </w:rPr>
      </w:pPr>
    </w:p>
    <w:p w:rsidR="00752D21" w:rsidRPr="0065751B" w:rsidRDefault="00752D21" w:rsidP="00EC59C2">
      <w:pPr>
        <w:pStyle w:val="ListParagraph"/>
        <w:numPr>
          <w:ilvl w:val="0"/>
          <w:numId w:val="86"/>
        </w:numPr>
        <w:ind w:left="426" w:hanging="426"/>
        <w:jc w:val="both"/>
        <w:rPr>
          <w:rFonts w:cs="Arial"/>
          <w:b/>
          <w:bCs/>
          <w:szCs w:val="22"/>
        </w:rPr>
      </w:pPr>
      <w:r w:rsidRPr="0065751B">
        <w:rPr>
          <w:rFonts w:cs="Arial"/>
          <w:b/>
          <w:szCs w:val="22"/>
          <w:lang w:val="en-US"/>
        </w:rPr>
        <w:t xml:space="preserve">Expenditure: </w:t>
      </w:r>
      <w:r w:rsidR="00CD7417">
        <w:rPr>
          <w:rFonts w:cs="Arial"/>
          <w:b/>
          <w:szCs w:val="22"/>
          <w:lang w:val="en-US"/>
        </w:rPr>
        <w:t>Payment not made within 30 Days</w:t>
      </w:r>
    </w:p>
    <w:p w:rsidR="00752D21" w:rsidRDefault="00752D21" w:rsidP="00752D21">
      <w:pPr>
        <w:rPr>
          <w:rFonts w:cs="Arial"/>
          <w:bCs/>
          <w:szCs w:val="22"/>
          <w:lang w:val="en-US"/>
        </w:rPr>
      </w:pPr>
    </w:p>
    <w:p w:rsidR="00752D21" w:rsidRDefault="00752D21" w:rsidP="00752D21">
      <w:pPr>
        <w:rPr>
          <w:rFonts w:cs="Arial"/>
          <w:b/>
          <w:bCs/>
          <w:szCs w:val="22"/>
        </w:rPr>
      </w:pPr>
      <w:r>
        <w:rPr>
          <w:rFonts w:cs="Arial"/>
          <w:b/>
          <w:bCs/>
          <w:szCs w:val="22"/>
        </w:rPr>
        <w:t>Audit findings</w:t>
      </w:r>
    </w:p>
    <w:p w:rsidR="00752D21" w:rsidRPr="00CD7417" w:rsidRDefault="00752D21" w:rsidP="00752D21">
      <w:pPr>
        <w:rPr>
          <w:rFonts w:cs="Arial"/>
          <w:b/>
          <w:bCs/>
          <w:szCs w:val="22"/>
        </w:rPr>
      </w:pPr>
    </w:p>
    <w:p w:rsidR="00752D21" w:rsidRPr="00C476DB" w:rsidRDefault="00752D21" w:rsidP="00CD7417">
      <w:pPr>
        <w:rPr>
          <w:rFonts w:cs="Arial"/>
          <w:color w:val="000000"/>
          <w:szCs w:val="22"/>
          <w:lang w:val="en-US" w:eastAsia="en-ZA"/>
        </w:rPr>
      </w:pPr>
      <w:r w:rsidRPr="00CD7417">
        <w:rPr>
          <w:rFonts w:cs="Arial"/>
          <w:color w:val="000000"/>
          <w:szCs w:val="22"/>
          <w:lang w:val="en-US"/>
        </w:rPr>
        <w:t xml:space="preserve">PFMA section 38(1) (f) </w:t>
      </w:r>
      <w:r w:rsidR="00CD7417" w:rsidRPr="00CD7417">
        <w:rPr>
          <w:rFonts w:cs="Arial"/>
          <w:color w:val="000000"/>
          <w:szCs w:val="22"/>
          <w:lang w:val="en-US"/>
        </w:rPr>
        <w:t>states that t</w:t>
      </w:r>
      <w:r w:rsidRPr="00C476DB">
        <w:rPr>
          <w:rFonts w:cs="Arial"/>
          <w:color w:val="000000"/>
          <w:szCs w:val="22"/>
          <w:lang w:val="en-US" w:eastAsia="en-ZA"/>
        </w:rPr>
        <w:t xml:space="preserve">he accounting </w:t>
      </w:r>
      <w:r w:rsidRPr="00C476DB">
        <w:rPr>
          <w:rFonts w:cs="Arial"/>
          <w:color w:val="000000"/>
          <w:szCs w:val="22"/>
          <w:lang w:val="en-GB" w:eastAsia="en-ZA"/>
        </w:rPr>
        <w:t>officer for a department, trading entity or constitutional institution must ensure that that department, trading entity or constitutional institution has and maintains effective, efficient and transparent systems of financial and risk management and internal control.</w:t>
      </w:r>
    </w:p>
    <w:p w:rsidR="00752D21" w:rsidRPr="00C476DB" w:rsidRDefault="00752D21" w:rsidP="00752D21">
      <w:pPr>
        <w:rPr>
          <w:rFonts w:cs="Arial"/>
          <w:color w:val="000000"/>
          <w:szCs w:val="22"/>
          <w:lang w:val="en-US" w:eastAsia="en-ZA"/>
        </w:rPr>
      </w:pPr>
      <w:r w:rsidRPr="00C476DB">
        <w:rPr>
          <w:rFonts w:cs="Arial"/>
          <w:color w:val="000000"/>
          <w:szCs w:val="22"/>
          <w:lang w:val="en-US" w:eastAsia="en-ZA"/>
        </w:rPr>
        <w:t> </w:t>
      </w:r>
    </w:p>
    <w:p w:rsidR="00752D21" w:rsidRPr="00C476DB" w:rsidRDefault="00752D21" w:rsidP="00752D21">
      <w:pPr>
        <w:rPr>
          <w:rFonts w:cs="Arial"/>
          <w:color w:val="000000"/>
          <w:szCs w:val="22"/>
          <w:lang w:val="en-US" w:eastAsia="en-ZA"/>
        </w:rPr>
      </w:pPr>
      <w:r w:rsidRPr="00C476DB">
        <w:rPr>
          <w:rFonts w:cs="Arial"/>
          <w:color w:val="000000"/>
          <w:szCs w:val="22"/>
          <w:lang w:val="en-US" w:eastAsia="en-ZA"/>
        </w:rPr>
        <w:t>Section 38(1)(f) of the PFMA states that the accounting officer</w:t>
      </w:r>
      <w:r w:rsidRPr="00C476DB">
        <w:rPr>
          <w:rFonts w:cs="Arial"/>
          <w:i/>
          <w:iCs/>
          <w:color w:val="000000"/>
          <w:szCs w:val="22"/>
          <w:lang w:val="en-US" w:eastAsia="en-ZA"/>
        </w:rPr>
        <w:t xml:space="preserve"> </w:t>
      </w:r>
      <w:r w:rsidRPr="00C476DB">
        <w:rPr>
          <w:rFonts w:cs="Arial"/>
          <w:color w:val="000000"/>
          <w:szCs w:val="22"/>
          <w:lang w:val="en-US" w:eastAsia="en-ZA"/>
        </w:rPr>
        <w:t xml:space="preserve">must settle all contractual obligations and pay all money owing, including inter-governmental claims, within the prescribed or agreed period. </w:t>
      </w:r>
    </w:p>
    <w:p w:rsidR="00752D21" w:rsidRPr="00CD7417" w:rsidRDefault="00752D21" w:rsidP="00752D21">
      <w:pPr>
        <w:rPr>
          <w:rFonts w:cs="Arial"/>
          <w:color w:val="000000"/>
          <w:szCs w:val="22"/>
          <w:lang w:val="en-US" w:eastAsia="en-ZA"/>
        </w:rPr>
      </w:pPr>
    </w:p>
    <w:p w:rsidR="00752D21" w:rsidRDefault="00752D21" w:rsidP="00CD7417">
      <w:pPr>
        <w:spacing w:line="240" w:lineRule="atLeast"/>
        <w:jc w:val="both"/>
        <w:rPr>
          <w:rFonts w:cs="Arial"/>
          <w:color w:val="000000"/>
          <w:szCs w:val="22"/>
          <w:lang w:val="en-US" w:eastAsia="en-ZA"/>
        </w:rPr>
      </w:pPr>
      <w:r w:rsidRPr="00CD7417">
        <w:rPr>
          <w:rFonts w:cs="Arial"/>
          <w:color w:val="000000"/>
          <w:szCs w:val="22"/>
          <w:lang w:val="en-GB"/>
        </w:rPr>
        <w:t>Treasury Regulation 8.2.3</w:t>
      </w:r>
      <w:r w:rsidRPr="00CD7417">
        <w:rPr>
          <w:rFonts w:cs="Arial"/>
          <w:b/>
          <w:bCs/>
          <w:color w:val="000000"/>
          <w:szCs w:val="22"/>
          <w:lang w:val="en-GB"/>
        </w:rPr>
        <w:t> </w:t>
      </w:r>
      <w:r w:rsidR="00CD7417" w:rsidRPr="00CD7417">
        <w:rPr>
          <w:rFonts w:cs="Arial"/>
          <w:color w:val="000000"/>
          <w:szCs w:val="22"/>
          <w:lang w:val="en-GB"/>
        </w:rPr>
        <w:t>states that u</w:t>
      </w:r>
      <w:r w:rsidRPr="00177AC0">
        <w:rPr>
          <w:rFonts w:cs="Arial"/>
          <w:iCs/>
          <w:color w:val="000000"/>
          <w:szCs w:val="22"/>
          <w:lang w:val="en-GB"/>
        </w:rPr>
        <w:t>nless determined otherwise in a contract or other agreement, all payments due to creditors must be settled within 30 days from receipt of an invoice or, in the case of civil claims, from the date of settlement or court judgement</w:t>
      </w:r>
    </w:p>
    <w:p w:rsidR="00752D21" w:rsidRPr="00177AC0" w:rsidRDefault="00752D21" w:rsidP="00CD7417">
      <w:pPr>
        <w:spacing w:before="100" w:beforeAutospacing="1" w:after="100" w:afterAutospacing="1"/>
        <w:rPr>
          <w:rFonts w:cs="Arial"/>
          <w:i/>
          <w:iCs/>
          <w:color w:val="000000"/>
          <w:szCs w:val="22"/>
          <w:lang w:val="en-US" w:eastAsia="en-ZA"/>
        </w:rPr>
      </w:pPr>
      <w:r w:rsidRPr="00CD7417">
        <w:rPr>
          <w:rFonts w:cs="Arial"/>
          <w:color w:val="000000"/>
          <w:szCs w:val="22"/>
          <w:lang w:val="en-GB" w:eastAsia="en-ZA"/>
        </w:rPr>
        <w:t>Instructions note number 34 of National Treasury dated 30 November 2011</w:t>
      </w:r>
      <w:r w:rsidRPr="00CD7417">
        <w:rPr>
          <w:rFonts w:cs="Arial"/>
          <w:b/>
          <w:bCs/>
          <w:color w:val="000000"/>
          <w:szCs w:val="22"/>
          <w:lang w:val="en-GB" w:eastAsia="en-ZA"/>
        </w:rPr>
        <w:t> </w:t>
      </w:r>
      <w:r w:rsidRPr="00CD7417">
        <w:rPr>
          <w:rFonts w:cs="Arial"/>
          <w:color w:val="000000"/>
          <w:szCs w:val="22"/>
          <w:lang w:val="en-GB" w:eastAsia="en-ZA"/>
        </w:rPr>
        <w:t>require that</w:t>
      </w:r>
      <w:r w:rsidR="00CD7417" w:rsidRPr="00CD7417">
        <w:rPr>
          <w:rFonts w:cs="Arial"/>
          <w:color w:val="000000"/>
          <w:szCs w:val="22"/>
          <w:lang w:val="en-GB" w:eastAsia="en-ZA"/>
        </w:rPr>
        <w:t xml:space="preserve"> the</w:t>
      </w:r>
      <w:r w:rsidRPr="00177AC0">
        <w:rPr>
          <w:rFonts w:cs="Arial"/>
          <w:iCs/>
          <w:color w:val="000000"/>
          <w:szCs w:val="22"/>
          <w:lang w:val="en-US" w:eastAsia="en-ZA"/>
        </w:rPr>
        <w:t xml:space="preserve"> accounting officer’s responsibility [in terms of section 38(1) (f)] to settle all</w:t>
      </w:r>
      <w:r w:rsidR="00CD7417">
        <w:rPr>
          <w:rFonts w:cs="Arial"/>
          <w:iCs/>
          <w:color w:val="000000"/>
          <w:szCs w:val="22"/>
          <w:lang w:val="en-US" w:eastAsia="en-ZA"/>
        </w:rPr>
        <w:t xml:space="preserve"> </w:t>
      </w:r>
      <w:r w:rsidRPr="00177AC0">
        <w:rPr>
          <w:rFonts w:cs="Arial"/>
          <w:iCs/>
          <w:color w:val="000000"/>
          <w:szCs w:val="22"/>
          <w:lang w:val="en-US" w:eastAsia="en-ZA"/>
        </w:rPr>
        <w:t>contractual obligations and to pay all money owing, including intergovernmental claims, within the prescribed (30 days) or agreed period is hereby re-iterated</w:t>
      </w:r>
      <w:r w:rsidRPr="00177AC0">
        <w:rPr>
          <w:rFonts w:cs="Arial"/>
          <w:i/>
          <w:iCs/>
          <w:color w:val="000000"/>
          <w:szCs w:val="22"/>
          <w:lang w:val="en-US" w:eastAsia="en-ZA"/>
        </w:rPr>
        <w:t>.</w:t>
      </w:r>
    </w:p>
    <w:p w:rsidR="00752D21" w:rsidRPr="00177AC0" w:rsidRDefault="00752D21" w:rsidP="00752D21">
      <w:pPr>
        <w:spacing w:before="100" w:beforeAutospacing="1" w:after="100" w:afterAutospacing="1"/>
        <w:rPr>
          <w:rFonts w:cs="Arial"/>
          <w:iCs/>
          <w:color w:val="000000"/>
          <w:szCs w:val="22"/>
          <w:lang w:val="en-US"/>
        </w:rPr>
      </w:pPr>
      <w:r w:rsidRPr="00177AC0">
        <w:rPr>
          <w:rFonts w:cs="Arial"/>
          <w:iCs/>
          <w:color w:val="000000"/>
          <w:szCs w:val="22"/>
          <w:lang w:val="en-US"/>
        </w:rPr>
        <w:t>Within thirty days (30) days from the date of this Instruction Note, all departments are required to have in place systems (processes and procedures) that will enable the tracking of each invoice received from the various service providers.</w:t>
      </w:r>
    </w:p>
    <w:p w:rsidR="00752D21" w:rsidRPr="00177AC0" w:rsidRDefault="00752D21" w:rsidP="00752D21">
      <w:pPr>
        <w:spacing w:before="100" w:beforeAutospacing="1" w:after="100" w:afterAutospacing="1"/>
        <w:rPr>
          <w:rFonts w:cs="Arial"/>
          <w:iCs/>
          <w:color w:val="000000"/>
          <w:szCs w:val="22"/>
          <w:lang w:val="en-US"/>
        </w:rPr>
      </w:pPr>
      <w:r w:rsidRPr="00177AC0">
        <w:rPr>
          <w:rFonts w:cs="Arial"/>
          <w:iCs/>
          <w:color w:val="000000"/>
          <w:szCs w:val="22"/>
          <w:lang w:val="en-US"/>
        </w:rPr>
        <w:t>The system referred to in paragraph above may either be manual or electronic in nature and such a system must also be able to track progress with the processing of each invoice.</w:t>
      </w:r>
    </w:p>
    <w:p w:rsidR="00752D21" w:rsidRPr="00177AC0" w:rsidRDefault="00752D21" w:rsidP="00752D21">
      <w:pPr>
        <w:spacing w:line="240" w:lineRule="atLeast"/>
        <w:rPr>
          <w:rFonts w:cs="Arial"/>
          <w:iCs/>
          <w:color w:val="000000"/>
          <w:szCs w:val="22"/>
          <w:lang w:val="en-US" w:eastAsia="en-ZA"/>
        </w:rPr>
      </w:pPr>
      <w:r w:rsidRPr="00177AC0">
        <w:rPr>
          <w:rFonts w:cs="Arial"/>
          <w:iCs/>
          <w:color w:val="000000"/>
          <w:szCs w:val="22"/>
          <w:lang w:val="en-US" w:eastAsia="en-ZA"/>
        </w:rPr>
        <w:t>At any given time, such a system must be able to provide information related to the date on which an invoice was received, the date on which it was paid and the time period between the date of receipt and the date of payment, if the invoice was indeed paid.</w:t>
      </w:r>
    </w:p>
    <w:p w:rsidR="00752D21" w:rsidRPr="00177AC0" w:rsidRDefault="00752D21" w:rsidP="00752D21">
      <w:pPr>
        <w:spacing w:line="240" w:lineRule="atLeast"/>
        <w:rPr>
          <w:rFonts w:cs="Arial"/>
          <w:iCs/>
          <w:color w:val="000000"/>
          <w:szCs w:val="22"/>
          <w:lang w:val="en-US" w:eastAsia="en-ZA"/>
        </w:rPr>
      </w:pPr>
    </w:p>
    <w:p w:rsidR="00752D21" w:rsidRPr="00177AC0" w:rsidRDefault="00752D21" w:rsidP="00752D21">
      <w:pPr>
        <w:spacing w:line="240" w:lineRule="atLeast"/>
        <w:rPr>
          <w:rFonts w:cs="Arial"/>
          <w:iCs/>
          <w:color w:val="000000"/>
          <w:szCs w:val="22"/>
          <w:lang w:val="en-US"/>
        </w:rPr>
      </w:pPr>
      <w:r w:rsidRPr="00177AC0">
        <w:rPr>
          <w:rFonts w:cs="Arial"/>
          <w:iCs/>
          <w:color w:val="000000"/>
          <w:szCs w:val="22"/>
          <w:lang w:val="en-US"/>
        </w:rPr>
        <w:t>The accuracy of information must be confirmed by signature of the department’s accounting officer prior to its submission to the National Treasury.</w:t>
      </w:r>
    </w:p>
    <w:p w:rsidR="00752D21" w:rsidRDefault="00752D21" w:rsidP="00752D21">
      <w:pPr>
        <w:rPr>
          <w:rFonts w:cs="Arial"/>
          <w:iCs/>
          <w:color w:val="000000"/>
          <w:szCs w:val="22"/>
          <w:lang w:val="en-US"/>
        </w:rPr>
      </w:pPr>
    </w:p>
    <w:p w:rsidR="00752D21" w:rsidRPr="00772C6E" w:rsidRDefault="00752D21" w:rsidP="00752D21">
      <w:pPr>
        <w:tabs>
          <w:tab w:val="center" w:pos="4320"/>
          <w:tab w:val="right" w:pos="8640"/>
        </w:tabs>
        <w:rPr>
          <w:rFonts w:cs="Arial"/>
          <w:color w:val="000000"/>
          <w:szCs w:val="22"/>
          <w:lang w:val="en-US"/>
        </w:rPr>
      </w:pPr>
      <w:r w:rsidRPr="00772C6E">
        <w:rPr>
          <w:rFonts w:cs="Arial"/>
          <w:color w:val="000000"/>
          <w:szCs w:val="22"/>
          <w:lang w:val="en-US"/>
        </w:rPr>
        <w:t>During the testing of expenditure it was noted that the following payment was not made within 30 days from the date of receipt of the invoice</w:t>
      </w:r>
      <w:r>
        <w:rPr>
          <w:rFonts w:cs="Arial"/>
          <w:color w:val="000000"/>
          <w:szCs w:val="22"/>
          <w:lang w:val="en-US"/>
        </w:rPr>
        <w:t>.</w:t>
      </w:r>
    </w:p>
    <w:p w:rsidR="00752D21" w:rsidRDefault="00752D21" w:rsidP="00752D21">
      <w:pPr>
        <w:rPr>
          <w:rFonts w:cs="Arial"/>
          <w:color w:val="000000"/>
          <w:szCs w:val="22"/>
          <w:lang w:val="en-US" w:eastAsia="en-ZA"/>
        </w:rPr>
      </w:pPr>
    </w:p>
    <w:tbl>
      <w:tblPr>
        <w:tblW w:w="5000" w:type="pct"/>
        <w:tblCellMar>
          <w:top w:w="15" w:type="dxa"/>
          <w:left w:w="15" w:type="dxa"/>
          <w:bottom w:w="15" w:type="dxa"/>
          <w:right w:w="15" w:type="dxa"/>
        </w:tblCellMar>
        <w:tblLook w:val="04A0" w:firstRow="1" w:lastRow="0" w:firstColumn="1" w:lastColumn="0" w:noHBand="0" w:noVBand="1"/>
      </w:tblPr>
      <w:tblGrid>
        <w:gridCol w:w="376"/>
        <w:gridCol w:w="2367"/>
        <w:gridCol w:w="952"/>
        <w:gridCol w:w="1709"/>
        <w:gridCol w:w="1284"/>
        <w:gridCol w:w="1122"/>
        <w:gridCol w:w="1072"/>
        <w:gridCol w:w="689"/>
      </w:tblGrid>
      <w:tr w:rsidR="00752D21" w:rsidRPr="00EB386D" w:rsidTr="00CB4858">
        <w:trPr>
          <w:trHeight w:val="465"/>
        </w:trPr>
        <w:tc>
          <w:tcPr>
            <w:tcW w:w="196" w:type="pct"/>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p>
        </w:tc>
        <w:tc>
          <w:tcPr>
            <w:tcW w:w="123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b/>
                <w:bCs/>
                <w:sz w:val="18"/>
                <w:szCs w:val="18"/>
                <w:lang w:eastAsia="en-ZA"/>
              </w:rPr>
              <w:t>Payment number</w:t>
            </w:r>
          </w:p>
        </w:tc>
        <w:tc>
          <w:tcPr>
            <w:tcW w:w="497"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b/>
                <w:bCs/>
                <w:sz w:val="18"/>
                <w:szCs w:val="18"/>
                <w:lang w:eastAsia="en-ZA"/>
              </w:rPr>
              <w:t>Supplier name</w:t>
            </w:r>
          </w:p>
        </w:tc>
        <w:tc>
          <w:tcPr>
            <w:tcW w:w="893"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b/>
                <w:bCs/>
                <w:sz w:val="18"/>
                <w:szCs w:val="18"/>
                <w:lang w:eastAsia="en-ZA"/>
              </w:rPr>
              <w:t>Invoice number</w:t>
            </w:r>
          </w:p>
        </w:tc>
        <w:tc>
          <w:tcPr>
            <w:tcW w:w="671"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b/>
                <w:bCs/>
                <w:sz w:val="18"/>
                <w:szCs w:val="18"/>
                <w:lang w:eastAsia="en-ZA"/>
              </w:rPr>
              <w:t>Total amount of payment</w:t>
            </w:r>
          </w:p>
        </w:tc>
        <w:tc>
          <w:tcPr>
            <w:tcW w:w="58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b/>
                <w:bCs/>
                <w:sz w:val="18"/>
                <w:szCs w:val="18"/>
                <w:lang w:eastAsia="en-ZA"/>
              </w:rPr>
              <w:t>Payment date</w:t>
            </w:r>
          </w:p>
        </w:tc>
        <w:tc>
          <w:tcPr>
            <w:tcW w:w="56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b/>
                <w:bCs/>
                <w:sz w:val="18"/>
                <w:szCs w:val="18"/>
                <w:lang w:eastAsia="en-ZA"/>
              </w:rPr>
              <w:t>Invoice receive date</w:t>
            </w:r>
          </w:p>
        </w:tc>
        <w:tc>
          <w:tcPr>
            <w:tcW w:w="36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b/>
                <w:bCs/>
                <w:sz w:val="18"/>
                <w:szCs w:val="18"/>
                <w:lang w:eastAsia="en-ZA"/>
              </w:rPr>
              <w:t>Time lapse</w:t>
            </w:r>
          </w:p>
        </w:tc>
      </w:tr>
      <w:tr w:rsidR="00752D21" w:rsidRPr="00EB386D" w:rsidTr="00CB4858">
        <w:trPr>
          <w:trHeight w:val="465"/>
        </w:trPr>
        <w:tc>
          <w:tcPr>
            <w:tcW w:w="196" w:type="pct"/>
            <w:tcBorders>
              <w:top w:val="nil"/>
              <w:left w:val="single" w:sz="8" w:space="0" w:color="auto"/>
              <w:bottom w:val="single" w:sz="4" w:space="0" w:color="auto"/>
              <w:right w:val="single" w:sz="8" w:space="0" w:color="auto"/>
            </w:tcBorders>
            <w:shd w:val="clear" w:color="auto" w:fill="auto"/>
            <w:noWrap/>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sz w:val="18"/>
                <w:szCs w:val="18"/>
                <w:lang w:eastAsia="en-ZA"/>
              </w:rPr>
              <w:t>1.</w:t>
            </w:r>
          </w:p>
        </w:tc>
        <w:tc>
          <w:tcPr>
            <w:tcW w:w="1236" w:type="pct"/>
            <w:tcBorders>
              <w:top w:val="nil"/>
              <w:left w:val="nil"/>
              <w:bottom w:val="single" w:sz="4" w:space="0" w:color="auto"/>
              <w:right w:val="single" w:sz="8" w:space="0" w:color="auto"/>
            </w:tcBorders>
            <w:shd w:val="clear" w:color="auto" w:fill="auto"/>
            <w:noWrap/>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sz w:val="18"/>
                <w:szCs w:val="18"/>
                <w:lang w:eastAsia="en-ZA"/>
              </w:rPr>
              <w:t>939775</w:t>
            </w:r>
          </w:p>
        </w:tc>
        <w:tc>
          <w:tcPr>
            <w:tcW w:w="497" w:type="pct"/>
            <w:tcBorders>
              <w:top w:val="nil"/>
              <w:left w:val="nil"/>
              <w:bottom w:val="single" w:sz="4" w:space="0" w:color="auto"/>
              <w:right w:val="single" w:sz="8" w:space="0" w:color="auto"/>
            </w:tcBorders>
            <w:shd w:val="clear" w:color="auto" w:fill="auto"/>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sz w:val="18"/>
                <w:szCs w:val="18"/>
                <w:lang w:eastAsia="en-ZA"/>
              </w:rPr>
              <w:t>Kanyisa Cleaning Projects</w:t>
            </w:r>
          </w:p>
        </w:tc>
        <w:tc>
          <w:tcPr>
            <w:tcW w:w="893" w:type="pct"/>
            <w:tcBorders>
              <w:top w:val="nil"/>
              <w:left w:val="nil"/>
              <w:bottom w:val="single" w:sz="4" w:space="0" w:color="auto"/>
              <w:right w:val="single" w:sz="8" w:space="0" w:color="auto"/>
            </w:tcBorders>
            <w:shd w:val="clear" w:color="auto" w:fill="auto"/>
            <w:noWrap/>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sz w:val="18"/>
                <w:szCs w:val="18"/>
                <w:lang w:eastAsia="en-ZA"/>
              </w:rPr>
              <w:t>Invoice 2015/1142</w:t>
            </w:r>
          </w:p>
        </w:tc>
        <w:tc>
          <w:tcPr>
            <w:tcW w:w="671" w:type="pct"/>
            <w:tcBorders>
              <w:top w:val="nil"/>
              <w:left w:val="nil"/>
              <w:bottom w:val="single" w:sz="4" w:space="0" w:color="auto"/>
              <w:right w:val="single" w:sz="8" w:space="0" w:color="auto"/>
            </w:tcBorders>
            <w:shd w:val="clear" w:color="auto" w:fill="auto"/>
            <w:noWrap/>
            <w:tcMar>
              <w:top w:w="0" w:type="dxa"/>
              <w:left w:w="108" w:type="dxa"/>
              <w:bottom w:w="0" w:type="dxa"/>
              <w:right w:w="108" w:type="dxa"/>
            </w:tcMar>
            <w:hideMark/>
          </w:tcPr>
          <w:p w:rsidR="00752D21" w:rsidRPr="00EB386D" w:rsidRDefault="00752D21" w:rsidP="00CB4858">
            <w:pPr>
              <w:rPr>
                <w:rFonts w:cs="Arial"/>
                <w:sz w:val="18"/>
                <w:szCs w:val="18"/>
              </w:rPr>
            </w:pPr>
            <w:r w:rsidRPr="00EB386D">
              <w:rPr>
                <w:rFonts w:cs="Arial"/>
                <w:sz w:val="18"/>
                <w:szCs w:val="18"/>
              </w:rPr>
              <w:t>13 383,44</w:t>
            </w:r>
          </w:p>
        </w:tc>
        <w:tc>
          <w:tcPr>
            <w:tcW w:w="586" w:type="pct"/>
            <w:tcBorders>
              <w:top w:val="nil"/>
              <w:left w:val="nil"/>
              <w:bottom w:val="single" w:sz="4" w:space="0" w:color="auto"/>
              <w:right w:val="single" w:sz="8" w:space="0" w:color="auto"/>
            </w:tcBorders>
            <w:shd w:val="clear" w:color="auto" w:fill="auto"/>
            <w:noWrap/>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sz w:val="18"/>
                <w:szCs w:val="18"/>
                <w:lang w:eastAsia="en-ZA"/>
              </w:rPr>
              <w:t>08-Sept-15</w:t>
            </w:r>
          </w:p>
        </w:tc>
        <w:tc>
          <w:tcPr>
            <w:tcW w:w="560" w:type="pct"/>
            <w:tcBorders>
              <w:top w:val="nil"/>
              <w:left w:val="nil"/>
              <w:bottom w:val="single" w:sz="4" w:space="0" w:color="auto"/>
              <w:right w:val="single" w:sz="8" w:space="0" w:color="auto"/>
            </w:tcBorders>
            <w:shd w:val="clear" w:color="auto" w:fill="auto"/>
            <w:noWrap/>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sz w:val="18"/>
                <w:szCs w:val="18"/>
                <w:lang w:eastAsia="en-ZA"/>
              </w:rPr>
              <w:t>08-Aug-15</w:t>
            </w:r>
          </w:p>
        </w:tc>
        <w:tc>
          <w:tcPr>
            <w:tcW w:w="360" w:type="pct"/>
            <w:tcBorders>
              <w:top w:val="nil"/>
              <w:left w:val="nil"/>
              <w:bottom w:val="single" w:sz="4" w:space="0" w:color="auto"/>
              <w:right w:val="single" w:sz="8" w:space="0" w:color="auto"/>
            </w:tcBorders>
            <w:shd w:val="clear" w:color="auto" w:fill="auto"/>
            <w:noWrap/>
            <w:tcMar>
              <w:top w:w="0" w:type="dxa"/>
              <w:left w:w="108" w:type="dxa"/>
              <w:bottom w:w="0" w:type="dxa"/>
              <w:right w:w="108" w:type="dxa"/>
            </w:tcMar>
            <w:hideMark/>
          </w:tcPr>
          <w:p w:rsidR="00752D21" w:rsidRPr="00EB386D" w:rsidRDefault="00752D21" w:rsidP="00CB4858">
            <w:pPr>
              <w:jc w:val="center"/>
              <w:rPr>
                <w:rFonts w:cs="Arial"/>
                <w:sz w:val="18"/>
                <w:szCs w:val="18"/>
                <w:lang w:eastAsia="en-ZA"/>
              </w:rPr>
            </w:pPr>
            <w:r w:rsidRPr="00EB386D">
              <w:rPr>
                <w:rFonts w:cs="Arial"/>
                <w:sz w:val="18"/>
                <w:szCs w:val="18"/>
                <w:lang w:eastAsia="en-ZA"/>
              </w:rPr>
              <w:t>31</w:t>
            </w:r>
          </w:p>
        </w:tc>
      </w:tr>
      <w:tr w:rsidR="00752D21" w:rsidRPr="00EB386D" w:rsidTr="00CB4858">
        <w:trPr>
          <w:trHeight w:val="465"/>
        </w:trPr>
        <w:tc>
          <w:tcPr>
            <w:tcW w:w="19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2.</w:t>
            </w:r>
          </w:p>
        </w:tc>
        <w:tc>
          <w:tcPr>
            <w:tcW w:w="123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ZAPNV1509S1003129698</w:t>
            </w:r>
          </w:p>
        </w:tc>
        <w:tc>
          <w:tcPr>
            <w:tcW w:w="49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City of CPT</w:t>
            </w:r>
          </w:p>
        </w:tc>
        <w:tc>
          <w:tcPr>
            <w:tcW w:w="893"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112070337</w:t>
            </w:r>
          </w:p>
        </w:tc>
        <w:tc>
          <w:tcPr>
            <w:tcW w:w="671"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181 160.91</w:t>
            </w:r>
          </w:p>
        </w:tc>
        <w:tc>
          <w:tcPr>
            <w:tcW w:w="5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29-Sep-15</w:t>
            </w:r>
          </w:p>
        </w:tc>
        <w:tc>
          <w:tcPr>
            <w:tcW w:w="5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28-Aug-15</w:t>
            </w:r>
          </w:p>
        </w:tc>
        <w:tc>
          <w:tcPr>
            <w:tcW w:w="3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32</w:t>
            </w:r>
          </w:p>
        </w:tc>
      </w:tr>
      <w:tr w:rsidR="00752D21" w:rsidRPr="00EB386D" w:rsidTr="00CB4858">
        <w:trPr>
          <w:trHeight w:val="465"/>
        </w:trPr>
        <w:tc>
          <w:tcPr>
            <w:tcW w:w="19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3.</w:t>
            </w:r>
          </w:p>
        </w:tc>
        <w:tc>
          <w:tcPr>
            <w:tcW w:w="123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ZAPNV1509S1003129698</w:t>
            </w:r>
          </w:p>
        </w:tc>
        <w:tc>
          <w:tcPr>
            <w:tcW w:w="49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City Of CPT</w:t>
            </w:r>
          </w:p>
        </w:tc>
        <w:tc>
          <w:tcPr>
            <w:tcW w:w="893"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111640257</w:t>
            </w:r>
          </w:p>
        </w:tc>
        <w:tc>
          <w:tcPr>
            <w:tcW w:w="671"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rPr>
                <w:rFonts w:cs="Arial"/>
                <w:sz w:val="18"/>
                <w:szCs w:val="18"/>
              </w:rPr>
            </w:pPr>
            <w:r>
              <w:rPr>
                <w:rFonts w:cs="Arial"/>
                <w:sz w:val="18"/>
                <w:szCs w:val="18"/>
              </w:rPr>
              <w:t>1110</w:t>
            </w:r>
            <w:r w:rsidRPr="00EB386D">
              <w:rPr>
                <w:rFonts w:cs="Arial"/>
                <w:sz w:val="18"/>
                <w:szCs w:val="18"/>
              </w:rPr>
              <w:t>351.32</w:t>
            </w:r>
          </w:p>
        </w:tc>
        <w:tc>
          <w:tcPr>
            <w:tcW w:w="5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29-Sep-15</w:t>
            </w:r>
          </w:p>
        </w:tc>
        <w:tc>
          <w:tcPr>
            <w:tcW w:w="5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28-Aug-15</w:t>
            </w:r>
          </w:p>
        </w:tc>
        <w:tc>
          <w:tcPr>
            <w:tcW w:w="3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32</w:t>
            </w:r>
          </w:p>
        </w:tc>
      </w:tr>
      <w:tr w:rsidR="00752D21" w:rsidRPr="00EB386D" w:rsidTr="00CB4858">
        <w:trPr>
          <w:trHeight w:val="465"/>
        </w:trPr>
        <w:tc>
          <w:tcPr>
            <w:tcW w:w="19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4.</w:t>
            </w:r>
          </w:p>
        </w:tc>
        <w:tc>
          <w:tcPr>
            <w:tcW w:w="123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ZAPNV1509S1003129698</w:t>
            </w:r>
          </w:p>
        </w:tc>
        <w:tc>
          <w:tcPr>
            <w:tcW w:w="49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City Of CPT</w:t>
            </w:r>
          </w:p>
        </w:tc>
        <w:tc>
          <w:tcPr>
            <w:tcW w:w="893"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112228987</w:t>
            </w:r>
          </w:p>
        </w:tc>
        <w:tc>
          <w:tcPr>
            <w:tcW w:w="671"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rPr>
                <w:rFonts w:cs="Arial"/>
                <w:sz w:val="18"/>
                <w:szCs w:val="18"/>
              </w:rPr>
            </w:pPr>
            <w:r>
              <w:rPr>
                <w:rFonts w:cs="Arial"/>
                <w:sz w:val="18"/>
                <w:szCs w:val="18"/>
              </w:rPr>
              <w:t>6281</w:t>
            </w:r>
            <w:r w:rsidRPr="00EB386D">
              <w:rPr>
                <w:rFonts w:cs="Arial"/>
                <w:sz w:val="18"/>
                <w:szCs w:val="18"/>
              </w:rPr>
              <w:t>560.90</w:t>
            </w:r>
          </w:p>
        </w:tc>
        <w:tc>
          <w:tcPr>
            <w:tcW w:w="5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29-Sep-15</w:t>
            </w:r>
          </w:p>
        </w:tc>
        <w:tc>
          <w:tcPr>
            <w:tcW w:w="5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28-Aug-15</w:t>
            </w:r>
          </w:p>
        </w:tc>
        <w:tc>
          <w:tcPr>
            <w:tcW w:w="3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32</w:t>
            </w:r>
          </w:p>
        </w:tc>
      </w:tr>
      <w:tr w:rsidR="00752D21" w:rsidRPr="00EB386D" w:rsidTr="00CB4858">
        <w:trPr>
          <w:trHeight w:val="465"/>
        </w:trPr>
        <w:tc>
          <w:tcPr>
            <w:tcW w:w="19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5.</w:t>
            </w:r>
          </w:p>
        </w:tc>
        <w:tc>
          <w:tcPr>
            <w:tcW w:w="123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ZAPNV1509S1003129360</w:t>
            </w:r>
          </w:p>
        </w:tc>
        <w:tc>
          <w:tcPr>
            <w:tcW w:w="49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City Of CPT</w:t>
            </w:r>
          </w:p>
        </w:tc>
        <w:tc>
          <w:tcPr>
            <w:tcW w:w="893"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112257663</w:t>
            </w:r>
          </w:p>
        </w:tc>
        <w:tc>
          <w:tcPr>
            <w:tcW w:w="671"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518 821.63</w:t>
            </w:r>
          </w:p>
        </w:tc>
        <w:tc>
          <w:tcPr>
            <w:tcW w:w="5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28-Sep-15</w:t>
            </w:r>
          </w:p>
        </w:tc>
        <w:tc>
          <w:tcPr>
            <w:tcW w:w="5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26-Aug-15</w:t>
            </w:r>
          </w:p>
        </w:tc>
        <w:tc>
          <w:tcPr>
            <w:tcW w:w="3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33</w:t>
            </w:r>
          </w:p>
        </w:tc>
      </w:tr>
      <w:tr w:rsidR="00752D21" w:rsidRPr="00EB386D" w:rsidTr="00CB4858">
        <w:trPr>
          <w:trHeight w:val="465"/>
        </w:trPr>
        <w:tc>
          <w:tcPr>
            <w:tcW w:w="19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6.</w:t>
            </w:r>
          </w:p>
        </w:tc>
        <w:tc>
          <w:tcPr>
            <w:tcW w:w="123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ZAPNV1509S1003129360</w:t>
            </w:r>
          </w:p>
        </w:tc>
        <w:tc>
          <w:tcPr>
            <w:tcW w:w="49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City Of CPT</w:t>
            </w:r>
          </w:p>
        </w:tc>
        <w:tc>
          <w:tcPr>
            <w:tcW w:w="893"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112228733</w:t>
            </w:r>
          </w:p>
        </w:tc>
        <w:tc>
          <w:tcPr>
            <w:tcW w:w="671"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592 491.39</w:t>
            </w:r>
          </w:p>
        </w:tc>
        <w:tc>
          <w:tcPr>
            <w:tcW w:w="5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28-Sep-15</w:t>
            </w:r>
          </w:p>
        </w:tc>
        <w:tc>
          <w:tcPr>
            <w:tcW w:w="5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28-Aug-15</w:t>
            </w:r>
          </w:p>
        </w:tc>
        <w:tc>
          <w:tcPr>
            <w:tcW w:w="3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31</w:t>
            </w:r>
          </w:p>
        </w:tc>
      </w:tr>
      <w:tr w:rsidR="00752D21" w:rsidRPr="00EB386D" w:rsidTr="00CB4858">
        <w:trPr>
          <w:trHeight w:val="465"/>
        </w:trPr>
        <w:tc>
          <w:tcPr>
            <w:tcW w:w="19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7.</w:t>
            </w:r>
          </w:p>
        </w:tc>
        <w:tc>
          <w:tcPr>
            <w:tcW w:w="123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ZAPNV1509S1003129363</w:t>
            </w:r>
          </w:p>
        </w:tc>
        <w:tc>
          <w:tcPr>
            <w:tcW w:w="49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City Of CPT</w:t>
            </w:r>
          </w:p>
        </w:tc>
        <w:tc>
          <w:tcPr>
            <w:tcW w:w="893"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370000180016</w:t>
            </w:r>
          </w:p>
        </w:tc>
        <w:tc>
          <w:tcPr>
            <w:tcW w:w="671"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250.25</w:t>
            </w:r>
          </w:p>
        </w:tc>
        <w:tc>
          <w:tcPr>
            <w:tcW w:w="5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28-Sep-15</w:t>
            </w:r>
          </w:p>
        </w:tc>
        <w:tc>
          <w:tcPr>
            <w:tcW w:w="5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04-Aug-15</w:t>
            </w:r>
          </w:p>
        </w:tc>
        <w:tc>
          <w:tcPr>
            <w:tcW w:w="3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55</w:t>
            </w:r>
          </w:p>
        </w:tc>
      </w:tr>
      <w:tr w:rsidR="00752D21" w:rsidRPr="00EB386D" w:rsidTr="00CB4858">
        <w:trPr>
          <w:trHeight w:val="465"/>
        </w:trPr>
        <w:tc>
          <w:tcPr>
            <w:tcW w:w="19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8.</w:t>
            </w:r>
          </w:p>
        </w:tc>
        <w:tc>
          <w:tcPr>
            <w:tcW w:w="123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ZAPNV1509S1003129363</w:t>
            </w:r>
          </w:p>
        </w:tc>
        <w:tc>
          <w:tcPr>
            <w:tcW w:w="497"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City Of CPT</w:t>
            </w:r>
          </w:p>
        </w:tc>
        <w:tc>
          <w:tcPr>
            <w:tcW w:w="893"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370000670063</w:t>
            </w:r>
          </w:p>
        </w:tc>
        <w:tc>
          <w:tcPr>
            <w:tcW w:w="671"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5.60</w:t>
            </w:r>
          </w:p>
        </w:tc>
        <w:tc>
          <w:tcPr>
            <w:tcW w:w="5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28-Sep-15</w:t>
            </w:r>
          </w:p>
        </w:tc>
        <w:tc>
          <w:tcPr>
            <w:tcW w:w="5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rPr>
            </w:pPr>
            <w:r w:rsidRPr="00EB386D">
              <w:rPr>
                <w:rFonts w:cs="Arial"/>
                <w:sz w:val="18"/>
                <w:szCs w:val="18"/>
              </w:rPr>
              <w:t>04-Aug-15</w:t>
            </w:r>
          </w:p>
        </w:tc>
        <w:tc>
          <w:tcPr>
            <w:tcW w:w="360"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752D21" w:rsidRPr="00EB386D" w:rsidRDefault="00752D21" w:rsidP="00CB4858">
            <w:pPr>
              <w:jc w:val="center"/>
              <w:rPr>
                <w:rFonts w:cs="Arial"/>
                <w:sz w:val="18"/>
                <w:szCs w:val="18"/>
                <w:lang w:eastAsia="en-ZA"/>
              </w:rPr>
            </w:pPr>
            <w:r w:rsidRPr="00EB386D">
              <w:rPr>
                <w:rFonts w:cs="Arial"/>
                <w:sz w:val="18"/>
                <w:szCs w:val="18"/>
                <w:lang w:eastAsia="en-ZA"/>
              </w:rPr>
              <w:t>55</w:t>
            </w:r>
          </w:p>
        </w:tc>
      </w:tr>
    </w:tbl>
    <w:p w:rsidR="00752D21" w:rsidRPr="00C476DB" w:rsidRDefault="00752D21" w:rsidP="00752D21">
      <w:pPr>
        <w:rPr>
          <w:rFonts w:cs="Arial"/>
          <w:b/>
          <w:bCs/>
          <w:color w:val="000000"/>
          <w:sz w:val="18"/>
          <w:szCs w:val="18"/>
          <w:lang w:val="en-US" w:eastAsia="en-ZA"/>
        </w:rPr>
      </w:pPr>
    </w:p>
    <w:p w:rsidR="00752D21" w:rsidRDefault="00752D21" w:rsidP="00752D21">
      <w:pPr>
        <w:rPr>
          <w:rFonts w:cs="Arial"/>
          <w:b/>
          <w:szCs w:val="22"/>
          <w:lang w:val="en-US"/>
        </w:rPr>
      </w:pPr>
    </w:p>
    <w:p w:rsidR="00752D21" w:rsidRPr="00772C6E" w:rsidRDefault="00CD7417" w:rsidP="00752D21">
      <w:pPr>
        <w:rPr>
          <w:rFonts w:cs="Arial"/>
          <w:szCs w:val="22"/>
          <w:lang w:val="en-US"/>
        </w:rPr>
      </w:pPr>
      <w:r>
        <w:rPr>
          <w:rFonts w:cs="Arial"/>
          <w:szCs w:val="22"/>
          <w:lang w:val="en-US"/>
        </w:rPr>
        <w:t>This will result in n</w:t>
      </w:r>
      <w:r w:rsidR="00752D21" w:rsidRPr="00772C6E">
        <w:rPr>
          <w:rFonts w:cs="Arial"/>
          <w:szCs w:val="22"/>
          <w:lang w:val="en-US"/>
        </w:rPr>
        <w:t>on-compliance with laws and regulations</w:t>
      </w:r>
    </w:p>
    <w:p w:rsidR="00752D21" w:rsidRPr="00CD7417" w:rsidRDefault="00752D21" w:rsidP="00EC59C2">
      <w:pPr>
        <w:pStyle w:val="ListParagraph"/>
        <w:numPr>
          <w:ilvl w:val="1"/>
          <w:numId w:val="91"/>
        </w:numPr>
        <w:spacing w:before="100" w:beforeAutospacing="1" w:after="100" w:afterAutospacing="1"/>
        <w:rPr>
          <w:rFonts w:cs="Arial"/>
          <w:color w:val="000000"/>
          <w:szCs w:val="22"/>
          <w:lang w:val="en-US" w:eastAsia="en-ZA"/>
        </w:rPr>
      </w:pPr>
      <w:r w:rsidRPr="00CD7417">
        <w:rPr>
          <w:rFonts w:cs="Arial"/>
          <w:color w:val="000000"/>
          <w:szCs w:val="22"/>
          <w:lang w:val="en-US" w:eastAsia="en-ZA"/>
        </w:rPr>
        <w:t>Non-compliance with Section 38 of the Public Finance Management Act</w:t>
      </w:r>
      <w:r w:rsidRPr="00CD7417">
        <w:rPr>
          <w:rFonts w:cs="Arial"/>
          <w:color w:val="000000"/>
          <w:szCs w:val="22"/>
          <w:lang w:eastAsia="en-ZA"/>
        </w:rPr>
        <w:t xml:space="preserve"> </w:t>
      </w:r>
    </w:p>
    <w:p w:rsidR="00752D21" w:rsidRPr="00CD7417" w:rsidRDefault="00752D21" w:rsidP="00EC59C2">
      <w:pPr>
        <w:pStyle w:val="ListParagraph"/>
        <w:numPr>
          <w:ilvl w:val="1"/>
          <w:numId w:val="91"/>
        </w:numPr>
        <w:spacing w:before="100" w:beforeAutospacing="1" w:after="100" w:afterAutospacing="1"/>
        <w:rPr>
          <w:rFonts w:cs="Arial"/>
          <w:color w:val="000000"/>
          <w:szCs w:val="22"/>
          <w:lang w:val="en-US" w:eastAsia="en-ZA"/>
        </w:rPr>
      </w:pPr>
      <w:r w:rsidRPr="00CD7417">
        <w:rPr>
          <w:rFonts w:cs="Arial"/>
          <w:color w:val="000000"/>
          <w:szCs w:val="22"/>
          <w:lang w:val="en-US" w:eastAsia="en-ZA"/>
        </w:rPr>
        <w:t>Non-compliance with Treasury Regulations 8.2.3</w:t>
      </w:r>
      <w:r w:rsidRPr="00CD7417">
        <w:rPr>
          <w:rFonts w:cs="Arial"/>
          <w:color w:val="000000"/>
          <w:szCs w:val="22"/>
          <w:lang w:eastAsia="en-ZA"/>
        </w:rPr>
        <w:t xml:space="preserve"> </w:t>
      </w:r>
    </w:p>
    <w:p w:rsidR="00752D21" w:rsidRPr="00CD7417" w:rsidRDefault="00752D21" w:rsidP="00EC59C2">
      <w:pPr>
        <w:pStyle w:val="ListParagraph"/>
        <w:numPr>
          <w:ilvl w:val="1"/>
          <w:numId w:val="91"/>
        </w:numPr>
        <w:spacing w:before="100" w:beforeAutospacing="1" w:after="100" w:afterAutospacing="1"/>
        <w:rPr>
          <w:rFonts w:cs="Arial"/>
          <w:color w:val="000000"/>
          <w:szCs w:val="22"/>
          <w:lang w:val="en-US" w:eastAsia="en-ZA"/>
        </w:rPr>
      </w:pPr>
      <w:r w:rsidRPr="00CD7417">
        <w:rPr>
          <w:rFonts w:cs="Arial"/>
          <w:color w:val="000000"/>
          <w:szCs w:val="22"/>
          <w:lang w:val="en-US" w:eastAsia="en-ZA"/>
        </w:rPr>
        <w:t>Non-compliance with Instruction Note 34 of National Treasury</w:t>
      </w:r>
      <w:r w:rsidRPr="00CD7417">
        <w:rPr>
          <w:rFonts w:cs="Arial"/>
          <w:color w:val="000000"/>
          <w:szCs w:val="22"/>
          <w:lang w:eastAsia="en-ZA"/>
        </w:rPr>
        <w:t xml:space="preserve"> </w:t>
      </w:r>
    </w:p>
    <w:p w:rsidR="00752D21" w:rsidRPr="008F4E39" w:rsidRDefault="00752D21" w:rsidP="00752D21">
      <w:pPr>
        <w:rPr>
          <w:rFonts w:cs="Arial"/>
          <w:color w:val="000000"/>
          <w:szCs w:val="22"/>
          <w:lang w:val="en-GB" w:eastAsia="en-ZA"/>
        </w:rPr>
      </w:pPr>
      <w:r w:rsidRPr="008F4E39">
        <w:rPr>
          <w:rFonts w:cs="Arial"/>
          <w:color w:val="000000"/>
          <w:szCs w:val="22"/>
          <w:lang w:val="en-US" w:eastAsia="en-ZA"/>
        </w:rPr>
        <w:t>Possible fruitless expenditure can occur as suppliers could charge interest on long outstanding invoices.</w:t>
      </w:r>
    </w:p>
    <w:p w:rsidR="00752D21" w:rsidRPr="00733E7A" w:rsidRDefault="00752D21" w:rsidP="00752D21">
      <w:pPr>
        <w:rPr>
          <w:rFonts w:cs="Arial"/>
          <w:szCs w:val="22"/>
        </w:rPr>
      </w:pPr>
    </w:p>
    <w:p w:rsidR="00752D21" w:rsidRDefault="00752D21" w:rsidP="00752D21">
      <w:pPr>
        <w:rPr>
          <w:rFonts w:cs="Arial"/>
          <w:b/>
          <w:szCs w:val="22"/>
        </w:rPr>
      </w:pPr>
      <w:r w:rsidRPr="00733E7A">
        <w:rPr>
          <w:rFonts w:cs="Arial"/>
          <w:b/>
          <w:szCs w:val="22"/>
        </w:rPr>
        <w:t>Internal control deficiency</w:t>
      </w:r>
    </w:p>
    <w:p w:rsidR="00752D21" w:rsidRPr="00733E7A" w:rsidRDefault="00752D21" w:rsidP="00752D21">
      <w:pPr>
        <w:rPr>
          <w:rFonts w:cs="Arial"/>
          <w:szCs w:val="22"/>
        </w:rPr>
      </w:pPr>
    </w:p>
    <w:p w:rsidR="00752D21" w:rsidRPr="00CD7417" w:rsidRDefault="00752D21" w:rsidP="00752D21">
      <w:pPr>
        <w:rPr>
          <w:rFonts w:cs="Arial"/>
          <w:color w:val="000000"/>
          <w:szCs w:val="22"/>
          <w:lang w:val="en-GB" w:eastAsia="en-ZA"/>
        </w:rPr>
      </w:pPr>
      <w:r w:rsidRPr="00CD7417">
        <w:rPr>
          <w:rFonts w:cs="Arial"/>
          <w:color w:val="000000"/>
          <w:szCs w:val="22"/>
          <w:lang w:val="en-GB" w:eastAsia="en-ZA"/>
        </w:rPr>
        <w:t>Leadership</w:t>
      </w:r>
    </w:p>
    <w:p w:rsidR="00CD7417" w:rsidRDefault="00CD7417" w:rsidP="00752D21">
      <w:pPr>
        <w:rPr>
          <w:rFonts w:cs="Arial"/>
          <w:color w:val="000000"/>
          <w:szCs w:val="22"/>
          <w:lang w:eastAsia="en-ZA"/>
        </w:rPr>
      </w:pPr>
    </w:p>
    <w:p w:rsidR="00752D21" w:rsidRDefault="00752D21" w:rsidP="00752D21">
      <w:pPr>
        <w:rPr>
          <w:rFonts w:cs="Arial"/>
          <w:color w:val="000000"/>
          <w:szCs w:val="22"/>
          <w:lang w:eastAsia="en-ZA"/>
        </w:rPr>
      </w:pPr>
      <w:r w:rsidRPr="00F9032E">
        <w:rPr>
          <w:rFonts w:cs="Arial"/>
          <w:color w:val="000000"/>
          <w:szCs w:val="22"/>
          <w:lang w:eastAsia="en-ZA"/>
        </w:rPr>
        <w:t>The accounting officer does not exercise oversight responsibility over reporting and compliance with laws and regulations and internal control.</w:t>
      </w:r>
    </w:p>
    <w:p w:rsidR="00752D21" w:rsidRDefault="00752D21" w:rsidP="00752D21">
      <w:pPr>
        <w:rPr>
          <w:rFonts w:cs="Arial"/>
          <w:color w:val="000000"/>
          <w:szCs w:val="22"/>
          <w:lang w:eastAsia="en-ZA"/>
        </w:rPr>
      </w:pPr>
    </w:p>
    <w:p w:rsidR="00752D21" w:rsidRPr="00CD7417" w:rsidRDefault="00752D21" w:rsidP="00752D21">
      <w:pPr>
        <w:rPr>
          <w:rFonts w:cs="Arial"/>
          <w:color w:val="000000"/>
          <w:szCs w:val="22"/>
          <w:lang w:val="en-US" w:eastAsia="en-ZA"/>
        </w:rPr>
      </w:pPr>
      <w:r w:rsidRPr="00CD7417">
        <w:rPr>
          <w:rFonts w:cs="Arial"/>
          <w:color w:val="000000"/>
          <w:szCs w:val="22"/>
          <w:lang w:val="en-GB" w:eastAsia="en-ZA"/>
        </w:rPr>
        <w:t>Financial and Performance Management</w:t>
      </w:r>
    </w:p>
    <w:p w:rsidR="00CD7417" w:rsidRDefault="00CD7417" w:rsidP="00752D21">
      <w:pPr>
        <w:rPr>
          <w:rFonts w:cs="Arial"/>
          <w:color w:val="000000"/>
          <w:szCs w:val="22"/>
          <w:lang w:val="en-US" w:eastAsia="en-ZA"/>
        </w:rPr>
      </w:pPr>
    </w:p>
    <w:p w:rsidR="00752D21" w:rsidRPr="00FF0861" w:rsidRDefault="00752D21" w:rsidP="00752D21">
      <w:pPr>
        <w:rPr>
          <w:rFonts w:cs="Arial"/>
          <w:color w:val="000000"/>
          <w:szCs w:val="22"/>
          <w:lang w:val="en-US" w:eastAsia="en-ZA"/>
        </w:rPr>
      </w:pPr>
      <w:r w:rsidRPr="00FF0861">
        <w:rPr>
          <w:rFonts w:cs="Arial"/>
          <w:color w:val="000000"/>
          <w:szCs w:val="22"/>
          <w:lang w:val="en-US" w:eastAsia="en-ZA"/>
        </w:rPr>
        <w:t>The department did not effectively review and monitor compliance with applicable laws and regulations</w:t>
      </w:r>
      <w:r w:rsidRPr="00FF0861">
        <w:rPr>
          <w:rFonts w:cs="Arial"/>
          <w:i/>
          <w:iCs/>
          <w:color w:val="000000"/>
          <w:szCs w:val="22"/>
          <w:lang w:val="en-US" w:eastAsia="en-ZA"/>
        </w:rPr>
        <w:t xml:space="preserve"> </w:t>
      </w:r>
    </w:p>
    <w:p w:rsidR="00752D21" w:rsidRPr="00FF0861" w:rsidRDefault="00752D21" w:rsidP="00752D21">
      <w:pPr>
        <w:rPr>
          <w:rFonts w:cs="Arial"/>
          <w:color w:val="000000"/>
          <w:szCs w:val="22"/>
          <w:lang w:eastAsia="en-ZA"/>
        </w:rPr>
      </w:pPr>
    </w:p>
    <w:p w:rsidR="00752D21" w:rsidRPr="00733E7A" w:rsidRDefault="00752D21" w:rsidP="00752D21">
      <w:pPr>
        <w:rPr>
          <w:rFonts w:cs="Arial"/>
          <w:b/>
          <w:szCs w:val="22"/>
        </w:rPr>
      </w:pPr>
      <w:r w:rsidRPr="00733E7A">
        <w:rPr>
          <w:rFonts w:cs="Arial"/>
          <w:b/>
          <w:szCs w:val="22"/>
        </w:rPr>
        <w:t xml:space="preserve">Recommendation </w:t>
      </w:r>
    </w:p>
    <w:p w:rsidR="00752D21" w:rsidRDefault="00752D21" w:rsidP="00752D21">
      <w:pPr>
        <w:rPr>
          <w:rFonts w:cs="Arial"/>
          <w:color w:val="000000"/>
          <w:szCs w:val="22"/>
          <w:lang w:val="en-US" w:eastAsia="en-ZA"/>
        </w:rPr>
      </w:pPr>
    </w:p>
    <w:p w:rsidR="00752D21" w:rsidRPr="004C2CB1" w:rsidRDefault="00752D21" w:rsidP="00752D21">
      <w:pPr>
        <w:rPr>
          <w:rFonts w:cs="Arial"/>
          <w:color w:val="000000"/>
          <w:szCs w:val="22"/>
          <w:lang w:eastAsia="en-ZA"/>
        </w:rPr>
      </w:pPr>
      <w:r w:rsidRPr="004C2CB1">
        <w:rPr>
          <w:rFonts w:cs="Arial"/>
          <w:color w:val="000000"/>
          <w:szCs w:val="22"/>
          <w:lang w:val="en-US" w:eastAsia="en-ZA"/>
        </w:rPr>
        <w:t>Amounts owing to suppliers should be monitored on a regular basis to enable the entity to pay amounts outstanding on time, thereby avoid paying interest and penalties which will be regarded as fruitless and wasteful expenditure. This can be done through the review and updating of the order register on a regular basis to ensure that all payments are made to the suppliers within the acceptable timeframes.</w:t>
      </w:r>
    </w:p>
    <w:p w:rsidR="00752D21" w:rsidRPr="004C2CB1" w:rsidRDefault="00752D21" w:rsidP="00752D21">
      <w:pPr>
        <w:rPr>
          <w:rFonts w:cs="Arial"/>
          <w:color w:val="000000"/>
          <w:szCs w:val="22"/>
          <w:lang w:eastAsia="en-ZA"/>
        </w:rPr>
      </w:pPr>
      <w:r w:rsidRPr="004C2CB1">
        <w:rPr>
          <w:rFonts w:cs="Arial"/>
          <w:color w:val="000000"/>
          <w:szCs w:val="22"/>
          <w:lang w:eastAsia="en-ZA"/>
        </w:rPr>
        <w:t> </w:t>
      </w:r>
    </w:p>
    <w:p w:rsidR="00752D21" w:rsidRPr="004C2CB1" w:rsidRDefault="00752D21" w:rsidP="00752D21">
      <w:pPr>
        <w:rPr>
          <w:rFonts w:cs="Arial"/>
          <w:color w:val="000000"/>
          <w:szCs w:val="22"/>
          <w:lang w:eastAsia="en-ZA"/>
        </w:rPr>
      </w:pPr>
      <w:r w:rsidRPr="004C2CB1">
        <w:rPr>
          <w:rFonts w:cs="Arial"/>
          <w:color w:val="000000"/>
          <w:szCs w:val="22"/>
          <w:lang w:val="en-US" w:eastAsia="en-ZA"/>
        </w:rPr>
        <w:t xml:space="preserve">Unit heads should ensure that there is minimum delay between the time they receive invoices and the time they submit the invoices to the finance division.          </w:t>
      </w:r>
    </w:p>
    <w:p w:rsidR="00752D21" w:rsidRPr="004C2CB1" w:rsidRDefault="00752D21" w:rsidP="00752D21">
      <w:pPr>
        <w:rPr>
          <w:rFonts w:cs="Arial"/>
          <w:color w:val="000000"/>
          <w:szCs w:val="22"/>
          <w:lang w:eastAsia="en-ZA"/>
        </w:rPr>
      </w:pPr>
      <w:r w:rsidRPr="004C2CB1">
        <w:rPr>
          <w:rFonts w:cs="Arial"/>
          <w:color w:val="000000"/>
          <w:szCs w:val="22"/>
          <w:lang w:eastAsia="en-ZA"/>
        </w:rPr>
        <w:t> </w:t>
      </w:r>
    </w:p>
    <w:p w:rsidR="00752D21" w:rsidRPr="004C2CB1" w:rsidRDefault="00752D21" w:rsidP="00752D21">
      <w:pPr>
        <w:rPr>
          <w:rFonts w:cs="Arial"/>
          <w:color w:val="000000"/>
          <w:szCs w:val="22"/>
          <w:lang w:eastAsia="en-ZA"/>
        </w:rPr>
      </w:pPr>
      <w:r w:rsidRPr="004C2CB1">
        <w:rPr>
          <w:rFonts w:cs="Arial"/>
          <w:color w:val="000000"/>
          <w:szCs w:val="22"/>
          <w:lang w:val="en-US" w:eastAsia="en-ZA"/>
        </w:rPr>
        <w:t>Management must develop policies and procedures to ensure compliance with all prescribed laws and regulations.</w:t>
      </w:r>
    </w:p>
    <w:p w:rsidR="00752D21" w:rsidRPr="004C2CB1" w:rsidRDefault="00752D21" w:rsidP="00752D21">
      <w:pPr>
        <w:rPr>
          <w:rFonts w:cs="Arial"/>
          <w:color w:val="000000"/>
          <w:szCs w:val="22"/>
          <w:lang w:eastAsia="en-ZA"/>
        </w:rPr>
      </w:pPr>
      <w:r w:rsidRPr="004C2CB1">
        <w:rPr>
          <w:rFonts w:cs="Arial"/>
          <w:color w:val="000000"/>
          <w:szCs w:val="22"/>
          <w:lang w:eastAsia="en-ZA"/>
        </w:rPr>
        <w:t> </w:t>
      </w:r>
    </w:p>
    <w:p w:rsidR="00752D21" w:rsidRPr="004C2CB1" w:rsidRDefault="00752D21" w:rsidP="00752D21">
      <w:pPr>
        <w:rPr>
          <w:rFonts w:cs="Arial"/>
          <w:color w:val="000000"/>
          <w:szCs w:val="22"/>
          <w:lang w:eastAsia="en-ZA"/>
        </w:rPr>
      </w:pPr>
      <w:r w:rsidRPr="004C2CB1">
        <w:rPr>
          <w:rFonts w:cs="Arial"/>
          <w:color w:val="000000"/>
          <w:szCs w:val="22"/>
          <w:lang w:val="en-US" w:eastAsia="en-ZA"/>
        </w:rPr>
        <w:t>Sections responsible for payment to suppliers and the Transaction Processing Unit (finance section) should ensure that payments are captured and processed timely to ensure compliance with laws and regulations.</w:t>
      </w:r>
    </w:p>
    <w:p w:rsidR="00752D21" w:rsidRPr="004C2CB1" w:rsidRDefault="00752D21" w:rsidP="00752D21">
      <w:pPr>
        <w:rPr>
          <w:rFonts w:cs="Arial"/>
          <w:color w:val="000000"/>
          <w:szCs w:val="22"/>
          <w:lang w:eastAsia="en-ZA"/>
        </w:rPr>
      </w:pPr>
      <w:r w:rsidRPr="004C2CB1">
        <w:rPr>
          <w:rFonts w:cs="Arial"/>
          <w:color w:val="000000"/>
          <w:szCs w:val="22"/>
          <w:lang w:eastAsia="en-ZA"/>
        </w:rPr>
        <w:t> </w:t>
      </w:r>
    </w:p>
    <w:p w:rsidR="00752D21" w:rsidRPr="005558C5" w:rsidRDefault="00752D21" w:rsidP="00752D21">
      <w:pPr>
        <w:rPr>
          <w:rFonts w:cs="Arial"/>
          <w:color w:val="000000"/>
          <w:szCs w:val="22"/>
          <w:lang w:eastAsia="en-ZA"/>
        </w:rPr>
      </w:pPr>
      <w:r w:rsidRPr="004C2CB1">
        <w:rPr>
          <w:rFonts w:cs="Arial"/>
          <w:color w:val="000000"/>
          <w:szCs w:val="22"/>
          <w:lang w:val="en-US" w:eastAsia="en-ZA"/>
        </w:rPr>
        <w:t>A tracking register should be implemented to track invoices from date of receipt and the movement of the invoices through the various divisional heads until ultimate payment date, to identify where the delays in approval are actually experienced. The register should also include comments where delays are experienced which will assist the department in noting valid explanations for delays or just inefficiencies in the approval process.</w:t>
      </w:r>
    </w:p>
    <w:p w:rsidR="00752D21" w:rsidRDefault="00752D21" w:rsidP="00752D21">
      <w:pPr>
        <w:rPr>
          <w:rFonts w:cs="Arial"/>
          <w:b/>
          <w:szCs w:val="22"/>
        </w:rPr>
      </w:pPr>
    </w:p>
    <w:p w:rsidR="00405CF7" w:rsidRDefault="00405CF7" w:rsidP="00405CF7">
      <w:pPr>
        <w:rPr>
          <w:rFonts w:cs="Arial"/>
          <w:b/>
          <w:szCs w:val="22"/>
        </w:rPr>
      </w:pPr>
      <w:r w:rsidRPr="00F85FFB">
        <w:rPr>
          <w:rFonts w:cs="Arial"/>
          <w:b/>
          <w:szCs w:val="22"/>
        </w:rPr>
        <w:t>Management response</w:t>
      </w:r>
    </w:p>
    <w:p w:rsidR="00405CF7" w:rsidRDefault="00405CF7" w:rsidP="00405CF7">
      <w:pPr>
        <w:rPr>
          <w:rFonts w:cs="Arial"/>
          <w:b/>
          <w:szCs w:val="22"/>
        </w:rPr>
      </w:pPr>
    </w:p>
    <w:p w:rsidR="00624B3A" w:rsidRPr="003A1C9A" w:rsidRDefault="00624B3A" w:rsidP="00624B3A">
      <w:pPr>
        <w:rPr>
          <w:rFonts w:cs="Arial"/>
          <w:szCs w:val="22"/>
        </w:rPr>
      </w:pPr>
      <w:r w:rsidRPr="003A1C9A">
        <w:rPr>
          <w:rFonts w:cs="Arial"/>
          <w:szCs w:val="22"/>
        </w:rPr>
        <w:t xml:space="preserve">Audit finding is acknowledged. Delays in payments are experienced due to capacity challenges. In some cases investigations must be conducted to ensure correctness of the invoices more specifically for municipal services. </w:t>
      </w:r>
      <w:r>
        <w:rPr>
          <w:rFonts w:cs="Arial"/>
          <w:szCs w:val="22"/>
        </w:rPr>
        <w:t>The invoice tracking system has been implemented to track long outstanding invoices.</w:t>
      </w:r>
    </w:p>
    <w:p w:rsidR="00CD7417" w:rsidRDefault="00CD7417" w:rsidP="00624B3A">
      <w:pPr>
        <w:rPr>
          <w:rFonts w:eastAsia="Arial Unicode MS" w:cs="Arial"/>
          <w:i/>
          <w:szCs w:val="22"/>
        </w:rPr>
      </w:pPr>
    </w:p>
    <w:p w:rsidR="00624B3A" w:rsidRPr="00CD7417" w:rsidRDefault="00624B3A" w:rsidP="00624B3A">
      <w:pPr>
        <w:rPr>
          <w:rFonts w:eastAsia="Arial Unicode MS" w:cs="Arial"/>
          <w:szCs w:val="22"/>
        </w:rPr>
      </w:pPr>
      <w:r w:rsidRPr="00CD7417">
        <w:rPr>
          <w:rFonts w:eastAsia="Arial Unicode MS" w:cs="Arial"/>
          <w:szCs w:val="22"/>
        </w:rPr>
        <w:t>Name:</w:t>
      </w:r>
      <w:r w:rsidRPr="00CD7417">
        <w:rPr>
          <w:rFonts w:eastAsia="Arial Unicode MS" w:cs="Arial"/>
          <w:szCs w:val="22"/>
        </w:rPr>
        <w:tab/>
        <w:t>N Kani</w:t>
      </w:r>
    </w:p>
    <w:p w:rsidR="00624B3A" w:rsidRPr="00CD7417" w:rsidRDefault="00624B3A" w:rsidP="00624B3A">
      <w:pPr>
        <w:jc w:val="both"/>
        <w:rPr>
          <w:rFonts w:eastAsia="Arial Unicode MS" w:cs="Arial"/>
          <w:szCs w:val="22"/>
        </w:rPr>
      </w:pPr>
      <w:r w:rsidRPr="00CD7417">
        <w:rPr>
          <w:rFonts w:eastAsia="Arial Unicode MS" w:cs="Arial"/>
          <w:szCs w:val="22"/>
        </w:rPr>
        <w:t>Position:  D: Fin &amp; SCM</w:t>
      </w:r>
      <w:r w:rsidRPr="00CD7417">
        <w:rPr>
          <w:rFonts w:eastAsia="Arial Unicode MS" w:cs="Arial"/>
          <w:szCs w:val="22"/>
        </w:rPr>
        <w:tab/>
      </w:r>
      <w:r w:rsidRPr="00CD7417">
        <w:rPr>
          <w:rFonts w:eastAsia="Arial Unicode MS" w:cs="Arial"/>
          <w:szCs w:val="22"/>
        </w:rPr>
        <w:tab/>
      </w:r>
    </w:p>
    <w:p w:rsidR="00624B3A" w:rsidRPr="00CD7417" w:rsidRDefault="00624B3A" w:rsidP="00624B3A">
      <w:pPr>
        <w:tabs>
          <w:tab w:val="left" w:pos="1215"/>
        </w:tabs>
        <w:rPr>
          <w:rFonts w:eastAsia="Arial Unicode MS" w:cs="Arial"/>
          <w:szCs w:val="22"/>
        </w:rPr>
      </w:pPr>
      <w:r w:rsidRPr="00CD7417">
        <w:rPr>
          <w:rFonts w:eastAsia="Arial Unicode MS" w:cs="Arial"/>
          <w:szCs w:val="22"/>
        </w:rPr>
        <w:t>Date: 09/03/2016</w:t>
      </w:r>
    </w:p>
    <w:p w:rsidR="00624B3A" w:rsidRDefault="00624B3A" w:rsidP="00624B3A">
      <w:pPr>
        <w:rPr>
          <w:rFonts w:cs="Arial"/>
          <w:i/>
          <w:szCs w:val="22"/>
        </w:rPr>
      </w:pPr>
    </w:p>
    <w:p w:rsidR="00624B3A" w:rsidRDefault="00624B3A" w:rsidP="00624B3A">
      <w:pPr>
        <w:spacing w:after="200" w:line="276" w:lineRule="auto"/>
        <w:rPr>
          <w:rFonts w:cs="Arial"/>
          <w:b/>
          <w:szCs w:val="22"/>
        </w:rPr>
      </w:pPr>
      <w:r>
        <w:rPr>
          <w:rFonts w:cs="Arial"/>
          <w:b/>
          <w:szCs w:val="22"/>
        </w:rPr>
        <w:t>Auditor’s conclusion</w:t>
      </w:r>
    </w:p>
    <w:p w:rsidR="00624B3A" w:rsidRDefault="00624B3A" w:rsidP="00624B3A">
      <w:pPr>
        <w:pStyle w:val="AGbodytextblack"/>
        <w:tabs>
          <w:tab w:val="left" w:pos="6120"/>
        </w:tabs>
      </w:pPr>
      <w:r>
        <w:t>Management are in agreement with the finding and thus the finding remains and will be included in the management letter.</w:t>
      </w:r>
    </w:p>
    <w:p w:rsidR="00B40BA4" w:rsidRDefault="00B40BA4" w:rsidP="00752D21">
      <w:pPr>
        <w:rPr>
          <w:rFonts w:cs="Arial"/>
          <w:szCs w:val="22"/>
        </w:rPr>
      </w:pPr>
    </w:p>
    <w:p w:rsidR="00CD7417" w:rsidRDefault="00CD7417">
      <w:pPr>
        <w:spacing w:after="200" w:line="276" w:lineRule="auto"/>
        <w:rPr>
          <w:rFonts w:eastAsia="MS Mincho" w:cs="Arial"/>
          <w:b/>
          <w:szCs w:val="22"/>
        </w:rPr>
      </w:pPr>
      <w:r>
        <w:br w:type="page"/>
      </w:r>
    </w:p>
    <w:p w:rsidR="00D338AD" w:rsidRPr="00236F46" w:rsidRDefault="00D338AD" w:rsidP="00D338AD">
      <w:pPr>
        <w:pStyle w:val="Style1"/>
      </w:pPr>
      <w:r>
        <w:t>Leases</w:t>
      </w:r>
    </w:p>
    <w:p w:rsidR="00D338AD" w:rsidRDefault="00D338AD" w:rsidP="00D338AD">
      <w:pPr>
        <w:rPr>
          <w:rFonts w:cs="Arial"/>
          <w:b/>
          <w:bCs/>
          <w:szCs w:val="22"/>
        </w:rPr>
      </w:pPr>
    </w:p>
    <w:p w:rsidR="00D338AD" w:rsidRPr="002A7786" w:rsidRDefault="00D338AD" w:rsidP="00EC59C2">
      <w:pPr>
        <w:pStyle w:val="ListParagraph"/>
        <w:numPr>
          <w:ilvl w:val="0"/>
          <w:numId w:val="86"/>
        </w:numPr>
        <w:ind w:left="426" w:hanging="426"/>
        <w:rPr>
          <w:rFonts w:cs="Arial"/>
          <w:b/>
          <w:color w:val="000000"/>
          <w:szCs w:val="22"/>
          <w:u w:val="single"/>
          <w:lang w:val="en-GB" w:eastAsia="en-ZA"/>
        </w:rPr>
      </w:pPr>
      <w:r w:rsidRPr="002A7786">
        <w:rPr>
          <w:rFonts w:cs="Arial"/>
          <w:b/>
          <w:color w:val="000000"/>
          <w:szCs w:val="22"/>
        </w:rPr>
        <w:t xml:space="preserve">Operating lease revenue and expenditure – Duplicate property included in AFS schedule </w:t>
      </w:r>
    </w:p>
    <w:p w:rsidR="00D338AD" w:rsidRPr="00D338AD" w:rsidRDefault="00D338AD" w:rsidP="00D338AD">
      <w:pPr>
        <w:rPr>
          <w:rFonts w:cs="Arial"/>
          <w:color w:val="000000"/>
          <w:szCs w:val="22"/>
        </w:rPr>
      </w:pPr>
    </w:p>
    <w:p w:rsidR="00D338AD" w:rsidRPr="00D338AD" w:rsidRDefault="00D338AD" w:rsidP="00D338AD">
      <w:pPr>
        <w:rPr>
          <w:rFonts w:cs="Arial"/>
          <w:b/>
          <w:bCs/>
          <w:szCs w:val="22"/>
        </w:rPr>
      </w:pPr>
      <w:r w:rsidRPr="00D338AD">
        <w:rPr>
          <w:rFonts w:cs="Arial"/>
          <w:b/>
          <w:bCs/>
          <w:szCs w:val="22"/>
        </w:rPr>
        <w:t xml:space="preserve">Audit </w:t>
      </w:r>
      <w:r w:rsidR="002A7786">
        <w:rPr>
          <w:rFonts w:cs="Arial"/>
          <w:b/>
          <w:bCs/>
          <w:szCs w:val="22"/>
        </w:rPr>
        <w:t>f</w:t>
      </w:r>
      <w:r w:rsidRPr="00D338AD">
        <w:rPr>
          <w:rFonts w:cs="Arial"/>
          <w:b/>
          <w:bCs/>
          <w:szCs w:val="22"/>
        </w:rPr>
        <w:t>inding</w:t>
      </w:r>
    </w:p>
    <w:p w:rsidR="00D338AD" w:rsidRPr="00D338AD" w:rsidRDefault="00D338AD" w:rsidP="00D338AD">
      <w:pPr>
        <w:rPr>
          <w:rFonts w:cs="Arial"/>
          <w:b/>
          <w:szCs w:val="22"/>
        </w:rPr>
      </w:pPr>
    </w:p>
    <w:p w:rsidR="00D338AD" w:rsidRPr="002A7786" w:rsidRDefault="00D338AD" w:rsidP="002A7786">
      <w:pPr>
        <w:pStyle w:val="Default"/>
        <w:rPr>
          <w:rFonts w:ascii="Arial" w:hAnsi="Arial" w:cs="Arial"/>
          <w:color w:val="auto"/>
          <w:sz w:val="22"/>
          <w:szCs w:val="22"/>
        </w:rPr>
      </w:pPr>
      <w:r w:rsidRPr="00D338AD">
        <w:rPr>
          <w:rFonts w:ascii="Arial" w:hAnsi="Arial" w:cs="Arial"/>
          <w:color w:val="auto"/>
          <w:sz w:val="22"/>
          <w:szCs w:val="22"/>
        </w:rPr>
        <w:t>Public Finance Management Act section 40(1)(a</w:t>
      </w:r>
      <w:r w:rsidR="002A7786">
        <w:rPr>
          <w:rFonts w:ascii="Arial" w:hAnsi="Arial" w:cs="Arial"/>
          <w:color w:val="auto"/>
          <w:sz w:val="22"/>
          <w:szCs w:val="22"/>
        </w:rPr>
        <w:t>) and (b) states that the</w:t>
      </w:r>
      <w:r w:rsidRPr="002A7786">
        <w:rPr>
          <w:rFonts w:ascii="Arial" w:hAnsi="Arial" w:cs="Arial"/>
          <w:color w:val="auto"/>
          <w:sz w:val="22"/>
          <w:szCs w:val="22"/>
        </w:rPr>
        <w:t xml:space="preserve"> accounting officer for a department, trading entity</w:t>
      </w:r>
      <w:r w:rsidR="002A7786">
        <w:rPr>
          <w:rFonts w:ascii="Arial" w:hAnsi="Arial" w:cs="Arial"/>
          <w:color w:val="auto"/>
          <w:sz w:val="22"/>
          <w:szCs w:val="22"/>
        </w:rPr>
        <w:t xml:space="preserve"> or constitutional institution </w:t>
      </w:r>
      <w:r w:rsidRPr="002A7786">
        <w:rPr>
          <w:rFonts w:ascii="Arial" w:hAnsi="Arial" w:cs="Arial"/>
          <w:color w:val="auto"/>
          <w:sz w:val="22"/>
          <w:szCs w:val="22"/>
        </w:rPr>
        <w:t>must keep full and proper records of the financial affairs of the department, trading entity or constitutional institution in accordan</w:t>
      </w:r>
      <w:r w:rsidR="002A7786">
        <w:rPr>
          <w:rFonts w:ascii="Arial" w:hAnsi="Arial" w:cs="Arial"/>
          <w:color w:val="auto"/>
          <w:sz w:val="22"/>
          <w:szCs w:val="22"/>
        </w:rPr>
        <w:t>ce with the norms and standards and m</w:t>
      </w:r>
      <w:r w:rsidRPr="002A7786">
        <w:rPr>
          <w:rFonts w:ascii="Arial" w:hAnsi="Arial" w:cs="Arial"/>
          <w:color w:val="auto"/>
          <w:sz w:val="22"/>
          <w:szCs w:val="22"/>
        </w:rPr>
        <w:t xml:space="preserve">ust prepare financial statements for each financial year in accordance with generally </w:t>
      </w:r>
      <w:r w:rsidR="002A7786">
        <w:rPr>
          <w:rFonts w:ascii="Arial" w:hAnsi="Arial" w:cs="Arial"/>
          <w:color w:val="auto"/>
          <w:sz w:val="22"/>
          <w:szCs w:val="22"/>
        </w:rPr>
        <w:t>recognized accounting practice</w:t>
      </w:r>
    </w:p>
    <w:p w:rsidR="00D338AD" w:rsidRPr="00D338AD" w:rsidRDefault="00D338AD" w:rsidP="002A7786">
      <w:pPr>
        <w:pStyle w:val="lg-definition"/>
        <w:spacing w:before="0"/>
        <w:ind w:left="357" w:firstLine="0"/>
        <w:jc w:val="left"/>
        <w:rPr>
          <w:rFonts w:ascii="Arial" w:hAnsi="Arial" w:cs="Arial"/>
          <w:i/>
          <w:sz w:val="22"/>
          <w:szCs w:val="22"/>
        </w:rPr>
      </w:pPr>
    </w:p>
    <w:p w:rsidR="00D338AD" w:rsidRPr="002A7786" w:rsidRDefault="00D338AD" w:rsidP="002A7786">
      <w:pPr>
        <w:pStyle w:val="Default"/>
        <w:rPr>
          <w:rFonts w:ascii="Arial" w:hAnsi="Arial" w:cs="Arial"/>
          <w:color w:val="auto"/>
          <w:sz w:val="22"/>
          <w:szCs w:val="22"/>
        </w:rPr>
      </w:pPr>
      <w:r w:rsidRPr="00D338AD">
        <w:rPr>
          <w:rFonts w:ascii="Arial" w:hAnsi="Arial" w:cs="Arial"/>
          <w:color w:val="auto"/>
          <w:sz w:val="22"/>
          <w:szCs w:val="22"/>
        </w:rPr>
        <w:t>Generally Recognized Accounting Practice 1, paragraph 17, 18 and 19(b) stat</w:t>
      </w:r>
      <w:r w:rsidR="002A7786">
        <w:rPr>
          <w:rFonts w:ascii="Arial" w:hAnsi="Arial" w:cs="Arial"/>
          <w:color w:val="auto"/>
          <w:sz w:val="22"/>
          <w:szCs w:val="22"/>
        </w:rPr>
        <w:t xml:space="preserve">es the following: </w:t>
      </w:r>
    </w:p>
    <w:p w:rsidR="00D338AD" w:rsidRPr="002A7786" w:rsidRDefault="002A7786" w:rsidP="002A7786">
      <w:pPr>
        <w:pStyle w:val="Default"/>
        <w:rPr>
          <w:rFonts w:ascii="Arial" w:hAnsi="Arial" w:cs="Arial"/>
          <w:b/>
          <w:bCs/>
          <w:iCs/>
          <w:sz w:val="22"/>
          <w:szCs w:val="22"/>
        </w:rPr>
      </w:pPr>
      <w:r w:rsidRPr="002A7786">
        <w:rPr>
          <w:rFonts w:ascii="Arial" w:hAnsi="Arial" w:cs="Arial"/>
          <w:color w:val="auto"/>
          <w:sz w:val="22"/>
          <w:szCs w:val="22"/>
        </w:rPr>
        <w:t xml:space="preserve"> </w:t>
      </w:r>
      <w:r w:rsidR="00D338AD" w:rsidRPr="002A7786">
        <w:rPr>
          <w:rFonts w:ascii="Arial" w:hAnsi="Arial" w:cs="Arial"/>
          <w:color w:val="auto"/>
          <w:sz w:val="22"/>
          <w:szCs w:val="22"/>
        </w:rPr>
        <w:t>“17</w:t>
      </w:r>
      <w:r w:rsidR="00D338AD" w:rsidRPr="002A7786">
        <w:rPr>
          <w:rFonts w:ascii="Arial" w:hAnsi="Arial" w:cs="Arial"/>
          <w:color w:val="auto"/>
          <w:sz w:val="22"/>
          <w:szCs w:val="22"/>
        </w:rPr>
        <w:tab/>
      </w:r>
      <w:r w:rsidR="00D338AD" w:rsidRPr="002A7786">
        <w:rPr>
          <w:rFonts w:ascii="Arial" w:hAnsi="Arial" w:cs="Arial"/>
          <w:bCs/>
          <w:iCs/>
          <w:sz w:val="22"/>
          <w:szCs w:val="22"/>
        </w:rPr>
        <w:t xml:space="preserve">Financial statements shall present fairly the financial position, financial </w:t>
      </w:r>
      <w:r w:rsidR="00D338AD" w:rsidRPr="002A7786">
        <w:rPr>
          <w:rFonts w:ascii="Arial" w:hAnsi="Arial" w:cs="Arial"/>
          <w:bCs/>
          <w:iCs/>
          <w:sz w:val="22"/>
          <w:szCs w:val="22"/>
        </w:rPr>
        <w:tab/>
      </w:r>
      <w:r w:rsidR="00D338AD" w:rsidRPr="002A7786">
        <w:rPr>
          <w:rFonts w:ascii="Arial" w:hAnsi="Arial" w:cs="Arial"/>
          <w:bCs/>
          <w:iCs/>
          <w:sz w:val="22"/>
          <w:szCs w:val="22"/>
        </w:rPr>
        <w:tab/>
      </w:r>
      <w:r w:rsidR="00D338AD" w:rsidRPr="002A7786">
        <w:rPr>
          <w:rFonts w:ascii="Arial" w:hAnsi="Arial" w:cs="Arial"/>
          <w:bCs/>
          <w:iCs/>
          <w:sz w:val="22"/>
          <w:szCs w:val="22"/>
        </w:rPr>
        <w:tab/>
        <w:t xml:space="preserve">performance and cash flows of an entity. Fair presentation requires the faithful </w:t>
      </w:r>
      <w:r w:rsidR="00D338AD" w:rsidRPr="002A7786">
        <w:rPr>
          <w:rFonts w:ascii="Arial" w:hAnsi="Arial" w:cs="Arial"/>
          <w:bCs/>
          <w:iCs/>
          <w:sz w:val="22"/>
          <w:szCs w:val="22"/>
        </w:rPr>
        <w:tab/>
      </w:r>
      <w:r w:rsidR="00D338AD" w:rsidRPr="002A7786">
        <w:rPr>
          <w:rFonts w:ascii="Arial" w:hAnsi="Arial" w:cs="Arial"/>
          <w:bCs/>
          <w:iCs/>
          <w:sz w:val="22"/>
          <w:szCs w:val="22"/>
        </w:rPr>
        <w:tab/>
        <w:t xml:space="preserve">representation of the effects of transactions, other events and conditions in </w:t>
      </w:r>
      <w:r w:rsidR="00D338AD" w:rsidRPr="002A7786">
        <w:rPr>
          <w:rFonts w:ascii="Arial" w:hAnsi="Arial" w:cs="Arial"/>
          <w:bCs/>
          <w:iCs/>
          <w:sz w:val="22"/>
          <w:szCs w:val="22"/>
        </w:rPr>
        <w:tab/>
      </w:r>
      <w:r w:rsidR="00D338AD" w:rsidRPr="002A7786">
        <w:rPr>
          <w:rFonts w:ascii="Arial" w:hAnsi="Arial" w:cs="Arial"/>
          <w:bCs/>
          <w:iCs/>
          <w:sz w:val="22"/>
          <w:szCs w:val="22"/>
        </w:rPr>
        <w:tab/>
        <w:t xml:space="preserve">accordance with the definitions and recognition criteria for assets, liabilities, </w:t>
      </w:r>
      <w:r w:rsidR="00D338AD" w:rsidRPr="002A7786">
        <w:rPr>
          <w:rFonts w:ascii="Arial" w:hAnsi="Arial" w:cs="Arial"/>
          <w:bCs/>
          <w:iCs/>
          <w:sz w:val="22"/>
          <w:szCs w:val="22"/>
        </w:rPr>
        <w:tab/>
      </w:r>
      <w:r w:rsidR="00D338AD" w:rsidRPr="002A7786">
        <w:rPr>
          <w:rFonts w:ascii="Arial" w:hAnsi="Arial" w:cs="Arial"/>
          <w:bCs/>
          <w:iCs/>
          <w:sz w:val="22"/>
          <w:szCs w:val="22"/>
        </w:rPr>
        <w:tab/>
        <w:t xml:space="preserve">revenue and expenses set out in the Framework for the Preparation and </w:t>
      </w:r>
      <w:r w:rsidR="00D338AD" w:rsidRPr="002A7786">
        <w:rPr>
          <w:rFonts w:ascii="Arial" w:hAnsi="Arial" w:cs="Arial"/>
          <w:bCs/>
          <w:iCs/>
          <w:sz w:val="22"/>
          <w:szCs w:val="22"/>
        </w:rPr>
        <w:tab/>
      </w:r>
      <w:r w:rsidR="00D338AD" w:rsidRPr="002A7786">
        <w:rPr>
          <w:rFonts w:ascii="Arial" w:hAnsi="Arial" w:cs="Arial"/>
          <w:bCs/>
          <w:iCs/>
          <w:sz w:val="22"/>
          <w:szCs w:val="22"/>
        </w:rPr>
        <w:tab/>
      </w:r>
      <w:r w:rsidR="00D338AD" w:rsidRPr="002A7786">
        <w:rPr>
          <w:rFonts w:ascii="Arial" w:hAnsi="Arial" w:cs="Arial"/>
          <w:bCs/>
          <w:iCs/>
          <w:sz w:val="22"/>
          <w:szCs w:val="22"/>
        </w:rPr>
        <w:tab/>
        <w:t>Presentation of Financial Statements. The applicat</w:t>
      </w:r>
      <w:r w:rsidRPr="002A7786">
        <w:rPr>
          <w:rFonts w:ascii="Arial" w:hAnsi="Arial" w:cs="Arial"/>
          <w:bCs/>
          <w:iCs/>
          <w:sz w:val="22"/>
          <w:szCs w:val="22"/>
        </w:rPr>
        <w:t xml:space="preserve">ion of Standards of GRAP with </w:t>
      </w:r>
      <w:r w:rsidRPr="002A7786">
        <w:rPr>
          <w:rFonts w:ascii="Arial" w:hAnsi="Arial" w:cs="Arial"/>
          <w:bCs/>
          <w:iCs/>
          <w:sz w:val="22"/>
          <w:szCs w:val="22"/>
        </w:rPr>
        <w:tab/>
      </w:r>
      <w:r w:rsidR="00D338AD" w:rsidRPr="002A7786">
        <w:rPr>
          <w:rFonts w:ascii="Arial" w:hAnsi="Arial" w:cs="Arial"/>
          <w:bCs/>
          <w:iCs/>
          <w:sz w:val="22"/>
          <w:szCs w:val="22"/>
        </w:rPr>
        <w:t xml:space="preserve">additional disclosures when necessary is presumed to result in financial </w:t>
      </w:r>
      <w:r w:rsidR="00D338AD" w:rsidRPr="002A7786">
        <w:rPr>
          <w:rFonts w:ascii="Arial" w:hAnsi="Arial" w:cs="Arial"/>
          <w:bCs/>
          <w:iCs/>
          <w:sz w:val="22"/>
          <w:szCs w:val="22"/>
        </w:rPr>
        <w:tab/>
      </w:r>
      <w:r w:rsidR="00D338AD" w:rsidRPr="002A7786">
        <w:rPr>
          <w:rFonts w:ascii="Arial" w:hAnsi="Arial" w:cs="Arial"/>
          <w:bCs/>
          <w:iCs/>
          <w:sz w:val="22"/>
          <w:szCs w:val="22"/>
        </w:rPr>
        <w:tab/>
      </w:r>
      <w:r w:rsidR="00D338AD" w:rsidRPr="002A7786">
        <w:rPr>
          <w:rFonts w:ascii="Arial" w:hAnsi="Arial" w:cs="Arial"/>
          <w:bCs/>
          <w:iCs/>
          <w:sz w:val="22"/>
          <w:szCs w:val="22"/>
        </w:rPr>
        <w:tab/>
        <w:t>statements that achieve a fair presentation.</w:t>
      </w:r>
      <w:r w:rsidR="00D338AD" w:rsidRPr="002A7786">
        <w:rPr>
          <w:rFonts w:ascii="Arial" w:hAnsi="Arial" w:cs="Arial"/>
          <w:b/>
          <w:bCs/>
          <w:iCs/>
          <w:sz w:val="22"/>
          <w:szCs w:val="22"/>
        </w:rPr>
        <w:t xml:space="preserve"> </w:t>
      </w:r>
    </w:p>
    <w:p w:rsidR="00D338AD" w:rsidRPr="002A7786" w:rsidRDefault="00D338AD" w:rsidP="002A7786">
      <w:pPr>
        <w:pStyle w:val="Default"/>
        <w:rPr>
          <w:rFonts w:ascii="Arial" w:hAnsi="Arial" w:cs="Arial"/>
          <w:b/>
          <w:bCs/>
          <w:iCs/>
          <w:sz w:val="22"/>
          <w:szCs w:val="22"/>
        </w:rPr>
      </w:pPr>
      <w:r w:rsidRPr="002A7786">
        <w:rPr>
          <w:rFonts w:ascii="Arial" w:hAnsi="Arial" w:cs="Arial"/>
          <w:bCs/>
          <w:iCs/>
          <w:sz w:val="22"/>
          <w:szCs w:val="22"/>
        </w:rPr>
        <w:t>18</w:t>
      </w:r>
      <w:r w:rsidRPr="002A7786">
        <w:rPr>
          <w:rFonts w:ascii="Arial" w:hAnsi="Arial" w:cs="Arial"/>
          <w:bCs/>
          <w:iCs/>
          <w:sz w:val="22"/>
          <w:szCs w:val="22"/>
        </w:rPr>
        <w:tab/>
        <w:t>An entity whose financial statements comply with</w:t>
      </w:r>
      <w:r w:rsidR="002A7786" w:rsidRPr="002A7786">
        <w:rPr>
          <w:rFonts w:ascii="Arial" w:hAnsi="Arial" w:cs="Arial"/>
          <w:bCs/>
          <w:iCs/>
          <w:sz w:val="22"/>
          <w:szCs w:val="22"/>
        </w:rPr>
        <w:t xml:space="preserve"> Standards of GRAP shall make </w:t>
      </w:r>
      <w:r w:rsidR="002A7786" w:rsidRPr="002A7786">
        <w:rPr>
          <w:rFonts w:ascii="Arial" w:hAnsi="Arial" w:cs="Arial"/>
          <w:bCs/>
          <w:iCs/>
          <w:sz w:val="22"/>
          <w:szCs w:val="22"/>
        </w:rPr>
        <w:tab/>
      </w:r>
      <w:r w:rsidRPr="002A7786">
        <w:rPr>
          <w:rFonts w:ascii="Arial" w:hAnsi="Arial" w:cs="Arial"/>
          <w:bCs/>
          <w:iCs/>
          <w:sz w:val="22"/>
          <w:szCs w:val="22"/>
        </w:rPr>
        <w:t xml:space="preserve">an explicit and unreserved statement of such compliance in the notes. Financial </w:t>
      </w:r>
      <w:r w:rsidRPr="002A7786">
        <w:rPr>
          <w:rFonts w:ascii="Arial" w:hAnsi="Arial" w:cs="Arial"/>
          <w:bCs/>
          <w:iCs/>
          <w:sz w:val="22"/>
          <w:szCs w:val="22"/>
        </w:rPr>
        <w:tab/>
      </w:r>
      <w:r w:rsidRPr="002A7786">
        <w:rPr>
          <w:rFonts w:ascii="Arial" w:hAnsi="Arial" w:cs="Arial"/>
          <w:bCs/>
          <w:iCs/>
          <w:sz w:val="22"/>
          <w:szCs w:val="22"/>
        </w:rPr>
        <w:tab/>
        <w:t xml:space="preserve">statements shall not be described as complying with Standards of GRAP unless </w:t>
      </w:r>
      <w:r w:rsidRPr="002A7786">
        <w:rPr>
          <w:rFonts w:ascii="Arial" w:hAnsi="Arial" w:cs="Arial"/>
          <w:bCs/>
          <w:iCs/>
          <w:sz w:val="22"/>
          <w:szCs w:val="22"/>
        </w:rPr>
        <w:tab/>
      </w:r>
      <w:r w:rsidRPr="002A7786">
        <w:rPr>
          <w:rFonts w:ascii="Arial" w:hAnsi="Arial" w:cs="Arial"/>
          <w:bCs/>
          <w:iCs/>
          <w:sz w:val="22"/>
          <w:szCs w:val="22"/>
        </w:rPr>
        <w:tab/>
        <w:t xml:space="preserve">they comply with all the requirements of Standards of GRAP. </w:t>
      </w:r>
    </w:p>
    <w:p w:rsidR="002A7786" w:rsidRDefault="00D338AD" w:rsidP="002A7786">
      <w:pPr>
        <w:pStyle w:val="Default"/>
        <w:rPr>
          <w:rFonts w:ascii="Arial" w:hAnsi="Arial" w:cs="Arial"/>
          <w:sz w:val="22"/>
          <w:szCs w:val="22"/>
        </w:rPr>
      </w:pPr>
      <w:r w:rsidRPr="002A7786">
        <w:rPr>
          <w:rFonts w:ascii="Arial" w:hAnsi="Arial" w:cs="Arial"/>
          <w:bCs/>
          <w:iCs/>
          <w:sz w:val="22"/>
          <w:szCs w:val="22"/>
        </w:rPr>
        <w:t>19</w:t>
      </w:r>
      <w:r w:rsidRPr="002A7786">
        <w:rPr>
          <w:rFonts w:ascii="Arial" w:hAnsi="Arial" w:cs="Arial"/>
          <w:bCs/>
          <w:iCs/>
          <w:sz w:val="22"/>
          <w:szCs w:val="22"/>
        </w:rPr>
        <w:tab/>
      </w:r>
      <w:r w:rsidRPr="002A7786">
        <w:rPr>
          <w:rFonts w:ascii="Arial" w:hAnsi="Arial" w:cs="Arial"/>
          <w:sz w:val="22"/>
          <w:szCs w:val="22"/>
        </w:rPr>
        <w:t xml:space="preserve">In virtually all circumstances, a fair presentation is achieved by compliance with </w:t>
      </w:r>
      <w:r w:rsidRPr="002A7786">
        <w:rPr>
          <w:rFonts w:ascii="Arial" w:hAnsi="Arial" w:cs="Arial"/>
          <w:sz w:val="22"/>
          <w:szCs w:val="22"/>
        </w:rPr>
        <w:tab/>
      </w:r>
      <w:r w:rsidRPr="002A7786">
        <w:rPr>
          <w:rFonts w:ascii="Arial" w:hAnsi="Arial" w:cs="Arial"/>
          <w:sz w:val="22"/>
          <w:szCs w:val="22"/>
        </w:rPr>
        <w:tab/>
        <w:t>applicable Standards of GRAP. A fair presen</w:t>
      </w:r>
      <w:r w:rsidR="002A7786">
        <w:rPr>
          <w:rFonts w:ascii="Arial" w:hAnsi="Arial" w:cs="Arial"/>
          <w:sz w:val="22"/>
          <w:szCs w:val="22"/>
        </w:rPr>
        <w:t xml:space="preserve">tation also requires an entity </w:t>
      </w:r>
      <w:r w:rsidRPr="002A7786">
        <w:rPr>
          <w:rFonts w:ascii="Arial" w:hAnsi="Arial" w:cs="Arial"/>
          <w:sz w:val="22"/>
          <w:szCs w:val="22"/>
        </w:rPr>
        <w:t xml:space="preserve">to present </w:t>
      </w:r>
    </w:p>
    <w:p w:rsidR="00D338AD" w:rsidRPr="002A7786" w:rsidRDefault="00D338AD" w:rsidP="002A7786">
      <w:pPr>
        <w:pStyle w:val="Default"/>
        <w:ind w:firstLine="720"/>
        <w:rPr>
          <w:rFonts w:ascii="Arial" w:hAnsi="Arial" w:cs="Arial"/>
          <w:sz w:val="22"/>
          <w:szCs w:val="22"/>
        </w:rPr>
      </w:pPr>
      <w:r w:rsidRPr="002A7786">
        <w:rPr>
          <w:rFonts w:ascii="Arial" w:hAnsi="Arial" w:cs="Arial"/>
          <w:sz w:val="22"/>
          <w:szCs w:val="22"/>
        </w:rPr>
        <w:t xml:space="preserve">information, including accounting policies, in a manner which </w:t>
      </w:r>
      <w:r w:rsidRPr="002A7786">
        <w:rPr>
          <w:rFonts w:ascii="Arial" w:hAnsi="Arial" w:cs="Arial"/>
          <w:sz w:val="22"/>
          <w:szCs w:val="22"/>
        </w:rPr>
        <w:tab/>
      </w:r>
      <w:r w:rsidRPr="002A7786">
        <w:rPr>
          <w:rFonts w:ascii="Arial" w:hAnsi="Arial" w:cs="Arial"/>
          <w:sz w:val="22"/>
          <w:szCs w:val="22"/>
        </w:rPr>
        <w:tab/>
      </w:r>
      <w:r w:rsidRPr="002A7786">
        <w:rPr>
          <w:rFonts w:ascii="Arial" w:hAnsi="Arial" w:cs="Arial"/>
          <w:sz w:val="22"/>
          <w:szCs w:val="22"/>
        </w:rPr>
        <w:tab/>
        <w:t>provides relevant, reliable, comparable and understandable information;</w:t>
      </w:r>
      <w:r w:rsidRPr="002A7786">
        <w:rPr>
          <w:rFonts w:ascii="Arial" w:hAnsi="Arial" w:cs="Arial"/>
          <w:color w:val="auto"/>
          <w:sz w:val="22"/>
          <w:szCs w:val="22"/>
        </w:rPr>
        <w:t>”</w:t>
      </w:r>
    </w:p>
    <w:p w:rsidR="00D338AD" w:rsidRPr="002A7786" w:rsidRDefault="00D338AD" w:rsidP="002A7786">
      <w:pPr>
        <w:pStyle w:val="Default"/>
        <w:ind w:left="709"/>
        <w:rPr>
          <w:rFonts w:ascii="Arial" w:hAnsi="Arial" w:cs="Arial"/>
          <w:color w:val="auto"/>
          <w:sz w:val="22"/>
          <w:szCs w:val="22"/>
        </w:rPr>
      </w:pPr>
    </w:p>
    <w:p w:rsidR="00D338AD" w:rsidRPr="00D338AD" w:rsidRDefault="00D338AD" w:rsidP="002A7786">
      <w:pPr>
        <w:tabs>
          <w:tab w:val="left" w:pos="0"/>
        </w:tabs>
        <w:rPr>
          <w:rFonts w:cs="Arial"/>
          <w:szCs w:val="22"/>
          <w:lang w:val="en-GB"/>
        </w:rPr>
      </w:pPr>
      <w:r w:rsidRPr="00D338AD">
        <w:rPr>
          <w:rFonts w:cs="Arial"/>
          <w:szCs w:val="22"/>
          <w:lang w:val="en-GB"/>
        </w:rPr>
        <w:t>During the audit of Operating leases Revenue/Expenditure, we identified duplicate property codes for a single lease file number in our sample as follows:</w:t>
      </w:r>
    </w:p>
    <w:p w:rsidR="00D338AD" w:rsidRPr="00D338AD" w:rsidRDefault="00D338AD" w:rsidP="00D338AD">
      <w:pPr>
        <w:pStyle w:val="Default"/>
        <w:rPr>
          <w:rFonts w:ascii="Arial" w:hAnsi="Arial" w:cs="Arial"/>
          <w:sz w:val="22"/>
          <w:szCs w:val="22"/>
          <w:lang w:val="en-GB"/>
        </w:rPr>
      </w:pPr>
    </w:p>
    <w:tbl>
      <w:tblPr>
        <w:tblW w:w="7620" w:type="dxa"/>
        <w:tblInd w:w="93" w:type="dxa"/>
        <w:tblLook w:val="04A0" w:firstRow="1" w:lastRow="0" w:firstColumn="1" w:lastColumn="0" w:noHBand="0" w:noVBand="1"/>
      </w:tblPr>
      <w:tblGrid>
        <w:gridCol w:w="1420"/>
        <w:gridCol w:w="1720"/>
        <w:gridCol w:w="1720"/>
        <w:gridCol w:w="2760"/>
      </w:tblGrid>
      <w:tr w:rsidR="00D338AD" w:rsidRPr="00D338AD" w:rsidTr="002A7786">
        <w:trPr>
          <w:trHeight w:val="686"/>
        </w:trPr>
        <w:tc>
          <w:tcPr>
            <w:tcW w:w="1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D338AD" w:rsidRPr="002A7786" w:rsidRDefault="00D338AD" w:rsidP="00FF168D">
            <w:pPr>
              <w:rPr>
                <w:rFonts w:cs="Arial"/>
                <w:b/>
                <w:bCs/>
                <w:color w:val="000000"/>
                <w:sz w:val="18"/>
                <w:szCs w:val="18"/>
                <w:lang w:eastAsia="en-ZA"/>
              </w:rPr>
            </w:pPr>
            <w:r w:rsidRPr="002A7786">
              <w:rPr>
                <w:rFonts w:cs="Arial"/>
                <w:b/>
                <w:bCs/>
                <w:color w:val="000000"/>
                <w:sz w:val="18"/>
                <w:szCs w:val="18"/>
                <w:lang w:eastAsia="en-ZA"/>
              </w:rPr>
              <w:t>Region</w:t>
            </w:r>
          </w:p>
        </w:tc>
        <w:tc>
          <w:tcPr>
            <w:tcW w:w="17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D338AD" w:rsidRPr="002A7786" w:rsidRDefault="00D338AD" w:rsidP="00FF168D">
            <w:pPr>
              <w:rPr>
                <w:rFonts w:cs="Arial"/>
                <w:b/>
                <w:bCs/>
                <w:color w:val="000000"/>
                <w:sz w:val="18"/>
                <w:szCs w:val="18"/>
                <w:lang w:eastAsia="en-ZA"/>
              </w:rPr>
            </w:pPr>
            <w:r w:rsidRPr="002A7786">
              <w:rPr>
                <w:rFonts w:cs="Arial"/>
                <w:b/>
                <w:bCs/>
                <w:color w:val="000000"/>
                <w:sz w:val="18"/>
                <w:szCs w:val="18"/>
                <w:lang w:eastAsia="en-ZA"/>
              </w:rPr>
              <w:t>Prop Code</w:t>
            </w:r>
          </w:p>
        </w:tc>
        <w:tc>
          <w:tcPr>
            <w:tcW w:w="17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D338AD" w:rsidRPr="002A7786" w:rsidRDefault="00D338AD" w:rsidP="00FF168D">
            <w:pPr>
              <w:rPr>
                <w:rFonts w:cs="Arial"/>
                <w:b/>
                <w:bCs/>
                <w:color w:val="000000"/>
                <w:sz w:val="18"/>
                <w:szCs w:val="18"/>
                <w:lang w:eastAsia="en-ZA"/>
              </w:rPr>
            </w:pPr>
            <w:r w:rsidRPr="002A7786">
              <w:rPr>
                <w:rFonts w:cs="Arial"/>
                <w:b/>
                <w:bCs/>
                <w:color w:val="000000"/>
                <w:sz w:val="18"/>
                <w:szCs w:val="18"/>
                <w:lang w:eastAsia="en-ZA"/>
              </w:rPr>
              <w:t>File number</w:t>
            </w:r>
          </w:p>
        </w:tc>
        <w:tc>
          <w:tcPr>
            <w:tcW w:w="27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D338AD" w:rsidRPr="002A7786" w:rsidRDefault="00D338AD" w:rsidP="00FF168D">
            <w:pPr>
              <w:rPr>
                <w:rFonts w:cs="Arial"/>
                <w:b/>
                <w:bCs/>
                <w:color w:val="000000"/>
                <w:sz w:val="18"/>
                <w:szCs w:val="18"/>
                <w:lang w:eastAsia="en-ZA"/>
              </w:rPr>
            </w:pPr>
            <w:r w:rsidRPr="002A7786">
              <w:rPr>
                <w:rFonts w:cs="Arial"/>
                <w:b/>
                <w:bCs/>
                <w:color w:val="000000"/>
                <w:sz w:val="18"/>
                <w:szCs w:val="18"/>
                <w:lang w:eastAsia="en-ZA"/>
              </w:rPr>
              <w:t>AFS Closing Balance</w:t>
            </w:r>
            <w:r w:rsidRPr="002A7786">
              <w:rPr>
                <w:rFonts w:cs="Arial"/>
                <w:b/>
                <w:bCs/>
                <w:color w:val="000000"/>
                <w:sz w:val="18"/>
                <w:szCs w:val="18"/>
                <w:lang w:eastAsia="en-ZA"/>
              </w:rPr>
              <w:br/>
              <w:t>- 31 March 2016</w:t>
            </w:r>
            <w:r w:rsidRPr="002A7786">
              <w:rPr>
                <w:rFonts w:cs="Arial"/>
                <w:b/>
                <w:bCs/>
                <w:color w:val="000000"/>
                <w:sz w:val="18"/>
                <w:szCs w:val="18"/>
                <w:lang w:eastAsia="en-ZA"/>
              </w:rPr>
              <w:br/>
            </w:r>
            <w:r w:rsidRPr="002A7786">
              <w:rPr>
                <w:rFonts w:cs="Arial"/>
                <w:b/>
                <w:bCs/>
                <w:sz w:val="18"/>
                <w:szCs w:val="18"/>
                <w:lang w:eastAsia="en-ZA"/>
              </w:rPr>
              <w:t>OPERATING LEASE EXPENSE</w:t>
            </w:r>
          </w:p>
        </w:tc>
      </w:tr>
      <w:tr w:rsidR="00D338AD" w:rsidRPr="00D338AD" w:rsidTr="00FF168D">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338AD" w:rsidRPr="002A7786" w:rsidRDefault="00D338AD" w:rsidP="00FF168D">
            <w:pPr>
              <w:rPr>
                <w:rFonts w:cs="Arial"/>
                <w:color w:val="000000"/>
                <w:sz w:val="18"/>
                <w:szCs w:val="18"/>
                <w:lang w:eastAsia="en-ZA"/>
              </w:rPr>
            </w:pPr>
            <w:r w:rsidRPr="002A7786">
              <w:rPr>
                <w:rFonts w:cs="Arial"/>
                <w:color w:val="000000"/>
                <w:sz w:val="18"/>
                <w:szCs w:val="18"/>
                <w:lang w:eastAsia="en-ZA"/>
              </w:rPr>
              <w:t>Johannesburg</w:t>
            </w:r>
          </w:p>
        </w:tc>
        <w:tc>
          <w:tcPr>
            <w:tcW w:w="1720" w:type="dxa"/>
            <w:tcBorders>
              <w:top w:val="nil"/>
              <w:left w:val="nil"/>
              <w:bottom w:val="single" w:sz="4" w:space="0" w:color="auto"/>
              <w:right w:val="single" w:sz="4" w:space="0" w:color="auto"/>
            </w:tcBorders>
            <w:shd w:val="clear" w:color="auto" w:fill="auto"/>
            <w:noWrap/>
            <w:vAlign w:val="bottom"/>
            <w:hideMark/>
          </w:tcPr>
          <w:p w:rsidR="00D338AD" w:rsidRPr="002A7786" w:rsidRDefault="00D338AD" w:rsidP="00FF168D">
            <w:pPr>
              <w:jc w:val="right"/>
              <w:rPr>
                <w:rFonts w:cs="Arial"/>
                <w:color w:val="000000"/>
                <w:sz w:val="18"/>
                <w:szCs w:val="18"/>
                <w:lang w:eastAsia="en-ZA"/>
              </w:rPr>
            </w:pPr>
            <w:r w:rsidRPr="002A7786">
              <w:rPr>
                <w:rFonts w:cs="Arial"/>
                <w:color w:val="000000"/>
                <w:sz w:val="18"/>
                <w:szCs w:val="18"/>
                <w:lang w:eastAsia="en-ZA"/>
              </w:rPr>
              <w:t>302798</w:t>
            </w:r>
          </w:p>
        </w:tc>
        <w:tc>
          <w:tcPr>
            <w:tcW w:w="1720" w:type="dxa"/>
            <w:tcBorders>
              <w:top w:val="nil"/>
              <w:left w:val="nil"/>
              <w:bottom w:val="single" w:sz="4" w:space="0" w:color="auto"/>
              <w:right w:val="single" w:sz="4" w:space="0" w:color="auto"/>
            </w:tcBorders>
            <w:shd w:val="clear" w:color="auto" w:fill="auto"/>
            <w:noWrap/>
            <w:vAlign w:val="bottom"/>
            <w:hideMark/>
          </w:tcPr>
          <w:p w:rsidR="00D338AD" w:rsidRPr="002A7786" w:rsidRDefault="00D338AD" w:rsidP="00FF168D">
            <w:pPr>
              <w:rPr>
                <w:rFonts w:cs="Arial"/>
                <w:color w:val="000000"/>
                <w:sz w:val="18"/>
                <w:szCs w:val="18"/>
                <w:lang w:eastAsia="en-ZA"/>
              </w:rPr>
            </w:pPr>
            <w:r w:rsidRPr="002A7786">
              <w:rPr>
                <w:rFonts w:cs="Arial"/>
                <w:color w:val="000000"/>
                <w:sz w:val="18"/>
                <w:szCs w:val="18"/>
                <w:lang w:eastAsia="en-ZA"/>
              </w:rPr>
              <w:t>6109/4918</w:t>
            </w:r>
          </w:p>
        </w:tc>
        <w:tc>
          <w:tcPr>
            <w:tcW w:w="2760" w:type="dxa"/>
            <w:tcBorders>
              <w:top w:val="nil"/>
              <w:left w:val="nil"/>
              <w:bottom w:val="single" w:sz="4" w:space="0" w:color="auto"/>
              <w:right w:val="single" w:sz="4" w:space="0" w:color="auto"/>
            </w:tcBorders>
            <w:shd w:val="clear" w:color="auto" w:fill="auto"/>
            <w:noWrap/>
            <w:vAlign w:val="bottom"/>
            <w:hideMark/>
          </w:tcPr>
          <w:p w:rsidR="00D338AD" w:rsidRPr="002A7786" w:rsidRDefault="00D338AD" w:rsidP="00FF168D">
            <w:pPr>
              <w:rPr>
                <w:rFonts w:cs="Arial"/>
                <w:color w:val="000000"/>
                <w:sz w:val="18"/>
                <w:szCs w:val="18"/>
                <w:lang w:eastAsia="en-ZA"/>
              </w:rPr>
            </w:pPr>
            <w:r w:rsidRPr="002A7786">
              <w:rPr>
                <w:rFonts w:cs="Arial"/>
                <w:color w:val="000000"/>
                <w:sz w:val="18"/>
                <w:szCs w:val="18"/>
                <w:lang w:eastAsia="en-ZA"/>
              </w:rPr>
              <w:t xml:space="preserve">                        4 304 604.66 </w:t>
            </w:r>
          </w:p>
        </w:tc>
      </w:tr>
      <w:tr w:rsidR="00D338AD" w:rsidRPr="00D338AD" w:rsidTr="00FF168D">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338AD" w:rsidRPr="002A7786" w:rsidRDefault="00D338AD" w:rsidP="00FF168D">
            <w:pPr>
              <w:rPr>
                <w:rFonts w:cs="Arial"/>
                <w:color w:val="000000"/>
                <w:sz w:val="18"/>
                <w:szCs w:val="18"/>
                <w:lang w:eastAsia="en-ZA"/>
              </w:rPr>
            </w:pPr>
            <w:r w:rsidRPr="002A7786">
              <w:rPr>
                <w:rFonts w:cs="Arial"/>
                <w:color w:val="000000"/>
                <w:sz w:val="18"/>
                <w:szCs w:val="18"/>
                <w:lang w:eastAsia="en-ZA"/>
              </w:rPr>
              <w:t>Johannesburg</w:t>
            </w:r>
          </w:p>
        </w:tc>
        <w:tc>
          <w:tcPr>
            <w:tcW w:w="1720" w:type="dxa"/>
            <w:tcBorders>
              <w:top w:val="nil"/>
              <w:left w:val="nil"/>
              <w:bottom w:val="single" w:sz="4" w:space="0" w:color="auto"/>
              <w:right w:val="single" w:sz="4" w:space="0" w:color="auto"/>
            </w:tcBorders>
            <w:shd w:val="clear" w:color="auto" w:fill="auto"/>
            <w:noWrap/>
            <w:vAlign w:val="bottom"/>
            <w:hideMark/>
          </w:tcPr>
          <w:p w:rsidR="00D338AD" w:rsidRPr="002A7786" w:rsidRDefault="00D338AD" w:rsidP="00FF168D">
            <w:pPr>
              <w:jc w:val="right"/>
              <w:rPr>
                <w:rFonts w:cs="Arial"/>
                <w:color w:val="000000"/>
                <w:sz w:val="18"/>
                <w:szCs w:val="18"/>
                <w:lang w:eastAsia="en-ZA"/>
              </w:rPr>
            </w:pPr>
            <w:r w:rsidRPr="002A7786">
              <w:rPr>
                <w:rFonts w:cs="Arial"/>
                <w:color w:val="000000"/>
                <w:sz w:val="18"/>
                <w:szCs w:val="18"/>
                <w:lang w:eastAsia="en-ZA"/>
              </w:rPr>
              <w:t>312806</w:t>
            </w:r>
          </w:p>
        </w:tc>
        <w:tc>
          <w:tcPr>
            <w:tcW w:w="1720" w:type="dxa"/>
            <w:tcBorders>
              <w:top w:val="nil"/>
              <w:left w:val="nil"/>
              <w:bottom w:val="single" w:sz="4" w:space="0" w:color="auto"/>
              <w:right w:val="single" w:sz="4" w:space="0" w:color="auto"/>
            </w:tcBorders>
            <w:shd w:val="clear" w:color="auto" w:fill="auto"/>
            <w:noWrap/>
            <w:vAlign w:val="bottom"/>
            <w:hideMark/>
          </w:tcPr>
          <w:p w:rsidR="00D338AD" w:rsidRPr="002A7786" w:rsidRDefault="00D338AD" w:rsidP="00FF168D">
            <w:pPr>
              <w:rPr>
                <w:rFonts w:cs="Arial"/>
                <w:color w:val="000000"/>
                <w:sz w:val="18"/>
                <w:szCs w:val="18"/>
                <w:lang w:eastAsia="en-ZA"/>
              </w:rPr>
            </w:pPr>
            <w:r w:rsidRPr="002A7786">
              <w:rPr>
                <w:rFonts w:cs="Arial"/>
                <w:color w:val="000000"/>
                <w:sz w:val="18"/>
                <w:szCs w:val="18"/>
                <w:lang w:eastAsia="en-ZA"/>
              </w:rPr>
              <w:t>6109/4918</w:t>
            </w:r>
          </w:p>
        </w:tc>
        <w:tc>
          <w:tcPr>
            <w:tcW w:w="2760" w:type="dxa"/>
            <w:tcBorders>
              <w:top w:val="nil"/>
              <w:left w:val="nil"/>
              <w:bottom w:val="single" w:sz="4" w:space="0" w:color="auto"/>
              <w:right w:val="single" w:sz="4" w:space="0" w:color="auto"/>
            </w:tcBorders>
            <w:shd w:val="clear" w:color="auto" w:fill="auto"/>
            <w:noWrap/>
            <w:vAlign w:val="bottom"/>
            <w:hideMark/>
          </w:tcPr>
          <w:p w:rsidR="00D338AD" w:rsidRPr="002A7786" w:rsidRDefault="00D338AD" w:rsidP="00FF168D">
            <w:pPr>
              <w:rPr>
                <w:rFonts w:cs="Arial"/>
                <w:color w:val="000000"/>
                <w:sz w:val="18"/>
                <w:szCs w:val="18"/>
                <w:lang w:eastAsia="en-ZA"/>
              </w:rPr>
            </w:pPr>
            <w:r w:rsidRPr="002A7786">
              <w:rPr>
                <w:rFonts w:cs="Arial"/>
                <w:color w:val="000000"/>
                <w:sz w:val="18"/>
                <w:szCs w:val="18"/>
                <w:lang w:eastAsia="en-ZA"/>
              </w:rPr>
              <w:t xml:space="preserve">                        4 304 604.66 </w:t>
            </w:r>
          </w:p>
        </w:tc>
      </w:tr>
    </w:tbl>
    <w:p w:rsidR="00D338AD" w:rsidRPr="00D338AD" w:rsidRDefault="00D338AD" w:rsidP="00D338AD">
      <w:pPr>
        <w:pStyle w:val="Default"/>
        <w:rPr>
          <w:rFonts w:ascii="Arial" w:hAnsi="Arial" w:cs="Arial"/>
          <w:sz w:val="22"/>
          <w:szCs w:val="22"/>
          <w:lang w:val="en-GB"/>
        </w:rPr>
      </w:pPr>
    </w:p>
    <w:p w:rsidR="00D338AD" w:rsidRPr="00D338AD" w:rsidRDefault="00D338AD" w:rsidP="00D338AD">
      <w:pPr>
        <w:pStyle w:val="Default"/>
        <w:rPr>
          <w:rFonts w:ascii="Arial" w:hAnsi="Arial" w:cs="Arial"/>
          <w:sz w:val="22"/>
          <w:szCs w:val="22"/>
          <w:lang w:val="en-GB"/>
        </w:rPr>
      </w:pPr>
      <w:r w:rsidRPr="00D338AD">
        <w:rPr>
          <w:rFonts w:ascii="Arial" w:hAnsi="Arial" w:cs="Arial"/>
          <w:sz w:val="22"/>
          <w:szCs w:val="22"/>
          <w:lang w:val="en-GB"/>
        </w:rPr>
        <w:t>The amount of R 4 304 604.66 has been recorded twice in the financial statement. As per inspected of the MDB, we noted that both property codes have identical date (i.e. File number, rental amount, Escalation, lease start date, Lease end date, etc.).</w:t>
      </w:r>
    </w:p>
    <w:p w:rsidR="00D338AD" w:rsidRPr="00D338AD" w:rsidRDefault="00D338AD" w:rsidP="00D338AD">
      <w:pPr>
        <w:pStyle w:val="Default"/>
        <w:rPr>
          <w:rFonts w:ascii="Arial" w:hAnsi="Arial" w:cs="Arial"/>
          <w:sz w:val="22"/>
          <w:szCs w:val="22"/>
          <w:lang w:val="en-GB"/>
        </w:rPr>
      </w:pPr>
      <w:r w:rsidRPr="00D338AD">
        <w:rPr>
          <w:rFonts w:ascii="Arial" w:hAnsi="Arial" w:cs="Arial"/>
          <w:sz w:val="22"/>
          <w:szCs w:val="22"/>
          <w:lang w:val="en-GB"/>
        </w:rPr>
        <w:t>Per the inspection of the lease agreement provided (file number: 6109/4918), the lease agreement does not relate to 2 separate properties.</w:t>
      </w:r>
    </w:p>
    <w:p w:rsidR="00D338AD" w:rsidRPr="00D338AD" w:rsidRDefault="00D338AD" w:rsidP="00D338AD">
      <w:pPr>
        <w:pStyle w:val="Default"/>
        <w:rPr>
          <w:rFonts w:ascii="Arial" w:hAnsi="Arial" w:cs="Arial"/>
          <w:sz w:val="22"/>
          <w:szCs w:val="22"/>
          <w:lang w:val="en-GB"/>
        </w:rPr>
      </w:pPr>
    </w:p>
    <w:p w:rsidR="00D338AD" w:rsidRPr="00D338AD" w:rsidRDefault="00D338AD" w:rsidP="00D338AD">
      <w:pPr>
        <w:pStyle w:val="Default"/>
        <w:rPr>
          <w:rFonts w:ascii="Arial" w:hAnsi="Arial" w:cs="Arial"/>
          <w:sz w:val="22"/>
          <w:szCs w:val="22"/>
          <w:lang w:val="en-GB"/>
        </w:rPr>
      </w:pPr>
      <w:r w:rsidRPr="00D338AD">
        <w:rPr>
          <w:rFonts w:ascii="Arial" w:hAnsi="Arial" w:cs="Arial"/>
          <w:sz w:val="22"/>
          <w:szCs w:val="22"/>
          <w:lang w:val="en-GB"/>
        </w:rPr>
        <w:t>As per inspection of the PMIS data submitted, only property code 302798 is contained therein.</w:t>
      </w:r>
    </w:p>
    <w:p w:rsidR="00D338AD" w:rsidRPr="00D338AD" w:rsidRDefault="00D338AD" w:rsidP="00D338AD">
      <w:pPr>
        <w:jc w:val="center"/>
        <w:rPr>
          <w:rFonts w:cs="Arial"/>
          <w:szCs w:val="22"/>
          <w:lang w:val="en-US"/>
        </w:rPr>
      </w:pPr>
    </w:p>
    <w:p w:rsidR="00D338AD" w:rsidRPr="00D338AD" w:rsidRDefault="00D338AD" w:rsidP="00D338AD">
      <w:pPr>
        <w:rPr>
          <w:rFonts w:cs="Arial"/>
          <w:szCs w:val="22"/>
          <w:lang w:val="en-US"/>
        </w:rPr>
      </w:pPr>
    </w:p>
    <w:p w:rsidR="00D338AD" w:rsidRPr="002A7786" w:rsidRDefault="00D338AD" w:rsidP="002A7786">
      <w:pPr>
        <w:pStyle w:val="Default"/>
        <w:rPr>
          <w:rFonts w:cs="Arial"/>
          <w:iCs/>
          <w:szCs w:val="22"/>
          <w:lang w:eastAsia="en-GB"/>
        </w:rPr>
      </w:pPr>
      <w:r w:rsidRPr="002A7786">
        <w:rPr>
          <w:rFonts w:ascii="Arial" w:hAnsi="Arial" w:cs="Arial"/>
          <w:sz w:val="22"/>
          <w:szCs w:val="22"/>
        </w:rPr>
        <w:t>Reason for the deviation</w:t>
      </w:r>
      <w:r w:rsidR="002A7786">
        <w:rPr>
          <w:rFonts w:ascii="Arial" w:hAnsi="Arial" w:cs="Arial"/>
          <w:sz w:val="22"/>
          <w:szCs w:val="22"/>
        </w:rPr>
        <w:t>:</w:t>
      </w:r>
    </w:p>
    <w:p w:rsidR="00D338AD" w:rsidRPr="00D338AD" w:rsidRDefault="00D338AD" w:rsidP="00410185">
      <w:pPr>
        <w:pStyle w:val="ListParagraph"/>
        <w:numPr>
          <w:ilvl w:val="0"/>
          <w:numId w:val="6"/>
        </w:numPr>
        <w:tabs>
          <w:tab w:val="left" w:pos="0"/>
        </w:tabs>
        <w:ind w:hanging="720"/>
        <w:contextualSpacing/>
        <w:rPr>
          <w:rFonts w:cs="Arial"/>
          <w:szCs w:val="22"/>
          <w:lang w:val="en-US"/>
        </w:rPr>
      </w:pPr>
      <w:r w:rsidRPr="00D338AD">
        <w:rPr>
          <w:rFonts w:cs="Arial"/>
          <w:szCs w:val="22"/>
          <w:lang w:val="en-US"/>
        </w:rPr>
        <w:t>Duplicate capturing of lease agreement</w:t>
      </w:r>
    </w:p>
    <w:p w:rsidR="00D338AD" w:rsidRPr="00D338AD" w:rsidRDefault="00D338AD" w:rsidP="00410185">
      <w:pPr>
        <w:pStyle w:val="ListParagraph"/>
        <w:numPr>
          <w:ilvl w:val="0"/>
          <w:numId w:val="6"/>
        </w:numPr>
        <w:tabs>
          <w:tab w:val="left" w:pos="0"/>
        </w:tabs>
        <w:ind w:hanging="720"/>
        <w:contextualSpacing/>
        <w:rPr>
          <w:rFonts w:cs="Arial"/>
          <w:szCs w:val="22"/>
          <w:lang w:val="en-US"/>
        </w:rPr>
      </w:pPr>
      <w:r w:rsidRPr="00D338AD">
        <w:rPr>
          <w:rFonts w:cs="Arial"/>
          <w:szCs w:val="22"/>
          <w:lang w:val="en-US"/>
        </w:rPr>
        <w:t>AFS supporting schedule data used to prepare the financial statements is not accurate.</w:t>
      </w:r>
    </w:p>
    <w:p w:rsidR="00D338AD" w:rsidRPr="002A7786" w:rsidRDefault="00D338AD" w:rsidP="00410185">
      <w:pPr>
        <w:pStyle w:val="ListParagraph"/>
        <w:numPr>
          <w:ilvl w:val="0"/>
          <w:numId w:val="6"/>
        </w:numPr>
        <w:tabs>
          <w:tab w:val="left" w:pos="0"/>
        </w:tabs>
        <w:ind w:hanging="720"/>
        <w:contextualSpacing/>
        <w:rPr>
          <w:rFonts w:cs="Arial"/>
          <w:szCs w:val="22"/>
          <w:lang w:val="en-US"/>
        </w:rPr>
      </w:pPr>
      <w:r w:rsidRPr="00D338AD">
        <w:rPr>
          <w:rFonts w:cs="Arial"/>
          <w:szCs w:val="22"/>
          <w:lang w:val="en-US"/>
        </w:rPr>
        <w:t>The review of the schedules submitted for audit was not adequate.</w:t>
      </w:r>
    </w:p>
    <w:p w:rsidR="00D338AD" w:rsidRPr="00D338AD" w:rsidRDefault="00D338AD" w:rsidP="00D338AD">
      <w:pPr>
        <w:tabs>
          <w:tab w:val="left" w:pos="0"/>
        </w:tabs>
        <w:rPr>
          <w:rFonts w:cs="Arial"/>
          <w:szCs w:val="22"/>
          <w:lang w:val="en-US"/>
        </w:rPr>
      </w:pPr>
    </w:p>
    <w:p w:rsidR="00D338AD" w:rsidRPr="00D338AD" w:rsidRDefault="00D338AD" w:rsidP="002A7786">
      <w:pPr>
        <w:rPr>
          <w:rFonts w:cs="Arial"/>
          <w:i/>
          <w:szCs w:val="22"/>
          <w:lang w:val="en-US"/>
        </w:rPr>
      </w:pPr>
      <w:r w:rsidRPr="002A7786">
        <w:rPr>
          <w:rFonts w:cs="Arial"/>
          <w:iCs/>
          <w:szCs w:val="22"/>
          <w:lang w:val="en-US" w:eastAsia="en-GB"/>
        </w:rPr>
        <w:t>Impact of the Deviation</w:t>
      </w:r>
      <w:r w:rsidR="002A7786">
        <w:rPr>
          <w:rFonts w:cs="Arial"/>
          <w:iCs/>
          <w:szCs w:val="22"/>
          <w:lang w:val="en-US" w:eastAsia="en-GB"/>
        </w:rPr>
        <w:t>:</w:t>
      </w:r>
    </w:p>
    <w:p w:rsidR="00D338AD" w:rsidRPr="00BC054E" w:rsidRDefault="00D338AD" w:rsidP="00EC59C2">
      <w:pPr>
        <w:pStyle w:val="ListParagraph"/>
        <w:numPr>
          <w:ilvl w:val="0"/>
          <w:numId w:val="92"/>
        </w:numPr>
        <w:tabs>
          <w:tab w:val="left" w:pos="709"/>
        </w:tabs>
        <w:ind w:left="426" w:hanging="426"/>
        <w:rPr>
          <w:rFonts w:cs="Arial"/>
          <w:szCs w:val="22"/>
          <w:lang w:val="en-US"/>
        </w:rPr>
      </w:pPr>
      <w:r w:rsidRPr="00BC054E">
        <w:rPr>
          <w:rFonts w:cs="Arial"/>
          <w:szCs w:val="22"/>
          <w:lang w:val="en-US"/>
        </w:rPr>
        <w:t>Overstatement of Operating lease expenses by R 4 304 604.66</w:t>
      </w:r>
    </w:p>
    <w:p w:rsidR="00D338AD" w:rsidRPr="00BC054E" w:rsidRDefault="00D338AD" w:rsidP="00EC59C2">
      <w:pPr>
        <w:pStyle w:val="ListParagraph"/>
        <w:numPr>
          <w:ilvl w:val="0"/>
          <w:numId w:val="92"/>
        </w:numPr>
        <w:tabs>
          <w:tab w:val="left" w:pos="709"/>
        </w:tabs>
        <w:ind w:left="426" w:hanging="426"/>
        <w:rPr>
          <w:rFonts w:cs="Arial"/>
          <w:szCs w:val="22"/>
          <w:lang w:val="en-US"/>
        </w:rPr>
      </w:pPr>
      <w:r w:rsidRPr="00BC054E">
        <w:rPr>
          <w:rFonts w:cs="Arial"/>
          <w:szCs w:val="22"/>
          <w:lang w:val="en-US"/>
        </w:rPr>
        <w:t>Overstatement of Revenue-Accommodation charges-leasehold by R 4 304 604.66</w:t>
      </w:r>
    </w:p>
    <w:p w:rsidR="00D338AD" w:rsidRPr="00BC054E" w:rsidRDefault="00D338AD" w:rsidP="00EC59C2">
      <w:pPr>
        <w:pStyle w:val="ListParagraph"/>
        <w:numPr>
          <w:ilvl w:val="0"/>
          <w:numId w:val="92"/>
        </w:numPr>
        <w:tabs>
          <w:tab w:val="left" w:pos="709"/>
        </w:tabs>
        <w:ind w:left="426" w:hanging="426"/>
        <w:rPr>
          <w:rFonts w:cs="Arial"/>
          <w:szCs w:val="22"/>
          <w:lang w:val="en-US"/>
        </w:rPr>
      </w:pPr>
      <w:r w:rsidRPr="00BC054E">
        <w:rPr>
          <w:rFonts w:cs="Arial"/>
          <w:szCs w:val="22"/>
          <w:lang w:val="en-US"/>
        </w:rPr>
        <w:t>Overstatement of Accrued expenses-leases by R 6 305 835.95</w:t>
      </w:r>
    </w:p>
    <w:p w:rsidR="00D338AD" w:rsidRPr="00BC054E" w:rsidRDefault="00D338AD" w:rsidP="00EC59C2">
      <w:pPr>
        <w:pStyle w:val="ListParagraph"/>
        <w:numPr>
          <w:ilvl w:val="0"/>
          <w:numId w:val="92"/>
        </w:numPr>
        <w:tabs>
          <w:tab w:val="left" w:pos="709"/>
        </w:tabs>
        <w:ind w:left="426" w:hanging="426"/>
        <w:rPr>
          <w:rFonts w:cs="Arial"/>
          <w:szCs w:val="22"/>
          <w:lang w:val="en-US"/>
        </w:rPr>
      </w:pPr>
      <w:r w:rsidRPr="00BC054E">
        <w:rPr>
          <w:rFonts w:cs="Arial"/>
          <w:szCs w:val="22"/>
          <w:lang w:val="en-US"/>
        </w:rPr>
        <w:t>Overstatement of Operating lease liability by R 232 074.40</w:t>
      </w:r>
    </w:p>
    <w:p w:rsidR="00D338AD" w:rsidRPr="00BC054E" w:rsidRDefault="00D338AD" w:rsidP="00EC59C2">
      <w:pPr>
        <w:pStyle w:val="ListParagraph"/>
        <w:numPr>
          <w:ilvl w:val="0"/>
          <w:numId w:val="92"/>
        </w:numPr>
        <w:tabs>
          <w:tab w:val="left" w:pos="709"/>
        </w:tabs>
        <w:ind w:left="426" w:hanging="426"/>
        <w:rPr>
          <w:rFonts w:cs="Arial"/>
          <w:szCs w:val="22"/>
          <w:lang w:val="en-US"/>
        </w:rPr>
      </w:pPr>
      <w:r w:rsidRPr="00BC054E">
        <w:rPr>
          <w:rFonts w:cs="Arial"/>
          <w:szCs w:val="22"/>
          <w:lang w:val="en-US"/>
        </w:rPr>
        <w:t>Overstatement of disclosed amount-less than 1 year by R 4 517 310.98</w:t>
      </w:r>
    </w:p>
    <w:p w:rsidR="00D338AD" w:rsidRPr="00BC054E" w:rsidRDefault="00D338AD" w:rsidP="00EC59C2">
      <w:pPr>
        <w:pStyle w:val="ListParagraph"/>
        <w:numPr>
          <w:ilvl w:val="0"/>
          <w:numId w:val="92"/>
        </w:numPr>
        <w:tabs>
          <w:tab w:val="left" w:pos="709"/>
        </w:tabs>
        <w:ind w:left="426" w:hanging="426"/>
        <w:rPr>
          <w:rFonts w:cs="Arial"/>
          <w:szCs w:val="22"/>
          <w:lang w:val="en-US"/>
        </w:rPr>
      </w:pPr>
      <w:r w:rsidRPr="00BC054E">
        <w:rPr>
          <w:rFonts w:cs="Arial"/>
          <w:szCs w:val="22"/>
          <w:lang w:val="en-US"/>
        </w:rPr>
        <w:t>Overstatement of disclosed amount-1-5 years by R 378 085.13</w:t>
      </w:r>
    </w:p>
    <w:p w:rsidR="00D338AD" w:rsidRPr="00D338AD" w:rsidRDefault="00D338AD" w:rsidP="00D338AD">
      <w:pPr>
        <w:pStyle w:val="NormalWeb"/>
        <w:rPr>
          <w:rFonts w:cs="Arial"/>
          <w:sz w:val="22"/>
          <w:szCs w:val="22"/>
        </w:rPr>
      </w:pPr>
      <w:r w:rsidRPr="00D338AD">
        <w:rPr>
          <w:rFonts w:cs="Arial"/>
          <w:b/>
          <w:bCs/>
          <w:sz w:val="22"/>
          <w:szCs w:val="22"/>
        </w:rPr>
        <w:t>Internal control deficiency</w:t>
      </w:r>
    </w:p>
    <w:p w:rsidR="00D338AD" w:rsidRPr="00D338AD" w:rsidRDefault="00D338AD" w:rsidP="00D338AD">
      <w:pPr>
        <w:rPr>
          <w:rFonts w:cs="Arial"/>
          <w:iCs/>
          <w:szCs w:val="22"/>
          <w:lang w:eastAsia="en-GB"/>
        </w:rPr>
      </w:pPr>
      <w:r w:rsidRPr="00D338AD">
        <w:rPr>
          <w:rFonts w:cs="Arial"/>
          <w:iCs/>
          <w:szCs w:val="22"/>
          <w:lang w:eastAsia="en-GB"/>
        </w:rPr>
        <w:t>Financial and performance management</w:t>
      </w:r>
    </w:p>
    <w:p w:rsidR="00D338AD" w:rsidRPr="00D338AD" w:rsidRDefault="00D338AD" w:rsidP="00D338AD">
      <w:pPr>
        <w:rPr>
          <w:rFonts w:cs="Arial"/>
          <w:iCs/>
          <w:szCs w:val="22"/>
          <w:lang w:eastAsia="en-GB"/>
        </w:rPr>
      </w:pPr>
    </w:p>
    <w:p w:rsidR="00D338AD" w:rsidRPr="00D338AD" w:rsidRDefault="00D338AD" w:rsidP="00D338AD">
      <w:pPr>
        <w:rPr>
          <w:rFonts w:cs="Arial"/>
          <w:szCs w:val="22"/>
          <w:lang w:eastAsia="en-GB"/>
        </w:rPr>
      </w:pPr>
      <w:r w:rsidRPr="00D338AD">
        <w:rPr>
          <w:rFonts w:cs="Arial"/>
          <w:szCs w:val="22"/>
          <w:lang w:eastAsia="en-GB"/>
        </w:rPr>
        <w:t xml:space="preserve">The entity did not prepare regular, accurate and complete financial reports that are supported and evidenced by reliable information. </w:t>
      </w:r>
    </w:p>
    <w:p w:rsidR="00BC054E" w:rsidRDefault="00BC054E" w:rsidP="00D338AD">
      <w:pPr>
        <w:rPr>
          <w:rFonts w:cs="Arial"/>
          <w:b/>
          <w:szCs w:val="22"/>
        </w:rPr>
      </w:pPr>
    </w:p>
    <w:p w:rsidR="00D338AD" w:rsidRPr="00D338AD" w:rsidRDefault="00D338AD" w:rsidP="00D338AD">
      <w:pPr>
        <w:rPr>
          <w:rFonts w:cs="Arial"/>
          <w:b/>
          <w:szCs w:val="22"/>
        </w:rPr>
      </w:pPr>
      <w:r w:rsidRPr="00D338AD">
        <w:rPr>
          <w:rFonts w:cs="Arial"/>
          <w:b/>
          <w:szCs w:val="22"/>
        </w:rPr>
        <w:t>Recommendation</w:t>
      </w:r>
    </w:p>
    <w:p w:rsidR="00D338AD" w:rsidRPr="00D338AD" w:rsidRDefault="00D338AD" w:rsidP="00D338AD">
      <w:pPr>
        <w:rPr>
          <w:rFonts w:cs="Arial"/>
          <w:b/>
          <w:szCs w:val="22"/>
        </w:rPr>
      </w:pPr>
    </w:p>
    <w:p w:rsidR="00D338AD" w:rsidRPr="00AB1FC6" w:rsidRDefault="00D338AD" w:rsidP="00AB1FC6">
      <w:pPr>
        <w:tabs>
          <w:tab w:val="left" w:pos="0"/>
        </w:tabs>
        <w:contextualSpacing/>
        <w:rPr>
          <w:rFonts w:cs="Arial"/>
          <w:szCs w:val="22"/>
          <w:lang w:val="en-US"/>
        </w:rPr>
      </w:pPr>
      <w:r w:rsidRPr="00AB1FC6">
        <w:rPr>
          <w:rFonts w:cs="Arial"/>
          <w:szCs w:val="22"/>
          <w:lang w:val="en-US"/>
        </w:rPr>
        <w:t xml:space="preserve">Financial statements should be prepared in line with the requirements of the financial reporting framework and should be free of any misstatements, this can be done by ensuring that schedules supporting the financial statement figures are reviewed and signed off by a relevant delegated official. All identified differences must be addressed before financial statements are issued.      </w:t>
      </w:r>
    </w:p>
    <w:p w:rsidR="00D338AD" w:rsidRPr="00D338AD" w:rsidRDefault="00D338AD" w:rsidP="00D338AD">
      <w:pPr>
        <w:pStyle w:val="ListParagraph"/>
        <w:tabs>
          <w:tab w:val="left" w:pos="0"/>
        </w:tabs>
        <w:rPr>
          <w:rFonts w:cs="Arial"/>
          <w:szCs w:val="22"/>
          <w:lang w:val="en-US"/>
        </w:rPr>
      </w:pPr>
      <w:r w:rsidRPr="00D338AD">
        <w:rPr>
          <w:rFonts w:cs="Arial"/>
          <w:szCs w:val="22"/>
          <w:lang w:val="en-US"/>
        </w:rPr>
        <w:t xml:space="preserve">                      </w:t>
      </w:r>
      <w:r w:rsidRPr="00D338AD">
        <w:rPr>
          <w:rFonts w:cs="Arial"/>
          <w:szCs w:val="22"/>
          <w:lang w:val="en-US"/>
        </w:rPr>
        <w:tab/>
      </w:r>
      <w:r w:rsidRPr="00D338AD">
        <w:rPr>
          <w:rFonts w:cs="Arial"/>
          <w:szCs w:val="22"/>
          <w:lang w:val="en-US"/>
        </w:rPr>
        <w:tab/>
      </w:r>
      <w:r w:rsidRPr="00D338AD">
        <w:rPr>
          <w:rFonts w:cs="Arial"/>
          <w:szCs w:val="22"/>
          <w:lang w:val="en-US"/>
        </w:rPr>
        <w:tab/>
      </w:r>
      <w:r w:rsidRPr="00D338AD">
        <w:rPr>
          <w:rFonts w:cs="Arial"/>
          <w:szCs w:val="22"/>
          <w:lang w:val="en-US"/>
        </w:rPr>
        <w:tab/>
      </w:r>
      <w:r w:rsidRPr="00D338AD">
        <w:rPr>
          <w:rFonts w:cs="Arial"/>
          <w:szCs w:val="22"/>
          <w:lang w:val="en-US"/>
        </w:rPr>
        <w:tab/>
      </w:r>
      <w:r w:rsidRPr="00D338AD">
        <w:rPr>
          <w:rFonts w:cs="Arial"/>
          <w:szCs w:val="22"/>
          <w:lang w:val="en-US"/>
        </w:rPr>
        <w:tab/>
      </w:r>
    </w:p>
    <w:p w:rsidR="00D338AD" w:rsidRPr="00AB1FC6" w:rsidRDefault="00D338AD" w:rsidP="00AB1FC6">
      <w:pPr>
        <w:tabs>
          <w:tab w:val="left" w:pos="0"/>
        </w:tabs>
        <w:contextualSpacing/>
        <w:rPr>
          <w:rFonts w:cs="Arial"/>
          <w:szCs w:val="22"/>
          <w:lang w:val="en-US"/>
        </w:rPr>
      </w:pPr>
      <w:r w:rsidRPr="00AB1FC6">
        <w:rPr>
          <w:rFonts w:cs="Arial"/>
          <w:szCs w:val="22"/>
          <w:lang w:val="en-US"/>
        </w:rPr>
        <w:t>Frequent reconciliations between schedules supporting the AFS and the lease agreement should be performed and differences followed-up and resolved.</w:t>
      </w:r>
      <w:r w:rsidRPr="00AB1FC6">
        <w:rPr>
          <w:rFonts w:cs="Arial"/>
          <w:szCs w:val="22"/>
          <w:lang w:val="en-US"/>
        </w:rPr>
        <w:tab/>
      </w:r>
      <w:r w:rsidRPr="00AB1FC6">
        <w:rPr>
          <w:rFonts w:cs="Arial"/>
          <w:szCs w:val="22"/>
          <w:lang w:val="en-US"/>
        </w:rPr>
        <w:tab/>
      </w:r>
      <w:r w:rsidRPr="00AB1FC6">
        <w:rPr>
          <w:rFonts w:cs="Arial"/>
          <w:szCs w:val="22"/>
          <w:lang w:val="en-US"/>
        </w:rPr>
        <w:tab/>
      </w:r>
      <w:r w:rsidRPr="00AB1FC6">
        <w:rPr>
          <w:rFonts w:cs="Arial"/>
          <w:szCs w:val="22"/>
          <w:lang w:val="en-US"/>
        </w:rPr>
        <w:tab/>
      </w:r>
      <w:r w:rsidRPr="00AB1FC6">
        <w:rPr>
          <w:rFonts w:cs="Arial"/>
          <w:szCs w:val="22"/>
          <w:lang w:val="en-US"/>
        </w:rPr>
        <w:tab/>
      </w:r>
      <w:r w:rsidRPr="00AB1FC6">
        <w:rPr>
          <w:rFonts w:cs="Arial"/>
          <w:szCs w:val="22"/>
          <w:lang w:val="en-US"/>
        </w:rPr>
        <w:tab/>
      </w:r>
    </w:p>
    <w:p w:rsidR="00D338AD" w:rsidRPr="00D338AD" w:rsidRDefault="00D338AD" w:rsidP="00D338AD">
      <w:pPr>
        <w:rPr>
          <w:rFonts w:cs="Arial"/>
          <w:b/>
          <w:szCs w:val="22"/>
        </w:rPr>
      </w:pPr>
      <w:r w:rsidRPr="00D338AD">
        <w:rPr>
          <w:rFonts w:cs="Arial"/>
          <w:b/>
          <w:szCs w:val="22"/>
        </w:rPr>
        <w:t>Management response</w:t>
      </w:r>
    </w:p>
    <w:p w:rsidR="00D338AD" w:rsidRPr="00D338AD" w:rsidRDefault="00D338AD" w:rsidP="00D338AD">
      <w:pPr>
        <w:rPr>
          <w:rFonts w:cs="Arial"/>
          <w:szCs w:val="22"/>
        </w:rPr>
      </w:pPr>
    </w:p>
    <w:p w:rsidR="00AB1FC6" w:rsidRDefault="00D338AD" w:rsidP="00AB1FC6">
      <w:pPr>
        <w:rPr>
          <w:rFonts w:cs="Arial"/>
          <w:szCs w:val="22"/>
        </w:rPr>
      </w:pPr>
      <w:r w:rsidRPr="00D338AD">
        <w:rPr>
          <w:rFonts w:cs="Arial"/>
          <w:szCs w:val="22"/>
        </w:rPr>
        <w:t xml:space="preserve">We are in agreement </w:t>
      </w:r>
      <w:r w:rsidRPr="00AB1FC6">
        <w:rPr>
          <w:rFonts w:cs="Arial"/>
          <w:szCs w:val="22"/>
        </w:rPr>
        <w:t>with the finding</w:t>
      </w:r>
      <w:r w:rsidR="00AB1FC6" w:rsidRPr="00AB1FC6">
        <w:rPr>
          <w:rFonts w:cs="Arial"/>
          <w:szCs w:val="22"/>
        </w:rPr>
        <w:t xml:space="preserve">. </w:t>
      </w:r>
      <w:r w:rsidR="00AB1FC6" w:rsidRPr="00AB1FC6">
        <w:rPr>
          <w:rFonts w:eastAsia="Calibri" w:cs="Arial"/>
          <w:szCs w:val="22"/>
          <w:lang w:val="en-US"/>
        </w:rPr>
        <w:t>The population will be reviewed to ensure no leases are duplicated in different property codes</w:t>
      </w:r>
    </w:p>
    <w:p w:rsidR="00D338AD" w:rsidRPr="00AB1FC6" w:rsidRDefault="00D338AD" w:rsidP="00AB1FC6">
      <w:pPr>
        <w:rPr>
          <w:rFonts w:cs="Arial"/>
          <w:szCs w:val="22"/>
        </w:rPr>
      </w:pPr>
      <w:r w:rsidRPr="00AB1FC6">
        <w:rPr>
          <w:rFonts w:cs="Arial"/>
          <w:szCs w:val="22"/>
        </w:rPr>
        <w:fldChar w:fldCharType="begin"/>
      </w:r>
      <w:r w:rsidRPr="00AB1FC6">
        <w:rPr>
          <w:rFonts w:cs="Arial"/>
          <w:szCs w:val="22"/>
        </w:rPr>
        <w:instrText>&lt;tm:format font-override="true"&gt;</w:instrText>
      </w:r>
      <w:r w:rsidRPr="00AB1FC6">
        <w:rPr>
          <w:rFonts w:cs="Arial"/>
          <w:szCs w:val="22"/>
        </w:rPr>
        <w:fldChar w:fldCharType="end"/>
      </w:r>
      <w:r w:rsidRPr="00AB1FC6">
        <w:rPr>
          <w:rFonts w:cs="Arial"/>
          <w:szCs w:val="22"/>
        </w:rPr>
        <w:fldChar w:fldCharType="begin"/>
      </w:r>
      <w:r w:rsidRPr="00AB1FC6">
        <w:rPr>
          <w:rFonts w:cs="Arial"/>
          <w:szCs w:val="22"/>
        </w:rPr>
        <w:instrText>&lt;tm:extract&gt;</w:instrText>
      </w:r>
      <w:r w:rsidRPr="00AB1FC6">
        <w:rPr>
          <w:rFonts w:cs="Arial"/>
          <w:szCs w:val="22"/>
        </w:rPr>
        <w:fldChar w:fldCharType="end"/>
      </w:r>
      <w:r w:rsidRPr="00AB1FC6">
        <w:rPr>
          <w:rFonts w:cs="Arial"/>
          <w:szCs w:val="22"/>
        </w:rPr>
        <w:fldChar w:fldCharType="begin"/>
      </w:r>
      <w:r w:rsidRPr="00AB1FC6">
        <w:rPr>
          <w:rFonts w:cs="Arial"/>
          <w:szCs w:val="22"/>
        </w:rPr>
        <w:instrText>&lt;xsl:value-of select="TEXTFIELD2"/&gt;</w:instrText>
      </w:r>
      <w:r w:rsidRPr="00AB1FC6">
        <w:rPr>
          <w:rFonts w:cs="Arial"/>
          <w:szCs w:val="22"/>
        </w:rPr>
        <w:fldChar w:fldCharType="end"/>
      </w:r>
    </w:p>
    <w:p w:rsidR="00D338AD" w:rsidRPr="00AB1FC6" w:rsidRDefault="00D338AD" w:rsidP="00D338AD">
      <w:pPr>
        <w:rPr>
          <w:rFonts w:eastAsia="Arial Unicode MS" w:cs="Arial"/>
          <w:szCs w:val="22"/>
        </w:rPr>
      </w:pPr>
      <w:r w:rsidRPr="00AB1FC6">
        <w:rPr>
          <w:rFonts w:eastAsia="Arial Unicode MS" w:cs="Arial"/>
          <w:szCs w:val="22"/>
        </w:rPr>
        <w:t>Name:</w:t>
      </w:r>
      <w:r w:rsidRPr="00AB1FC6">
        <w:rPr>
          <w:rFonts w:eastAsia="Arial Unicode MS" w:cs="Arial"/>
          <w:szCs w:val="22"/>
        </w:rPr>
        <w:tab/>
      </w:r>
      <w:r w:rsidRPr="00AB1FC6">
        <w:rPr>
          <w:rFonts w:eastAsia="Arial Unicode MS" w:cs="Arial"/>
          <w:szCs w:val="22"/>
        </w:rPr>
        <w:tab/>
        <w:t>Andre Joubert</w:t>
      </w:r>
    </w:p>
    <w:p w:rsidR="00D338AD" w:rsidRPr="00AB1FC6" w:rsidRDefault="00D338AD" w:rsidP="00D338AD">
      <w:pPr>
        <w:jc w:val="both"/>
        <w:rPr>
          <w:rFonts w:eastAsia="Arial Unicode MS" w:cs="Arial"/>
          <w:szCs w:val="22"/>
        </w:rPr>
      </w:pPr>
      <w:r w:rsidRPr="00AB1FC6">
        <w:rPr>
          <w:rFonts w:eastAsia="Arial Unicode MS" w:cs="Arial"/>
          <w:szCs w:val="22"/>
        </w:rPr>
        <w:t xml:space="preserve">Position:  </w:t>
      </w:r>
      <w:r w:rsidRPr="00AB1FC6">
        <w:rPr>
          <w:rFonts w:eastAsia="Arial Unicode MS" w:cs="Arial"/>
          <w:szCs w:val="22"/>
        </w:rPr>
        <w:tab/>
        <w:t>Director: Revenue and Debt Management</w:t>
      </w:r>
    </w:p>
    <w:p w:rsidR="00D338AD" w:rsidRPr="00AB1FC6" w:rsidRDefault="00D338AD" w:rsidP="00D338AD">
      <w:pPr>
        <w:tabs>
          <w:tab w:val="left" w:pos="1215"/>
        </w:tabs>
        <w:rPr>
          <w:rFonts w:eastAsia="Arial Unicode MS" w:cs="Arial"/>
          <w:szCs w:val="22"/>
        </w:rPr>
      </w:pPr>
      <w:r w:rsidRPr="00AB1FC6">
        <w:rPr>
          <w:rFonts w:eastAsia="Arial Unicode MS" w:cs="Arial"/>
          <w:szCs w:val="22"/>
        </w:rPr>
        <w:t>Date:</w:t>
      </w:r>
      <w:r w:rsidRPr="00AB1FC6">
        <w:rPr>
          <w:rFonts w:eastAsia="Arial Unicode MS" w:cs="Arial"/>
          <w:szCs w:val="22"/>
        </w:rPr>
        <w:tab/>
      </w:r>
      <w:r w:rsidRPr="00AB1FC6">
        <w:rPr>
          <w:rFonts w:eastAsia="Arial Unicode MS" w:cs="Arial"/>
          <w:szCs w:val="22"/>
        </w:rPr>
        <w:tab/>
        <w:t>23 June 2016</w:t>
      </w:r>
    </w:p>
    <w:p w:rsidR="00D338AD" w:rsidRPr="00D338AD" w:rsidRDefault="00D338AD" w:rsidP="00D338AD">
      <w:pPr>
        <w:rPr>
          <w:rFonts w:cs="Arial"/>
          <w:szCs w:val="22"/>
        </w:rPr>
      </w:pPr>
    </w:p>
    <w:p w:rsidR="00D338AD" w:rsidRPr="00D338AD" w:rsidRDefault="00D338AD" w:rsidP="00D338AD">
      <w:pPr>
        <w:rPr>
          <w:rFonts w:cs="Arial"/>
          <w:b/>
          <w:szCs w:val="22"/>
        </w:rPr>
      </w:pPr>
      <w:r w:rsidRPr="00D338AD">
        <w:rPr>
          <w:rFonts w:cs="Arial"/>
          <w:b/>
          <w:szCs w:val="22"/>
        </w:rPr>
        <w:t>Auditor’s conclusion</w:t>
      </w:r>
    </w:p>
    <w:p w:rsidR="00AB1FC6" w:rsidRDefault="00AB1FC6" w:rsidP="00D338AD">
      <w:pPr>
        <w:rPr>
          <w:rFonts w:cs="Arial"/>
          <w:szCs w:val="22"/>
        </w:rPr>
      </w:pPr>
    </w:p>
    <w:p w:rsidR="00D338AD" w:rsidRPr="00D338AD" w:rsidRDefault="00D338AD" w:rsidP="00D338AD">
      <w:pPr>
        <w:rPr>
          <w:rFonts w:cs="Arial"/>
          <w:szCs w:val="22"/>
        </w:rPr>
      </w:pPr>
      <w:r w:rsidRPr="00D338AD">
        <w:rPr>
          <w:rFonts w:cs="Arial"/>
          <w:szCs w:val="22"/>
        </w:rPr>
        <w:t>Management comment noted and cognisance is taken of the fact that management agrees with the finding. The finding will remain and be reported in the management report.</w:t>
      </w:r>
    </w:p>
    <w:p w:rsidR="00D338AD" w:rsidRPr="00D338AD" w:rsidRDefault="00D338AD" w:rsidP="00D338AD">
      <w:pPr>
        <w:spacing w:after="200" w:line="276" w:lineRule="auto"/>
        <w:rPr>
          <w:rFonts w:cs="Arial"/>
        </w:rPr>
      </w:pPr>
    </w:p>
    <w:p w:rsidR="00AB1FC6" w:rsidRDefault="00AB1FC6">
      <w:pPr>
        <w:spacing w:after="200" w:line="276" w:lineRule="auto"/>
        <w:rPr>
          <w:rFonts w:cs="Arial"/>
          <w:b/>
          <w:color w:val="000000"/>
          <w:szCs w:val="22"/>
        </w:rPr>
      </w:pPr>
      <w:r>
        <w:rPr>
          <w:rFonts w:cs="Arial"/>
          <w:b/>
          <w:color w:val="000000"/>
          <w:szCs w:val="22"/>
        </w:rPr>
        <w:br w:type="page"/>
      </w:r>
    </w:p>
    <w:p w:rsidR="00D338AD" w:rsidRPr="00AB1FC6" w:rsidRDefault="00D338AD" w:rsidP="00EC59C2">
      <w:pPr>
        <w:pStyle w:val="ListParagraph"/>
        <w:numPr>
          <w:ilvl w:val="0"/>
          <w:numId w:val="86"/>
        </w:numPr>
        <w:ind w:left="426" w:hanging="426"/>
        <w:rPr>
          <w:rFonts w:cs="Arial"/>
          <w:b/>
          <w:color w:val="000000"/>
          <w:szCs w:val="22"/>
          <w:u w:val="single"/>
          <w:lang w:val="en-GB" w:eastAsia="en-ZA"/>
        </w:rPr>
      </w:pPr>
      <w:r w:rsidRPr="00AB1FC6">
        <w:rPr>
          <w:rFonts w:cs="Arial"/>
          <w:b/>
          <w:color w:val="000000"/>
          <w:szCs w:val="22"/>
        </w:rPr>
        <w:t xml:space="preserve">Operating lease revenue and expenditure – Misstatements </w:t>
      </w:r>
    </w:p>
    <w:p w:rsidR="00D338AD" w:rsidRPr="00D338AD" w:rsidRDefault="00D338AD" w:rsidP="00D338AD">
      <w:pPr>
        <w:rPr>
          <w:rFonts w:cs="Arial"/>
          <w:color w:val="000000"/>
          <w:szCs w:val="22"/>
        </w:rPr>
      </w:pPr>
    </w:p>
    <w:p w:rsidR="00D338AD" w:rsidRPr="00D338AD" w:rsidRDefault="00D338AD" w:rsidP="00D338AD">
      <w:pPr>
        <w:rPr>
          <w:rFonts w:cs="Arial"/>
          <w:b/>
          <w:bCs/>
          <w:szCs w:val="22"/>
        </w:rPr>
      </w:pPr>
      <w:r w:rsidRPr="00D338AD">
        <w:rPr>
          <w:rFonts w:cs="Arial"/>
          <w:b/>
          <w:bCs/>
          <w:szCs w:val="22"/>
        </w:rPr>
        <w:t xml:space="preserve">Audit </w:t>
      </w:r>
      <w:r w:rsidR="008123EB">
        <w:rPr>
          <w:rFonts w:cs="Arial"/>
          <w:b/>
          <w:bCs/>
          <w:szCs w:val="22"/>
        </w:rPr>
        <w:t>f</w:t>
      </w:r>
      <w:r w:rsidRPr="00D338AD">
        <w:rPr>
          <w:rFonts w:cs="Arial"/>
          <w:b/>
          <w:bCs/>
          <w:szCs w:val="22"/>
        </w:rPr>
        <w:t>inding</w:t>
      </w:r>
    </w:p>
    <w:p w:rsidR="00B97D07" w:rsidRDefault="00B97D07" w:rsidP="00B97D07">
      <w:pPr>
        <w:pStyle w:val="Default"/>
        <w:rPr>
          <w:rFonts w:ascii="Arial" w:hAnsi="Arial" w:cs="Arial"/>
          <w:color w:val="auto"/>
          <w:sz w:val="22"/>
          <w:szCs w:val="22"/>
        </w:rPr>
      </w:pPr>
    </w:p>
    <w:p w:rsidR="00B97D07" w:rsidRPr="002A7786" w:rsidRDefault="00B97D07" w:rsidP="00B97D07">
      <w:pPr>
        <w:pStyle w:val="Default"/>
        <w:rPr>
          <w:rFonts w:ascii="Arial" w:hAnsi="Arial" w:cs="Arial"/>
          <w:color w:val="auto"/>
          <w:sz w:val="22"/>
          <w:szCs w:val="22"/>
        </w:rPr>
      </w:pPr>
      <w:r w:rsidRPr="00D338AD">
        <w:rPr>
          <w:rFonts w:ascii="Arial" w:hAnsi="Arial" w:cs="Arial"/>
          <w:color w:val="auto"/>
          <w:sz w:val="22"/>
          <w:szCs w:val="22"/>
        </w:rPr>
        <w:t>Public Finance Management Act section 40(1)(a</w:t>
      </w:r>
      <w:r>
        <w:rPr>
          <w:rFonts w:ascii="Arial" w:hAnsi="Arial" w:cs="Arial"/>
          <w:color w:val="auto"/>
          <w:sz w:val="22"/>
          <w:szCs w:val="22"/>
        </w:rPr>
        <w:t>) and (b) states that the</w:t>
      </w:r>
      <w:r w:rsidRPr="002A7786">
        <w:rPr>
          <w:rFonts w:ascii="Arial" w:hAnsi="Arial" w:cs="Arial"/>
          <w:color w:val="auto"/>
          <w:sz w:val="22"/>
          <w:szCs w:val="22"/>
        </w:rPr>
        <w:t xml:space="preserve"> accounting officer for a department, trading entity</w:t>
      </w:r>
      <w:r>
        <w:rPr>
          <w:rFonts w:ascii="Arial" w:hAnsi="Arial" w:cs="Arial"/>
          <w:color w:val="auto"/>
          <w:sz w:val="22"/>
          <w:szCs w:val="22"/>
        </w:rPr>
        <w:t xml:space="preserve"> or constitutional institution </w:t>
      </w:r>
      <w:r w:rsidRPr="002A7786">
        <w:rPr>
          <w:rFonts w:ascii="Arial" w:hAnsi="Arial" w:cs="Arial"/>
          <w:color w:val="auto"/>
          <w:sz w:val="22"/>
          <w:szCs w:val="22"/>
        </w:rPr>
        <w:t>must keep full and proper records of the financial affairs of the department, trading entity or constitutional institution in accordan</w:t>
      </w:r>
      <w:r>
        <w:rPr>
          <w:rFonts w:ascii="Arial" w:hAnsi="Arial" w:cs="Arial"/>
          <w:color w:val="auto"/>
          <w:sz w:val="22"/>
          <w:szCs w:val="22"/>
        </w:rPr>
        <w:t>ce with the norms and standards and m</w:t>
      </w:r>
      <w:r w:rsidRPr="002A7786">
        <w:rPr>
          <w:rFonts w:ascii="Arial" w:hAnsi="Arial" w:cs="Arial"/>
          <w:color w:val="auto"/>
          <w:sz w:val="22"/>
          <w:szCs w:val="22"/>
        </w:rPr>
        <w:t xml:space="preserve">ust prepare financial statements for each financial year in accordance with generally </w:t>
      </w:r>
      <w:r>
        <w:rPr>
          <w:rFonts w:ascii="Arial" w:hAnsi="Arial" w:cs="Arial"/>
          <w:color w:val="auto"/>
          <w:sz w:val="22"/>
          <w:szCs w:val="22"/>
        </w:rPr>
        <w:t>recognized accounting practice</w:t>
      </w:r>
    </w:p>
    <w:p w:rsidR="00B97D07" w:rsidRPr="00D338AD" w:rsidRDefault="00B97D07" w:rsidP="00B97D07">
      <w:pPr>
        <w:pStyle w:val="lg-definition"/>
        <w:spacing w:before="0"/>
        <w:ind w:left="357" w:firstLine="0"/>
        <w:jc w:val="left"/>
        <w:rPr>
          <w:rFonts w:ascii="Arial" w:hAnsi="Arial" w:cs="Arial"/>
          <w:i/>
          <w:sz w:val="22"/>
          <w:szCs w:val="22"/>
        </w:rPr>
      </w:pPr>
    </w:p>
    <w:p w:rsidR="00B97D07" w:rsidRPr="002A7786" w:rsidRDefault="00B97D07" w:rsidP="00B97D07">
      <w:pPr>
        <w:pStyle w:val="Default"/>
        <w:rPr>
          <w:rFonts w:ascii="Arial" w:hAnsi="Arial" w:cs="Arial"/>
          <w:color w:val="auto"/>
          <w:sz w:val="22"/>
          <w:szCs w:val="22"/>
        </w:rPr>
      </w:pPr>
      <w:r w:rsidRPr="00D338AD">
        <w:rPr>
          <w:rFonts w:ascii="Arial" w:hAnsi="Arial" w:cs="Arial"/>
          <w:color w:val="auto"/>
          <w:sz w:val="22"/>
          <w:szCs w:val="22"/>
        </w:rPr>
        <w:t>Generally Recognized Accounting Practice 1, paragraph 17, 18 and 19(b) stat</w:t>
      </w:r>
      <w:r>
        <w:rPr>
          <w:rFonts w:ascii="Arial" w:hAnsi="Arial" w:cs="Arial"/>
          <w:color w:val="auto"/>
          <w:sz w:val="22"/>
          <w:szCs w:val="22"/>
        </w:rPr>
        <w:t xml:space="preserve">es the following: </w:t>
      </w:r>
    </w:p>
    <w:p w:rsidR="00B97D07" w:rsidRPr="002A7786" w:rsidRDefault="00B97D07" w:rsidP="00B97D07">
      <w:pPr>
        <w:pStyle w:val="Default"/>
        <w:rPr>
          <w:rFonts w:ascii="Arial" w:hAnsi="Arial" w:cs="Arial"/>
          <w:b/>
          <w:bCs/>
          <w:iCs/>
          <w:sz w:val="22"/>
          <w:szCs w:val="22"/>
        </w:rPr>
      </w:pPr>
      <w:r w:rsidRPr="002A7786">
        <w:rPr>
          <w:rFonts w:ascii="Arial" w:hAnsi="Arial" w:cs="Arial"/>
          <w:color w:val="auto"/>
          <w:sz w:val="22"/>
          <w:szCs w:val="22"/>
        </w:rPr>
        <w:t xml:space="preserve"> “17</w:t>
      </w:r>
      <w:r w:rsidRPr="002A7786">
        <w:rPr>
          <w:rFonts w:ascii="Arial" w:hAnsi="Arial" w:cs="Arial"/>
          <w:color w:val="auto"/>
          <w:sz w:val="22"/>
          <w:szCs w:val="22"/>
        </w:rPr>
        <w:tab/>
      </w:r>
      <w:r w:rsidRPr="002A7786">
        <w:rPr>
          <w:rFonts w:ascii="Arial" w:hAnsi="Arial" w:cs="Arial"/>
          <w:bCs/>
          <w:iCs/>
          <w:sz w:val="22"/>
          <w:szCs w:val="22"/>
        </w:rPr>
        <w:t xml:space="preserve">Financial statements shall present fairly the financial position, financial </w:t>
      </w:r>
      <w:r w:rsidRPr="002A7786">
        <w:rPr>
          <w:rFonts w:ascii="Arial" w:hAnsi="Arial" w:cs="Arial"/>
          <w:bCs/>
          <w:iCs/>
          <w:sz w:val="22"/>
          <w:szCs w:val="22"/>
        </w:rPr>
        <w:tab/>
      </w:r>
      <w:r w:rsidRPr="002A7786">
        <w:rPr>
          <w:rFonts w:ascii="Arial" w:hAnsi="Arial" w:cs="Arial"/>
          <w:bCs/>
          <w:iCs/>
          <w:sz w:val="22"/>
          <w:szCs w:val="22"/>
        </w:rPr>
        <w:tab/>
      </w:r>
      <w:r w:rsidRPr="002A7786">
        <w:rPr>
          <w:rFonts w:ascii="Arial" w:hAnsi="Arial" w:cs="Arial"/>
          <w:bCs/>
          <w:iCs/>
          <w:sz w:val="22"/>
          <w:szCs w:val="22"/>
        </w:rPr>
        <w:tab/>
        <w:t xml:space="preserve">performance and cash flows of an entity. Fair presentation requires the faithful </w:t>
      </w:r>
      <w:r w:rsidRPr="002A7786">
        <w:rPr>
          <w:rFonts w:ascii="Arial" w:hAnsi="Arial" w:cs="Arial"/>
          <w:bCs/>
          <w:iCs/>
          <w:sz w:val="22"/>
          <w:szCs w:val="22"/>
        </w:rPr>
        <w:tab/>
      </w:r>
      <w:r w:rsidRPr="002A7786">
        <w:rPr>
          <w:rFonts w:ascii="Arial" w:hAnsi="Arial" w:cs="Arial"/>
          <w:bCs/>
          <w:iCs/>
          <w:sz w:val="22"/>
          <w:szCs w:val="22"/>
        </w:rPr>
        <w:tab/>
        <w:t xml:space="preserve">representation of the effects of transactions, other events and conditions in </w:t>
      </w:r>
      <w:r w:rsidRPr="002A7786">
        <w:rPr>
          <w:rFonts w:ascii="Arial" w:hAnsi="Arial" w:cs="Arial"/>
          <w:bCs/>
          <w:iCs/>
          <w:sz w:val="22"/>
          <w:szCs w:val="22"/>
        </w:rPr>
        <w:tab/>
      </w:r>
      <w:r w:rsidRPr="002A7786">
        <w:rPr>
          <w:rFonts w:ascii="Arial" w:hAnsi="Arial" w:cs="Arial"/>
          <w:bCs/>
          <w:iCs/>
          <w:sz w:val="22"/>
          <w:szCs w:val="22"/>
        </w:rPr>
        <w:tab/>
        <w:t xml:space="preserve">accordance with the definitions and recognition criteria for assets, liabilities, </w:t>
      </w:r>
      <w:r w:rsidRPr="002A7786">
        <w:rPr>
          <w:rFonts w:ascii="Arial" w:hAnsi="Arial" w:cs="Arial"/>
          <w:bCs/>
          <w:iCs/>
          <w:sz w:val="22"/>
          <w:szCs w:val="22"/>
        </w:rPr>
        <w:tab/>
      </w:r>
      <w:r w:rsidRPr="002A7786">
        <w:rPr>
          <w:rFonts w:ascii="Arial" w:hAnsi="Arial" w:cs="Arial"/>
          <w:bCs/>
          <w:iCs/>
          <w:sz w:val="22"/>
          <w:szCs w:val="22"/>
        </w:rPr>
        <w:tab/>
        <w:t xml:space="preserve">revenue and expenses set out in the Framework for the Preparation and </w:t>
      </w:r>
      <w:r w:rsidRPr="002A7786">
        <w:rPr>
          <w:rFonts w:ascii="Arial" w:hAnsi="Arial" w:cs="Arial"/>
          <w:bCs/>
          <w:iCs/>
          <w:sz w:val="22"/>
          <w:szCs w:val="22"/>
        </w:rPr>
        <w:tab/>
      </w:r>
      <w:r w:rsidRPr="002A7786">
        <w:rPr>
          <w:rFonts w:ascii="Arial" w:hAnsi="Arial" w:cs="Arial"/>
          <w:bCs/>
          <w:iCs/>
          <w:sz w:val="22"/>
          <w:szCs w:val="22"/>
        </w:rPr>
        <w:tab/>
      </w:r>
      <w:r w:rsidRPr="002A7786">
        <w:rPr>
          <w:rFonts w:ascii="Arial" w:hAnsi="Arial" w:cs="Arial"/>
          <w:bCs/>
          <w:iCs/>
          <w:sz w:val="22"/>
          <w:szCs w:val="22"/>
        </w:rPr>
        <w:tab/>
        <w:t xml:space="preserve">Presentation of Financial Statements. The application of Standards of GRAP with </w:t>
      </w:r>
      <w:r w:rsidRPr="002A7786">
        <w:rPr>
          <w:rFonts w:ascii="Arial" w:hAnsi="Arial" w:cs="Arial"/>
          <w:bCs/>
          <w:iCs/>
          <w:sz w:val="22"/>
          <w:szCs w:val="22"/>
        </w:rPr>
        <w:tab/>
        <w:t xml:space="preserve">additional disclosures when necessary is presumed to result in financial </w:t>
      </w:r>
      <w:r w:rsidRPr="002A7786">
        <w:rPr>
          <w:rFonts w:ascii="Arial" w:hAnsi="Arial" w:cs="Arial"/>
          <w:bCs/>
          <w:iCs/>
          <w:sz w:val="22"/>
          <w:szCs w:val="22"/>
        </w:rPr>
        <w:tab/>
      </w:r>
      <w:r w:rsidRPr="002A7786">
        <w:rPr>
          <w:rFonts w:ascii="Arial" w:hAnsi="Arial" w:cs="Arial"/>
          <w:bCs/>
          <w:iCs/>
          <w:sz w:val="22"/>
          <w:szCs w:val="22"/>
        </w:rPr>
        <w:tab/>
      </w:r>
      <w:r w:rsidRPr="002A7786">
        <w:rPr>
          <w:rFonts w:ascii="Arial" w:hAnsi="Arial" w:cs="Arial"/>
          <w:bCs/>
          <w:iCs/>
          <w:sz w:val="22"/>
          <w:szCs w:val="22"/>
        </w:rPr>
        <w:tab/>
        <w:t>statements that achieve a fair presentation.</w:t>
      </w:r>
      <w:r w:rsidRPr="002A7786">
        <w:rPr>
          <w:rFonts w:ascii="Arial" w:hAnsi="Arial" w:cs="Arial"/>
          <w:b/>
          <w:bCs/>
          <w:iCs/>
          <w:sz w:val="22"/>
          <w:szCs w:val="22"/>
        </w:rPr>
        <w:t xml:space="preserve"> </w:t>
      </w:r>
    </w:p>
    <w:p w:rsidR="00B97D07" w:rsidRPr="002A7786" w:rsidRDefault="00B97D07" w:rsidP="00B97D07">
      <w:pPr>
        <w:pStyle w:val="Default"/>
        <w:rPr>
          <w:rFonts w:ascii="Arial" w:hAnsi="Arial" w:cs="Arial"/>
          <w:b/>
          <w:bCs/>
          <w:iCs/>
          <w:sz w:val="22"/>
          <w:szCs w:val="22"/>
        </w:rPr>
      </w:pPr>
      <w:r w:rsidRPr="002A7786">
        <w:rPr>
          <w:rFonts w:ascii="Arial" w:hAnsi="Arial" w:cs="Arial"/>
          <w:bCs/>
          <w:iCs/>
          <w:sz w:val="22"/>
          <w:szCs w:val="22"/>
        </w:rPr>
        <w:t>18</w:t>
      </w:r>
      <w:r w:rsidRPr="002A7786">
        <w:rPr>
          <w:rFonts w:ascii="Arial" w:hAnsi="Arial" w:cs="Arial"/>
          <w:bCs/>
          <w:iCs/>
          <w:sz w:val="22"/>
          <w:szCs w:val="22"/>
        </w:rPr>
        <w:tab/>
        <w:t xml:space="preserve">An entity whose financial statements comply with Standards of GRAP shall make </w:t>
      </w:r>
      <w:r w:rsidRPr="002A7786">
        <w:rPr>
          <w:rFonts w:ascii="Arial" w:hAnsi="Arial" w:cs="Arial"/>
          <w:bCs/>
          <w:iCs/>
          <w:sz w:val="22"/>
          <w:szCs w:val="22"/>
        </w:rPr>
        <w:tab/>
        <w:t xml:space="preserve">an explicit and unreserved statement of such compliance in the notes. Financial </w:t>
      </w:r>
      <w:r w:rsidRPr="002A7786">
        <w:rPr>
          <w:rFonts w:ascii="Arial" w:hAnsi="Arial" w:cs="Arial"/>
          <w:bCs/>
          <w:iCs/>
          <w:sz w:val="22"/>
          <w:szCs w:val="22"/>
        </w:rPr>
        <w:tab/>
      </w:r>
      <w:r w:rsidRPr="002A7786">
        <w:rPr>
          <w:rFonts w:ascii="Arial" w:hAnsi="Arial" w:cs="Arial"/>
          <w:bCs/>
          <w:iCs/>
          <w:sz w:val="22"/>
          <w:szCs w:val="22"/>
        </w:rPr>
        <w:tab/>
        <w:t xml:space="preserve">statements shall not be described as complying with Standards of GRAP unless </w:t>
      </w:r>
      <w:r w:rsidRPr="002A7786">
        <w:rPr>
          <w:rFonts w:ascii="Arial" w:hAnsi="Arial" w:cs="Arial"/>
          <w:bCs/>
          <w:iCs/>
          <w:sz w:val="22"/>
          <w:szCs w:val="22"/>
        </w:rPr>
        <w:tab/>
      </w:r>
      <w:r w:rsidRPr="002A7786">
        <w:rPr>
          <w:rFonts w:ascii="Arial" w:hAnsi="Arial" w:cs="Arial"/>
          <w:bCs/>
          <w:iCs/>
          <w:sz w:val="22"/>
          <w:szCs w:val="22"/>
        </w:rPr>
        <w:tab/>
        <w:t xml:space="preserve">they comply with all the requirements of Standards of GRAP. </w:t>
      </w:r>
    </w:p>
    <w:p w:rsidR="00B97D07" w:rsidRDefault="00B97D07" w:rsidP="00B97D07">
      <w:pPr>
        <w:pStyle w:val="Default"/>
        <w:rPr>
          <w:rFonts w:ascii="Arial" w:hAnsi="Arial" w:cs="Arial"/>
          <w:sz w:val="22"/>
          <w:szCs w:val="22"/>
        </w:rPr>
      </w:pPr>
      <w:r w:rsidRPr="002A7786">
        <w:rPr>
          <w:rFonts w:ascii="Arial" w:hAnsi="Arial" w:cs="Arial"/>
          <w:bCs/>
          <w:iCs/>
          <w:sz w:val="22"/>
          <w:szCs w:val="22"/>
        </w:rPr>
        <w:t>19</w:t>
      </w:r>
      <w:r w:rsidRPr="002A7786">
        <w:rPr>
          <w:rFonts w:ascii="Arial" w:hAnsi="Arial" w:cs="Arial"/>
          <w:bCs/>
          <w:iCs/>
          <w:sz w:val="22"/>
          <w:szCs w:val="22"/>
        </w:rPr>
        <w:tab/>
      </w:r>
      <w:r w:rsidRPr="002A7786">
        <w:rPr>
          <w:rFonts w:ascii="Arial" w:hAnsi="Arial" w:cs="Arial"/>
          <w:sz w:val="22"/>
          <w:szCs w:val="22"/>
        </w:rPr>
        <w:t xml:space="preserve">In virtually all circumstances, a fair presentation is achieved by compliance with </w:t>
      </w:r>
      <w:r w:rsidRPr="002A7786">
        <w:rPr>
          <w:rFonts w:ascii="Arial" w:hAnsi="Arial" w:cs="Arial"/>
          <w:sz w:val="22"/>
          <w:szCs w:val="22"/>
        </w:rPr>
        <w:tab/>
      </w:r>
      <w:r w:rsidRPr="002A7786">
        <w:rPr>
          <w:rFonts w:ascii="Arial" w:hAnsi="Arial" w:cs="Arial"/>
          <w:sz w:val="22"/>
          <w:szCs w:val="22"/>
        </w:rPr>
        <w:tab/>
        <w:t>applicable Standards of GRAP. A fair presen</w:t>
      </w:r>
      <w:r>
        <w:rPr>
          <w:rFonts w:ascii="Arial" w:hAnsi="Arial" w:cs="Arial"/>
          <w:sz w:val="22"/>
          <w:szCs w:val="22"/>
        </w:rPr>
        <w:t xml:space="preserve">tation also requires an entity </w:t>
      </w:r>
      <w:r w:rsidRPr="002A7786">
        <w:rPr>
          <w:rFonts w:ascii="Arial" w:hAnsi="Arial" w:cs="Arial"/>
          <w:sz w:val="22"/>
          <w:szCs w:val="22"/>
        </w:rPr>
        <w:t xml:space="preserve">to present </w:t>
      </w:r>
    </w:p>
    <w:p w:rsidR="00B97D07" w:rsidRPr="002A7786" w:rsidRDefault="00B97D07" w:rsidP="00B97D07">
      <w:pPr>
        <w:pStyle w:val="Default"/>
        <w:ind w:firstLine="720"/>
        <w:rPr>
          <w:rFonts w:ascii="Arial" w:hAnsi="Arial" w:cs="Arial"/>
          <w:sz w:val="22"/>
          <w:szCs w:val="22"/>
        </w:rPr>
      </w:pPr>
      <w:r w:rsidRPr="002A7786">
        <w:rPr>
          <w:rFonts w:ascii="Arial" w:hAnsi="Arial" w:cs="Arial"/>
          <w:sz w:val="22"/>
          <w:szCs w:val="22"/>
        </w:rPr>
        <w:t xml:space="preserve">information, including accounting policies, in a manner which </w:t>
      </w:r>
      <w:r w:rsidRPr="002A7786">
        <w:rPr>
          <w:rFonts w:ascii="Arial" w:hAnsi="Arial" w:cs="Arial"/>
          <w:sz w:val="22"/>
          <w:szCs w:val="22"/>
        </w:rPr>
        <w:tab/>
      </w:r>
      <w:r w:rsidRPr="002A7786">
        <w:rPr>
          <w:rFonts w:ascii="Arial" w:hAnsi="Arial" w:cs="Arial"/>
          <w:sz w:val="22"/>
          <w:szCs w:val="22"/>
        </w:rPr>
        <w:tab/>
      </w:r>
      <w:r w:rsidRPr="002A7786">
        <w:rPr>
          <w:rFonts w:ascii="Arial" w:hAnsi="Arial" w:cs="Arial"/>
          <w:sz w:val="22"/>
          <w:szCs w:val="22"/>
        </w:rPr>
        <w:tab/>
        <w:t>provides relevant, reliable, comparable and understandable information;</w:t>
      </w:r>
      <w:r w:rsidRPr="002A7786">
        <w:rPr>
          <w:rFonts w:ascii="Arial" w:hAnsi="Arial" w:cs="Arial"/>
          <w:color w:val="auto"/>
          <w:sz w:val="22"/>
          <w:szCs w:val="22"/>
        </w:rPr>
        <w:t>”</w:t>
      </w:r>
    </w:p>
    <w:p w:rsidR="00D338AD" w:rsidRPr="00D338AD" w:rsidRDefault="00D338AD" w:rsidP="00B97D07">
      <w:pPr>
        <w:tabs>
          <w:tab w:val="left" w:pos="0"/>
        </w:tabs>
        <w:rPr>
          <w:rFonts w:cs="Arial"/>
          <w:szCs w:val="22"/>
          <w:lang w:val="en-GB"/>
        </w:rPr>
      </w:pPr>
      <w:r w:rsidRPr="00D338AD">
        <w:rPr>
          <w:rFonts w:cs="Arial"/>
          <w:szCs w:val="22"/>
        </w:rPr>
        <w:t xml:space="preserve"> </w:t>
      </w:r>
    </w:p>
    <w:p w:rsidR="00D338AD" w:rsidRPr="00D338AD" w:rsidRDefault="00D338AD" w:rsidP="00D338AD">
      <w:pPr>
        <w:pStyle w:val="Default"/>
        <w:rPr>
          <w:rFonts w:ascii="Arial" w:hAnsi="Arial" w:cs="Arial"/>
          <w:sz w:val="22"/>
          <w:szCs w:val="22"/>
          <w:lang w:val="en-GB"/>
        </w:rPr>
      </w:pPr>
      <w:r w:rsidRPr="00D338AD">
        <w:rPr>
          <w:rFonts w:ascii="Arial" w:hAnsi="Arial" w:cs="Arial"/>
          <w:sz w:val="22"/>
          <w:szCs w:val="22"/>
          <w:lang w:val="en-GB"/>
        </w:rPr>
        <w:t>During the audit of Operating leases Revenue/Expenditure the following issue was identified:</w:t>
      </w:r>
    </w:p>
    <w:p w:rsidR="00D338AD" w:rsidRPr="00D338AD" w:rsidRDefault="00D338AD" w:rsidP="00D338AD">
      <w:pPr>
        <w:pStyle w:val="Default"/>
        <w:rPr>
          <w:rFonts w:ascii="Arial" w:hAnsi="Arial" w:cs="Arial"/>
          <w:sz w:val="22"/>
          <w:szCs w:val="22"/>
          <w:lang w:val="en-GB"/>
        </w:rPr>
      </w:pPr>
    </w:p>
    <w:p w:rsidR="00D338AD" w:rsidRPr="00D338AD" w:rsidRDefault="00D338AD" w:rsidP="00D338AD">
      <w:pPr>
        <w:rPr>
          <w:rFonts w:cs="Arial"/>
          <w:szCs w:val="22"/>
          <w:lang w:val="en-US"/>
        </w:rPr>
      </w:pPr>
      <w:r w:rsidRPr="00D338AD">
        <w:rPr>
          <w:rFonts w:cs="Arial"/>
          <w:szCs w:val="22"/>
          <w:lang w:val="en-US"/>
        </w:rPr>
        <w:t>Differences were identified between amounts disclosed in the annual financial statements for revenue and expenditure as per the schedule to the AFS, and the amount recalculated using the lease agreement. This was as a result of inputs (lease term, operating cost, initial amount and escalation rates) differing between the schedule to the AFS and the actual lease agreement. The differences identified as a result of this finding are as follows:</w:t>
      </w:r>
    </w:p>
    <w:p w:rsidR="00D338AD" w:rsidRPr="00D338AD" w:rsidRDefault="00D338AD" w:rsidP="00D338AD">
      <w:pPr>
        <w:rPr>
          <w:rFonts w:cs="Arial"/>
          <w:szCs w:val="22"/>
          <w:lang w:val="en-US"/>
        </w:rPr>
      </w:pPr>
    </w:p>
    <w:tbl>
      <w:tblPr>
        <w:tblW w:w="8227" w:type="dxa"/>
        <w:tblInd w:w="103" w:type="dxa"/>
        <w:tblLayout w:type="fixed"/>
        <w:tblLook w:val="04A0" w:firstRow="1" w:lastRow="0" w:firstColumn="1" w:lastColumn="0" w:noHBand="0" w:noVBand="1"/>
      </w:tblPr>
      <w:tblGrid>
        <w:gridCol w:w="474"/>
        <w:gridCol w:w="1091"/>
        <w:gridCol w:w="850"/>
        <w:gridCol w:w="1559"/>
        <w:gridCol w:w="1418"/>
        <w:gridCol w:w="1276"/>
        <w:gridCol w:w="1559"/>
      </w:tblGrid>
      <w:tr w:rsidR="00D338AD" w:rsidRPr="00D338AD" w:rsidTr="00FF168D">
        <w:trPr>
          <w:trHeight w:val="720"/>
        </w:trPr>
        <w:tc>
          <w:tcPr>
            <w:tcW w:w="474"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D338AD" w:rsidRPr="00B97D07" w:rsidRDefault="00D338AD" w:rsidP="00FF168D">
            <w:pPr>
              <w:jc w:val="center"/>
              <w:rPr>
                <w:rFonts w:cs="Arial"/>
                <w:b/>
                <w:bCs/>
                <w:color w:val="000000"/>
                <w:sz w:val="18"/>
                <w:szCs w:val="18"/>
                <w:lang w:eastAsia="en-ZA"/>
              </w:rPr>
            </w:pPr>
            <w:r w:rsidRPr="00B97D07">
              <w:rPr>
                <w:rFonts w:cs="Arial"/>
                <w:b/>
                <w:bCs/>
                <w:color w:val="000000"/>
                <w:sz w:val="18"/>
                <w:szCs w:val="18"/>
                <w:lang w:eastAsia="en-ZA"/>
              </w:rPr>
              <w:t xml:space="preserve">No. </w:t>
            </w:r>
          </w:p>
        </w:tc>
        <w:tc>
          <w:tcPr>
            <w:tcW w:w="1091"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D338AD" w:rsidRPr="00B97D07" w:rsidRDefault="00D338AD" w:rsidP="00FF168D">
            <w:pPr>
              <w:jc w:val="center"/>
              <w:rPr>
                <w:rFonts w:cs="Arial"/>
                <w:b/>
                <w:bCs/>
                <w:color w:val="000000"/>
                <w:sz w:val="18"/>
                <w:szCs w:val="18"/>
                <w:lang w:eastAsia="en-ZA"/>
              </w:rPr>
            </w:pPr>
            <w:r w:rsidRPr="00B97D07">
              <w:rPr>
                <w:rFonts w:cs="Arial"/>
                <w:b/>
                <w:bCs/>
                <w:color w:val="000000"/>
                <w:sz w:val="18"/>
                <w:szCs w:val="18"/>
                <w:lang w:eastAsia="en-ZA"/>
              </w:rPr>
              <w:t xml:space="preserve">File no. </w:t>
            </w:r>
          </w:p>
        </w:tc>
        <w:tc>
          <w:tcPr>
            <w:tcW w:w="850"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B97D07" w:rsidRDefault="00D338AD" w:rsidP="00FF168D">
            <w:pPr>
              <w:jc w:val="center"/>
              <w:rPr>
                <w:rFonts w:cs="Arial"/>
                <w:b/>
                <w:bCs/>
                <w:color w:val="000000"/>
                <w:sz w:val="18"/>
                <w:szCs w:val="18"/>
                <w:lang w:eastAsia="en-ZA"/>
              </w:rPr>
            </w:pPr>
            <w:r w:rsidRPr="00B97D07">
              <w:rPr>
                <w:rFonts w:cs="Arial"/>
                <w:b/>
                <w:bCs/>
                <w:color w:val="000000"/>
                <w:sz w:val="18"/>
                <w:szCs w:val="18"/>
                <w:lang w:eastAsia="en-ZA"/>
              </w:rPr>
              <w:t xml:space="preserve">Property Code </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B97D07" w:rsidRDefault="00D338AD" w:rsidP="00FF168D">
            <w:pPr>
              <w:rPr>
                <w:rFonts w:cs="Arial"/>
                <w:b/>
                <w:bCs/>
                <w:color w:val="000000"/>
                <w:sz w:val="18"/>
                <w:szCs w:val="18"/>
                <w:lang w:eastAsia="en-ZA"/>
              </w:rPr>
            </w:pPr>
            <w:r w:rsidRPr="00B97D07">
              <w:rPr>
                <w:rFonts w:cs="Arial"/>
                <w:b/>
                <w:bCs/>
                <w:color w:val="000000"/>
                <w:sz w:val="18"/>
                <w:szCs w:val="18"/>
                <w:lang w:eastAsia="en-ZA"/>
              </w:rPr>
              <w:t>Region</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B97D07" w:rsidRDefault="00D338AD" w:rsidP="00FF168D">
            <w:pPr>
              <w:jc w:val="center"/>
              <w:rPr>
                <w:rFonts w:cs="Arial"/>
                <w:b/>
                <w:bCs/>
                <w:sz w:val="18"/>
                <w:szCs w:val="18"/>
                <w:lang w:eastAsia="en-ZA"/>
              </w:rPr>
            </w:pPr>
            <w:r w:rsidRPr="00B97D07">
              <w:rPr>
                <w:rFonts w:cs="Arial"/>
                <w:b/>
                <w:bCs/>
                <w:sz w:val="18"/>
                <w:szCs w:val="18"/>
                <w:lang w:eastAsia="en-ZA"/>
              </w:rPr>
              <w:t xml:space="preserve"> Straight lined amount as per schedule to the AFS  </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B97D07" w:rsidRDefault="00D338AD" w:rsidP="00FF168D">
            <w:pPr>
              <w:jc w:val="center"/>
              <w:rPr>
                <w:rFonts w:cs="Arial"/>
                <w:b/>
                <w:bCs/>
                <w:sz w:val="18"/>
                <w:szCs w:val="18"/>
                <w:lang w:eastAsia="en-ZA"/>
              </w:rPr>
            </w:pPr>
            <w:r w:rsidRPr="00B97D07">
              <w:rPr>
                <w:rFonts w:cs="Arial"/>
                <w:b/>
                <w:bCs/>
                <w:sz w:val="18"/>
                <w:szCs w:val="18"/>
                <w:lang w:eastAsia="en-ZA"/>
              </w:rPr>
              <w:t xml:space="preserve"> Recalculated straight-lined  amount  </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B97D07" w:rsidRDefault="00D338AD" w:rsidP="00FF168D">
            <w:pPr>
              <w:jc w:val="center"/>
              <w:rPr>
                <w:rFonts w:cs="Arial"/>
                <w:b/>
                <w:bCs/>
                <w:sz w:val="18"/>
                <w:szCs w:val="18"/>
                <w:lang w:eastAsia="en-ZA"/>
              </w:rPr>
            </w:pPr>
            <w:r w:rsidRPr="00B97D07">
              <w:rPr>
                <w:rFonts w:cs="Arial"/>
                <w:b/>
                <w:bCs/>
                <w:sz w:val="18"/>
                <w:szCs w:val="18"/>
                <w:lang w:eastAsia="en-ZA"/>
              </w:rPr>
              <w:t xml:space="preserve"> Difference </w:t>
            </w:r>
          </w:p>
        </w:tc>
      </w:tr>
      <w:tr w:rsidR="00D338AD" w:rsidRPr="00D338AD" w:rsidTr="00FF168D">
        <w:trPr>
          <w:trHeight w:val="312"/>
        </w:trPr>
        <w:tc>
          <w:tcPr>
            <w:tcW w:w="474" w:type="dxa"/>
            <w:vMerge/>
            <w:tcBorders>
              <w:top w:val="single" w:sz="4" w:space="0" w:color="auto"/>
              <w:left w:val="single" w:sz="4" w:space="0" w:color="auto"/>
              <w:bottom w:val="single" w:sz="4" w:space="0" w:color="auto"/>
              <w:right w:val="single" w:sz="4" w:space="0" w:color="auto"/>
            </w:tcBorders>
            <w:vAlign w:val="center"/>
            <w:hideMark/>
          </w:tcPr>
          <w:p w:rsidR="00D338AD" w:rsidRPr="00B97D07" w:rsidRDefault="00D338AD" w:rsidP="00FF168D">
            <w:pPr>
              <w:rPr>
                <w:rFonts w:cs="Arial"/>
                <w:b/>
                <w:bCs/>
                <w:color w:val="000000"/>
                <w:sz w:val="18"/>
                <w:szCs w:val="18"/>
                <w:lang w:eastAsia="en-ZA"/>
              </w:rPr>
            </w:pPr>
          </w:p>
        </w:tc>
        <w:tc>
          <w:tcPr>
            <w:tcW w:w="1091" w:type="dxa"/>
            <w:vMerge/>
            <w:tcBorders>
              <w:top w:val="single" w:sz="4" w:space="0" w:color="auto"/>
              <w:left w:val="single" w:sz="4" w:space="0" w:color="auto"/>
              <w:bottom w:val="single" w:sz="4" w:space="0" w:color="auto"/>
              <w:right w:val="single" w:sz="4" w:space="0" w:color="auto"/>
            </w:tcBorders>
            <w:vAlign w:val="center"/>
            <w:hideMark/>
          </w:tcPr>
          <w:p w:rsidR="00D338AD" w:rsidRPr="00B97D07" w:rsidRDefault="00D338AD" w:rsidP="00FF168D">
            <w:pPr>
              <w:rPr>
                <w:rFonts w:cs="Arial"/>
                <w:b/>
                <w:bCs/>
                <w:color w:val="000000"/>
                <w:sz w:val="18"/>
                <w:szCs w:val="18"/>
                <w:lang w:eastAsia="en-ZA"/>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D338AD" w:rsidRPr="00B97D07" w:rsidRDefault="00D338AD" w:rsidP="00FF168D">
            <w:pPr>
              <w:rPr>
                <w:rFonts w:cs="Arial"/>
                <w:b/>
                <w:bCs/>
                <w:color w:val="000000"/>
                <w:sz w:val="18"/>
                <w:szCs w:val="18"/>
                <w:lang w:eastAsia="en-ZA"/>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D338AD" w:rsidRPr="00B97D07" w:rsidRDefault="00D338AD" w:rsidP="00FF168D">
            <w:pPr>
              <w:rPr>
                <w:rFonts w:cs="Arial"/>
                <w:b/>
                <w:bCs/>
                <w:color w:val="000000"/>
                <w:sz w:val="18"/>
                <w:szCs w:val="18"/>
                <w:lang w:eastAsia="en-ZA"/>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D338AD" w:rsidRPr="00B97D07" w:rsidRDefault="00D338AD" w:rsidP="00FF168D">
            <w:pPr>
              <w:rPr>
                <w:rFonts w:cs="Arial"/>
                <w:b/>
                <w:bCs/>
                <w:sz w:val="18"/>
                <w:szCs w:val="18"/>
                <w:lang w:eastAsia="en-ZA"/>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D338AD" w:rsidRPr="00B97D07" w:rsidRDefault="00D338AD" w:rsidP="00FF168D">
            <w:pPr>
              <w:rPr>
                <w:rFonts w:cs="Arial"/>
                <w:b/>
                <w:bCs/>
                <w:sz w:val="18"/>
                <w:szCs w:val="18"/>
                <w:lang w:eastAsia="en-ZA"/>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D338AD" w:rsidRPr="00B97D07" w:rsidRDefault="00D338AD" w:rsidP="00FF168D">
            <w:pPr>
              <w:rPr>
                <w:rFonts w:cs="Arial"/>
                <w:b/>
                <w:bCs/>
                <w:sz w:val="18"/>
                <w:szCs w:val="18"/>
                <w:lang w:eastAsia="en-ZA"/>
              </w:rPr>
            </w:pP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1</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6538/5858</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305460</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Cape Town</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2 006 955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1 840 127</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166 829</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2</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6 109/4967</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307640</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Johannesburg</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16 938 775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sz w:val="18"/>
                <w:szCs w:val="18"/>
                <w:lang w:eastAsia="en-ZA"/>
              </w:rPr>
            </w:pPr>
            <w:r w:rsidRPr="00B97D07">
              <w:rPr>
                <w:rFonts w:cs="Arial"/>
                <w:sz w:val="18"/>
                <w:szCs w:val="18"/>
                <w:lang w:eastAsia="en-ZA"/>
              </w:rPr>
              <w:t>17 730 465</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(791 690)</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3</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6109/4968</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307367</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Johannesburg</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631 871</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669 401</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(37 531)</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4</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6029-3913</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123</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14 582 285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12 738 346</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1 843 939</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5</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6029-6662</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304406</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11 289 623</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9 199 707</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2 089 916</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6</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sz w:val="18"/>
                <w:szCs w:val="18"/>
                <w:lang w:eastAsia="en-ZA"/>
              </w:rPr>
            </w:pPr>
            <w:r w:rsidRPr="00B97D07">
              <w:rPr>
                <w:rFonts w:cs="Arial"/>
                <w:sz w:val="18"/>
                <w:szCs w:val="18"/>
                <w:lang w:eastAsia="en-ZA"/>
              </w:rPr>
              <w:t>6029-6925</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320748</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613 152</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sz w:val="18"/>
                <w:szCs w:val="18"/>
                <w:lang w:eastAsia="en-ZA"/>
              </w:rPr>
            </w:pPr>
            <w:r w:rsidRPr="00B97D07">
              <w:rPr>
                <w:rFonts w:cs="Arial"/>
                <w:sz w:val="18"/>
                <w:szCs w:val="18"/>
                <w:lang w:eastAsia="en-ZA"/>
              </w:rPr>
              <w:t>4 021 578</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(3 408 425)</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7</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sz w:val="18"/>
                <w:szCs w:val="18"/>
                <w:lang w:eastAsia="en-ZA"/>
              </w:rPr>
            </w:pPr>
            <w:r w:rsidRPr="00B97D07">
              <w:rPr>
                <w:rFonts w:cs="Arial"/>
                <w:sz w:val="18"/>
                <w:szCs w:val="18"/>
                <w:lang w:eastAsia="en-ZA"/>
              </w:rPr>
              <w:t>6029-5589</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167647</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3 505 557</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sz w:val="18"/>
                <w:szCs w:val="18"/>
                <w:lang w:eastAsia="en-ZA"/>
              </w:rPr>
            </w:pPr>
            <w:r w:rsidRPr="00B97D07">
              <w:rPr>
                <w:rFonts w:cs="Arial"/>
                <w:sz w:val="18"/>
                <w:szCs w:val="18"/>
                <w:lang w:eastAsia="en-ZA"/>
              </w:rPr>
              <w:t>8 487 133</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(4 981 576)</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8</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sz w:val="18"/>
                <w:szCs w:val="18"/>
                <w:lang w:eastAsia="en-ZA"/>
              </w:rPr>
            </w:pPr>
            <w:r w:rsidRPr="00B97D07">
              <w:rPr>
                <w:rFonts w:cs="Arial"/>
                <w:sz w:val="18"/>
                <w:szCs w:val="18"/>
                <w:lang w:eastAsia="en-ZA"/>
              </w:rPr>
              <w:t>6029-6703</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306391</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13 100 170</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sz w:val="18"/>
                <w:szCs w:val="18"/>
                <w:lang w:eastAsia="en-ZA"/>
              </w:rPr>
            </w:pPr>
            <w:r w:rsidRPr="00B97D07">
              <w:rPr>
                <w:rFonts w:cs="Arial"/>
                <w:sz w:val="18"/>
                <w:szCs w:val="18"/>
                <w:lang w:eastAsia="en-ZA"/>
              </w:rPr>
              <w:t>12 984 731</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115 439</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9</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6029-6752</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307789</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7 732 671</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6 971 723</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760 948</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10</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6029-6952</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322799</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48 324 600</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47 880 000</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444 600</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11</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6029-6765</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311376</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1 197 771</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2 457 764</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(1 259 993)</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12</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6029-6895</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317236</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6 082 885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6 048 596</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34 288</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13</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6029-6931</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320890</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86 420</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1 026 258</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(939 838)</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14</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6029-6926</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322295</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4 3</w:t>
            </w:r>
            <w:r w:rsidRPr="00B97D07">
              <w:rPr>
                <w:rFonts w:cs="Arial"/>
                <w:color w:val="000000"/>
                <w:sz w:val="18"/>
                <w:szCs w:val="18"/>
                <w:lang w:eastAsia="en-ZA"/>
              </w:rPr>
              <w:tab/>
              <w:t>16 758</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4 016 422</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300 337</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15</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6029-6932</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321488</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1 476 275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881 529</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594 746</w:t>
            </w:r>
          </w:p>
        </w:tc>
      </w:tr>
      <w:tr w:rsidR="00D338AD" w:rsidRPr="00D338AD" w:rsidTr="00FF168D">
        <w:trPr>
          <w:trHeight w:val="331"/>
        </w:trPr>
        <w:tc>
          <w:tcPr>
            <w:tcW w:w="474" w:type="dxa"/>
            <w:tcBorders>
              <w:top w:val="nil"/>
              <w:left w:val="single" w:sz="4" w:space="0" w:color="auto"/>
              <w:bottom w:val="single" w:sz="4" w:space="0" w:color="auto"/>
              <w:right w:val="single" w:sz="4" w:space="0" w:color="auto"/>
            </w:tcBorders>
            <w:shd w:val="clear" w:color="auto" w:fill="auto"/>
            <w:noWrap/>
            <w:vAlign w:val="bottom"/>
          </w:tcPr>
          <w:p w:rsidR="00D338AD" w:rsidRPr="00B97D07" w:rsidRDefault="00D338AD" w:rsidP="00FF168D">
            <w:pPr>
              <w:rPr>
                <w:rFonts w:cs="Arial"/>
                <w:sz w:val="18"/>
                <w:szCs w:val="18"/>
                <w:lang w:eastAsia="en-ZA"/>
              </w:rPr>
            </w:pPr>
            <w:r w:rsidRPr="00B97D07">
              <w:rPr>
                <w:rFonts w:cs="Arial"/>
                <w:sz w:val="18"/>
                <w:szCs w:val="18"/>
                <w:lang w:eastAsia="en-ZA"/>
              </w:rPr>
              <w:t>16</w:t>
            </w:r>
          </w:p>
        </w:tc>
        <w:tc>
          <w:tcPr>
            <w:tcW w:w="1091" w:type="dxa"/>
            <w:tcBorders>
              <w:top w:val="nil"/>
              <w:left w:val="nil"/>
              <w:bottom w:val="single" w:sz="4" w:space="0" w:color="auto"/>
              <w:right w:val="single" w:sz="4" w:space="0" w:color="auto"/>
            </w:tcBorders>
            <w:shd w:val="clear" w:color="auto" w:fill="auto"/>
            <w:noWrap/>
            <w:vAlign w:val="center"/>
          </w:tcPr>
          <w:p w:rsidR="00D338AD" w:rsidRPr="00B97D07" w:rsidRDefault="00D338AD" w:rsidP="00FF168D">
            <w:pPr>
              <w:jc w:val="center"/>
              <w:rPr>
                <w:rFonts w:cs="Arial"/>
                <w:sz w:val="18"/>
                <w:szCs w:val="18"/>
                <w:lang w:eastAsia="en-ZA"/>
              </w:rPr>
            </w:pPr>
            <w:r w:rsidRPr="00B97D07">
              <w:rPr>
                <w:rFonts w:cs="Arial"/>
                <w:sz w:val="18"/>
                <w:szCs w:val="18"/>
                <w:lang w:eastAsia="en-ZA"/>
              </w:rPr>
              <w:t>6029/1377</w:t>
            </w:r>
          </w:p>
        </w:tc>
        <w:tc>
          <w:tcPr>
            <w:tcW w:w="850" w:type="dxa"/>
            <w:tcBorders>
              <w:top w:val="nil"/>
              <w:left w:val="nil"/>
              <w:bottom w:val="single" w:sz="4" w:space="0" w:color="auto"/>
              <w:right w:val="single" w:sz="4" w:space="0" w:color="auto"/>
            </w:tcBorders>
            <w:shd w:val="clear" w:color="auto" w:fill="auto"/>
            <w:noWrap/>
            <w:vAlign w:val="center"/>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41</w:t>
            </w:r>
          </w:p>
        </w:tc>
        <w:tc>
          <w:tcPr>
            <w:tcW w:w="1559" w:type="dxa"/>
            <w:tcBorders>
              <w:top w:val="nil"/>
              <w:left w:val="nil"/>
              <w:bottom w:val="single" w:sz="4" w:space="0" w:color="auto"/>
              <w:right w:val="single" w:sz="4" w:space="0" w:color="auto"/>
            </w:tcBorders>
            <w:shd w:val="clear" w:color="auto" w:fill="auto"/>
            <w:noWrap/>
            <w:vAlign w:val="center"/>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tcPr>
          <w:p w:rsidR="00D338AD" w:rsidRPr="00B97D07" w:rsidRDefault="00D338AD" w:rsidP="00FF168D">
            <w:pPr>
              <w:jc w:val="right"/>
              <w:rPr>
                <w:rFonts w:cs="Arial"/>
                <w:color w:val="000000"/>
                <w:sz w:val="18"/>
                <w:szCs w:val="18"/>
              </w:rPr>
            </w:pPr>
            <w:r w:rsidRPr="00B97D07">
              <w:rPr>
                <w:rFonts w:cs="Arial"/>
                <w:color w:val="000000"/>
                <w:sz w:val="18"/>
                <w:szCs w:val="18"/>
              </w:rPr>
              <w:t>9 569 604</w:t>
            </w:r>
          </w:p>
          <w:p w:rsidR="00D338AD" w:rsidRPr="00B97D07" w:rsidRDefault="00D338AD" w:rsidP="00FF168D">
            <w:pPr>
              <w:jc w:val="right"/>
              <w:rPr>
                <w:rFonts w:cs="Arial"/>
                <w:color w:val="000000"/>
                <w:sz w:val="18"/>
                <w:szCs w:val="18"/>
                <w:lang w:eastAsia="en-ZA"/>
              </w:rPr>
            </w:pPr>
          </w:p>
        </w:tc>
        <w:tc>
          <w:tcPr>
            <w:tcW w:w="1276" w:type="dxa"/>
            <w:tcBorders>
              <w:top w:val="nil"/>
              <w:left w:val="nil"/>
              <w:bottom w:val="single" w:sz="4" w:space="0" w:color="auto"/>
              <w:right w:val="single" w:sz="4" w:space="0" w:color="auto"/>
            </w:tcBorders>
            <w:shd w:val="clear" w:color="auto" w:fill="auto"/>
            <w:noWrap/>
            <w:vAlign w:val="center"/>
          </w:tcPr>
          <w:p w:rsidR="00D338AD" w:rsidRPr="00B97D07" w:rsidRDefault="00D338AD" w:rsidP="00FF168D">
            <w:pPr>
              <w:jc w:val="right"/>
              <w:rPr>
                <w:rFonts w:cs="Arial"/>
                <w:sz w:val="18"/>
                <w:szCs w:val="18"/>
              </w:rPr>
            </w:pPr>
            <w:r w:rsidRPr="00B97D07">
              <w:rPr>
                <w:rFonts w:cs="Arial"/>
                <w:sz w:val="18"/>
                <w:szCs w:val="18"/>
              </w:rPr>
              <w:t>9586 920.81</w:t>
            </w:r>
          </w:p>
          <w:p w:rsidR="00D338AD" w:rsidRPr="00B97D07" w:rsidRDefault="00D338AD" w:rsidP="00FF168D">
            <w:pPr>
              <w:jc w:val="right"/>
              <w:rPr>
                <w:rFonts w:cs="Arial"/>
                <w:sz w:val="18"/>
                <w:szCs w:val="18"/>
                <w:lang w:eastAsia="en-ZA"/>
              </w:rPr>
            </w:pPr>
          </w:p>
        </w:tc>
        <w:tc>
          <w:tcPr>
            <w:tcW w:w="1559" w:type="dxa"/>
            <w:tcBorders>
              <w:top w:val="nil"/>
              <w:left w:val="nil"/>
              <w:bottom w:val="single" w:sz="4" w:space="0" w:color="auto"/>
              <w:right w:val="single" w:sz="4" w:space="0" w:color="auto"/>
            </w:tcBorders>
            <w:shd w:val="clear" w:color="auto" w:fill="auto"/>
            <w:noWrap/>
            <w:vAlign w:val="center"/>
          </w:tcPr>
          <w:p w:rsidR="00D338AD" w:rsidRPr="00B97D07" w:rsidRDefault="00D338AD" w:rsidP="00FF168D">
            <w:pPr>
              <w:jc w:val="right"/>
              <w:rPr>
                <w:rFonts w:cs="Arial"/>
                <w:color w:val="000000"/>
                <w:sz w:val="18"/>
                <w:szCs w:val="18"/>
              </w:rPr>
            </w:pPr>
            <w:r w:rsidRPr="00B97D07">
              <w:rPr>
                <w:rFonts w:cs="Arial"/>
                <w:color w:val="000000"/>
                <w:sz w:val="18"/>
                <w:szCs w:val="18"/>
              </w:rPr>
              <w:t>(17 316.66)</w:t>
            </w:r>
          </w:p>
          <w:p w:rsidR="00D338AD" w:rsidRPr="00B97D07" w:rsidRDefault="00D338AD" w:rsidP="00FF168D">
            <w:pPr>
              <w:jc w:val="right"/>
              <w:rPr>
                <w:rFonts w:cs="Arial"/>
                <w:color w:val="000000"/>
                <w:sz w:val="18"/>
                <w:szCs w:val="18"/>
                <w:lang w:eastAsia="en-ZA"/>
              </w:rPr>
            </w:pP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17</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sz w:val="18"/>
                <w:szCs w:val="18"/>
                <w:lang w:eastAsia="en-ZA"/>
              </w:rPr>
            </w:pPr>
            <w:r w:rsidRPr="00B97D07">
              <w:rPr>
                <w:rFonts w:cs="Arial"/>
                <w:sz w:val="18"/>
                <w:szCs w:val="18"/>
                <w:lang w:eastAsia="en-ZA"/>
              </w:rPr>
              <w:t>6026-1447</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322177</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Polokwane</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908 843</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sz w:val="18"/>
                <w:szCs w:val="18"/>
                <w:lang w:eastAsia="en-ZA"/>
              </w:rPr>
            </w:pPr>
            <w:r w:rsidRPr="00B97D07">
              <w:rPr>
                <w:rFonts w:cs="Arial"/>
                <w:sz w:val="18"/>
                <w:szCs w:val="18"/>
                <w:lang w:eastAsia="en-ZA"/>
              </w:rPr>
              <w:t>1 181 631</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(272 788)</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B97D07" w:rsidRDefault="00D338AD" w:rsidP="00FF168D">
            <w:pPr>
              <w:rPr>
                <w:rFonts w:cs="Arial"/>
                <w:sz w:val="18"/>
                <w:szCs w:val="18"/>
                <w:lang w:eastAsia="en-ZA"/>
              </w:rPr>
            </w:pPr>
            <w:r w:rsidRPr="00B97D07">
              <w:rPr>
                <w:rFonts w:cs="Arial"/>
                <w:sz w:val="18"/>
                <w:szCs w:val="18"/>
                <w:lang w:eastAsia="en-ZA"/>
              </w:rPr>
              <w:t>18</w:t>
            </w:r>
          </w:p>
        </w:tc>
        <w:tc>
          <w:tcPr>
            <w:tcW w:w="1091"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sz w:val="18"/>
                <w:szCs w:val="18"/>
                <w:lang w:eastAsia="en-ZA"/>
              </w:rPr>
            </w:pPr>
            <w:r w:rsidRPr="00B97D07">
              <w:rPr>
                <w:rFonts w:cs="Arial"/>
                <w:sz w:val="18"/>
                <w:szCs w:val="18"/>
                <w:lang w:eastAsia="en-ZA"/>
              </w:rPr>
              <w:t>6043-0192</w:t>
            </w:r>
          </w:p>
        </w:tc>
        <w:tc>
          <w:tcPr>
            <w:tcW w:w="850"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162776</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center"/>
              <w:rPr>
                <w:rFonts w:cs="Arial"/>
                <w:color w:val="000000"/>
                <w:sz w:val="18"/>
                <w:szCs w:val="18"/>
                <w:lang w:eastAsia="en-ZA"/>
              </w:rPr>
            </w:pPr>
            <w:r w:rsidRPr="00B97D07">
              <w:rPr>
                <w:rFonts w:cs="Arial"/>
                <w:color w:val="000000"/>
                <w:sz w:val="18"/>
                <w:szCs w:val="18"/>
                <w:lang w:eastAsia="en-ZA"/>
              </w:rPr>
              <w:t>Nelspruit</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sz w:val="18"/>
                <w:szCs w:val="18"/>
                <w:lang w:eastAsia="en-ZA"/>
              </w:rPr>
            </w:pPr>
            <w:r w:rsidRPr="00B97D07">
              <w:rPr>
                <w:rFonts w:cs="Arial"/>
                <w:sz w:val="18"/>
                <w:szCs w:val="18"/>
                <w:lang w:eastAsia="en-ZA"/>
              </w:rPr>
              <w:t>1 827 795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sz w:val="18"/>
                <w:szCs w:val="18"/>
                <w:lang w:eastAsia="en-ZA"/>
              </w:rPr>
            </w:pPr>
            <w:r w:rsidRPr="00B97D07">
              <w:rPr>
                <w:rFonts w:cs="Arial"/>
                <w:sz w:val="18"/>
                <w:szCs w:val="18"/>
                <w:lang w:eastAsia="en-ZA"/>
              </w:rPr>
              <w:t>2 767 865</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color w:val="000000"/>
                <w:sz w:val="18"/>
                <w:szCs w:val="18"/>
                <w:lang w:eastAsia="en-ZA"/>
              </w:rPr>
            </w:pPr>
            <w:r w:rsidRPr="00B97D07">
              <w:rPr>
                <w:rFonts w:cs="Arial"/>
                <w:color w:val="000000"/>
                <w:sz w:val="18"/>
                <w:szCs w:val="18"/>
                <w:lang w:eastAsia="en-ZA"/>
              </w:rPr>
              <w:t>(940 070)</w:t>
            </w:r>
          </w:p>
        </w:tc>
      </w:tr>
      <w:tr w:rsidR="00D338AD" w:rsidRPr="00D338AD" w:rsidTr="00FF168D">
        <w:trPr>
          <w:trHeight w:val="228"/>
        </w:trPr>
        <w:tc>
          <w:tcPr>
            <w:tcW w:w="6668" w:type="dxa"/>
            <w:gridSpan w:val="6"/>
            <w:tcBorders>
              <w:top w:val="nil"/>
              <w:left w:val="single" w:sz="4" w:space="0" w:color="auto"/>
              <w:bottom w:val="single" w:sz="4" w:space="0" w:color="auto"/>
              <w:right w:val="single" w:sz="4" w:space="0" w:color="auto"/>
            </w:tcBorders>
            <w:shd w:val="clear" w:color="auto" w:fill="auto"/>
            <w:noWrap/>
            <w:vAlign w:val="bottom"/>
          </w:tcPr>
          <w:p w:rsidR="00D338AD" w:rsidRPr="00B97D07" w:rsidRDefault="00D338AD" w:rsidP="00FF168D">
            <w:pPr>
              <w:jc w:val="right"/>
              <w:rPr>
                <w:rFonts w:cs="Arial"/>
                <w:b/>
                <w:sz w:val="18"/>
                <w:szCs w:val="18"/>
                <w:lang w:eastAsia="en-ZA"/>
              </w:rPr>
            </w:pPr>
            <w:r w:rsidRPr="00B97D07">
              <w:rPr>
                <w:rFonts w:cs="Arial"/>
                <w:b/>
                <w:sz w:val="18"/>
                <w:szCs w:val="18"/>
                <w:lang w:eastAsia="en-ZA"/>
              </w:rPr>
              <w:t>TOTAL</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B97D07" w:rsidRDefault="00D338AD" w:rsidP="00FF168D">
            <w:pPr>
              <w:jc w:val="right"/>
              <w:rPr>
                <w:rFonts w:cs="Arial"/>
                <w:b/>
                <w:color w:val="000000"/>
                <w:sz w:val="18"/>
                <w:szCs w:val="18"/>
                <w:lang w:eastAsia="en-ZA"/>
              </w:rPr>
            </w:pPr>
            <w:r w:rsidRPr="00B97D07">
              <w:rPr>
                <w:rFonts w:cs="Arial"/>
                <w:b/>
                <w:color w:val="000000"/>
                <w:sz w:val="18"/>
                <w:szCs w:val="18"/>
                <w:lang w:eastAsia="en-ZA"/>
              </w:rPr>
              <w:t>(6 298 185)</w:t>
            </w:r>
          </w:p>
        </w:tc>
      </w:tr>
    </w:tbl>
    <w:p w:rsidR="00B97D07" w:rsidRDefault="00B97D07" w:rsidP="00D338AD">
      <w:pPr>
        <w:pStyle w:val="Default"/>
        <w:rPr>
          <w:rFonts w:ascii="Arial" w:hAnsi="Arial" w:cs="Arial"/>
          <w:i/>
          <w:sz w:val="22"/>
          <w:szCs w:val="22"/>
        </w:rPr>
      </w:pPr>
    </w:p>
    <w:p w:rsidR="00D338AD" w:rsidRPr="00B97D07" w:rsidRDefault="00D338AD" w:rsidP="00D338AD">
      <w:pPr>
        <w:pStyle w:val="Default"/>
        <w:rPr>
          <w:rFonts w:ascii="Arial" w:hAnsi="Arial" w:cs="Arial"/>
          <w:sz w:val="22"/>
          <w:szCs w:val="22"/>
          <w:lang w:val="en-GB"/>
        </w:rPr>
      </w:pPr>
      <w:r w:rsidRPr="00B97D07">
        <w:rPr>
          <w:rFonts w:ascii="Arial" w:hAnsi="Arial" w:cs="Arial"/>
          <w:sz w:val="22"/>
          <w:szCs w:val="22"/>
        </w:rPr>
        <w:t>Reason for the deviation</w:t>
      </w:r>
    </w:p>
    <w:p w:rsidR="00D338AD" w:rsidRPr="00B97D07" w:rsidRDefault="00D338AD" w:rsidP="00EC59C2">
      <w:pPr>
        <w:pStyle w:val="ListParagraph"/>
        <w:numPr>
          <w:ilvl w:val="0"/>
          <w:numId w:val="93"/>
        </w:numPr>
        <w:tabs>
          <w:tab w:val="left" w:pos="0"/>
        </w:tabs>
        <w:ind w:left="426" w:hanging="426"/>
        <w:contextualSpacing/>
        <w:rPr>
          <w:rFonts w:cs="Arial"/>
          <w:szCs w:val="22"/>
          <w:lang w:val="en-US"/>
        </w:rPr>
      </w:pPr>
      <w:r w:rsidRPr="00B97D07">
        <w:rPr>
          <w:rFonts w:cs="Arial"/>
          <w:szCs w:val="22"/>
          <w:lang w:val="en-US"/>
        </w:rPr>
        <w:t>Differences identified are largely due to the different cash flows between the lease agreement and the schedule supporting the financial statements.</w:t>
      </w:r>
    </w:p>
    <w:p w:rsidR="00D338AD" w:rsidRPr="00B97D07" w:rsidRDefault="00D338AD" w:rsidP="00EC59C2">
      <w:pPr>
        <w:pStyle w:val="ListParagraph"/>
        <w:numPr>
          <w:ilvl w:val="0"/>
          <w:numId w:val="93"/>
        </w:numPr>
        <w:tabs>
          <w:tab w:val="left" w:pos="0"/>
        </w:tabs>
        <w:ind w:left="426" w:hanging="426"/>
        <w:contextualSpacing/>
        <w:rPr>
          <w:rFonts w:cs="Arial"/>
          <w:szCs w:val="22"/>
          <w:lang w:val="en-US"/>
        </w:rPr>
      </w:pPr>
      <w:r w:rsidRPr="00B97D07">
        <w:rPr>
          <w:rFonts w:cs="Arial"/>
          <w:szCs w:val="22"/>
          <w:lang w:val="en-US"/>
        </w:rPr>
        <w:t>AFS supporting schedule data used to prepare the financial statements is not accurate.</w:t>
      </w:r>
    </w:p>
    <w:p w:rsidR="00D338AD" w:rsidRPr="00B97D07" w:rsidRDefault="00D338AD" w:rsidP="00EC59C2">
      <w:pPr>
        <w:pStyle w:val="ListParagraph"/>
        <w:numPr>
          <w:ilvl w:val="0"/>
          <w:numId w:val="93"/>
        </w:numPr>
        <w:tabs>
          <w:tab w:val="left" w:pos="0"/>
        </w:tabs>
        <w:ind w:left="426" w:hanging="426"/>
        <w:contextualSpacing/>
        <w:rPr>
          <w:rFonts w:cs="Arial"/>
          <w:szCs w:val="22"/>
          <w:lang w:val="en-US"/>
        </w:rPr>
      </w:pPr>
      <w:r w:rsidRPr="00B97D07">
        <w:rPr>
          <w:rFonts w:cs="Arial"/>
          <w:szCs w:val="22"/>
          <w:lang w:val="en-US"/>
        </w:rPr>
        <w:t>The review of the schedules submitted for audit was not adequate.</w:t>
      </w:r>
    </w:p>
    <w:p w:rsidR="00D338AD" w:rsidRPr="00D338AD" w:rsidRDefault="00D338AD" w:rsidP="00B97D07">
      <w:pPr>
        <w:rPr>
          <w:rFonts w:cs="Arial"/>
          <w:i/>
          <w:iCs/>
          <w:szCs w:val="22"/>
          <w:lang w:val="en-US" w:eastAsia="en-GB"/>
        </w:rPr>
      </w:pPr>
    </w:p>
    <w:p w:rsidR="00D338AD" w:rsidRPr="00B97D07" w:rsidRDefault="00D338AD" w:rsidP="00B97D07">
      <w:pPr>
        <w:rPr>
          <w:rFonts w:cs="Arial"/>
          <w:iCs/>
          <w:szCs w:val="22"/>
          <w:lang w:val="en-US" w:eastAsia="en-GB"/>
        </w:rPr>
      </w:pPr>
      <w:r w:rsidRPr="00B97D07">
        <w:rPr>
          <w:rFonts w:cs="Arial"/>
          <w:iCs/>
          <w:szCs w:val="22"/>
          <w:lang w:val="en-US" w:eastAsia="en-GB"/>
        </w:rPr>
        <w:t>Impact of the Deviation</w:t>
      </w:r>
    </w:p>
    <w:p w:rsidR="00D338AD" w:rsidRPr="00B97D07" w:rsidRDefault="00D338AD" w:rsidP="00B97D07">
      <w:pPr>
        <w:tabs>
          <w:tab w:val="left" w:pos="709"/>
        </w:tabs>
        <w:contextualSpacing/>
        <w:rPr>
          <w:rFonts w:cs="Arial"/>
          <w:szCs w:val="22"/>
          <w:lang w:val="en-US"/>
        </w:rPr>
      </w:pPr>
      <w:r w:rsidRPr="00B97D07">
        <w:rPr>
          <w:rFonts w:cs="Arial"/>
          <w:szCs w:val="22"/>
          <w:lang w:val="en-US"/>
        </w:rPr>
        <w:t xml:space="preserve">Revenue effect </w:t>
      </w:r>
    </w:p>
    <w:p w:rsidR="00D338AD" w:rsidRPr="00B97D07" w:rsidRDefault="00D338AD" w:rsidP="00EC59C2">
      <w:pPr>
        <w:pStyle w:val="ListParagraph"/>
        <w:numPr>
          <w:ilvl w:val="2"/>
          <w:numId w:val="94"/>
        </w:numPr>
        <w:tabs>
          <w:tab w:val="left" w:pos="709"/>
        </w:tabs>
        <w:ind w:hanging="2160"/>
        <w:contextualSpacing/>
        <w:rPr>
          <w:rFonts w:cs="Arial"/>
          <w:szCs w:val="22"/>
          <w:lang w:val="en-US"/>
        </w:rPr>
      </w:pPr>
      <w:r w:rsidRPr="00B97D07">
        <w:rPr>
          <w:rFonts w:cs="Arial"/>
          <w:szCs w:val="22"/>
          <w:lang w:val="en-US"/>
        </w:rPr>
        <w:t>Accommodation charge – leasehold inter-governmental is understated.</w:t>
      </w:r>
    </w:p>
    <w:p w:rsidR="00D338AD" w:rsidRPr="00B97D07" w:rsidRDefault="00D338AD" w:rsidP="00EC59C2">
      <w:pPr>
        <w:pStyle w:val="ListParagraph"/>
        <w:numPr>
          <w:ilvl w:val="2"/>
          <w:numId w:val="94"/>
        </w:numPr>
        <w:tabs>
          <w:tab w:val="left" w:pos="709"/>
        </w:tabs>
        <w:ind w:hanging="2160"/>
        <w:contextualSpacing/>
        <w:rPr>
          <w:rFonts w:cs="Arial"/>
          <w:szCs w:val="22"/>
          <w:lang w:val="en-US"/>
        </w:rPr>
      </w:pPr>
      <w:r w:rsidRPr="00B97D07">
        <w:rPr>
          <w:rFonts w:cs="Arial"/>
          <w:szCs w:val="22"/>
          <w:lang w:val="en-US"/>
        </w:rPr>
        <w:t>Operating lease asset is understated</w:t>
      </w:r>
    </w:p>
    <w:p w:rsidR="00D338AD" w:rsidRPr="00B97D07" w:rsidRDefault="00D338AD" w:rsidP="00B97D07">
      <w:pPr>
        <w:tabs>
          <w:tab w:val="left" w:pos="709"/>
        </w:tabs>
        <w:contextualSpacing/>
        <w:rPr>
          <w:rFonts w:cs="Arial"/>
          <w:szCs w:val="22"/>
          <w:lang w:val="en-US"/>
        </w:rPr>
      </w:pPr>
      <w:r w:rsidRPr="00B97D07">
        <w:rPr>
          <w:rFonts w:cs="Arial"/>
          <w:szCs w:val="22"/>
          <w:lang w:val="en-US"/>
        </w:rPr>
        <w:t xml:space="preserve">Expenditure effect </w:t>
      </w:r>
    </w:p>
    <w:p w:rsidR="00D338AD" w:rsidRPr="00B97D07" w:rsidRDefault="00D338AD" w:rsidP="00EC59C2">
      <w:pPr>
        <w:pStyle w:val="ListParagraph"/>
        <w:numPr>
          <w:ilvl w:val="2"/>
          <w:numId w:val="94"/>
        </w:numPr>
        <w:tabs>
          <w:tab w:val="left" w:pos="709"/>
        </w:tabs>
        <w:ind w:hanging="2160"/>
        <w:contextualSpacing/>
        <w:rPr>
          <w:rFonts w:cs="Arial"/>
          <w:szCs w:val="22"/>
          <w:lang w:val="en-US"/>
        </w:rPr>
      </w:pPr>
      <w:r w:rsidRPr="00B97D07">
        <w:rPr>
          <w:rFonts w:cs="Arial"/>
          <w:szCs w:val="22"/>
          <w:lang w:val="en-US"/>
        </w:rPr>
        <w:t xml:space="preserve"> Operating lease expenditure is understated.</w:t>
      </w:r>
    </w:p>
    <w:p w:rsidR="00D338AD" w:rsidRPr="00B97D07" w:rsidRDefault="00D338AD" w:rsidP="00EC59C2">
      <w:pPr>
        <w:pStyle w:val="ListParagraph"/>
        <w:numPr>
          <w:ilvl w:val="2"/>
          <w:numId w:val="94"/>
        </w:numPr>
        <w:tabs>
          <w:tab w:val="left" w:pos="709"/>
        </w:tabs>
        <w:ind w:hanging="2160"/>
        <w:contextualSpacing/>
        <w:rPr>
          <w:rFonts w:cs="Arial"/>
          <w:szCs w:val="22"/>
          <w:lang w:val="en-US"/>
        </w:rPr>
      </w:pPr>
      <w:r w:rsidRPr="00B97D07">
        <w:rPr>
          <w:rFonts w:cs="Arial"/>
          <w:szCs w:val="22"/>
          <w:lang w:val="en-US"/>
        </w:rPr>
        <w:t>Operating lease expenditure is understated</w:t>
      </w:r>
    </w:p>
    <w:p w:rsidR="00D338AD" w:rsidRPr="00B97D07" w:rsidRDefault="00D338AD" w:rsidP="00B97D07">
      <w:pPr>
        <w:pStyle w:val="NormalWeb"/>
        <w:spacing w:before="0" w:beforeAutospacing="0" w:after="0" w:afterAutospacing="0"/>
        <w:rPr>
          <w:rFonts w:cs="Arial"/>
          <w:bCs/>
          <w:sz w:val="22"/>
          <w:szCs w:val="22"/>
        </w:rPr>
      </w:pPr>
    </w:p>
    <w:p w:rsidR="00D338AD" w:rsidRPr="00D338AD" w:rsidRDefault="00D338AD" w:rsidP="00B97D07">
      <w:pPr>
        <w:pStyle w:val="NormalWeb"/>
        <w:spacing w:before="0" w:beforeAutospacing="0" w:after="0" w:afterAutospacing="0"/>
        <w:rPr>
          <w:rFonts w:cs="Arial"/>
          <w:sz w:val="22"/>
          <w:szCs w:val="22"/>
        </w:rPr>
      </w:pPr>
      <w:r w:rsidRPr="00D338AD">
        <w:rPr>
          <w:rFonts w:cs="Arial"/>
          <w:b/>
          <w:bCs/>
          <w:sz w:val="22"/>
          <w:szCs w:val="22"/>
        </w:rPr>
        <w:t>Internal control deficiency</w:t>
      </w:r>
    </w:p>
    <w:p w:rsidR="00D338AD" w:rsidRPr="00D338AD" w:rsidRDefault="00D338AD" w:rsidP="00B97D07">
      <w:pPr>
        <w:rPr>
          <w:rFonts w:cs="Arial"/>
          <w:iCs/>
          <w:szCs w:val="22"/>
          <w:lang w:eastAsia="en-GB"/>
        </w:rPr>
      </w:pPr>
    </w:p>
    <w:p w:rsidR="00D338AD" w:rsidRPr="00D338AD" w:rsidRDefault="00D338AD" w:rsidP="00B97D07">
      <w:pPr>
        <w:rPr>
          <w:rFonts w:cs="Arial"/>
          <w:iCs/>
          <w:szCs w:val="22"/>
          <w:lang w:eastAsia="en-GB"/>
        </w:rPr>
      </w:pPr>
      <w:r w:rsidRPr="00D338AD">
        <w:rPr>
          <w:rFonts w:cs="Arial"/>
          <w:iCs/>
          <w:szCs w:val="22"/>
          <w:lang w:eastAsia="en-GB"/>
        </w:rPr>
        <w:t>Financial and performance management</w:t>
      </w:r>
    </w:p>
    <w:p w:rsidR="00D338AD" w:rsidRPr="00D338AD" w:rsidRDefault="00D338AD" w:rsidP="00B97D07">
      <w:pPr>
        <w:rPr>
          <w:rFonts w:cs="Arial"/>
          <w:iCs/>
          <w:szCs w:val="22"/>
          <w:lang w:eastAsia="en-GB"/>
        </w:rPr>
      </w:pPr>
    </w:p>
    <w:p w:rsidR="00D338AD" w:rsidRPr="00D338AD" w:rsidRDefault="00D338AD" w:rsidP="00B97D07">
      <w:pPr>
        <w:rPr>
          <w:rFonts w:cs="Arial"/>
          <w:szCs w:val="22"/>
          <w:lang w:eastAsia="en-GB"/>
        </w:rPr>
      </w:pPr>
      <w:r w:rsidRPr="00D338AD">
        <w:rPr>
          <w:rFonts w:cs="Arial"/>
          <w:szCs w:val="22"/>
          <w:lang w:eastAsia="en-GB"/>
        </w:rPr>
        <w:t xml:space="preserve">The entity did not prepare regular, accurate and complete financial reports that are supported and evidenced by reliable information. </w:t>
      </w:r>
    </w:p>
    <w:p w:rsidR="00D338AD" w:rsidRPr="00D338AD" w:rsidRDefault="00D338AD" w:rsidP="00B97D07">
      <w:pPr>
        <w:pStyle w:val="NormalWeb"/>
        <w:spacing w:before="0" w:beforeAutospacing="0" w:after="0" w:afterAutospacing="0"/>
        <w:rPr>
          <w:rFonts w:cs="Arial"/>
          <w:sz w:val="22"/>
          <w:szCs w:val="22"/>
        </w:rPr>
      </w:pPr>
    </w:p>
    <w:p w:rsidR="00D338AD" w:rsidRPr="00D338AD" w:rsidRDefault="00D338AD" w:rsidP="00B97D07">
      <w:pPr>
        <w:rPr>
          <w:rFonts w:cs="Arial"/>
          <w:b/>
          <w:szCs w:val="22"/>
        </w:rPr>
      </w:pPr>
      <w:r w:rsidRPr="00D338AD">
        <w:rPr>
          <w:rFonts w:cs="Arial"/>
          <w:b/>
          <w:szCs w:val="22"/>
        </w:rPr>
        <w:t>Recommendation</w:t>
      </w:r>
    </w:p>
    <w:p w:rsidR="00D338AD" w:rsidRPr="00D338AD" w:rsidRDefault="00D338AD" w:rsidP="00B97D07">
      <w:pPr>
        <w:rPr>
          <w:rFonts w:cs="Arial"/>
          <w:b/>
          <w:szCs w:val="22"/>
        </w:rPr>
      </w:pPr>
    </w:p>
    <w:p w:rsidR="00D338AD" w:rsidRPr="008123EB" w:rsidRDefault="00D338AD" w:rsidP="008123EB">
      <w:pPr>
        <w:tabs>
          <w:tab w:val="left" w:pos="0"/>
        </w:tabs>
        <w:contextualSpacing/>
        <w:rPr>
          <w:rFonts w:cs="Arial"/>
          <w:szCs w:val="22"/>
          <w:lang w:val="en-US"/>
        </w:rPr>
      </w:pPr>
      <w:r w:rsidRPr="008123EB">
        <w:rPr>
          <w:rFonts w:cs="Arial"/>
          <w:szCs w:val="22"/>
          <w:lang w:val="en-US"/>
        </w:rPr>
        <w:t xml:space="preserve">Financial statements should be prepared in line with the requirements of the financial reporting framework and should be free of any misstatements, this can be done by ensuring that schedules supporting the financial statement figures are reviewed and signed off by a relevant delegated official. All identified differences must be addressed before financial statements are issued.      </w:t>
      </w:r>
    </w:p>
    <w:p w:rsidR="00D338AD" w:rsidRPr="00D338AD" w:rsidRDefault="00D338AD" w:rsidP="00B97D07">
      <w:pPr>
        <w:pStyle w:val="ListParagraph"/>
        <w:tabs>
          <w:tab w:val="left" w:pos="0"/>
        </w:tabs>
        <w:rPr>
          <w:rFonts w:cs="Arial"/>
          <w:szCs w:val="22"/>
          <w:lang w:val="en-US"/>
        </w:rPr>
      </w:pPr>
      <w:r w:rsidRPr="00D338AD">
        <w:rPr>
          <w:rFonts w:cs="Arial"/>
          <w:szCs w:val="22"/>
          <w:lang w:val="en-US"/>
        </w:rPr>
        <w:t xml:space="preserve">                      </w:t>
      </w:r>
      <w:r w:rsidRPr="00D338AD">
        <w:rPr>
          <w:rFonts w:cs="Arial"/>
          <w:szCs w:val="22"/>
          <w:lang w:val="en-US"/>
        </w:rPr>
        <w:tab/>
      </w:r>
      <w:r w:rsidRPr="00D338AD">
        <w:rPr>
          <w:rFonts w:cs="Arial"/>
          <w:szCs w:val="22"/>
          <w:lang w:val="en-US"/>
        </w:rPr>
        <w:tab/>
      </w:r>
      <w:r w:rsidRPr="00D338AD">
        <w:rPr>
          <w:rFonts w:cs="Arial"/>
          <w:szCs w:val="22"/>
          <w:lang w:val="en-US"/>
        </w:rPr>
        <w:tab/>
      </w:r>
      <w:r w:rsidRPr="00D338AD">
        <w:rPr>
          <w:rFonts w:cs="Arial"/>
          <w:szCs w:val="22"/>
          <w:lang w:val="en-US"/>
        </w:rPr>
        <w:tab/>
      </w:r>
      <w:r w:rsidRPr="00D338AD">
        <w:rPr>
          <w:rFonts w:cs="Arial"/>
          <w:szCs w:val="22"/>
          <w:lang w:val="en-US"/>
        </w:rPr>
        <w:tab/>
      </w:r>
      <w:r w:rsidRPr="00D338AD">
        <w:rPr>
          <w:rFonts w:cs="Arial"/>
          <w:szCs w:val="22"/>
          <w:lang w:val="en-US"/>
        </w:rPr>
        <w:tab/>
      </w:r>
    </w:p>
    <w:p w:rsidR="00D338AD" w:rsidRPr="008123EB" w:rsidRDefault="00D338AD" w:rsidP="008123EB">
      <w:pPr>
        <w:tabs>
          <w:tab w:val="left" w:pos="0"/>
        </w:tabs>
        <w:contextualSpacing/>
        <w:rPr>
          <w:rFonts w:cs="Arial"/>
          <w:szCs w:val="22"/>
          <w:lang w:val="en-US"/>
        </w:rPr>
      </w:pPr>
      <w:r w:rsidRPr="008123EB">
        <w:rPr>
          <w:rFonts w:cs="Arial"/>
          <w:szCs w:val="22"/>
          <w:lang w:val="en-US"/>
        </w:rPr>
        <w:t>Frequent reconciliations between schedules supporting the AFS and the lease agreement should be performed and differences followed-up and resolved.</w:t>
      </w:r>
    </w:p>
    <w:p w:rsidR="00D338AD" w:rsidRPr="00D338AD" w:rsidRDefault="00D338AD" w:rsidP="00B97D07">
      <w:pPr>
        <w:rPr>
          <w:rFonts w:cs="Arial"/>
          <w:b/>
          <w:szCs w:val="22"/>
        </w:rPr>
      </w:pPr>
    </w:p>
    <w:p w:rsidR="00D338AD" w:rsidRPr="00D338AD" w:rsidRDefault="00D338AD" w:rsidP="00B97D07">
      <w:pPr>
        <w:rPr>
          <w:rFonts w:cs="Arial"/>
          <w:b/>
          <w:szCs w:val="22"/>
        </w:rPr>
      </w:pPr>
      <w:r w:rsidRPr="00D338AD">
        <w:rPr>
          <w:rFonts w:cs="Arial"/>
          <w:b/>
          <w:szCs w:val="22"/>
        </w:rPr>
        <w:t>Management response</w:t>
      </w:r>
    </w:p>
    <w:p w:rsidR="00D338AD" w:rsidRPr="00D338AD" w:rsidRDefault="00D338AD" w:rsidP="00B97D07">
      <w:pPr>
        <w:pStyle w:val="NormalWeb"/>
        <w:spacing w:before="0" w:beforeAutospacing="0" w:after="0" w:afterAutospacing="0"/>
        <w:ind w:left="360"/>
        <w:rPr>
          <w:rStyle w:val="Emphasis"/>
          <w:rFonts w:cs="Arial"/>
          <w:lang w:val="en-ZA"/>
        </w:rPr>
      </w:pPr>
    </w:p>
    <w:p w:rsidR="00D338AD" w:rsidRPr="00D338AD" w:rsidRDefault="00D338AD" w:rsidP="00B97D07">
      <w:pPr>
        <w:rPr>
          <w:rFonts w:cs="Arial"/>
          <w:szCs w:val="22"/>
        </w:rPr>
      </w:pPr>
      <w:r w:rsidRPr="00D338AD">
        <w:rPr>
          <w:rFonts w:cs="Arial"/>
          <w:szCs w:val="22"/>
        </w:rPr>
        <w:t>Management is not in agreement with the finding, please refer to the below table with the difference according to management. Attached is a detailed annexure with calculations.</w:t>
      </w:r>
    </w:p>
    <w:p w:rsidR="00D338AD" w:rsidRPr="00D338AD" w:rsidRDefault="00D338AD" w:rsidP="00B97D07">
      <w:pPr>
        <w:rPr>
          <w:rFonts w:cs="Arial"/>
          <w:i/>
          <w:szCs w:val="22"/>
        </w:rPr>
      </w:pPr>
    </w:p>
    <w:tbl>
      <w:tblPr>
        <w:tblW w:w="8227" w:type="dxa"/>
        <w:tblInd w:w="103" w:type="dxa"/>
        <w:tblLayout w:type="fixed"/>
        <w:tblLook w:val="04A0" w:firstRow="1" w:lastRow="0" w:firstColumn="1" w:lastColumn="0" w:noHBand="0" w:noVBand="1"/>
      </w:tblPr>
      <w:tblGrid>
        <w:gridCol w:w="474"/>
        <w:gridCol w:w="1232"/>
        <w:gridCol w:w="851"/>
        <w:gridCol w:w="1417"/>
        <w:gridCol w:w="1418"/>
        <w:gridCol w:w="1276"/>
        <w:gridCol w:w="1559"/>
      </w:tblGrid>
      <w:tr w:rsidR="00D338AD" w:rsidRPr="00D338AD" w:rsidTr="00FF168D">
        <w:trPr>
          <w:trHeight w:val="720"/>
          <w:tblHeader/>
        </w:trPr>
        <w:tc>
          <w:tcPr>
            <w:tcW w:w="474"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D338AD" w:rsidRPr="00D338AD" w:rsidRDefault="00D338AD" w:rsidP="00FF168D">
            <w:pPr>
              <w:jc w:val="center"/>
              <w:rPr>
                <w:rFonts w:cs="Arial"/>
                <w:b/>
                <w:bCs/>
                <w:color w:val="000000"/>
                <w:sz w:val="16"/>
                <w:szCs w:val="16"/>
                <w:lang w:eastAsia="en-ZA"/>
              </w:rPr>
            </w:pPr>
            <w:r w:rsidRPr="00D338AD">
              <w:rPr>
                <w:rFonts w:cs="Arial"/>
                <w:b/>
                <w:bCs/>
                <w:color w:val="000000"/>
                <w:sz w:val="16"/>
                <w:szCs w:val="16"/>
                <w:lang w:eastAsia="en-ZA"/>
              </w:rPr>
              <w:t xml:space="preserve">No. </w:t>
            </w:r>
          </w:p>
        </w:tc>
        <w:tc>
          <w:tcPr>
            <w:tcW w:w="1232"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D338AD" w:rsidRPr="00D338AD" w:rsidRDefault="00D338AD" w:rsidP="00FF168D">
            <w:pPr>
              <w:jc w:val="center"/>
              <w:rPr>
                <w:rFonts w:cs="Arial"/>
                <w:b/>
                <w:bCs/>
                <w:color w:val="000000"/>
                <w:sz w:val="16"/>
                <w:szCs w:val="16"/>
                <w:lang w:eastAsia="en-ZA"/>
              </w:rPr>
            </w:pPr>
            <w:r w:rsidRPr="00D338AD">
              <w:rPr>
                <w:rFonts w:cs="Arial"/>
                <w:b/>
                <w:bCs/>
                <w:color w:val="000000"/>
                <w:sz w:val="16"/>
                <w:szCs w:val="16"/>
                <w:lang w:eastAsia="en-ZA"/>
              </w:rPr>
              <w:t xml:space="preserve">File no. </w:t>
            </w:r>
          </w:p>
        </w:tc>
        <w:tc>
          <w:tcPr>
            <w:tcW w:w="851"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D338AD" w:rsidRDefault="00D338AD" w:rsidP="00FF168D">
            <w:pPr>
              <w:jc w:val="center"/>
              <w:rPr>
                <w:rFonts w:cs="Arial"/>
                <w:b/>
                <w:bCs/>
                <w:color w:val="000000"/>
                <w:sz w:val="16"/>
                <w:szCs w:val="16"/>
                <w:lang w:eastAsia="en-ZA"/>
              </w:rPr>
            </w:pPr>
            <w:r w:rsidRPr="00D338AD">
              <w:rPr>
                <w:rFonts w:cs="Arial"/>
                <w:b/>
                <w:bCs/>
                <w:color w:val="000000"/>
                <w:sz w:val="16"/>
                <w:szCs w:val="16"/>
                <w:lang w:eastAsia="en-ZA"/>
              </w:rPr>
              <w:t xml:space="preserve">Property Code </w:t>
            </w:r>
          </w:p>
        </w:tc>
        <w:tc>
          <w:tcPr>
            <w:tcW w:w="1417"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D338AD" w:rsidRDefault="00D338AD" w:rsidP="00FF168D">
            <w:pPr>
              <w:rPr>
                <w:rFonts w:cs="Arial"/>
                <w:b/>
                <w:bCs/>
                <w:color w:val="000000"/>
                <w:sz w:val="16"/>
                <w:szCs w:val="16"/>
                <w:lang w:eastAsia="en-ZA"/>
              </w:rPr>
            </w:pPr>
            <w:r w:rsidRPr="00D338AD">
              <w:rPr>
                <w:rFonts w:cs="Arial"/>
                <w:b/>
                <w:bCs/>
                <w:color w:val="000000"/>
                <w:sz w:val="16"/>
                <w:szCs w:val="16"/>
                <w:lang w:eastAsia="en-ZA"/>
              </w:rPr>
              <w:t>Region</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D338AD" w:rsidRDefault="00D338AD" w:rsidP="00FF168D">
            <w:pPr>
              <w:jc w:val="center"/>
              <w:rPr>
                <w:rFonts w:cs="Arial"/>
                <w:b/>
                <w:bCs/>
                <w:sz w:val="16"/>
                <w:szCs w:val="16"/>
                <w:lang w:eastAsia="en-ZA"/>
              </w:rPr>
            </w:pPr>
            <w:r w:rsidRPr="00D338AD">
              <w:rPr>
                <w:rFonts w:cs="Arial"/>
                <w:b/>
                <w:bCs/>
                <w:sz w:val="16"/>
                <w:szCs w:val="16"/>
                <w:lang w:eastAsia="en-ZA"/>
              </w:rPr>
              <w:t xml:space="preserve"> Straight lined amount as per schedule to the AFS  </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D338AD" w:rsidRDefault="00D338AD" w:rsidP="00FF168D">
            <w:pPr>
              <w:jc w:val="center"/>
              <w:rPr>
                <w:rFonts w:cs="Arial"/>
                <w:b/>
                <w:bCs/>
                <w:sz w:val="16"/>
                <w:szCs w:val="16"/>
                <w:lang w:eastAsia="en-ZA"/>
              </w:rPr>
            </w:pPr>
            <w:r w:rsidRPr="00D338AD">
              <w:rPr>
                <w:rFonts w:cs="Arial"/>
                <w:b/>
                <w:bCs/>
                <w:sz w:val="16"/>
                <w:szCs w:val="16"/>
                <w:lang w:eastAsia="en-ZA"/>
              </w:rPr>
              <w:t xml:space="preserve"> Recalculated straight-lined  amount  </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D338AD" w:rsidRPr="00D338AD" w:rsidRDefault="00D338AD" w:rsidP="00FF168D">
            <w:pPr>
              <w:jc w:val="center"/>
              <w:rPr>
                <w:rFonts w:cs="Arial"/>
                <w:b/>
                <w:bCs/>
                <w:sz w:val="16"/>
                <w:szCs w:val="16"/>
                <w:lang w:eastAsia="en-ZA"/>
              </w:rPr>
            </w:pPr>
            <w:r w:rsidRPr="00D338AD">
              <w:rPr>
                <w:rFonts w:cs="Arial"/>
                <w:b/>
                <w:bCs/>
                <w:sz w:val="16"/>
                <w:szCs w:val="16"/>
                <w:lang w:eastAsia="en-ZA"/>
              </w:rPr>
              <w:t xml:space="preserve"> Difference </w:t>
            </w:r>
          </w:p>
        </w:tc>
      </w:tr>
      <w:tr w:rsidR="00D338AD" w:rsidRPr="00D338AD" w:rsidTr="00FF168D">
        <w:trPr>
          <w:trHeight w:val="312"/>
          <w:tblHeader/>
        </w:trPr>
        <w:tc>
          <w:tcPr>
            <w:tcW w:w="474" w:type="dxa"/>
            <w:vMerge/>
            <w:tcBorders>
              <w:top w:val="single" w:sz="4" w:space="0" w:color="auto"/>
              <w:left w:val="single" w:sz="4" w:space="0" w:color="auto"/>
              <w:bottom w:val="single" w:sz="4" w:space="0" w:color="auto"/>
              <w:right w:val="single" w:sz="4" w:space="0" w:color="auto"/>
            </w:tcBorders>
            <w:vAlign w:val="center"/>
            <w:hideMark/>
          </w:tcPr>
          <w:p w:rsidR="00D338AD" w:rsidRPr="00D338AD" w:rsidRDefault="00D338AD" w:rsidP="00FF168D">
            <w:pPr>
              <w:rPr>
                <w:rFonts w:cs="Arial"/>
                <w:b/>
                <w:bCs/>
                <w:color w:val="000000"/>
                <w:sz w:val="16"/>
                <w:szCs w:val="16"/>
                <w:lang w:eastAsia="en-ZA"/>
              </w:rPr>
            </w:pPr>
          </w:p>
        </w:tc>
        <w:tc>
          <w:tcPr>
            <w:tcW w:w="1232" w:type="dxa"/>
            <w:vMerge/>
            <w:tcBorders>
              <w:top w:val="single" w:sz="4" w:space="0" w:color="auto"/>
              <w:left w:val="single" w:sz="4" w:space="0" w:color="auto"/>
              <w:bottom w:val="single" w:sz="4" w:space="0" w:color="auto"/>
              <w:right w:val="single" w:sz="4" w:space="0" w:color="auto"/>
            </w:tcBorders>
            <w:vAlign w:val="center"/>
            <w:hideMark/>
          </w:tcPr>
          <w:p w:rsidR="00D338AD" w:rsidRPr="00D338AD" w:rsidRDefault="00D338AD" w:rsidP="00FF168D">
            <w:pPr>
              <w:rPr>
                <w:rFonts w:cs="Arial"/>
                <w:b/>
                <w:bCs/>
                <w:color w:val="000000"/>
                <w:sz w:val="16"/>
                <w:szCs w:val="16"/>
                <w:lang w:eastAsia="en-ZA"/>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D338AD" w:rsidRPr="00D338AD" w:rsidRDefault="00D338AD" w:rsidP="00FF168D">
            <w:pPr>
              <w:rPr>
                <w:rFonts w:cs="Arial"/>
                <w:b/>
                <w:bCs/>
                <w:color w:val="000000"/>
                <w:sz w:val="16"/>
                <w:szCs w:val="16"/>
                <w:lang w:eastAsia="en-ZA"/>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D338AD" w:rsidRPr="00D338AD" w:rsidRDefault="00D338AD" w:rsidP="00FF168D">
            <w:pPr>
              <w:rPr>
                <w:rFonts w:cs="Arial"/>
                <w:b/>
                <w:bCs/>
                <w:color w:val="000000"/>
                <w:sz w:val="16"/>
                <w:szCs w:val="16"/>
                <w:lang w:eastAsia="en-ZA"/>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D338AD" w:rsidRPr="00D338AD" w:rsidRDefault="00D338AD" w:rsidP="00FF168D">
            <w:pPr>
              <w:rPr>
                <w:rFonts w:cs="Arial"/>
                <w:b/>
                <w:bCs/>
                <w:sz w:val="16"/>
                <w:szCs w:val="16"/>
                <w:lang w:eastAsia="en-ZA"/>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D338AD" w:rsidRPr="00D338AD" w:rsidRDefault="00D338AD" w:rsidP="00FF168D">
            <w:pPr>
              <w:rPr>
                <w:rFonts w:cs="Arial"/>
                <w:b/>
                <w:bCs/>
                <w:sz w:val="16"/>
                <w:szCs w:val="16"/>
                <w:lang w:eastAsia="en-ZA"/>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D338AD" w:rsidRPr="00D338AD" w:rsidRDefault="00D338AD" w:rsidP="00FF168D">
            <w:pPr>
              <w:rPr>
                <w:rFonts w:cs="Arial"/>
                <w:b/>
                <w:bCs/>
                <w:sz w:val="16"/>
                <w:szCs w:val="16"/>
                <w:lang w:eastAsia="en-ZA"/>
              </w:rPr>
            </w:pP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1</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6538/5858</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305460</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Cape Town</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2 006 955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1 840 127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166 828 </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2</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6 109/4967</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307640</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Johannesburg</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16 938 775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16 468 164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470 611 </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3</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6109/4968</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307367</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Johannesburg</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631 871</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669 401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(37 531)</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4</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6029-3913</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123</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14 582 285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14 582 285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5</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6029-6662</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304406</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11 289 623</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11 289 623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6</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sz w:val="18"/>
                <w:szCs w:val="18"/>
                <w:lang w:eastAsia="en-ZA"/>
              </w:rPr>
            </w:pPr>
            <w:r w:rsidRPr="00D338AD">
              <w:rPr>
                <w:rFonts w:cs="Arial"/>
                <w:sz w:val="18"/>
                <w:szCs w:val="18"/>
                <w:lang w:eastAsia="en-ZA"/>
              </w:rPr>
              <w:t>6029-6925</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320748</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613 152</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614 951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(1 798)</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7</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sz w:val="18"/>
                <w:szCs w:val="18"/>
                <w:lang w:eastAsia="en-ZA"/>
              </w:rPr>
            </w:pPr>
            <w:r w:rsidRPr="00D338AD">
              <w:rPr>
                <w:rFonts w:cs="Arial"/>
                <w:sz w:val="18"/>
                <w:szCs w:val="18"/>
                <w:lang w:eastAsia="en-ZA"/>
              </w:rPr>
              <w:t>6029-5589</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167647</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3 505 557</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3 505 557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8</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sz w:val="18"/>
                <w:szCs w:val="18"/>
                <w:lang w:eastAsia="en-ZA"/>
              </w:rPr>
            </w:pPr>
            <w:r w:rsidRPr="00D338AD">
              <w:rPr>
                <w:rFonts w:cs="Arial"/>
                <w:sz w:val="18"/>
                <w:szCs w:val="18"/>
                <w:lang w:eastAsia="en-ZA"/>
              </w:rPr>
              <w:t>6029-6703</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306391</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13 100 170</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13 007 650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92 519 </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9</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6029-6752</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307789</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7 732 671</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7 397 288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335 382 </w:t>
            </w:r>
          </w:p>
        </w:tc>
      </w:tr>
      <w:tr w:rsidR="00D338AD" w:rsidRPr="00D338AD" w:rsidTr="00FF168D">
        <w:trPr>
          <w:trHeight w:val="285"/>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10</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6029-6952</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322799</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48 324 600</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48 324 600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11</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6029-6765</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311376</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1 197 771</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1 197 771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12</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6029-6895</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317236</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6 082 885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6 082 885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13</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6029-6931</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320890</w:t>
            </w:r>
          </w:p>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321486</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1 000 694</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1 026 258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(25 563)</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14</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6029-6926</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322295</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4 316 758</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4 328 486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(11 728)</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15</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sz w:val="18"/>
                <w:szCs w:val="18"/>
                <w:lang w:eastAsia="en-ZA"/>
              </w:rPr>
            </w:pPr>
            <w:r w:rsidRPr="00D338AD">
              <w:rPr>
                <w:rFonts w:cs="Arial"/>
                <w:sz w:val="18"/>
                <w:szCs w:val="18"/>
                <w:lang w:eastAsia="en-ZA"/>
              </w:rPr>
              <w:t>6029-6932</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sz w:val="18"/>
                <w:szCs w:val="18"/>
                <w:lang w:eastAsia="en-ZA"/>
              </w:rPr>
            </w:pPr>
            <w:r w:rsidRPr="00D338AD">
              <w:rPr>
                <w:rFonts w:cs="Arial"/>
                <w:sz w:val="18"/>
                <w:szCs w:val="18"/>
                <w:lang w:eastAsia="en-ZA"/>
              </w:rPr>
              <w:t>321488</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sz w:val="18"/>
                <w:szCs w:val="18"/>
                <w:lang w:eastAsia="en-ZA"/>
              </w:rPr>
            </w:pPr>
            <w:r w:rsidRPr="00D338AD">
              <w:rPr>
                <w:rFonts w:cs="Arial"/>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sz w:val="18"/>
                <w:szCs w:val="18"/>
                <w:lang w:eastAsia="en-ZA"/>
              </w:rPr>
            </w:pPr>
            <w:r w:rsidRPr="00D338AD">
              <w:rPr>
                <w:rFonts w:cs="Arial"/>
                <w:sz w:val="18"/>
                <w:szCs w:val="18"/>
                <w:lang w:eastAsia="en-ZA"/>
              </w:rPr>
              <w:t>1 476 275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sz w:val="18"/>
                <w:szCs w:val="18"/>
                <w:lang w:eastAsia="en-ZA"/>
              </w:rPr>
            </w:pPr>
            <w:r w:rsidRPr="00D338AD">
              <w:rPr>
                <w:rFonts w:cs="Arial"/>
                <w:sz w:val="18"/>
                <w:szCs w:val="18"/>
                <w:lang w:eastAsia="en-ZA"/>
              </w:rPr>
              <w:t xml:space="preserve">807 850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sz w:val="18"/>
                <w:szCs w:val="18"/>
                <w:lang w:eastAsia="en-ZA"/>
              </w:rPr>
            </w:pPr>
            <w:r w:rsidRPr="00D338AD">
              <w:rPr>
                <w:rFonts w:cs="Arial"/>
                <w:sz w:val="18"/>
                <w:szCs w:val="18"/>
                <w:lang w:eastAsia="en-ZA"/>
              </w:rPr>
              <w:t xml:space="preserve">668 425 </w:t>
            </w:r>
          </w:p>
        </w:tc>
      </w:tr>
      <w:tr w:rsidR="00D338AD" w:rsidRPr="00D338AD" w:rsidTr="00FF168D">
        <w:trPr>
          <w:trHeight w:val="331"/>
        </w:trPr>
        <w:tc>
          <w:tcPr>
            <w:tcW w:w="474" w:type="dxa"/>
            <w:tcBorders>
              <w:top w:val="nil"/>
              <w:left w:val="single" w:sz="4" w:space="0" w:color="auto"/>
              <w:bottom w:val="single" w:sz="4" w:space="0" w:color="auto"/>
              <w:right w:val="single" w:sz="4" w:space="0" w:color="auto"/>
            </w:tcBorders>
            <w:shd w:val="clear" w:color="auto" w:fill="auto"/>
            <w:noWrap/>
            <w:vAlign w:val="bottom"/>
          </w:tcPr>
          <w:p w:rsidR="00D338AD" w:rsidRPr="00D338AD" w:rsidRDefault="00D338AD" w:rsidP="00FF168D">
            <w:pPr>
              <w:rPr>
                <w:rFonts w:cs="Arial"/>
                <w:sz w:val="18"/>
                <w:szCs w:val="18"/>
                <w:lang w:eastAsia="en-ZA"/>
              </w:rPr>
            </w:pPr>
            <w:r w:rsidRPr="00D338AD">
              <w:rPr>
                <w:rFonts w:cs="Arial"/>
                <w:sz w:val="18"/>
                <w:szCs w:val="18"/>
                <w:lang w:eastAsia="en-ZA"/>
              </w:rPr>
              <w:t>16</w:t>
            </w:r>
          </w:p>
        </w:tc>
        <w:tc>
          <w:tcPr>
            <w:tcW w:w="1232" w:type="dxa"/>
            <w:tcBorders>
              <w:top w:val="nil"/>
              <w:left w:val="nil"/>
              <w:bottom w:val="single" w:sz="4" w:space="0" w:color="auto"/>
              <w:right w:val="single" w:sz="4" w:space="0" w:color="auto"/>
            </w:tcBorders>
            <w:shd w:val="clear" w:color="auto" w:fill="auto"/>
            <w:noWrap/>
            <w:vAlign w:val="center"/>
          </w:tcPr>
          <w:p w:rsidR="00D338AD" w:rsidRPr="00D338AD" w:rsidRDefault="00D338AD" w:rsidP="00FF168D">
            <w:pPr>
              <w:jc w:val="center"/>
              <w:rPr>
                <w:rFonts w:cs="Arial"/>
                <w:sz w:val="18"/>
                <w:szCs w:val="18"/>
                <w:lang w:eastAsia="en-ZA"/>
              </w:rPr>
            </w:pPr>
            <w:r w:rsidRPr="00D338AD">
              <w:rPr>
                <w:rFonts w:cs="Arial"/>
                <w:sz w:val="18"/>
                <w:szCs w:val="18"/>
                <w:lang w:eastAsia="en-ZA"/>
              </w:rPr>
              <w:t>6029/1377</w:t>
            </w:r>
          </w:p>
        </w:tc>
        <w:tc>
          <w:tcPr>
            <w:tcW w:w="851" w:type="dxa"/>
            <w:tcBorders>
              <w:top w:val="nil"/>
              <w:left w:val="nil"/>
              <w:bottom w:val="single" w:sz="4" w:space="0" w:color="auto"/>
              <w:right w:val="single" w:sz="4" w:space="0" w:color="auto"/>
            </w:tcBorders>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41</w:t>
            </w:r>
          </w:p>
        </w:tc>
        <w:tc>
          <w:tcPr>
            <w:tcW w:w="1417" w:type="dxa"/>
            <w:tcBorders>
              <w:top w:val="nil"/>
              <w:left w:val="nil"/>
              <w:bottom w:val="single" w:sz="4" w:space="0" w:color="auto"/>
              <w:right w:val="single" w:sz="4" w:space="0" w:color="auto"/>
            </w:tcBorders>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Pretoria</w:t>
            </w:r>
          </w:p>
        </w:tc>
        <w:tc>
          <w:tcPr>
            <w:tcW w:w="1418" w:type="dxa"/>
            <w:tcBorders>
              <w:top w:val="nil"/>
              <w:left w:val="nil"/>
              <w:bottom w:val="single" w:sz="4" w:space="0" w:color="auto"/>
              <w:right w:val="single" w:sz="4" w:space="0" w:color="auto"/>
            </w:tcBorders>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9 569 604</w:t>
            </w:r>
          </w:p>
        </w:tc>
        <w:tc>
          <w:tcPr>
            <w:tcW w:w="1276" w:type="dxa"/>
            <w:tcBorders>
              <w:top w:val="nil"/>
              <w:left w:val="nil"/>
              <w:bottom w:val="single" w:sz="4" w:space="0" w:color="auto"/>
              <w:right w:val="single" w:sz="4" w:space="0" w:color="auto"/>
            </w:tcBorders>
            <w:shd w:val="clear" w:color="auto" w:fill="auto"/>
            <w:noWrap/>
            <w:vAlign w:val="center"/>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9 569 604 </w:t>
            </w:r>
          </w:p>
        </w:tc>
        <w:tc>
          <w:tcPr>
            <w:tcW w:w="1559" w:type="dxa"/>
            <w:tcBorders>
              <w:top w:val="nil"/>
              <w:left w:val="nil"/>
              <w:bottom w:val="single" w:sz="4" w:space="0" w:color="auto"/>
              <w:right w:val="single" w:sz="4" w:space="0" w:color="auto"/>
            </w:tcBorders>
            <w:shd w:val="clear" w:color="auto" w:fill="auto"/>
            <w:noWrap/>
            <w:vAlign w:val="center"/>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17</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sz w:val="18"/>
                <w:szCs w:val="18"/>
                <w:lang w:eastAsia="en-ZA"/>
              </w:rPr>
            </w:pPr>
            <w:r w:rsidRPr="00D338AD">
              <w:rPr>
                <w:rFonts w:cs="Arial"/>
                <w:sz w:val="18"/>
                <w:szCs w:val="18"/>
                <w:lang w:eastAsia="en-ZA"/>
              </w:rPr>
              <w:t>6026-1447</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322177</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Polokwane</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908 843</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1 181 631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(272 788)</w:t>
            </w:r>
          </w:p>
        </w:tc>
      </w:tr>
      <w:tr w:rsidR="00D338AD" w:rsidRPr="00D338AD" w:rsidTr="00FF168D">
        <w:trPr>
          <w:trHeight w:val="228"/>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rsidR="00D338AD" w:rsidRPr="00D338AD" w:rsidRDefault="00D338AD" w:rsidP="00FF168D">
            <w:pPr>
              <w:rPr>
                <w:rFonts w:cs="Arial"/>
                <w:sz w:val="18"/>
                <w:szCs w:val="18"/>
                <w:lang w:eastAsia="en-ZA"/>
              </w:rPr>
            </w:pPr>
            <w:r w:rsidRPr="00D338AD">
              <w:rPr>
                <w:rFonts w:cs="Arial"/>
                <w:sz w:val="18"/>
                <w:szCs w:val="18"/>
                <w:lang w:eastAsia="en-ZA"/>
              </w:rPr>
              <w:t>18</w:t>
            </w:r>
          </w:p>
        </w:tc>
        <w:tc>
          <w:tcPr>
            <w:tcW w:w="123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sz w:val="18"/>
                <w:szCs w:val="18"/>
                <w:lang w:eastAsia="en-ZA"/>
              </w:rPr>
            </w:pPr>
            <w:r w:rsidRPr="00D338AD">
              <w:rPr>
                <w:rFonts w:cs="Arial"/>
                <w:sz w:val="18"/>
                <w:szCs w:val="18"/>
                <w:lang w:eastAsia="en-ZA"/>
              </w:rPr>
              <w:t>6043-0192</w:t>
            </w:r>
          </w:p>
        </w:tc>
        <w:tc>
          <w:tcPr>
            <w:tcW w:w="85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162776</w:t>
            </w:r>
          </w:p>
        </w:tc>
        <w:tc>
          <w:tcPr>
            <w:tcW w:w="1417"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Nelspruit</w:t>
            </w:r>
          </w:p>
        </w:tc>
        <w:tc>
          <w:tcPr>
            <w:tcW w:w="1418"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sz w:val="18"/>
                <w:szCs w:val="18"/>
                <w:lang w:eastAsia="en-ZA"/>
              </w:rPr>
            </w:pPr>
            <w:r w:rsidRPr="00D338AD">
              <w:rPr>
                <w:rFonts w:cs="Arial"/>
                <w:sz w:val="18"/>
                <w:szCs w:val="18"/>
                <w:lang w:eastAsia="en-ZA"/>
              </w:rPr>
              <w:t>1 827 795</w:t>
            </w:r>
          </w:p>
        </w:tc>
        <w:tc>
          <w:tcPr>
            <w:tcW w:w="1276"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2 245 287 </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18"/>
                <w:szCs w:val="18"/>
                <w:lang w:eastAsia="en-ZA"/>
              </w:rPr>
            </w:pPr>
            <w:r w:rsidRPr="00D338AD">
              <w:rPr>
                <w:rFonts w:cs="Arial"/>
                <w:color w:val="000000"/>
                <w:sz w:val="18"/>
                <w:szCs w:val="18"/>
                <w:lang w:eastAsia="en-ZA"/>
              </w:rPr>
              <w:t xml:space="preserve"> (417 493)</w:t>
            </w:r>
          </w:p>
        </w:tc>
      </w:tr>
      <w:tr w:rsidR="00D338AD" w:rsidRPr="00D338AD" w:rsidTr="00FF168D">
        <w:trPr>
          <w:trHeight w:val="228"/>
        </w:trPr>
        <w:tc>
          <w:tcPr>
            <w:tcW w:w="6668" w:type="dxa"/>
            <w:gridSpan w:val="6"/>
            <w:tcBorders>
              <w:top w:val="nil"/>
              <w:left w:val="single" w:sz="4" w:space="0" w:color="auto"/>
              <w:bottom w:val="single" w:sz="4" w:space="0" w:color="auto"/>
              <w:right w:val="single" w:sz="4" w:space="0" w:color="auto"/>
            </w:tcBorders>
            <w:shd w:val="clear" w:color="auto" w:fill="auto"/>
            <w:noWrap/>
            <w:vAlign w:val="bottom"/>
          </w:tcPr>
          <w:p w:rsidR="00D338AD" w:rsidRPr="00D338AD" w:rsidRDefault="00D338AD" w:rsidP="00FF168D">
            <w:pPr>
              <w:jc w:val="right"/>
              <w:rPr>
                <w:rFonts w:cs="Arial"/>
                <w:b/>
                <w:sz w:val="18"/>
                <w:szCs w:val="18"/>
                <w:lang w:eastAsia="en-ZA"/>
              </w:rPr>
            </w:pPr>
            <w:r w:rsidRPr="00D338AD">
              <w:rPr>
                <w:rFonts w:cs="Arial"/>
                <w:b/>
                <w:sz w:val="18"/>
                <w:szCs w:val="18"/>
                <w:lang w:eastAsia="en-ZA"/>
              </w:rPr>
              <w:t>TOTAL</w:t>
            </w:r>
          </w:p>
        </w:tc>
        <w:tc>
          <w:tcPr>
            <w:tcW w:w="1559"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b/>
                <w:color w:val="000000"/>
                <w:sz w:val="18"/>
                <w:szCs w:val="18"/>
                <w:lang w:eastAsia="en-ZA"/>
              </w:rPr>
            </w:pPr>
            <w:r w:rsidRPr="00D338AD">
              <w:rPr>
                <w:rFonts w:cs="Arial"/>
                <w:b/>
                <w:color w:val="000000"/>
                <w:sz w:val="18"/>
                <w:szCs w:val="18"/>
                <w:lang w:eastAsia="en-ZA"/>
              </w:rPr>
              <w:t>966 865.58</w:t>
            </w:r>
          </w:p>
        </w:tc>
      </w:tr>
    </w:tbl>
    <w:p w:rsidR="00D338AD" w:rsidRPr="00D338AD" w:rsidRDefault="00D338AD" w:rsidP="00D338AD">
      <w:pPr>
        <w:ind w:left="426"/>
        <w:rPr>
          <w:rFonts w:cs="Arial"/>
          <w:i/>
          <w:szCs w:val="22"/>
        </w:rPr>
      </w:pPr>
    </w:p>
    <w:p w:rsidR="00D338AD" w:rsidRPr="008123EB" w:rsidRDefault="00D338AD" w:rsidP="00D338AD">
      <w:pPr>
        <w:rPr>
          <w:rFonts w:eastAsia="Arial Unicode MS" w:cs="Arial"/>
          <w:szCs w:val="22"/>
        </w:rPr>
      </w:pPr>
      <w:r w:rsidRPr="008123EB">
        <w:rPr>
          <w:rFonts w:eastAsia="Arial Unicode MS" w:cs="Arial"/>
          <w:szCs w:val="22"/>
        </w:rPr>
        <w:t>Name:</w:t>
      </w:r>
      <w:r w:rsidRPr="008123EB">
        <w:rPr>
          <w:rFonts w:eastAsia="Arial Unicode MS" w:cs="Arial"/>
          <w:szCs w:val="22"/>
        </w:rPr>
        <w:tab/>
        <w:t>Andre Joubert</w:t>
      </w:r>
    </w:p>
    <w:p w:rsidR="00D338AD" w:rsidRPr="008123EB" w:rsidRDefault="00D338AD" w:rsidP="00D338AD">
      <w:pPr>
        <w:jc w:val="both"/>
        <w:rPr>
          <w:rFonts w:eastAsia="Arial Unicode MS" w:cs="Arial"/>
          <w:szCs w:val="22"/>
        </w:rPr>
      </w:pPr>
      <w:r w:rsidRPr="008123EB">
        <w:rPr>
          <w:rFonts w:eastAsia="Arial Unicode MS" w:cs="Arial"/>
          <w:szCs w:val="22"/>
        </w:rPr>
        <w:t>Position:  Director: Revenue and Debt Management</w:t>
      </w:r>
    </w:p>
    <w:p w:rsidR="00D338AD" w:rsidRPr="008123EB" w:rsidRDefault="00D338AD" w:rsidP="00D338AD">
      <w:pPr>
        <w:tabs>
          <w:tab w:val="left" w:pos="2543"/>
          <w:tab w:val="left" w:pos="6279"/>
        </w:tabs>
        <w:spacing w:after="120"/>
        <w:rPr>
          <w:rFonts w:cs="Arial"/>
          <w:szCs w:val="22"/>
        </w:rPr>
      </w:pPr>
      <w:r w:rsidRPr="008123EB">
        <w:rPr>
          <w:rFonts w:eastAsia="Arial Unicode MS" w:cs="Arial"/>
          <w:szCs w:val="22"/>
        </w:rPr>
        <w:t>Date:  29 June 2016</w:t>
      </w:r>
    </w:p>
    <w:p w:rsidR="00D338AD" w:rsidRPr="00D338AD" w:rsidRDefault="00D338AD" w:rsidP="00D338AD">
      <w:pPr>
        <w:rPr>
          <w:rFonts w:cs="Arial"/>
          <w:b/>
          <w:bCs/>
          <w:szCs w:val="22"/>
        </w:rPr>
      </w:pPr>
    </w:p>
    <w:p w:rsidR="00D338AD" w:rsidRPr="00D338AD" w:rsidRDefault="00D338AD" w:rsidP="00D338AD">
      <w:pPr>
        <w:rPr>
          <w:rFonts w:cs="Arial"/>
          <w:b/>
        </w:rPr>
      </w:pPr>
      <w:r w:rsidRPr="00D338AD">
        <w:rPr>
          <w:rFonts w:cs="Arial"/>
          <w:b/>
        </w:rPr>
        <w:t>Auditor’s conclusion</w:t>
      </w:r>
    </w:p>
    <w:p w:rsidR="008123EB" w:rsidRDefault="008123EB" w:rsidP="00D338AD">
      <w:pPr>
        <w:rPr>
          <w:rFonts w:cs="Arial"/>
          <w:szCs w:val="22"/>
        </w:rPr>
      </w:pPr>
    </w:p>
    <w:p w:rsidR="00D338AD" w:rsidRPr="00D338AD" w:rsidRDefault="00D338AD" w:rsidP="00D338AD">
      <w:pPr>
        <w:rPr>
          <w:rFonts w:cs="Arial"/>
          <w:szCs w:val="22"/>
        </w:rPr>
      </w:pPr>
      <w:r w:rsidRPr="00D338AD">
        <w:rPr>
          <w:rFonts w:cs="Arial"/>
          <w:szCs w:val="22"/>
        </w:rPr>
        <w:t>Management comments noted. Further discussions were held with management to clarify calculations and subsequent to this engagement the following differences remain:</w:t>
      </w:r>
    </w:p>
    <w:tbl>
      <w:tblPr>
        <w:tblW w:w="763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7"/>
        <w:gridCol w:w="1357"/>
        <w:gridCol w:w="1767"/>
        <w:gridCol w:w="1559"/>
        <w:gridCol w:w="1594"/>
      </w:tblGrid>
      <w:tr w:rsidR="00D338AD" w:rsidRPr="00D338AD" w:rsidTr="00FF168D">
        <w:trPr>
          <w:trHeight w:val="972"/>
        </w:trPr>
        <w:tc>
          <w:tcPr>
            <w:tcW w:w="1357" w:type="dxa"/>
            <w:shd w:val="clear" w:color="auto" w:fill="C6D9F1" w:themeFill="text2" w:themeFillTint="33"/>
            <w:vAlign w:val="bottom"/>
          </w:tcPr>
          <w:p w:rsidR="00D338AD" w:rsidRPr="00D338AD" w:rsidRDefault="00D338AD" w:rsidP="00FF168D">
            <w:pPr>
              <w:rPr>
                <w:rFonts w:cs="Arial"/>
                <w:b/>
                <w:bCs/>
                <w:color w:val="000000"/>
                <w:sz w:val="18"/>
                <w:szCs w:val="18"/>
                <w:lang w:eastAsia="en-ZA"/>
              </w:rPr>
            </w:pPr>
            <w:r w:rsidRPr="00D338AD">
              <w:rPr>
                <w:rFonts w:cs="Arial"/>
                <w:b/>
                <w:bCs/>
                <w:color w:val="000000"/>
                <w:sz w:val="18"/>
                <w:szCs w:val="18"/>
                <w:lang w:eastAsia="en-ZA"/>
              </w:rPr>
              <w:t>Region</w:t>
            </w:r>
          </w:p>
        </w:tc>
        <w:tc>
          <w:tcPr>
            <w:tcW w:w="1357" w:type="dxa"/>
            <w:shd w:val="clear" w:color="auto" w:fill="C6D9F1" w:themeFill="text2" w:themeFillTint="33"/>
            <w:noWrap/>
            <w:vAlign w:val="bottom"/>
            <w:hideMark/>
          </w:tcPr>
          <w:p w:rsidR="00D338AD" w:rsidRPr="00D338AD" w:rsidRDefault="00D338AD" w:rsidP="00FF168D">
            <w:pPr>
              <w:rPr>
                <w:rFonts w:cs="Arial"/>
                <w:b/>
                <w:bCs/>
                <w:color w:val="000000"/>
                <w:sz w:val="18"/>
                <w:szCs w:val="18"/>
                <w:lang w:eastAsia="en-ZA"/>
              </w:rPr>
            </w:pPr>
            <w:r w:rsidRPr="00D338AD">
              <w:rPr>
                <w:rFonts w:cs="Arial"/>
                <w:b/>
                <w:bCs/>
                <w:color w:val="000000"/>
                <w:sz w:val="18"/>
                <w:szCs w:val="18"/>
                <w:lang w:eastAsia="en-ZA"/>
              </w:rPr>
              <w:t>Prop Code</w:t>
            </w:r>
          </w:p>
        </w:tc>
        <w:tc>
          <w:tcPr>
            <w:tcW w:w="1767" w:type="dxa"/>
            <w:shd w:val="clear" w:color="auto" w:fill="C6D9F1" w:themeFill="text2" w:themeFillTint="33"/>
            <w:vAlign w:val="bottom"/>
            <w:hideMark/>
          </w:tcPr>
          <w:p w:rsidR="00D338AD" w:rsidRPr="00D338AD" w:rsidRDefault="00D338AD" w:rsidP="00FF168D">
            <w:pPr>
              <w:rPr>
                <w:rFonts w:cs="Arial"/>
                <w:b/>
                <w:bCs/>
                <w:color w:val="000000"/>
                <w:sz w:val="18"/>
                <w:szCs w:val="18"/>
                <w:lang w:eastAsia="en-ZA"/>
              </w:rPr>
            </w:pPr>
            <w:r w:rsidRPr="00D338AD">
              <w:rPr>
                <w:rFonts w:cs="Arial"/>
                <w:b/>
                <w:bCs/>
                <w:color w:val="000000"/>
                <w:sz w:val="18"/>
                <w:szCs w:val="18"/>
                <w:lang w:eastAsia="en-ZA"/>
              </w:rPr>
              <w:t xml:space="preserve">Straight lined amount as per schedule to the AFS  </w:t>
            </w:r>
          </w:p>
        </w:tc>
        <w:tc>
          <w:tcPr>
            <w:tcW w:w="1559" w:type="dxa"/>
            <w:shd w:val="clear" w:color="auto" w:fill="C6D9F1" w:themeFill="text2" w:themeFillTint="33"/>
            <w:vAlign w:val="bottom"/>
            <w:hideMark/>
          </w:tcPr>
          <w:p w:rsidR="00D338AD" w:rsidRPr="00D338AD" w:rsidRDefault="00D338AD" w:rsidP="00FF168D">
            <w:pPr>
              <w:rPr>
                <w:rFonts w:cs="Arial"/>
                <w:b/>
                <w:bCs/>
                <w:color w:val="000000"/>
                <w:sz w:val="18"/>
                <w:szCs w:val="18"/>
                <w:lang w:eastAsia="en-ZA"/>
              </w:rPr>
            </w:pPr>
            <w:r w:rsidRPr="00D338AD">
              <w:rPr>
                <w:rFonts w:cs="Arial"/>
                <w:b/>
                <w:bCs/>
                <w:color w:val="000000"/>
                <w:sz w:val="18"/>
                <w:szCs w:val="18"/>
                <w:lang w:eastAsia="en-ZA"/>
              </w:rPr>
              <w:t xml:space="preserve">Recalculated straight-lined  amount  </w:t>
            </w:r>
          </w:p>
        </w:tc>
        <w:tc>
          <w:tcPr>
            <w:tcW w:w="1594" w:type="dxa"/>
            <w:shd w:val="clear" w:color="auto" w:fill="C6D9F1" w:themeFill="text2" w:themeFillTint="33"/>
            <w:noWrap/>
            <w:vAlign w:val="bottom"/>
            <w:hideMark/>
          </w:tcPr>
          <w:p w:rsidR="00D338AD" w:rsidRPr="00D338AD" w:rsidRDefault="00D338AD" w:rsidP="00FF168D">
            <w:pPr>
              <w:rPr>
                <w:rFonts w:cs="Arial"/>
                <w:b/>
                <w:bCs/>
                <w:color w:val="000000"/>
                <w:sz w:val="18"/>
                <w:szCs w:val="18"/>
                <w:lang w:eastAsia="en-ZA"/>
              </w:rPr>
            </w:pPr>
            <w:r w:rsidRPr="00D338AD">
              <w:rPr>
                <w:rFonts w:cs="Arial"/>
                <w:b/>
                <w:bCs/>
                <w:color w:val="000000"/>
                <w:sz w:val="18"/>
                <w:szCs w:val="18"/>
                <w:lang w:eastAsia="en-ZA"/>
              </w:rPr>
              <w:t>Differences</w:t>
            </w:r>
          </w:p>
        </w:tc>
      </w:tr>
      <w:tr w:rsidR="00D338AD" w:rsidRPr="00D338AD" w:rsidTr="00FF168D">
        <w:trPr>
          <w:trHeight w:val="240"/>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Cape Town</w:t>
            </w:r>
          </w:p>
        </w:tc>
        <w:tc>
          <w:tcPr>
            <w:tcW w:w="1357" w:type="dxa"/>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305460</w:t>
            </w:r>
          </w:p>
        </w:tc>
        <w:tc>
          <w:tcPr>
            <w:tcW w:w="1767"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2 006 955</w:t>
            </w:r>
          </w:p>
        </w:tc>
        <w:tc>
          <w:tcPr>
            <w:tcW w:w="1559"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1 840 127</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166 828</w:t>
            </w:r>
          </w:p>
        </w:tc>
      </w:tr>
      <w:tr w:rsidR="00D338AD" w:rsidRPr="00D338AD" w:rsidTr="00FF168D">
        <w:trPr>
          <w:trHeight w:val="240"/>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Johannesburg</w:t>
            </w:r>
          </w:p>
        </w:tc>
        <w:tc>
          <w:tcPr>
            <w:tcW w:w="1357" w:type="dxa"/>
            <w:shd w:val="clear" w:color="auto" w:fill="auto"/>
            <w:noWrap/>
            <w:vAlign w:val="center"/>
            <w:hideMark/>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307640</w:t>
            </w:r>
          </w:p>
        </w:tc>
        <w:tc>
          <w:tcPr>
            <w:tcW w:w="1767"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16 938 775</w:t>
            </w:r>
          </w:p>
        </w:tc>
        <w:tc>
          <w:tcPr>
            <w:tcW w:w="1559"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17 202 658</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-263 883</w:t>
            </w:r>
          </w:p>
        </w:tc>
      </w:tr>
      <w:tr w:rsidR="00D338AD" w:rsidRPr="00D338AD" w:rsidTr="00FF168D">
        <w:trPr>
          <w:trHeight w:val="306"/>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Johannesburg</w:t>
            </w:r>
          </w:p>
        </w:tc>
        <w:tc>
          <w:tcPr>
            <w:tcW w:w="1357" w:type="dxa"/>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307367</w:t>
            </w:r>
          </w:p>
        </w:tc>
        <w:tc>
          <w:tcPr>
            <w:tcW w:w="1767"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631 871</w:t>
            </w:r>
          </w:p>
        </w:tc>
        <w:tc>
          <w:tcPr>
            <w:tcW w:w="1559"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669 401</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-37 530</w:t>
            </w:r>
          </w:p>
        </w:tc>
      </w:tr>
      <w:tr w:rsidR="00D338AD" w:rsidRPr="00D338AD" w:rsidTr="00FF168D">
        <w:trPr>
          <w:trHeight w:val="338"/>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1357" w:type="dxa"/>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320748</w:t>
            </w:r>
          </w:p>
        </w:tc>
        <w:tc>
          <w:tcPr>
            <w:tcW w:w="1767"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7 732 671</w:t>
            </w:r>
          </w:p>
        </w:tc>
        <w:tc>
          <w:tcPr>
            <w:tcW w:w="1559"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7 709 167</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23 504</w:t>
            </w:r>
          </w:p>
        </w:tc>
      </w:tr>
      <w:tr w:rsidR="00D338AD" w:rsidRPr="00D338AD" w:rsidTr="00FF168D">
        <w:trPr>
          <w:trHeight w:val="288"/>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1357" w:type="dxa"/>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307789</w:t>
            </w:r>
          </w:p>
        </w:tc>
        <w:tc>
          <w:tcPr>
            <w:tcW w:w="1767"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1 000 695</w:t>
            </w:r>
          </w:p>
        </w:tc>
        <w:tc>
          <w:tcPr>
            <w:tcW w:w="1559"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1 026 258</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-25 563</w:t>
            </w:r>
          </w:p>
        </w:tc>
      </w:tr>
      <w:tr w:rsidR="00D338AD" w:rsidRPr="00D338AD" w:rsidTr="00FF168D">
        <w:trPr>
          <w:trHeight w:val="288"/>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1357" w:type="dxa"/>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320890</w:t>
            </w:r>
          </w:p>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321486</w:t>
            </w:r>
          </w:p>
        </w:tc>
        <w:tc>
          <w:tcPr>
            <w:tcW w:w="1767"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4 316 758</w:t>
            </w:r>
          </w:p>
        </w:tc>
        <w:tc>
          <w:tcPr>
            <w:tcW w:w="1559"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4 328 725</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-11 967</w:t>
            </w:r>
          </w:p>
        </w:tc>
      </w:tr>
      <w:tr w:rsidR="00D338AD" w:rsidRPr="00D338AD" w:rsidTr="00FF168D">
        <w:trPr>
          <w:trHeight w:val="288"/>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1357" w:type="dxa"/>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322295</w:t>
            </w:r>
          </w:p>
        </w:tc>
        <w:tc>
          <w:tcPr>
            <w:tcW w:w="1767"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9 569 604</w:t>
            </w:r>
          </w:p>
        </w:tc>
        <w:tc>
          <w:tcPr>
            <w:tcW w:w="1559"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9 587 008.76</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-17 405</w:t>
            </w:r>
          </w:p>
        </w:tc>
      </w:tr>
      <w:tr w:rsidR="00D338AD" w:rsidRPr="00D338AD" w:rsidTr="00FF168D">
        <w:trPr>
          <w:trHeight w:val="288"/>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1357" w:type="dxa"/>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41</w:t>
            </w:r>
          </w:p>
        </w:tc>
        <w:tc>
          <w:tcPr>
            <w:tcW w:w="1767"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908 843</w:t>
            </w:r>
          </w:p>
        </w:tc>
        <w:tc>
          <w:tcPr>
            <w:tcW w:w="1559"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1 181 631</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-272 788</w:t>
            </w:r>
          </w:p>
        </w:tc>
      </w:tr>
      <w:tr w:rsidR="00D338AD" w:rsidRPr="00D338AD" w:rsidTr="00FF168D">
        <w:trPr>
          <w:trHeight w:val="276"/>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Polokwane</w:t>
            </w:r>
          </w:p>
        </w:tc>
        <w:tc>
          <w:tcPr>
            <w:tcW w:w="1357" w:type="dxa"/>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322177</w:t>
            </w:r>
          </w:p>
        </w:tc>
        <w:tc>
          <w:tcPr>
            <w:tcW w:w="1767" w:type="dxa"/>
            <w:shd w:val="clear" w:color="auto" w:fill="auto"/>
            <w:noWrap/>
            <w:vAlign w:val="center"/>
          </w:tcPr>
          <w:p w:rsidR="00D338AD" w:rsidRPr="00D338AD" w:rsidRDefault="00D338AD" w:rsidP="00FF168D">
            <w:pPr>
              <w:jc w:val="right"/>
              <w:rPr>
                <w:rFonts w:cs="Arial"/>
                <w:sz w:val="18"/>
                <w:szCs w:val="18"/>
              </w:rPr>
            </w:pPr>
            <w:r w:rsidRPr="00D338AD">
              <w:rPr>
                <w:rFonts w:cs="Arial"/>
                <w:sz w:val="18"/>
                <w:szCs w:val="18"/>
              </w:rPr>
              <w:t>1 476 275</w:t>
            </w:r>
          </w:p>
        </w:tc>
        <w:tc>
          <w:tcPr>
            <w:tcW w:w="1559" w:type="dxa"/>
            <w:shd w:val="clear" w:color="auto" w:fill="auto"/>
            <w:noWrap/>
            <w:vAlign w:val="center"/>
          </w:tcPr>
          <w:p w:rsidR="00D338AD" w:rsidRPr="00D338AD" w:rsidRDefault="00D338AD" w:rsidP="00FF168D">
            <w:pPr>
              <w:jc w:val="right"/>
              <w:rPr>
                <w:rFonts w:cs="Arial"/>
                <w:sz w:val="18"/>
                <w:szCs w:val="18"/>
              </w:rPr>
            </w:pPr>
            <w:r w:rsidRPr="00D338AD">
              <w:rPr>
                <w:rFonts w:cs="Arial"/>
                <w:sz w:val="18"/>
                <w:szCs w:val="18"/>
              </w:rPr>
              <w:t>857 526</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618 749</w:t>
            </w:r>
          </w:p>
        </w:tc>
      </w:tr>
      <w:tr w:rsidR="00D338AD" w:rsidRPr="00D338AD" w:rsidTr="00FF168D">
        <w:trPr>
          <w:trHeight w:val="288"/>
        </w:trPr>
        <w:tc>
          <w:tcPr>
            <w:tcW w:w="1357" w:type="dxa"/>
            <w:vAlign w:val="center"/>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Nelspruit</w:t>
            </w:r>
          </w:p>
        </w:tc>
        <w:tc>
          <w:tcPr>
            <w:tcW w:w="1357" w:type="dxa"/>
            <w:shd w:val="clear" w:color="auto" w:fill="auto"/>
            <w:noWrap/>
            <w:vAlign w:val="center"/>
          </w:tcPr>
          <w:p w:rsidR="00D338AD" w:rsidRPr="00D338AD" w:rsidRDefault="00D338AD" w:rsidP="00FF168D">
            <w:pPr>
              <w:jc w:val="center"/>
              <w:rPr>
                <w:rFonts w:cs="Arial"/>
                <w:color w:val="000000"/>
                <w:sz w:val="18"/>
                <w:szCs w:val="18"/>
                <w:lang w:eastAsia="en-ZA"/>
              </w:rPr>
            </w:pPr>
            <w:r w:rsidRPr="00D338AD">
              <w:rPr>
                <w:rFonts w:cs="Arial"/>
                <w:color w:val="000000"/>
                <w:sz w:val="18"/>
                <w:szCs w:val="18"/>
                <w:lang w:eastAsia="en-ZA"/>
              </w:rPr>
              <w:t>162776</w:t>
            </w:r>
          </w:p>
        </w:tc>
        <w:tc>
          <w:tcPr>
            <w:tcW w:w="1767"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1 827 795</w:t>
            </w:r>
          </w:p>
        </w:tc>
        <w:tc>
          <w:tcPr>
            <w:tcW w:w="1559"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2 245 287</w:t>
            </w:r>
          </w:p>
        </w:tc>
        <w:tc>
          <w:tcPr>
            <w:tcW w:w="1594" w:type="dxa"/>
            <w:shd w:val="clear" w:color="auto" w:fill="auto"/>
            <w:noWrap/>
            <w:vAlign w:val="center"/>
          </w:tcPr>
          <w:p w:rsidR="00D338AD" w:rsidRPr="00D338AD" w:rsidRDefault="00D338AD" w:rsidP="00FF168D">
            <w:pPr>
              <w:jc w:val="right"/>
              <w:rPr>
                <w:rFonts w:cs="Arial"/>
                <w:color w:val="000000"/>
                <w:sz w:val="18"/>
                <w:szCs w:val="18"/>
              </w:rPr>
            </w:pPr>
            <w:r w:rsidRPr="00D338AD">
              <w:rPr>
                <w:rFonts w:cs="Arial"/>
                <w:color w:val="000000"/>
                <w:sz w:val="18"/>
                <w:szCs w:val="18"/>
              </w:rPr>
              <w:t>-417 492</w:t>
            </w:r>
          </w:p>
        </w:tc>
      </w:tr>
      <w:tr w:rsidR="00D338AD" w:rsidRPr="00D338AD" w:rsidTr="00FF168D">
        <w:trPr>
          <w:trHeight w:val="288"/>
        </w:trPr>
        <w:tc>
          <w:tcPr>
            <w:tcW w:w="6040" w:type="dxa"/>
            <w:gridSpan w:val="4"/>
            <w:vAlign w:val="bottom"/>
          </w:tcPr>
          <w:p w:rsidR="00D338AD" w:rsidRPr="00D338AD" w:rsidRDefault="00D338AD" w:rsidP="00FF168D">
            <w:pPr>
              <w:jc w:val="right"/>
              <w:rPr>
                <w:rFonts w:cs="Arial"/>
                <w:b/>
                <w:color w:val="000000"/>
                <w:sz w:val="18"/>
                <w:szCs w:val="18"/>
                <w:lang w:eastAsia="en-ZA"/>
              </w:rPr>
            </w:pPr>
            <w:r w:rsidRPr="00D338AD">
              <w:rPr>
                <w:rFonts w:cs="Arial"/>
                <w:b/>
                <w:color w:val="000000"/>
                <w:sz w:val="18"/>
                <w:szCs w:val="18"/>
                <w:lang w:eastAsia="en-ZA"/>
              </w:rPr>
              <w:tab/>
              <w:t>TOTAL</w:t>
            </w:r>
          </w:p>
        </w:tc>
        <w:tc>
          <w:tcPr>
            <w:tcW w:w="1594" w:type="dxa"/>
            <w:shd w:val="clear" w:color="auto" w:fill="auto"/>
            <w:noWrap/>
            <w:vAlign w:val="bottom"/>
          </w:tcPr>
          <w:p w:rsidR="00D338AD" w:rsidRPr="00D338AD" w:rsidRDefault="00D338AD" w:rsidP="00FF168D">
            <w:pPr>
              <w:jc w:val="right"/>
              <w:rPr>
                <w:rFonts w:cs="Arial"/>
                <w:b/>
                <w:color w:val="000000"/>
                <w:sz w:val="18"/>
                <w:szCs w:val="18"/>
                <w:lang w:eastAsia="en-ZA"/>
              </w:rPr>
            </w:pPr>
            <w:r w:rsidRPr="00D338AD">
              <w:rPr>
                <w:rFonts w:cs="Arial"/>
                <w:b/>
                <w:color w:val="000000"/>
                <w:sz w:val="18"/>
                <w:szCs w:val="18"/>
                <w:lang w:eastAsia="en-ZA"/>
              </w:rPr>
              <w:t>-237 548</w:t>
            </w:r>
          </w:p>
        </w:tc>
      </w:tr>
    </w:tbl>
    <w:p w:rsidR="00D338AD" w:rsidRPr="00D338AD" w:rsidRDefault="00D338AD" w:rsidP="00D338AD">
      <w:pPr>
        <w:rPr>
          <w:rFonts w:cs="Arial"/>
        </w:rPr>
      </w:pPr>
      <w:r w:rsidRPr="00D338AD">
        <w:rPr>
          <w:rFonts w:cs="Arial"/>
        </w:rPr>
        <w:tab/>
      </w:r>
      <w:r w:rsidRPr="00D338AD">
        <w:rPr>
          <w:rFonts w:cs="Arial"/>
        </w:rPr>
        <w:tab/>
      </w:r>
      <w:r w:rsidRPr="00D338AD">
        <w:rPr>
          <w:rFonts w:cs="Arial"/>
        </w:rPr>
        <w:tab/>
      </w:r>
      <w:r w:rsidRPr="00D338AD">
        <w:rPr>
          <w:rFonts w:cs="Arial"/>
        </w:rPr>
        <w:tab/>
      </w:r>
      <w:r w:rsidRPr="00D338AD">
        <w:rPr>
          <w:rFonts w:cs="Arial"/>
        </w:rPr>
        <w:tab/>
      </w:r>
      <w:r w:rsidRPr="00D338AD">
        <w:rPr>
          <w:rFonts w:cs="Arial"/>
        </w:rPr>
        <w:tab/>
      </w:r>
    </w:p>
    <w:p w:rsidR="00D338AD" w:rsidRPr="00D338AD" w:rsidRDefault="00D338AD" w:rsidP="00D338AD">
      <w:pPr>
        <w:spacing w:after="200" w:line="276" w:lineRule="auto"/>
        <w:rPr>
          <w:rFonts w:cs="Arial"/>
        </w:rPr>
      </w:pPr>
      <w:r w:rsidRPr="00D338AD">
        <w:rPr>
          <w:rFonts w:cs="Arial"/>
        </w:rPr>
        <w:br w:type="page"/>
      </w:r>
    </w:p>
    <w:p w:rsidR="00D338AD" w:rsidRPr="008123EB" w:rsidRDefault="00D338AD" w:rsidP="00EC59C2">
      <w:pPr>
        <w:pStyle w:val="ListParagraph"/>
        <w:numPr>
          <w:ilvl w:val="0"/>
          <w:numId w:val="86"/>
        </w:numPr>
        <w:ind w:left="426" w:hanging="426"/>
        <w:rPr>
          <w:rFonts w:cs="Arial"/>
          <w:b/>
          <w:bCs/>
          <w:szCs w:val="22"/>
        </w:rPr>
      </w:pPr>
      <w:r w:rsidRPr="008123EB">
        <w:rPr>
          <w:rFonts w:cs="Arial"/>
          <w:b/>
          <w:color w:val="000000"/>
          <w:szCs w:val="22"/>
        </w:rPr>
        <w:t>Leasehold Accruals – Misstatements</w:t>
      </w:r>
    </w:p>
    <w:p w:rsidR="00D338AD" w:rsidRPr="008123EB" w:rsidRDefault="008123EB" w:rsidP="00D338AD">
      <w:pPr>
        <w:pStyle w:val="NormalWeb"/>
        <w:rPr>
          <w:rFonts w:cs="Arial"/>
          <w:b/>
          <w:sz w:val="22"/>
          <w:szCs w:val="22"/>
          <w:lang w:val="en-ZA" w:eastAsia="en-GB"/>
        </w:rPr>
      </w:pPr>
      <w:r w:rsidRPr="008123EB">
        <w:rPr>
          <w:rFonts w:cs="Arial"/>
          <w:b/>
          <w:sz w:val="22"/>
          <w:szCs w:val="22"/>
          <w:lang w:val="en-ZA" w:eastAsia="en-GB"/>
        </w:rPr>
        <w:t>Audit finding</w:t>
      </w:r>
    </w:p>
    <w:p w:rsidR="008123EB" w:rsidRPr="002A7786" w:rsidRDefault="008123EB" w:rsidP="008123EB">
      <w:pPr>
        <w:pStyle w:val="Default"/>
        <w:rPr>
          <w:rFonts w:ascii="Arial" w:hAnsi="Arial" w:cs="Arial"/>
          <w:color w:val="auto"/>
          <w:sz w:val="22"/>
          <w:szCs w:val="22"/>
        </w:rPr>
      </w:pPr>
      <w:r w:rsidRPr="00D338AD">
        <w:rPr>
          <w:rFonts w:ascii="Arial" w:hAnsi="Arial" w:cs="Arial"/>
          <w:color w:val="auto"/>
          <w:sz w:val="22"/>
          <w:szCs w:val="22"/>
        </w:rPr>
        <w:t>Public Finance Management Act section 40(1)(a</w:t>
      </w:r>
      <w:r>
        <w:rPr>
          <w:rFonts w:ascii="Arial" w:hAnsi="Arial" w:cs="Arial"/>
          <w:color w:val="auto"/>
          <w:sz w:val="22"/>
          <w:szCs w:val="22"/>
        </w:rPr>
        <w:t>) and (b) states that the</w:t>
      </w:r>
      <w:r w:rsidRPr="002A7786">
        <w:rPr>
          <w:rFonts w:ascii="Arial" w:hAnsi="Arial" w:cs="Arial"/>
          <w:color w:val="auto"/>
          <w:sz w:val="22"/>
          <w:szCs w:val="22"/>
        </w:rPr>
        <w:t xml:space="preserve"> accounting officer for a department, trading entity</w:t>
      </w:r>
      <w:r>
        <w:rPr>
          <w:rFonts w:ascii="Arial" w:hAnsi="Arial" w:cs="Arial"/>
          <w:color w:val="auto"/>
          <w:sz w:val="22"/>
          <w:szCs w:val="22"/>
        </w:rPr>
        <w:t xml:space="preserve"> or constitutional institution </w:t>
      </w:r>
      <w:r w:rsidRPr="002A7786">
        <w:rPr>
          <w:rFonts w:ascii="Arial" w:hAnsi="Arial" w:cs="Arial"/>
          <w:color w:val="auto"/>
          <w:sz w:val="22"/>
          <w:szCs w:val="22"/>
        </w:rPr>
        <w:t>must keep full and proper records of the financial affairs of the department, trading entity or constitutional institution in accordan</w:t>
      </w:r>
      <w:r>
        <w:rPr>
          <w:rFonts w:ascii="Arial" w:hAnsi="Arial" w:cs="Arial"/>
          <w:color w:val="auto"/>
          <w:sz w:val="22"/>
          <w:szCs w:val="22"/>
        </w:rPr>
        <w:t>ce with the norms and standards and m</w:t>
      </w:r>
      <w:r w:rsidRPr="002A7786">
        <w:rPr>
          <w:rFonts w:ascii="Arial" w:hAnsi="Arial" w:cs="Arial"/>
          <w:color w:val="auto"/>
          <w:sz w:val="22"/>
          <w:szCs w:val="22"/>
        </w:rPr>
        <w:t xml:space="preserve">ust prepare financial statements for each financial year in accordance with generally </w:t>
      </w:r>
      <w:r>
        <w:rPr>
          <w:rFonts w:ascii="Arial" w:hAnsi="Arial" w:cs="Arial"/>
          <w:color w:val="auto"/>
          <w:sz w:val="22"/>
          <w:szCs w:val="22"/>
        </w:rPr>
        <w:t>recognized accounting practice</w:t>
      </w:r>
    </w:p>
    <w:p w:rsidR="008123EB" w:rsidRPr="00D338AD" w:rsidRDefault="008123EB" w:rsidP="008123EB">
      <w:pPr>
        <w:pStyle w:val="lg-definition"/>
        <w:spacing w:before="0"/>
        <w:ind w:left="357" w:firstLine="0"/>
        <w:jc w:val="left"/>
        <w:rPr>
          <w:rFonts w:ascii="Arial" w:hAnsi="Arial" w:cs="Arial"/>
          <w:i/>
          <w:sz w:val="22"/>
          <w:szCs w:val="22"/>
        </w:rPr>
      </w:pPr>
    </w:p>
    <w:p w:rsidR="008123EB" w:rsidRPr="002A7786" w:rsidRDefault="008123EB" w:rsidP="008123EB">
      <w:pPr>
        <w:pStyle w:val="Default"/>
        <w:rPr>
          <w:rFonts w:ascii="Arial" w:hAnsi="Arial" w:cs="Arial"/>
          <w:color w:val="auto"/>
          <w:sz w:val="22"/>
          <w:szCs w:val="22"/>
        </w:rPr>
      </w:pPr>
      <w:r w:rsidRPr="00D338AD">
        <w:rPr>
          <w:rFonts w:ascii="Arial" w:hAnsi="Arial" w:cs="Arial"/>
          <w:color w:val="auto"/>
          <w:sz w:val="22"/>
          <w:szCs w:val="22"/>
        </w:rPr>
        <w:t>Generally Recognized Accounting Practice 1, paragraph 17, 18 and 19(b) stat</w:t>
      </w:r>
      <w:r>
        <w:rPr>
          <w:rFonts w:ascii="Arial" w:hAnsi="Arial" w:cs="Arial"/>
          <w:color w:val="auto"/>
          <w:sz w:val="22"/>
          <w:szCs w:val="22"/>
        </w:rPr>
        <w:t xml:space="preserve">es the following: </w:t>
      </w:r>
    </w:p>
    <w:p w:rsidR="008123EB" w:rsidRPr="002A7786" w:rsidRDefault="008123EB" w:rsidP="008123EB">
      <w:pPr>
        <w:pStyle w:val="Default"/>
        <w:rPr>
          <w:rFonts w:ascii="Arial" w:hAnsi="Arial" w:cs="Arial"/>
          <w:b/>
          <w:bCs/>
          <w:iCs/>
          <w:sz w:val="22"/>
          <w:szCs w:val="22"/>
        </w:rPr>
      </w:pPr>
      <w:r w:rsidRPr="002A7786">
        <w:rPr>
          <w:rFonts w:ascii="Arial" w:hAnsi="Arial" w:cs="Arial"/>
          <w:color w:val="auto"/>
          <w:sz w:val="22"/>
          <w:szCs w:val="22"/>
        </w:rPr>
        <w:t xml:space="preserve"> “17</w:t>
      </w:r>
      <w:r w:rsidRPr="002A7786">
        <w:rPr>
          <w:rFonts w:ascii="Arial" w:hAnsi="Arial" w:cs="Arial"/>
          <w:color w:val="auto"/>
          <w:sz w:val="22"/>
          <w:szCs w:val="22"/>
        </w:rPr>
        <w:tab/>
      </w:r>
      <w:r w:rsidRPr="002A7786">
        <w:rPr>
          <w:rFonts w:ascii="Arial" w:hAnsi="Arial" w:cs="Arial"/>
          <w:bCs/>
          <w:iCs/>
          <w:sz w:val="22"/>
          <w:szCs w:val="22"/>
        </w:rPr>
        <w:t xml:space="preserve">Financial statements shall present fairly the financial position, financial </w:t>
      </w:r>
      <w:r w:rsidRPr="002A7786">
        <w:rPr>
          <w:rFonts w:ascii="Arial" w:hAnsi="Arial" w:cs="Arial"/>
          <w:bCs/>
          <w:iCs/>
          <w:sz w:val="22"/>
          <w:szCs w:val="22"/>
        </w:rPr>
        <w:tab/>
      </w:r>
      <w:r w:rsidRPr="002A7786">
        <w:rPr>
          <w:rFonts w:ascii="Arial" w:hAnsi="Arial" w:cs="Arial"/>
          <w:bCs/>
          <w:iCs/>
          <w:sz w:val="22"/>
          <w:szCs w:val="22"/>
        </w:rPr>
        <w:tab/>
      </w:r>
      <w:r w:rsidRPr="002A7786">
        <w:rPr>
          <w:rFonts w:ascii="Arial" w:hAnsi="Arial" w:cs="Arial"/>
          <w:bCs/>
          <w:iCs/>
          <w:sz w:val="22"/>
          <w:szCs w:val="22"/>
        </w:rPr>
        <w:tab/>
        <w:t xml:space="preserve">performance and cash flows of an entity. Fair presentation requires the faithful </w:t>
      </w:r>
      <w:r w:rsidRPr="002A7786">
        <w:rPr>
          <w:rFonts w:ascii="Arial" w:hAnsi="Arial" w:cs="Arial"/>
          <w:bCs/>
          <w:iCs/>
          <w:sz w:val="22"/>
          <w:szCs w:val="22"/>
        </w:rPr>
        <w:tab/>
      </w:r>
      <w:r w:rsidRPr="002A7786">
        <w:rPr>
          <w:rFonts w:ascii="Arial" w:hAnsi="Arial" w:cs="Arial"/>
          <w:bCs/>
          <w:iCs/>
          <w:sz w:val="22"/>
          <w:szCs w:val="22"/>
        </w:rPr>
        <w:tab/>
        <w:t xml:space="preserve">representation of the effects of transactions, other events and conditions in </w:t>
      </w:r>
      <w:r w:rsidRPr="002A7786">
        <w:rPr>
          <w:rFonts w:ascii="Arial" w:hAnsi="Arial" w:cs="Arial"/>
          <w:bCs/>
          <w:iCs/>
          <w:sz w:val="22"/>
          <w:szCs w:val="22"/>
        </w:rPr>
        <w:tab/>
      </w:r>
      <w:r w:rsidRPr="002A7786">
        <w:rPr>
          <w:rFonts w:ascii="Arial" w:hAnsi="Arial" w:cs="Arial"/>
          <w:bCs/>
          <w:iCs/>
          <w:sz w:val="22"/>
          <w:szCs w:val="22"/>
        </w:rPr>
        <w:tab/>
        <w:t xml:space="preserve">accordance with the definitions and recognition criteria for assets, liabilities, </w:t>
      </w:r>
      <w:r w:rsidRPr="002A7786">
        <w:rPr>
          <w:rFonts w:ascii="Arial" w:hAnsi="Arial" w:cs="Arial"/>
          <w:bCs/>
          <w:iCs/>
          <w:sz w:val="22"/>
          <w:szCs w:val="22"/>
        </w:rPr>
        <w:tab/>
      </w:r>
      <w:r w:rsidRPr="002A7786">
        <w:rPr>
          <w:rFonts w:ascii="Arial" w:hAnsi="Arial" w:cs="Arial"/>
          <w:bCs/>
          <w:iCs/>
          <w:sz w:val="22"/>
          <w:szCs w:val="22"/>
        </w:rPr>
        <w:tab/>
        <w:t xml:space="preserve">revenue and expenses set out in the Framework for the Preparation and </w:t>
      </w:r>
      <w:r w:rsidRPr="002A7786">
        <w:rPr>
          <w:rFonts w:ascii="Arial" w:hAnsi="Arial" w:cs="Arial"/>
          <w:bCs/>
          <w:iCs/>
          <w:sz w:val="22"/>
          <w:szCs w:val="22"/>
        </w:rPr>
        <w:tab/>
      </w:r>
      <w:r w:rsidRPr="002A7786">
        <w:rPr>
          <w:rFonts w:ascii="Arial" w:hAnsi="Arial" w:cs="Arial"/>
          <w:bCs/>
          <w:iCs/>
          <w:sz w:val="22"/>
          <w:szCs w:val="22"/>
        </w:rPr>
        <w:tab/>
      </w:r>
      <w:r w:rsidRPr="002A7786">
        <w:rPr>
          <w:rFonts w:ascii="Arial" w:hAnsi="Arial" w:cs="Arial"/>
          <w:bCs/>
          <w:iCs/>
          <w:sz w:val="22"/>
          <w:szCs w:val="22"/>
        </w:rPr>
        <w:tab/>
        <w:t xml:space="preserve">Presentation of Financial Statements. The application of Standards of GRAP with </w:t>
      </w:r>
      <w:r w:rsidRPr="002A7786">
        <w:rPr>
          <w:rFonts w:ascii="Arial" w:hAnsi="Arial" w:cs="Arial"/>
          <w:bCs/>
          <w:iCs/>
          <w:sz w:val="22"/>
          <w:szCs w:val="22"/>
        </w:rPr>
        <w:tab/>
        <w:t xml:space="preserve">additional disclosures when necessary is presumed to result in financial </w:t>
      </w:r>
      <w:r w:rsidRPr="002A7786">
        <w:rPr>
          <w:rFonts w:ascii="Arial" w:hAnsi="Arial" w:cs="Arial"/>
          <w:bCs/>
          <w:iCs/>
          <w:sz w:val="22"/>
          <w:szCs w:val="22"/>
        </w:rPr>
        <w:tab/>
      </w:r>
      <w:r w:rsidRPr="002A7786">
        <w:rPr>
          <w:rFonts w:ascii="Arial" w:hAnsi="Arial" w:cs="Arial"/>
          <w:bCs/>
          <w:iCs/>
          <w:sz w:val="22"/>
          <w:szCs w:val="22"/>
        </w:rPr>
        <w:tab/>
      </w:r>
      <w:r w:rsidRPr="002A7786">
        <w:rPr>
          <w:rFonts w:ascii="Arial" w:hAnsi="Arial" w:cs="Arial"/>
          <w:bCs/>
          <w:iCs/>
          <w:sz w:val="22"/>
          <w:szCs w:val="22"/>
        </w:rPr>
        <w:tab/>
        <w:t>statements that achieve a fair presentation.</w:t>
      </w:r>
      <w:r w:rsidRPr="002A7786">
        <w:rPr>
          <w:rFonts w:ascii="Arial" w:hAnsi="Arial" w:cs="Arial"/>
          <w:b/>
          <w:bCs/>
          <w:iCs/>
          <w:sz w:val="22"/>
          <w:szCs w:val="22"/>
        </w:rPr>
        <w:t xml:space="preserve"> </w:t>
      </w:r>
    </w:p>
    <w:p w:rsidR="008123EB" w:rsidRPr="002A7786" w:rsidRDefault="008123EB" w:rsidP="008123EB">
      <w:pPr>
        <w:pStyle w:val="Default"/>
        <w:rPr>
          <w:rFonts w:ascii="Arial" w:hAnsi="Arial" w:cs="Arial"/>
          <w:b/>
          <w:bCs/>
          <w:iCs/>
          <w:sz w:val="22"/>
          <w:szCs w:val="22"/>
        </w:rPr>
      </w:pPr>
      <w:r w:rsidRPr="002A7786">
        <w:rPr>
          <w:rFonts w:ascii="Arial" w:hAnsi="Arial" w:cs="Arial"/>
          <w:bCs/>
          <w:iCs/>
          <w:sz w:val="22"/>
          <w:szCs w:val="22"/>
        </w:rPr>
        <w:t>18</w:t>
      </w:r>
      <w:r w:rsidRPr="002A7786">
        <w:rPr>
          <w:rFonts w:ascii="Arial" w:hAnsi="Arial" w:cs="Arial"/>
          <w:bCs/>
          <w:iCs/>
          <w:sz w:val="22"/>
          <w:szCs w:val="22"/>
        </w:rPr>
        <w:tab/>
        <w:t xml:space="preserve">An entity whose financial statements comply with Standards of GRAP shall make </w:t>
      </w:r>
      <w:r w:rsidRPr="002A7786">
        <w:rPr>
          <w:rFonts w:ascii="Arial" w:hAnsi="Arial" w:cs="Arial"/>
          <w:bCs/>
          <w:iCs/>
          <w:sz w:val="22"/>
          <w:szCs w:val="22"/>
        </w:rPr>
        <w:tab/>
        <w:t xml:space="preserve">an explicit and unreserved statement of such compliance in the notes. Financial </w:t>
      </w:r>
      <w:r w:rsidRPr="002A7786">
        <w:rPr>
          <w:rFonts w:ascii="Arial" w:hAnsi="Arial" w:cs="Arial"/>
          <w:bCs/>
          <w:iCs/>
          <w:sz w:val="22"/>
          <w:szCs w:val="22"/>
        </w:rPr>
        <w:tab/>
      </w:r>
      <w:r w:rsidRPr="002A7786">
        <w:rPr>
          <w:rFonts w:ascii="Arial" w:hAnsi="Arial" w:cs="Arial"/>
          <w:bCs/>
          <w:iCs/>
          <w:sz w:val="22"/>
          <w:szCs w:val="22"/>
        </w:rPr>
        <w:tab/>
        <w:t xml:space="preserve">statements shall not be described as complying with Standards of GRAP unless </w:t>
      </w:r>
      <w:r w:rsidRPr="002A7786">
        <w:rPr>
          <w:rFonts w:ascii="Arial" w:hAnsi="Arial" w:cs="Arial"/>
          <w:bCs/>
          <w:iCs/>
          <w:sz w:val="22"/>
          <w:szCs w:val="22"/>
        </w:rPr>
        <w:tab/>
      </w:r>
      <w:r w:rsidRPr="002A7786">
        <w:rPr>
          <w:rFonts w:ascii="Arial" w:hAnsi="Arial" w:cs="Arial"/>
          <w:bCs/>
          <w:iCs/>
          <w:sz w:val="22"/>
          <w:szCs w:val="22"/>
        </w:rPr>
        <w:tab/>
        <w:t xml:space="preserve">they comply with all the requirements of Standards of GRAP. </w:t>
      </w:r>
    </w:p>
    <w:p w:rsidR="008123EB" w:rsidRDefault="008123EB" w:rsidP="008123EB">
      <w:pPr>
        <w:pStyle w:val="Default"/>
        <w:rPr>
          <w:rFonts w:ascii="Arial" w:hAnsi="Arial" w:cs="Arial"/>
          <w:sz w:val="22"/>
          <w:szCs w:val="22"/>
        </w:rPr>
      </w:pPr>
      <w:r w:rsidRPr="002A7786">
        <w:rPr>
          <w:rFonts w:ascii="Arial" w:hAnsi="Arial" w:cs="Arial"/>
          <w:bCs/>
          <w:iCs/>
          <w:sz w:val="22"/>
          <w:szCs w:val="22"/>
        </w:rPr>
        <w:t>19</w:t>
      </w:r>
      <w:r w:rsidRPr="002A7786">
        <w:rPr>
          <w:rFonts w:ascii="Arial" w:hAnsi="Arial" w:cs="Arial"/>
          <w:bCs/>
          <w:iCs/>
          <w:sz w:val="22"/>
          <w:szCs w:val="22"/>
        </w:rPr>
        <w:tab/>
      </w:r>
      <w:r w:rsidRPr="002A7786">
        <w:rPr>
          <w:rFonts w:ascii="Arial" w:hAnsi="Arial" w:cs="Arial"/>
          <w:sz w:val="22"/>
          <w:szCs w:val="22"/>
        </w:rPr>
        <w:t xml:space="preserve">In virtually all circumstances, a fair presentation is achieved by compliance with </w:t>
      </w:r>
      <w:r w:rsidRPr="002A7786">
        <w:rPr>
          <w:rFonts w:ascii="Arial" w:hAnsi="Arial" w:cs="Arial"/>
          <w:sz w:val="22"/>
          <w:szCs w:val="22"/>
        </w:rPr>
        <w:tab/>
      </w:r>
      <w:r w:rsidRPr="002A7786">
        <w:rPr>
          <w:rFonts w:ascii="Arial" w:hAnsi="Arial" w:cs="Arial"/>
          <w:sz w:val="22"/>
          <w:szCs w:val="22"/>
        </w:rPr>
        <w:tab/>
        <w:t>applicable Standards of GRAP. A fair presen</w:t>
      </w:r>
      <w:r>
        <w:rPr>
          <w:rFonts w:ascii="Arial" w:hAnsi="Arial" w:cs="Arial"/>
          <w:sz w:val="22"/>
          <w:szCs w:val="22"/>
        </w:rPr>
        <w:t xml:space="preserve">tation also requires an entity </w:t>
      </w:r>
      <w:r w:rsidRPr="002A7786">
        <w:rPr>
          <w:rFonts w:ascii="Arial" w:hAnsi="Arial" w:cs="Arial"/>
          <w:sz w:val="22"/>
          <w:szCs w:val="22"/>
        </w:rPr>
        <w:t xml:space="preserve">to present </w:t>
      </w:r>
    </w:p>
    <w:p w:rsidR="008123EB" w:rsidRPr="002A7786" w:rsidRDefault="008123EB" w:rsidP="008123EB">
      <w:pPr>
        <w:pStyle w:val="Default"/>
        <w:ind w:firstLine="720"/>
        <w:rPr>
          <w:rFonts w:ascii="Arial" w:hAnsi="Arial" w:cs="Arial"/>
          <w:sz w:val="22"/>
          <w:szCs w:val="22"/>
        </w:rPr>
      </w:pPr>
      <w:r w:rsidRPr="002A7786">
        <w:rPr>
          <w:rFonts w:ascii="Arial" w:hAnsi="Arial" w:cs="Arial"/>
          <w:sz w:val="22"/>
          <w:szCs w:val="22"/>
        </w:rPr>
        <w:t xml:space="preserve">information, including accounting policies, in a manner which </w:t>
      </w:r>
      <w:r w:rsidRPr="002A7786">
        <w:rPr>
          <w:rFonts w:ascii="Arial" w:hAnsi="Arial" w:cs="Arial"/>
          <w:sz w:val="22"/>
          <w:szCs w:val="22"/>
        </w:rPr>
        <w:tab/>
      </w:r>
      <w:r w:rsidRPr="002A7786">
        <w:rPr>
          <w:rFonts w:ascii="Arial" w:hAnsi="Arial" w:cs="Arial"/>
          <w:sz w:val="22"/>
          <w:szCs w:val="22"/>
        </w:rPr>
        <w:tab/>
      </w:r>
      <w:r w:rsidRPr="002A7786">
        <w:rPr>
          <w:rFonts w:ascii="Arial" w:hAnsi="Arial" w:cs="Arial"/>
          <w:sz w:val="22"/>
          <w:szCs w:val="22"/>
        </w:rPr>
        <w:tab/>
        <w:t>provides relevant, reliable, comparable and understandable information;</w:t>
      </w:r>
      <w:r w:rsidRPr="002A7786">
        <w:rPr>
          <w:rFonts w:ascii="Arial" w:hAnsi="Arial" w:cs="Arial"/>
          <w:color w:val="auto"/>
          <w:sz w:val="22"/>
          <w:szCs w:val="22"/>
        </w:rPr>
        <w:t>”</w:t>
      </w:r>
    </w:p>
    <w:p w:rsidR="008123EB" w:rsidRPr="00D338AD" w:rsidRDefault="008123EB" w:rsidP="008123EB">
      <w:pPr>
        <w:tabs>
          <w:tab w:val="left" w:pos="0"/>
        </w:tabs>
        <w:rPr>
          <w:rFonts w:cs="Arial"/>
          <w:szCs w:val="22"/>
          <w:lang w:val="en-GB"/>
        </w:rPr>
      </w:pPr>
      <w:r w:rsidRPr="00D338AD">
        <w:rPr>
          <w:rFonts w:cs="Arial"/>
          <w:szCs w:val="22"/>
        </w:rPr>
        <w:t xml:space="preserve"> </w:t>
      </w:r>
    </w:p>
    <w:p w:rsidR="00D338AD" w:rsidRPr="00D338AD" w:rsidRDefault="00D338AD" w:rsidP="00D338AD">
      <w:pPr>
        <w:pStyle w:val="Default"/>
        <w:rPr>
          <w:rFonts w:ascii="Arial" w:hAnsi="Arial" w:cs="Arial"/>
          <w:sz w:val="22"/>
          <w:szCs w:val="22"/>
          <w:lang w:val="en-GB"/>
        </w:rPr>
      </w:pPr>
      <w:r w:rsidRPr="00D338AD">
        <w:rPr>
          <w:rFonts w:ascii="Arial" w:hAnsi="Arial" w:cs="Arial"/>
          <w:sz w:val="22"/>
          <w:szCs w:val="22"/>
          <w:lang w:val="en-GB"/>
        </w:rPr>
        <w:t>During the audit of lease accruals the following differences were identified:</w:t>
      </w:r>
    </w:p>
    <w:p w:rsidR="00D338AD" w:rsidRPr="00D338AD" w:rsidRDefault="00D338AD" w:rsidP="00D338AD">
      <w:pPr>
        <w:pStyle w:val="Default"/>
        <w:rPr>
          <w:rFonts w:ascii="Arial" w:hAnsi="Arial" w:cs="Arial"/>
          <w:sz w:val="22"/>
          <w:szCs w:val="22"/>
          <w:lang w:val="en-GB"/>
        </w:rPr>
      </w:pPr>
    </w:p>
    <w:tbl>
      <w:tblPr>
        <w:tblW w:w="7881" w:type="dxa"/>
        <w:tblInd w:w="93" w:type="dxa"/>
        <w:tblLayout w:type="fixed"/>
        <w:tblLook w:val="04A0" w:firstRow="1" w:lastRow="0" w:firstColumn="1" w:lastColumn="0" w:noHBand="0" w:noVBand="1"/>
      </w:tblPr>
      <w:tblGrid>
        <w:gridCol w:w="571"/>
        <w:gridCol w:w="1004"/>
        <w:gridCol w:w="1559"/>
        <w:gridCol w:w="1701"/>
        <w:gridCol w:w="1559"/>
        <w:gridCol w:w="1487"/>
      </w:tblGrid>
      <w:tr w:rsidR="00D338AD" w:rsidRPr="00D338AD" w:rsidTr="00FF168D">
        <w:trPr>
          <w:trHeight w:val="1776"/>
        </w:trPr>
        <w:tc>
          <w:tcPr>
            <w:tcW w:w="571" w:type="dxa"/>
            <w:tcBorders>
              <w:top w:val="single" w:sz="4" w:space="0" w:color="auto"/>
              <w:left w:val="single" w:sz="4" w:space="0" w:color="auto"/>
              <w:bottom w:val="single" w:sz="4" w:space="0" w:color="auto"/>
              <w:right w:val="single" w:sz="4" w:space="0" w:color="auto"/>
            </w:tcBorders>
            <w:shd w:val="clear" w:color="auto" w:fill="C6D9F1" w:themeFill="text2" w:themeFillTint="33"/>
            <w:noWrap/>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 xml:space="preserve">No. </w:t>
            </w:r>
          </w:p>
        </w:tc>
        <w:tc>
          <w:tcPr>
            <w:tcW w:w="1004"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 xml:space="preserve">Property code </w:t>
            </w:r>
          </w:p>
        </w:tc>
        <w:tc>
          <w:tcPr>
            <w:tcW w:w="1559"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Region</w:t>
            </w:r>
          </w:p>
        </w:tc>
        <w:tc>
          <w:tcPr>
            <w:tcW w:w="1701"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Accrual as per AGSA's Recalculation</w:t>
            </w:r>
          </w:p>
        </w:tc>
        <w:tc>
          <w:tcPr>
            <w:tcW w:w="1559"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Accrual as per the client's schedule supporting the AFS</w:t>
            </w:r>
          </w:p>
        </w:tc>
        <w:tc>
          <w:tcPr>
            <w:tcW w:w="1487"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Difference</w:t>
            </w:r>
          </w:p>
        </w:tc>
      </w:tr>
      <w:tr w:rsidR="00D338AD" w:rsidRPr="00D338AD" w:rsidTr="00FF168D">
        <w:trPr>
          <w:trHeight w:val="276"/>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1</w:t>
            </w:r>
          </w:p>
        </w:tc>
        <w:tc>
          <w:tcPr>
            <w:tcW w:w="1004"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297968</w:t>
            </w:r>
          </w:p>
        </w:tc>
        <w:tc>
          <w:tcPr>
            <w:tcW w:w="1559"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Pretoria</w:t>
            </w:r>
          </w:p>
        </w:tc>
        <w:tc>
          <w:tcPr>
            <w:tcW w:w="1701"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(40 004)</w:t>
            </w:r>
          </w:p>
        </w:tc>
        <w:tc>
          <w:tcPr>
            <w:tcW w:w="1559"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(2 759 864)</w:t>
            </w:r>
          </w:p>
        </w:tc>
        <w:tc>
          <w:tcPr>
            <w:tcW w:w="148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(2 799 868)</w:t>
            </w:r>
          </w:p>
        </w:tc>
      </w:tr>
      <w:tr w:rsidR="00D338AD" w:rsidRPr="00D338AD" w:rsidTr="00FF168D">
        <w:trPr>
          <w:trHeight w:val="276"/>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2</w:t>
            </w:r>
          </w:p>
        </w:tc>
        <w:tc>
          <w:tcPr>
            <w:tcW w:w="1004"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306391</w:t>
            </w:r>
          </w:p>
        </w:tc>
        <w:tc>
          <w:tcPr>
            <w:tcW w:w="1559"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Pretoria</w:t>
            </w:r>
          </w:p>
        </w:tc>
        <w:tc>
          <w:tcPr>
            <w:tcW w:w="1701"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sz w:val="20"/>
                <w:lang w:eastAsia="en-ZA"/>
              </w:rPr>
              <w:t>3 911 543</w:t>
            </w:r>
          </w:p>
        </w:tc>
        <w:tc>
          <w:tcPr>
            <w:tcW w:w="1559"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(4 026 981)</w:t>
            </w:r>
          </w:p>
        </w:tc>
        <w:tc>
          <w:tcPr>
            <w:tcW w:w="148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(115 438)</w:t>
            </w:r>
          </w:p>
        </w:tc>
      </w:tr>
      <w:tr w:rsidR="00D338AD" w:rsidRPr="00D338AD" w:rsidTr="00FF168D">
        <w:trPr>
          <w:trHeight w:val="276"/>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3</w:t>
            </w:r>
          </w:p>
        </w:tc>
        <w:tc>
          <w:tcPr>
            <w:tcW w:w="1004"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307351</w:t>
            </w:r>
          </w:p>
        </w:tc>
        <w:tc>
          <w:tcPr>
            <w:tcW w:w="1559"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Pretoria</w:t>
            </w:r>
          </w:p>
        </w:tc>
        <w:tc>
          <w:tcPr>
            <w:tcW w:w="1701"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3 111 986</w:t>
            </w:r>
          </w:p>
        </w:tc>
        <w:tc>
          <w:tcPr>
            <w:tcW w:w="1559"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(3 000 465)</w:t>
            </w:r>
          </w:p>
        </w:tc>
        <w:tc>
          <w:tcPr>
            <w:tcW w:w="148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111 520</w:t>
            </w:r>
          </w:p>
        </w:tc>
      </w:tr>
      <w:tr w:rsidR="00D338AD" w:rsidRPr="00D338AD" w:rsidTr="00FF168D">
        <w:trPr>
          <w:trHeight w:val="276"/>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4</w:t>
            </w:r>
          </w:p>
        </w:tc>
        <w:tc>
          <w:tcPr>
            <w:tcW w:w="1004"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322799</w:t>
            </w:r>
          </w:p>
        </w:tc>
        <w:tc>
          <w:tcPr>
            <w:tcW w:w="1559"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Pretoria</w:t>
            </w:r>
          </w:p>
        </w:tc>
        <w:tc>
          <w:tcPr>
            <w:tcW w:w="1701"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sz w:val="20"/>
                <w:lang w:eastAsia="en-ZA"/>
              </w:rPr>
            </w:pPr>
            <w:r w:rsidRPr="00D338AD">
              <w:rPr>
                <w:rFonts w:cs="Arial"/>
                <w:sz w:val="20"/>
                <w:lang w:eastAsia="en-ZA"/>
              </w:rPr>
              <w:t>12 843 880</w:t>
            </w:r>
          </w:p>
        </w:tc>
        <w:tc>
          <w:tcPr>
            <w:tcW w:w="1559"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sz w:val="20"/>
                <w:lang w:eastAsia="en-ZA"/>
              </w:rPr>
            </w:pPr>
            <w:r w:rsidRPr="00D338AD">
              <w:rPr>
                <w:rFonts w:cs="Arial"/>
                <w:sz w:val="20"/>
                <w:lang w:eastAsia="en-ZA"/>
              </w:rPr>
              <w:t>(13 288 480)</w:t>
            </w:r>
          </w:p>
        </w:tc>
        <w:tc>
          <w:tcPr>
            <w:tcW w:w="148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sz w:val="20"/>
                <w:lang w:eastAsia="en-ZA"/>
              </w:rPr>
            </w:pPr>
            <w:r w:rsidRPr="00D338AD">
              <w:rPr>
                <w:rFonts w:cs="Arial"/>
                <w:sz w:val="20"/>
                <w:lang w:eastAsia="en-ZA"/>
              </w:rPr>
              <w:t>-444 600</w:t>
            </w:r>
          </w:p>
        </w:tc>
      </w:tr>
      <w:tr w:rsidR="00D338AD" w:rsidRPr="00D338AD" w:rsidTr="00FF168D">
        <w:trPr>
          <w:trHeight w:val="552"/>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5</w:t>
            </w:r>
          </w:p>
        </w:tc>
        <w:tc>
          <w:tcPr>
            <w:tcW w:w="1004"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305206</w:t>
            </w:r>
          </w:p>
        </w:tc>
        <w:tc>
          <w:tcPr>
            <w:tcW w:w="1559"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Johannesburg</w:t>
            </w:r>
          </w:p>
        </w:tc>
        <w:tc>
          <w:tcPr>
            <w:tcW w:w="1701"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2 656 690</w:t>
            </w:r>
          </w:p>
        </w:tc>
        <w:tc>
          <w:tcPr>
            <w:tcW w:w="1559"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(2 301 643)</w:t>
            </w:r>
          </w:p>
        </w:tc>
        <w:tc>
          <w:tcPr>
            <w:tcW w:w="148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355 047</w:t>
            </w:r>
          </w:p>
        </w:tc>
      </w:tr>
      <w:tr w:rsidR="00D338AD" w:rsidRPr="00D338AD" w:rsidTr="00FF168D">
        <w:trPr>
          <w:trHeight w:val="552"/>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6</w:t>
            </w:r>
          </w:p>
        </w:tc>
        <w:tc>
          <w:tcPr>
            <w:tcW w:w="1004"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312386</w:t>
            </w:r>
          </w:p>
        </w:tc>
        <w:tc>
          <w:tcPr>
            <w:tcW w:w="1559"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Cape Town</w:t>
            </w:r>
          </w:p>
        </w:tc>
        <w:tc>
          <w:tcPr>
            <w:tcW w:w="1701"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597 460</w:t>
            </w:r>
          </w:p>
        </w:tc>
        <w:tc>
          <w:tcPr>
            <w:tcW w:w="1559"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(729 558)</w:t>
            </w:r>
          </w:p>
        </w:tc>
        <w:tc>
          <w:tcPr>
            <w:tcW w:w="148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(132 098)</w:t>
            </w:r>
          </w:p>
        </w:tc>
      </w:tr>
      <w:tr w:rsidR="00D338AD" w:rsidRPr="00D338AD" w:rsidTr="00FF168D">
        <w:trPr>
          <w:trHeight w:val="276"/>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7</w:t>
            </w:r>
          </w:p>
        </w:tc>
        <w:tc>
          <w:tcPr>
            <w:tcW w:w="1004"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297463</w:t>
            </w:r>
          </w:p>
        </w:tc>
        <w:tc>
          <w:tcPr>
            <w:tcW w:w="1559"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uMtata</w:t>
            </w:r>
          </w:p>
        </w:tc>
        <w:tc>
          <w:tcPr>
            <w:tcW w:w="1701"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409 274</w:t>
            </w:r>
          </w:p>
        </w:tc>
        <w:tc>
          <w:tcPr>
            <w:tcW w:w="1559"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(1 586 807)</w:t>
            </w:r>
          </w:p>
        </w:tc>
        <w:tc>
          <w:tcPr>
            <w:tcW w:w="148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(1 177 533)</w:t>
            </w:r>
          </w:p>
        </w:tc>
      </w:tr>
      <w:tr w:rsidR="00D338AD" w:rsidRPr="00D338AD" w:rsidTr="00FF168D">
        <w:trPr>
          <w:trHeight w:val="288"/>
        </w:trPr>
        <w:tc>
          <w:tcPr>
            <w:tcW w:w="571" w:type="dxa"/>
            <w:tcBorders>
              <w:top w:val="nil"/>
              <w:left w:val="nil"/>
              <w:bottom w:val="nil"/>
              <w:right w:val="nil"/>
            </w:tcBorders>
            <w:shd w:val="clear" w:color="auto" w:fill="auto"/>
            <w:noWrap/>
            <w:vAlign w:val="center"/>
            <w:hideMark/>
          </w:tcPr>
          <w:p w:rsidR="00D338AD" w:rsidRPr="00D338AD" w:rsidRDefault="00D338AD" w:rsidP="00FF168D">
            <w:pPr>
              <w:jc w:val="center"/>
              <w:rPr>
                <w:rFonts w:cs="Arial"/>
                <w:color w:val="000000"/>
                <w:sz w:val="20"/>
                <w:lang w:eastAsia="en-ZA"/>
              </w:rPr>
            </w:pPr>
          </w:p>
        </w:tc>
        <w:tc>
          <w:tcPr>
            <w:tcW w:w="1004" w:type="dxa"/>
            <w:tcBorders>
              <w:top w:val="nil"/>
              <w:left w:val="nil"/>
              <w:bottom w:val="nil"/>
              <w:right w:val="nil"/>
            </w:tcBorders>
            <w:shd w:val="clear" w:color="auto" w:fill="auto"/>
            <w:noWrap/>
            <w:vAlign w:val="center"/>
            <w:hideMark/>
          </w:tcPr>
          <w:p w:rsidR="00D338AD" w:rsidRPr="00D338AD" w:rsidRDefault="00D338AD" w:rsidP="00FF168D">
            <w:pPr>
              <w:jc w:val="center"/>
              <w:rPr>
                <w:rFonts w:cs="Arial"/>
                <w:color w:val="000000"/>
                <w:sz w:val="20"/>
                <w:lang w:eastAsia="en-ZA"/>
              </w:rPr>
            </w:pPr>
          </w:p>
        </w:tc>
        <w:tc>
          <w:tcPr>
            <w:tcW w:w="1559" w:type="dxa"/>
            <w:tcBorders>
              <w:top w:val="nil"/>
              <w:left w:val="nil"/>
              <w:bottom w:val="nil"/>
              <w:right w:val="nil"/>
            </w:tcBorders>
            <w:shd w:val="clear" w:color="auto" w:fill="auto"/>
            <w:vAlign w:val="center"/>
            <w:hideMark/>
          </w:tcPr>
          <w:p w:rsidR="00D338AD" w:rsidRPr="00D338AD" w:rsidRDefault="00D338AD" w:rsidP="00FF168D">
            <w:pPr>
              <w:jc w:val="center"/>
              <w:rPr>
                <w:rFonts w:cs="Arial"/>
                <w:color w:val="000000"/>
                <w:sz w:val="20"/>
                <w:lang w:eastAsia="en-ZA"/>
              </w:rPr>
            </w:pPr>
          </w:p>
        </w:tc>
        <w:tc>
          <w:tcPr>
            <w:tcW w:w="1701" w:type="dxa"/>
            <w:tcBorders>
              <w:top w:val="nil"/>
              <w:left w:val="nil"/>
              <w:bottom w:val="nil"/>
              <w:right w:val="nil"/>
            </w:tcBorders>
            <w:shd w:val="clear" w:color="auto" w:fill="auto"/>
            <w:noWrap/>
            <w:vAlign w:val="center"/>
            <w:hideMark/>
          </w:tcPr>
          <w:p w:rsidR="00D338AD" w:rsidRPr="00D338AD" w:rsidRDefault="00D338AD" w:rsidP="00FF168D">
            <w:pPr>
              <w:jc w:val="right"/>
              <w:rPr>
                <w:rFonts w:cs="Arial"/>
                <w:color w:val="000000"/>
                <w:sz w:val="20"/>
                <w:lang w:eastAsia="en-ZA"/>
              </w:rPr>
            </w:pPr>
          </w:p>
        </w:tc>
        <w:tc>
          <w:tcPr>
            <w:tcW w:w="1559" w:type="dxa"/>
            <w:tcBorders>
              <w:top w:val="nil"/>
              <w:left w:val="nil"/>
              <w:bottom w:val="nil"/>
              <w:right w:val="nil"/>
            </w:tcBorders>
            <w:shd w:val="clear" w:color="auto" w:fill="auto"/>
            <w:noWrap/>
            <w:vAlign w:val="center"/>
            <w:hideMark/>
          </w:tcPr>
          <w:p w:rsidR="00D338AD" w:rsidRPr="00D338AD" w:rsidRDefault="00D338AD" w:rsidP="00FF168D">
            <w:pPr>
              <w:jc w:val="right"/>
              <w:rPr>
                <w:rFonts w:cs="Arial"/>
                <w:color w:val="000000"/>
                <w:sz w:val="20"/>
                <w:lang w:eastAsia="en-ZA"/>
              </w:rPr>
            </w:pPr>
          </w:p>
        </w:tc>
        <w:tc>
          <w:tcPr>
            <w:tcW w:w="1487" w:type="dxa"/>
            <w:tcBorders>
              <w:top w:val="nil"/>
              <w:left w:val="single" w:sz="4" w:space="0" w:color="auto"/>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b/>
                <w:bCs/>
                <w:color w:val="000000"/>
                <w:sz w:val="20"/>
                <w:lang w:eastAsia="en-ZA"/>
              </w:rPr>
            </w:pPr>
            <w:r w:rsidRPr="00D338AD">
              <w:rPr>
                <w:rFonts w:cs="Arial"/>
                <w:b/>
                <w:bCs/>
                <w:color w:val="000000"/>
                <w:sz w:val="20"/>
                <w:lang w:eastAsia="en-ZA"/>
              </w:rPr>
              <w:t>(4 202 969)</w:t>
            </w:r>
          </w:p>
        </w:tc>
      </w:tr>
    </w:tbl>
    <w:p w:rsidR="00D338AD" w:rsidRPr="00D338AD" w:rsidRDefault="00D338AD" w:rsidP="00D338AD">
      <w:pPr>
        <w:pStyle w:val="Default"/>
        <w:ind w:left="284"/>
        <w:jc w:val="center"/>
        <w:rPr>
          <w:rFonts w:ascii="Arial" w:hAnsi="Arial" w:cs="Arial"/>
          <w:sz w:val="22"/>
          <w:szCs w:val="22"/>
          <w:lang w:val="en-GB"/>
        </w:rPr>
      </w:pPr>
    </w:p>
    <w:p w:rsidR="00D338AD" w:rsidRPr="00D338AD" w:rsidRDefault="00D338AD" w:rsidP="00D338AD">
      <w:pPr>
        <w:rPr>
          <w:rFonts w:cs="Arial"/>
          <w:b/>
          <w:szCs w:val="22"/>
          <w:lang w:val="en-US"/>
        </w:rPr>
      </w:pPr>
    </w:p>
    <w:p w:rsidR="00D338AD" w:rsidRPr="008123EB" w:rsidRDefault="00D338AD" w:rsidP="008123EB">
      <w:pPr>
        <w:rPr>
          <w:rFonts w:cs="Arial"/>
          <w:b/>
          <w:szCs w:val="22"/>
          <w:lang w:val="en-US"/>
        </w:rPr>
      </w:pPr>
      <w:r w:rsidRPr="008123EB">
        <w:rPr>
          <w:rFonts w:cs="Arial"/>
          <w:szCs w:val="22"/>
          <w:lang w:val="en-US"/>
        </w:rPr>
        <w:t>In the absence of a functioning accounting system, the schedules required to account for transactions in accordance with GRAP are prepared on manual Excel spreadsheets, resulting in significantly less controls over the data captured therein.</w:t>
      </w:r>
    </w:p>
    <w:p w:rsidR="008123EB" w:rsidRDefault="008123EB" w:rsidP="008123EB">
      <w:pPr>
        <w:tabs>
          <w:tab w:val="left" w:pos="0"/>
        </w:tabs>
        <w:contextualSpacing/>
        <w:rPr>
          <w:rFonts w:cs="Arial"/>
          <w:szCs w:val="22"/>
          <w:lang w:val="en-US"/>
        </w:rPr>
      </w:pPr>
    </w:p>
    <w:p w:rsidR="00D338AD" w:rsidRPr="008123EB" w:rsidRDefault="00D338AD" w:rsidP="008123EB">
      <w:pPr>
        <w:tabs>
          <w:tab w:val="left" w:pos="0"/>
        </w:tabs>
        <w:contextualSpacing/>
        <w:rPr>
          <w:rFonts w:cs="Arial"/>
          <w:szCs w:val="22"/>
          <w:lang w:val="en-US"/>
        </w:rPr>
      </w:pPr>
      <w:r w:rsidRPr="008123EB">
        <w:rPr>
          <w:rFonts w:cs="Arial"/>
          <w:szCs w:val="22"/>
          <w:lang w:val="en-US"/>
        </w:rPr>
        <w:t>The review of the schedules submitted for audit purposes was not adequate.</w:t>
      </w:r>
    </w:p>
    <w:p w:rsidR="00D338AD" w:rsidRPr="008123EB" w:rsidRDefault="00D338AD" w:rsidP="00D338AD">
      <w:pPr>
        <w:tabs>
          <w:tab w:val="left" w:pos="0"/>
        </w:tabs>
        <w:rPr>
          <w:rFonts w:cs="Arial"/>
          <w:szCs w:val="22"/>
          <w:lang w:val="en-US"/>
        </w:rPr>
      </w:pPr>
    </w:p>
    <w:p w:rsidR="00D338AD" w:rsidRPr="00D338AD" w:rsidRDefault="008123EB" w:rsidP="00D338AD">
      <w:pPr>
        <w:rPr>
          <w:rFonts w:cs="Arial"/>
          <w:b/>
          <w:iCs/>
          <w:szCs w:val="22"/>
          <w:lang w:val="en-US" w:eastAsia="en-GB"/>
        </w:rPr>
      </w:pPr>
      <w:r w:rsidRPr="008123EB">
        <w:rPr>
          <w:rFonts w:cs="Arial"/>
          <w:iCs/>
          <w:szCs w:val="22"/>
          <w:lang w:val="en-US" w:eastAsia="en-GB"/>
        </w:rPr>
        <w:t xml:space="preserve">This will result in the following: </w:t>
      </w:r>
    </w:p>
    <w:p w:rsidR="00D338AD" w:rsidRPr="00D338AD" w:rsidRDefault="00D338AD" w:rsidP="00410185">
      <w:pPr>
        <w:pStyle w:val="ListParagraph"/>
        <w:numPr>
          <w:ilvl w:val="0"/>
          <w:numId w:val="7"/>
        </w:numPr>
        <w:tabs>
          <w:tab w:val="left" w:pos="709"/>
        </w:tabs>
        <w:ind w:left="786" w:hanging="720"/>
        <w:contextualSpacing/>
        <w:rPr>
          <w:rFonts w:cs="Arial"/>
          <w:i/>
          <w:szCs w:val="22"/>
          <w:lang w:val="en-US"/>
        </w:rPr>
      </w:pPr>
      <w:r w:rsidRPr="00D338AD">
        <w:rPr>
          <w:rFonts w:cs="Arial"/>
          <w:i/>
          <w:szCs w:val="22"/>
          <w:lang w:val="en-US"/>
        </w:rPr>
        <w:t xml:space="preserve">Accruals effect </w:t>
      </w:r>
    </w:p>
    <w:p w:rsidR="00D338AD" w:rsidRPr="00D338AD" w:rsidRDefault="00D338AD" w:rsidP="00410185">
      <w:pPr>
        <w:pStyle w:val="ListParagraph"/>
        <w:numPr>
          <w:ilvl w:val="2"/>
          <w:numId w:val="7"/>
        </w:numPr>
        <w:tabs>
          <w:tab w:val="left" w:pos="709"/>
        </w:tabs>
        <w:ind w:left="709" w:firstLine="0"/>
        <w:contextualSpacing/>
        <w:rPr>
          <w:rFonts w:cs="Arial"/>
          <w:szCs w:val="22"/>
          <w:lang w:val="en-US"/>
        </w:rPr>
      </w:pPr>
      <w:r w:rsidRPr="00D338AD">
        <w:rPr>
          <w:rFonts w:cs="Arial"/>
          <w:szCs w:val="22"/>
          <w:lang w:val="en-US"/>
        </w:rPr>
        <w:t xml:space="preserve"> Accruals are overstated </w:t>
      </w:r>
    </w:p>
    <w:p w:rsidR="00D338AD" w:rsidRPr="00D338AD" w:rsidRDefault="00D338AD" w:rsidP="00410185">
      <w:pPr>
        <w:pStyle w:val="ListParagraph"/>
        <w:numPr>
          <w:ilvl w:val="2"/>
          <w:numId w:val="7"/>
        </w:numPr>
        <w:tabs>
          <w:tab w:val="left" w:pos="709"/>
        </w:tabs>
        <w:ind w:left="709" w:firstLine="0"/>
        <w:contextualSpacing/>
        <w:rPr>
          <w:rFonts w:cs="Arial"/>
          <w:szCs w:val="22"/>
          <w:lang w:val="en-US"/>
        </w:rPr>
      </w:pPr>
      <w:r w:rsidRPr="00D338AD">
        <w:rPr>
          <w:rFonts w:cs="Arial"/>
          <w:szCs w:val="22"/>
          <w:lang w:val="en-US"/>
        </w:rPr>
        <w:t>There is a consequential impact on operating lease expense and retained earnings.</w:t>
      </w:r>
    </w:p>
    <w:p w:rsidR="00D338AD" w:rsidRPr="00D338AD" w:rsidRDefault="00D338AD" w:rsidP="00410185">
      <w:pPr>
        <w:pStyle w:val="ListParagraph"/>
        <w:numPr>
          <w:ilvl w:val="0"/>
          <w:numId w:val="7"/>
        </w:numPr>
        <w:tabs>
          <w:tab w:val="left" w:pos="709"/>
        </w:tabs>
        <w:ind w:left="786" w:hanging="644"/>
        <w:contextualSpacing/>
        <w:rPr>
          <w:rFonts w:cs="Arial"/>
          <w:szCs w:val="22"/>
          <w:lang w:val="en-US"/>
        </w:rPr>
      </w:pPr>
      <w:r w:rsidRPr="00D338AD">
        <w:rPr>
          <w:rFonts w:cs="Arial"/>
          <w:i/>
          <w:szCs w:val="22"/>
          <w:lang w:val="en-US"/>
        </w:rPr>
        <w:t>Receivables effect</w:t>
      </w:r>
    </w:p>
    <w:p w:rsidR="00D338AD" w:rsidRPr="00D338AD" w:rsidRDefault="00D338AD" w:rsidP="00410185">
      <w:pPr>
        <w:pStyle w:val="ListParagraph"/>
        <w:numPr>
          <w:ilvl w:val="2"/>
          <w:numId w:val="7"/>
        </w:numPr>
        <w:tabs>
          <w:tab w:val="left" w:pos="709"/>
        </w:tabs>
        <w:ind w:left="709" w:firstLine="0"/>
        <w:contextualSpacing/>
        <w:rPr>
          <w:rFonts w:cs="Arial"/>
          <w:szCs w:val="22"/>
          <w:lang w:val="en-US"/>
        </w:rPr>
      </w:pPr>
      <w:r w:rsidRPr="00D338AD">
        <w:rPr>
          <w:rFonts w:cs="Arial"/>
          <w:szCs w:val="22"/>
          <w:lang w:val="en-US"/>
        </w:rPr>
        <w:t xml:space="preserve"> Revenue Accrual is overstated </w:t>
      </w:r>
    </w:p>
    <w:p w:rsidR="00D338AD" w:rsidRPr="00D338AD" w:rsidRDefault="00D338AD" w:rsidP="00410185">
      <w:pPr>
        <w:pStyle w:val="ListParagraph"/>
        <w:numPr>
          <w:ilvl w:val="2"/>
          <w:numId w:val="7"/>
        </w:numPr>
        <w:tabs>
          <w:tab w:val="left" w:pos="709"/>
        </w:tabs>
        <w:ind w:left="709" w:firstLine="0"/>
        <w:contextualSpacing/>
        <w:rPr>
          <w:rFonts w:cs="Arial"/>
          <w:szCs w:val="22"/>
          <w:lang w:val="en-US"/>
        </w:rPr>
      </w:pPr>
      <w:r w:rsidRPr="00D338AD">
        <w:rPr>
          <w:rFonts w:cs="Arial"/>
          <w:szCs w:val="22"/>
          <w:lang w:val="en-US"/>
        </w:rPr>
        <w:t>There is a consequential impact on accommodation charges: leasehold and retained earnings.</w:t>
      </w:r>
    </w:p>
    <w:p w:rsidR="005262A0" w:rsidRDefault="005262A0" w:rsidP="008123EB">
      <w:pPr>
        <w:rPr>
          <w:rFonts w:cs="Arial"/>
          <w:b/>
          <w:szCs w:val="22"/>
        </w:rPr>
      </w:pPr>
    </w:p>
    <w:p w:rsidR="00D338AD" w:rsidRPr="00D338AD" w:rsidRDefault="005262A0" w:rsidP="008123EB">
      <w:pPr>
        <w:rPr>
          <w:rFonts w:cs="Arial"/>
          <w:szCs w:val="22"/>
        </w:rPr>
      </w:pPr>
      <w:r>
        <w:rPr>
          <w:rFonts w:cs="Arial"/>
          <w:b/>
          <w:szCs w:val="22"/>
        </w:rPr>
        <w:t>I</w:t>
      </w:r>
      <w:r w:rsidR="00D338AD" w:rsidRPr="00D338AD">
        <w:rPr>
          <w:rFonts w:cs="Arial"/>
          <w:b/>
          <w:szCs w:val="22"/>
        </w:rPr>
        <w:t>nternal control deficiency</w:t>
      </w:r>
    </w:p>
    <w:p w:rsidR="00D338AD" w:rsidRPr="00D338AD" w:rsidRDefault="00D338AD" w:rsidP="008123EB">
      <w:pPr>
        <w:rPr>
          <w:rFonts w:cs="Arial"/>
          <w:szCs w:val="22"/>
        </w:rPr>
      </w:pPr>
    </w:p>
    <w:p w:rsidR="00D338AD" w:rsidRPr="008123EB" w:rsidRDefault="00D338AD" w:rsidP="008123EB">
      <w:pPr>
        <w:pStyle w:val="Heading2"/>
        <w:tabs>
          <w:tab w:val="left" w:pos="720"/>
        </w:tabs>
        <w:rPr>
          <w:rFonts w:cs="Arial"/>
          <w:b w:val="0"/>
          <w:iCs/>
          <w:sz w:val="22"/>
          <w:szCs w:val="22"/>
        </w:rPr>
      </w:pPr>
      <w:r w:rsidRPr="008123EB">
        <w:rPr>
          <w:rFonts w:cs="Arial"/>
          <w:b w:val="0"/>
          <w:iCs/>
          <w:sz w:val="22"/>
          <w:szCs w:val="22"/>
        </w:rPr>
        <w:t>Financial and performance management</w:t>
      </w:r>
    </w:p>
    <w:p w:rsidR="00D338AD" w:rsidRPr="00D338AD" w:rsidRDefault="00D338AD" w:rsidP="008123EB">
      <w:pPr>
        <w:rPr>
          <w:rFonts w:cs="Arial"/>
          <w:lang w:val="en-GB"/>
        </w:rPr>
      </w:pPr>
    </w:p>
    <w:p w:rsidR="00D338AD" w:rsidRPr="00D338AD" w:rsidRDefault="00D338AD" w:rsidP="008123EB">
      <w:pPr>
        <w:rPr>
          <w:rFonts w:cs="Arial"/>
          <w:szCs w:val="22"/>
          <w:lang w:eastAsia="en-GB"/>
        </w:rPr>
      </w:pPr>
      <w:r w:rsidRPr="00D338AD">
        <w:rPr>
          <w:rFonts w:cs="Arial"/>
          <w:szCs w:val="22"/>
          <w:lang w:eastAsia="en-GB"/>
        </w:rPr>
        <w:t xml:space="preserve">The entity did not implement proper record keeping in a timely manner to ensure that complete, relevant and accurate information is accessible and available to support financial and performance reporting. </w:t>
      </w:r>
    </w:p>
    <w:p w:rsidR="00D338AD" w:rsidRPr="00D338AD" w:rsidRDefault="00D338AD" w:rsidP="008123EB">
      <w:pPr>
        <w:rPr>
          <w:rFonts w:cs="Arial"/>
          <w:b/>
          <w:szCs w:val="22"/>
        </w:rPr>
      </w:pPr>
    </w:p>
    <w:p w:rsidR="00D338AD" w:rsidRPr="00D338AD" w:rsidRDefault="00D338AD" w:rsidP="008123EB">
      <w:pPr>
        <w:rPr>
          <w:rFonts w:cs="Arial"/>
          <w:b/>
          <w:szCs w:val="22"/>
        </w:rPr>
      </w:pPr>
      <w:r w:rsidRPr="00D338AD">
        <w:rPr>
          <w:rFonts w:cs="Arial"/>
          <w:b/>
          <w:szCs w:val="22"/>
        </w:rPr>
        <w:t xml:space="preserve">Recommendation </w:t>
      </w:r>
    </w:p>
    <w:p w:rsidR="00D338AD" w:rsidRPr="00D338AD" w:rsidRDefault="00D338AD" w:rsidP="008123EB">
      <w:pPr>
        <w:rPr>
          <w:rFonts w:cs="Arial"/>
          <w:b/>
          <w:szCs w:val="22"/>
        </w:rPr>
      </w:pPr>
    </w:p>
    <w:p w:rsidR="00D338AD" w:rsidRPr="008123EB" w:rsidRDefault="00D338AD" w:rsidP="008123EB">
      <w:pPr>
        <w:tabs>
          <w:tab w:val="left" w:pos="0"/>
        </w:tabs>
        <w:contextualSpacing/>
        <w:rPr>
          <w:rFonts w:cs="Arial"/>
          <w:szCs w:val="22"/>
          <w:lang w:val="en-US"/>
        </w:rPr>
      </w:pPr>
      <w:r w:rsidRPr="008123EB">
        <w:rPr>
          <w:rFonts w:cs="Arial"/>
          <w:szCs w:val="22"/>
          <w:lang w:val="en-US"/>
        </w:rPr>
        <w:t>Financial statements should be prepared in line with the requirements of the financial reporting framework and should be free of any misstatements</w:t>
      </w:r>
      <w:r w:rsidRPr="008123EB">
        <w:rPr>
          <w:rFonts w:cs="Arial"/>
          <w:szCs w:val="22"/>
          <w:lang w:val="en-US"/>
        </w:rPr>
        <w:tab/>
        <w:t xml:space="preserve">, this can be done by ensuring that schedules supporting the financial statement figures are reviewed and signed off by a relevant delegated official. All identified differences must be addressed before financial statements are issued. </w:t>
      </w:r>
    </w:p>
    <w:p w:rsidR="008123EB" w:rsidRDefault="008123EB" w:rsidP="008123EB">
      <w:pPr>
        <w:tabs>
          <w:tab w:val="left" w:pos="0"/>
        </w:tabs>
        <w:contextualSpacing/>
        <w:rPr>
          <w:rFonts w:cs="Arial"/>
          <w:szCs w:val="22"/>
          <w:lang w:val="en-US"/>
        </w:rPr>
      </w:pPr>
    </w:p>
    <w:p w:rsidR="00D338AD" w:rsidRPr="008123EB" w:rsidRDefault="00D338AD" w:rsidP="008123EB">
      <w:pPr>
        <w:tabs>
          <w:tab w:val="left" w:pos="0"/>
        </w:tabs>
        <w:contextualSpacing/>
        <w:rPr>
          <w:rFonts w:cs="Arial"/>
          <w:szCs w:val="22"/>
          <w:lang w:val="en-US"/>
        </w:rPr>
      </w:pPr>
      <w:r w:rsidRPr="008123EB">
        <w:rPr>
          <w:rFonts w:cs="Arial"/>
          <w:szCs w:val="22"/>
          <w:lang w:val="en-US"/>
        </w:rPr>
        <w:t>Reconciliations between schedules supporting the AFS and the lease agreement should be performed and differences resolved and followed-up.</w:t>
      </w:r>
    </w:p>
    <w:p w:rsidR="00D338AD" w:rsidRPr="00D338AD" w:rsidRDefault="00D338AD" w:rsidP="008123EB">
      <w:pPr>
        <w:rPr>
          <w:rFonts w:cs="Arial"/>
          <w:b/>
          <w:szCs w:val="22"/>
        </w:rPr>
      </w:pPr>
    </w:p>
    <w:p w:rsidR="00D338AD" w:rsidRPr="00D338AD" w:rsidRDefault="00D338AD" w:rsidP="008123EB">
      <w:pPr>
        <w:rPr>
          <w:rFonts w:cs="Arial"/>
          <w:b/>
          <w:szCs w:val="22"/>
        </w:rPr>
      </w:pPr>
      <w:r w:rsidRPr="00D338AD">
        <w:rPr>
          <w:rFonts w:cs="Arial"/>
          <w:b/>
          <w:szCs w:val="22"/>
        </w:rPr>
        <w:t>Management response</w:t>
      </w:r>
    </w:p>
    <w:p w:rsidR="00D338AD" w:rsidRPr="00D338AD" w:rsidRDefault="00D338AD" w:rsidP="008123EB">
      <w:pPr>
        <w:rPr>
          <w:rFonts w:cs="Arial"/>
          <w:b/>
          <w:szCs w:val="22"/>
        </w:rPr>
      </w:pPr>
    </w:p>
    <w:p w:rsidR="00D338AD" w:rsidRPr="00D338AD" w:rsidRDefault="00D338AD" w:rsidP="008123EB">
      <w:pPr>
        <w:rPr>
          <w:rFonts w:cs="Arial"/>
          <w:szCs w:val="22"/>
        </w:rPr>
      </w:pPr>
      <w:r w:rsidRPr="00D338AD">
        <w:rPr>
          <w:rFonts w:cs="Arial"/>
          <w:szCs w:val="22"/>
        </w:rPr>
        <w:t>Management is not in agreement with the finding, please refer to the below table with the difference according to management. Attached is a detailed annexure with calculations.</w:t>
      </w:r>
    </w:p>
    <w:p w:rsidR="00D338AD" w:rsidRPr="00D338AD" w:rsidRDefault="00D338AD" w:rsidP="008123EB">
      <w:pPr>
        <w:rPr>
          <w:rFonts w:cs="Arial"/>
          <w:b/>
          <w:szCs w:val="22"/>
        </w:rPr>
      </w:pPr>
    </w:p>
    <w:tbl>
      <w:tblPr>
        <w:tblW w:w="8946" w:type="dxa"/>
        <w:tblInd w:w="93" w:type="dxa"/>
        <w:tblLayout w:type="fixed"/>
        <w:tblLook w:val="04A0" w:firstRow="1" w:lastRow="0" w:firstColumn="1" w:lastColumn="0" w:noHBand="0" w:noVBand="1"/>
      </w:tblPr>
      <w:tblGrid>
        <w:gridCol w:w="571"/>
        <w:gridCol w:w="1145"/>
        <w:gridCol w:w="1560"/>
        <w:gridCol w:w="1842"/>
        <w:gridCol w:w="2127"/>
        <w:gridCol w:w="1701"/>
      </w:tblGrid>
      <w:tr w:rsidR="00D338AD" w:rsidRPr="00D338AD" w:rsidTr="00FF168D">
        <w:trPr>
          <w:trHeight w:val="872"/>
        </w:trPr>
        <w:tc>
          <w:tcPr>
            <w:tcW w:w="571" w:type="dxa"/>
            <w:tcBorders>
              <w:top w:val="single" w:sz="4" w:space="0" w:color="auto"/>
              <w:left w:val="single" w:sz="4" w:space="0" w:color="auto"/>
              <w:bottom w:val="single" w:sz="4" w:space="0" w:color="auto"/>
              <w:right w:val="single" w:sz="4" w:space="0" w:color="auto"/>
            </w:tcBorders>
            <w:shd w:val="clear" w:color="auto" w:fill="C6D9F1" w:themeFill="text2" w:themeFillTint="33"/>
            <w:noWrap/>
            <w:hideMark/>
          </w:tcPr>
          <w:p w:rsidR="00D338AD" w:rsidRPr="00D338AD" w:rsidRDefault="00D338AD" w:rsidP="00FF168D">
            <w:pPr>
              <w:jc w:val="center"/>
              <w:rPr>
                <w:rFonts w:cs="Arial"/>
                <w:b/>
                <w:bCs/>
                <w:color w:val="000000"/>
                <w:szCs w:val="22"/>
                <w:lang w:eastAsia="en-ZA"/>
              </w:rPr>
            </w:pPr>
            <w:r w:rsidRPr="00D338AD">
              <w:rPr>
                <w:rFonts w:cs="Arial"/>
                <w:b/>
                <w:bCs/>
                <w:color w:val="000000"/>
                <w:szCs w:val="22"/>
                <w:lang w:eastAsia="en-ZA"/>
              </w:rPr>
              <w:t xml:space="preserve">No. </w:t>
            </w:r>
          </w:p>
        </w:tc>
        <w:tc>
          <w:tcPr>
            <w:tcW w:w="1145"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D338AD" w:rsidRDefault="00D338AD" w:rsidP="00FF168D">
            <w:pPr>
              <w:jc w:val="center"/>
              <w:rPr>
                <w:rFonts w:cs="Arial"/>
                <w:b/>
                <w:bCs/>
                <w:color w:val="000000"/>
                <w:szCs w:val="22"/>
                <w:lang w:eastAsia="en-ZA"/>
              </w:rPr>
            </w:pPr>
            <w:r w:rsidRPr="00D338AD">
              <w:rPr>
                <w:rFonts w:cs="Arial"/>
                <w:b/>
                <w:bCs/>
                <w:color w:val="000000"/>
                <w:szCs w:val="22"/>
                <w:lang w:eastAsia="en-ZA"/>
              </w:rPr>
              <w:t xml:space="preserve">Property code </w:t>
            </w:r>
          </w:p>
        </w:tc>
        <w:tc>
          <w:tcPr>
            <w:tcW w:w="1560"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D338AD" w:rsidRDefault="00D338AD" w:rsidP="00FF168D">
            <w:pPr>
              <w:jc w:val="center"/>
              <w:rPr>
                <w:rFonts w:cs="Arial"/>
                <w:b/>
                <w:bCs/>
                <w:color w:val="000000"/>
                <w:szCs w:val="22"/>
                <w:lang w:eastAsia="en-ZA"/>
              </w:rPr>
            </w:pPr>
            <w:r w:rsidRPr="00D338AD">
              <w:rPr>
                <w:rFonts w:cs="Arial"/>
                <w:b/>
                <w:bCs/>
                <w:color w:val="000000"/>
                <w:szCs w:val="22"/>
                <w:lang w:eastAsia="en-ZA"/>
              </w:rPr>
              <w:t>Region</w:t>
            </w:r>
          </w:p>
        </w:tc>
        <w:tc>
          <w:tcPr>
            <w:tcW w:w="1842"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D338AD" w:rsidRDefault="00D338AD" w:rsidP="00FF168D">
            <w:pPr>
              <w:jc w:val="center"/>
              <w:rPr>
                <w:rFonts w:cs="Arial"/>
                <w:b/>
                <w:bCs/>
                <w:color w:val="000000"/>
                <w:szCs w:val="22"/>
                <w:lang w:eastAsia="en-ZA"/>
              </w:rPr>
            </w:pPr>
            <w:r w:rsidRPr="00D338AD">
              <w:rPr>
                <w:rFonts w:cs="Arial"/>
                <w:b/>
                <w:bCs/>
                <w:color w:val="000000"/>
                <w:szCs w:val="22"/>
                <w:lang w:eastAsia="en-ZA"/>
              </w:rPr>
              <w:t>Accrual as per management’s Recalculation</w:t>
            </w:r>
          </w:p>
        </w:tc>
        <w:tc>
          <w:tcPr>
            <w:tcW w:w="2127"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D338AD" w:rsidRDefault="00D338AD" w:rsidP="00FF168D">
            <w:pPr>
              <w:jc w:val="center"/>
              <w:rPr>
                <w:rFonts w:cs="Arial"/>
                <w:b/>
                <w:bCs/>
                <w:color w:val="000000"/>
                <w:szCs w:val="22"/>
                <w:lang w:eastAsia="en-ZA"/>
              </w:rPr>
            </w:pPr>
            <w:r w:rsidRPr="00D338AD">
              <w:rPr>
                <w:rFonts w:cs="Arial"/>
                <w:b/>
                <w:bCs/>
                <w:color w:val="000000"/>
                <w:szCs w:val="22"/>
                <w:lang w:eastAsia="en-ZA"/>
              </w:rPr>
              <w:t>Accrual as per the client's schedule supporting the AFS</w:t>
            </w:r>
          </w:p>
        </w:tc>
        <w:tc>
          <w:tcPr>
            <w:tcW w:w="1701" w:type="dxa"/>
            <w:tcBorders>
              <w:top w:val="single" w:sz="4" w:space="0" w:color="auto"/>
              <w:left w:val="nil"/>
              <w:bottom w:val="single" w:sz="4" w:space="0" w:color="auto"/>
              <w:right w:val="single" w:sz="4" w:space="0" w:color="auto"/>
            </w:tcBorders>
            <w:shd w:val="clear" w:color="auto" w:fill="C6D9F1" w:themeFill="text2" w:themeFillTint="33"/>
            <w:hideMark/>
          </w:tcPr>
          <w:p w:rsidR="00D338AD" w:rsidRPr="00D338AD" w:rsidRDefault="00D338AD" w:rsidP="00FF168D">
            <w:pPr>
              <w:jc w:val="center"/>
              <w:rPr>
                <w:rFonts w:cs="Arial"/>
                <w:b/>
                <w:bCs/>
                <w:color w:val="000000"/>
                <w:szCs w:val="22"/>
                <w:lang w:eastAsia="en-ZA"/>
              </w:rPr>
            </w:pPr>
            <w:r w:rsidRPr="00D338AD">
              <w:rPr>
                <w:rFonts w:cs="Arial"/>
                <w:b/>
                <w:bCs/>
                <w:color w:val="000000"/>
                <w:szCs w:val="22"/>
                <w:lang w:eastAsia="en-ZA"/>
              </w:rPr>
              <w:t>Difference</w:t>
            </w:r>
          </w:p>
        </w:tc>
      </w:tr>
      <w:tr w:rsidR="00D338AD" w:rsidRPr="00D338AD" w:rsidTr="00FF168D">
        <w:trPr>
          <w:trHeight w:val="75"/>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1</w:t>
            </w:r>
          </w:p>
        </w:tc>
        <w:tc>
          <w:tcPr>
            <w:tcW w:w="1145"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297968</w:t>
            </w:r>
          </w:p>
        </w:tc>
        <w:tc>
          <w:tcPr>
            <w:tcW w:w="1560"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Pretoria</w:t>
            </w:r>
          </w:p>
        </w:tc>
        <w:tc>
          <w:tcPr>
            <w:tcW w:w="184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 (40 003.53)</w:t>
            </w:r>
          </w:p>
        </w:tc>
        <w:tc>
          <w:tcPr>
            <w:tcW w:w="212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(2 759 864)</w:t>
            </w:r>
          </w:p>
        </w:tc>
        <w:tc>
          <w:tcPr>
            <w:tcW w:w="170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 (2 799 867.52)</w:t>
            </w:r>
          </w:p>
        </w:tc>
      </w:tr>
      <w:tr w:rsidR="00D338AD" w:rsidRPr="00D338AD" w:rsidTr="00FF168D">
        <w:trPr>
          <w:trHeight w:val="75"/>
        </w:trPr>
        <w:tc>
          <w:tcPr>
            <w:tcW w:w="571" w:type="dxa"/>
            <w:tcBorders>
              <w:top w:val="nil"/>
              <w:left w:val="single" w:sz="8" w:space="0" w:color="auto"/>
              <w:bottom w:val="single" w:sz="4" w:space="0" w:color="auto"/>
              <w:right w:val="single" w:sz="4" w:space="0" w:color="auto"/>
            </w:tcBorders>
            <w:shd w:val="clear" w:color="auto" w:fill="auto"/>
            <w:noWrap/>
            <w:vAlign w:val="bottom"/>
          </w:tcPr>
          <w:p w:rsidR="00D338AD" w:rsidRPr="00D338AD" w:rsidRDefault="00D338AD" w:rsidP="00FF168D">
            <w:pPr>
              <w:jc w:val="center"/>
              <w:rPr>
                <w:rFonts w:cs="Arial"/>
                <w:sz w:val="20"/>
                <w:lang w:eastAsia="en-ZA"/>
              </w:rPr>
            </w:pPr>
          </w:p>
        </w:tc>
        <w:tc>
          <w:tcPr>
            <w:tcW w:w="1145" w:type="dxa"/>
            <w:tcBorders>
              <w:top w:val="nil"/>
              <w:left w:val="nil"/>
              <w:bottom w:val="single" w:sz="4" w:space="0" w:color="auto"/>
              <w:right w:val="single" w:sz="4" w:space="0" w:color="auto"/>
            </w:tcBorders>
            <w:shd w:val="clear" w:color="auto" w:fill="auto"/>
            <w:noWrap/>
            <w:vAlign w:val="center"/>
          </w:tcPr>
          <w:p w:rsidR="00D338AD" w:rsidRPr="00D338AD" w:rsidRDefault="00D338AD" w:rsidP="00FF168D">
            <w:pPr>
              <w:jc w:val="center"/>
              <w:rPr>
                <w:rFonts w:cs="Arial"/>
                <w:color w:val="000000"/>
                <w:sz w:val="20"/>
              </w:rPr>
            </w:pPr>
            <w:r w:rsidRPr="00D338AD">
              <w:rPr>
                <w:rFonts w:cs="Arial"/>
                <w:color w:val="000000"/>
                <w:sz w:val="20"/>
              </w:rPr>
              <w:t>298907</w:t>
            </w:r>
          </w:p>
        </w:tc>
        <w:tc>
          <w:tcPr>
            <w:tcW w:w="1560" w:type="dxa"/>
            <w:tcBorders>
              <w:top w:val="nil"/>
              <w:left w:val="nil"/>
              <w:bottom w:val="single" w:sz="4" w:space="0" w:color="auto"/>
              <w:right w:val="single" w:sz="4" w:space="0" w:color="auto"/>
            </w:tcBorders>
            <w:shd w:val="clear" w:color="auto" w:fill="auto"/>
            <w:vAlign w:val="center"/>
          </w:tcPr>
          <w:p w:rsidR="00D338AD" w:rsidRPr="00D338AD" w:rsidRDefault="00D338AD" w:rsidP="00FF168D">
            <w:pPr>
              <w:jc w:val="center"/>
              <w:rPr>
                <w:rFonts w:cs="Arial"/>
                <w:color w:val="000000"/>
                <w:sz w:val="20"/>
              </w:rPr>
            </w:pPr>
            <w:r w:rsidRPr="00D338AD">
              <w:rPr>
                <w:rFonts w:cs="Arial"/>
                <w:color w:val="000000"/>
                <w:sz w:val="20"/>
              </w:rPr>
              <w:t>Pretoria</w:t>
            </w:r>
          </w:p>
        </w:tc>
        <w:tc>
          <w:tcPr>
            <w:tcW w:w="1842" w:type="dxa"/>
            <w:tcBorders>
              <w:top w:val="nil"/>
              <w:left w:val="nil"/>
              <w:bottom w:val="single" w:sz="4" w:space="0" w:color="auto"/>
              <w:right w:val="single" w:sz="4" w:space="0" w:color="auto"/>
            </w:tcBorders>
            <w:shd w:val="clear" w:color="auto" w:fill="auto"/>
            <w:noWrap/>
            <w:vAlign w:val="center"/>
          </w:tcPr>
          <w:p w:rsidR="00D338AD" w:rsidRPr="00D338AD" w:rsidRDefault="00D338AD" w:rsidP="00FF168D">
            <w:pPr>
              <w:jc w:val="right"/>
              <w:rPr>
                <w:rFonts w:cs="Arial"/>
                <w:color w:val="000000"/>
                <w:sz w:val="20"/>
              </w:rPr>
            </w:pPr>
            <w:r w:rsidRPr="00D338AD">
              <w:rPr>
                <w:rFonts w:cs="Arial"/>
                <w:color w:val="000000"/>
                <w:sz w:val="20"/>
              </w:rPr>
              <w:t xml:space="preserve">4 268 498.02 </w:t>
            </w:r>
          </w:p>
        </w:tc>
        <w:tc>
          <w:tcPr>
            <w:tcW w:w="2127" w:type="dxa"/>
            <w:tcBorders>
              <w:top w:val="nil"/>
              <w:left w:val="nil"/>
              <w:bottom w:val="single" w:sz="4" w:space="0" w:color="auto"/>
              <w:right w:val="single" w:sz="4" w:space="0" w:color="auto"/>
            </w:tcBorders>
            <w:shd w:val="clear" w:color="auto" w:fill="auto"/>
            <w:noWrap/>
            <w:vAlign w:val="bottom"/>
          </w:tcPr>
          <w:p w:rsidR="00D338AD" w:rsidRPr="00D338AD" w:rsidRDefault="00D338AD" w:rsidP="00FF168D">
            <w:pPr>
              <w:jc w:val="right"/>
              <w:rPr>
                <w:rFonts w:cs="Arial"/>
                <w:color w:val="000000"/>
                <w:sz w:val="20"/>
              </w:rPr>
            </w:pPr>
            <w:r w:rsidRPr="00D338AD">
              <w:rPr>
                <w:rFonts w:cs="Arial"/>
                <w:color w:val="000000"/>
                <w:sz w:val="20"/>
              </w:rPr>
              <w:t xml:space="preserve"> (1 468 630.50)</w:t>
            </w:r>
          </w:p>
        </w:tc>
        <w:tc>
          <w:tcPr>
            <w:tcW w:w="1701" w:type="dxa"/>
            <w:tcBorders>
              <w:top w:val="nil"/>
              <w:left w:val="nil"/>
              <w:bottom w:val="single" w:sz="4" w:space="0" w:color="auto"/>
              <w:right w:val="single" w:sz="4" w:space="0" w:color="auto"/>
            </w:tcBorders>
            <w:shd w:val="clear" w:color="auto" w:fill="auto"/>
            <w:noWrap/>
            <w:vAlign w:val="center"/>
          </w:tcPr>
          <w:p w:rsidR="00D338AD" w:rsidRPr="00D338AD" w:rsidRDefault="00D338AD" w:rsidP="00FF168D">
            <w:pPr>
              <w:jc w:val="right"/>
              <w:rPr>
                <w:rFonts w:cs="Arial"/>
                <w:color w:val="000000"/>
                <w:sz w:val="20"/>
              </w:rPr>
            </w:pPr>
            <w:r w:rsidRPr="00D338AD">
              <w:rPr>
                <w:rFonts w:cs="Arial"/>
                <w:color w:val="000000"/>
                <w:sz w:val="20"/>
              </w:rPr>
              <w:t xml:space="preserve">2 799 867.52 </w:t>
            </w:r>
          </w:p>
        </w:tc>
      </w:tr>
      <w:tr w:rsidR="00D338AD" w:rsidRPr="00D338AD" w:rsidTr="00FF168D">
        <w:trPr>
          <w:trHeight w:val="79"/>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2</w:t>
            </w:r>
          </w:p>
        </w:tc>
        <w:tc>
          <w:tcPr>
            <w:tcW w:w="1145"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306391</w:t>
            </w:r>
          </w:p>
        </w:tc>
        <w:tc>
          <w:tcPr>
            <w:tcW w:w="1560"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Pretoria</w:t>
            </w:r>
          </w:p>
        </w:tc>
        <w:tc>
          <w:tcPr>
            <w:tcW w:w="184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4 324 478.50 </w:t>
            </w:r>
          </w:p>
        </w:tc>
        <w:tc>
          <w:tcPr>
            <w:tcW w:w="212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(4 026 981)</w:t>
            </w:r>
          </w:p>
        </w:tc>
        <w:tc>
          <w:tcPr>
            <w:tcW w:w="170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297 497.88 </w:t>
            </w:r>
          </w:p>
        </w:tc>
      </w:tr>
      <w:tr w:rsidR="00D338AD" w:rsidRPr="00D338AD" w:rsidTr="00FF168D">
        <w:trPr>
          <w:trHeight w:val="69"/>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3</w:t>
            </w:r>
          </w:p>
        </w:tc>
        <w:tc>
          <w:tcPr>
            <w:tcW w:w="1145"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307351</w:t>
            </w:r>
          </w:p>
        </w:tc>
        <w:tc>
          <w:tcPr>
            <w:tcW w:w="1560"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Pretoria</w:t>
            </w:r>
          </w:p>
        </w:tc>
        <w:tc>
          <w:tcPr>
            <w:tcW w:w="184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2 964 535.28 </w:t>
            </w:r>
          </w:p>
        </w:tc>
        <w:tc>
          <w:tcPr>
            <w:tcW w:w="212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(3 000 465)</w:t>
            </w:r>
          </w:p>
        </w:tc>
        <w:tc>
          <w:tcPr>
            <w:tcW w:w="170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 (35 930.01)</w:t>
            </w:r>
          </w:p>
        </w:tc>
      </w:tr>
      <w:tr w:rsidR="00D338AD" w:rsidRPr="00D338AD" w:rsidTr="00FF168D">
        <w:trPr>
          <w:trHeight w:val="73"/>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4</w:t>
            </w:r>
          </w:p>
        </w:tc>
        <w:tc>
          <w:tcPr>
            <w:tcW w:w="1145"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322799</w:t>
            </w:r>
          </w:p>
        </w:tc>
        <w:tc>
          <w:tcPr>
            <w:tcW w:w="1560"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Pretoria</w:t>
            </w:r>
          </w:p>
        </w:tc>
        <w:tc>
          <w:tcPr>
            <w:tcW w:w="184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13 288 479.70 </w:t>
            </w:r>
          </w:p>
        </w:tc>
        <w:tc>
          <w:tcPr>
            <w:tcW w:w="212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(13 288 480)</w:t>
            </w:r>
          </w:p>
        </w:tc>
        <w:tc>
          <w:tcPr>
            <w:tcW w:w="170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   </w:t>
            </w:r>
          </w:p>
        </w:tc>
      </w:tr>
      <w:tr w:rsidR="00D338AD" w:rsidRPr="00D338AD" w:rsidTr="00FF168D">
        <w:trPr>
          <w:trHeight w:val="63"/>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5</w:t>
            </w:r>
          </w:p>
        </w:tc>
        <w:tc>
          <w:tcPr>
            <w:tcW w:w="1145"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305206</w:t>
            </w:r>
          </w:p>
        </w:tc>
        <w:tc>
          <w:tcPr>
            <w:tcW w:w="1560"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Johannesburg</w:t>
            </w:r>
          </w:p>
        </w:tc>
        <w:tc>
          <w:tcPr>
            <w:tcW w:w="184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2 656 690.02 </w:t>
            </w:r>
          </w:p>
        </w:tc>
        <w:tc>
          <w:tcPr>
            <w:tcW w:w="212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(2 301 643)</w:t>
            </w:r>
          </w:p>
        </w:tc>
        <w:tc>
          <w:tcPr>
            <w:tcW w:w="170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355 047.21 </w:t>
            </w:r>
          </w:p>
        </w:tc>
      </w:tr>
      <w:tr w:rsidR="00D338AD" w:rsidRPr="00D338AD" w:rsidTr="00FF168D">
        <w:trPr>
          <w:trHeight w:val="56"/>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6</w:t>
            </w:r>
          </w:p>
        </w:tc>
        <w:tc>
          <w:tcPr>
            <w:tcW w:w="1145"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312386</w:t>
            </w:r>
          </w:p>
        </w:tc>
        <w:tc>
          <w:tcPr>
            <w:tcW w:w="1560"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Cape Town</w:t>
            </w:r>
          </w:p>
        </w:tc>
        <w:tc>
          <w:tcPr>
            <w:tcW w:w="184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 (13 512.39)</w:t>
            </w:r>
          </w:p>
        </w:tc>
        <w:tc>
          <w:tcPr>
            <w:tcW w:w="212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(729 558)</w:t>
            </w:r>
          </w:p>
        </w:tc>
        <w:tc>
          <w:tcPr>
            <w:tcW w:w="170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 (743 070.64)</w:t>
            </w:r>
          </w:p>
        </w:tc>
      </w:tr>
      <w:tr w:rsidR="00D338AD" w:rsidRPr="00D338AD" w:rsidTr="00FF168D">
        <w:trPr>
          <w:trHeight w:val="56"/>
        </w:trPr>
        <w:tc>
          <w:tcPr>
            <w:tcW w:w="571" w:type="dxa"/>
            <w:tcBorders>
              <w:top w:val="nil"/>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sz w:val="20"/>
                <w:lang w:eastAsia="en-ZA"/>
              </w:rPr>
            </w:pPr>
            <w:r w:rsidRPr="00D338AD">
              <w:rPr>
                <w:rFonts w:cs="Arial"/>
                <w:sz w:val="20"/>
                <w:lang w:eastAsia="en-ZA"/>
              </w:rPr>
              <w:t>7</w:t>
            </w:r>
          </w:p>
        </w:tc>
        <w:tc>
          <w:tcPr>
            <w:tcW w:w="1145"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297463</w:t>
            </w:r>
          </w:p>
        </w:tc>
        <w:tc>
          <w:tcPr>
            <w:tcW w:w="1560" w:type="dxa"/>
            <w:tcBorders>
              <w:top w:val="nil"/>
              <w:left w:val="nil"/>
              <w:bottom w:val="single" w:sz="4" w:space="0" w:color="auto"/>
              <w:right w:val="single" w:sz="4" w:space="0" w:color="auto"/>
            </w:tcBorders>
            <w:shd w:val="clear" w:color="auto" w:fill="auto"/>
            <w:vAlign w:val="bottom"/>
            <w:hideMark/>
          </w:tcPr>
          <w:p w:rsidR="00D338AD" w:rsidRPr="00D338AD" w:rsidRDefault="00D338AD" w:rsidP="00FF168D">
            <w:pPr>
              <w:jc w:val="center"/>
              <w:rPr>
                <w:rFonts w:cs="Arial"/>
                <w:color w:val="000000"/>
                <w:sz w:val="20"/>
                <w:lang w:eastAsia="en-ZA"/>
              </w:rPr>
            </w:pPr>
            <w:r w:rsidRPr="00D338AD">
              <w:rPr>
                <w:rFonts w:cs="Arial"/>
                <w:color w:val="000000"/>
                <w:sz w:val="20"/>
                <w:lang w:eastAsia="en-ZA"/>
              </w:rPr>
              <w:t>uMtata</w:t>
            </w:r>
          </w:p>
        </w:tc>
        <w:tc>
          <w:tcPr>
            <w:tcW w:w="1842"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87 108.63 </w:t>
            </w:r>
          </w:p>
        </w:tc>
        <w:tc>
          <w:tcPr>
            <w:tcW w:w="2127" w:type="dxa"/>
            <w:tcBorders>
              <w:top w:val="nil"/>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lang w:eastAsia="en-ZA"/>
              </w:rPr>
            </w:pPr>
            <w:r w:rsidRPr="00D338AD">
              <w:rPr>
                <w:rFonts w:cs="Arial"/>
                <w:color w:val="000000"/>
                <w:sz w:val="20"/>
                <w:lang w:eastAsia="en-ZA"/>
              </w:rPr>
              <w:t>(1 586 807)</w:t>
            </w:r>
          </w:p>
        </w:tc>
        <w:tc>
          <w:tcPr>
            <w:tcW w:w="1701" w:type="dxa"/>
            <w:tcBorders>
              <w:top w:val="nil"/>
              <w:left w:val="nil"/>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color w:val="000000"/>
                <w:sz w:val="20"/>
              </w:rPr>
            </w:pPr>
            <w:r w:rsidRPr="00D338AD">
              <w:rPr>
                <w:rFonts w:cs="Arial"/>
                <w:color w:val="000000"/>
                <w:sz w:val="20"/>
              </w:rPr>
              <w:t xml:space="preserve"> (1 499 698.61)</w:t>
            </w:r>
          </w:p>
        </w:tc>
      </w:tr>
      <w:tr w:rsidR="00D338AD" w:rsidRPr="00D338AD" w:rsidTr="00FF168D">
        <w:trPr>
          <w:trHeight w:val="288"/>
        </w:trPr>
        <w:tc>
          <w:tcPr>
            <w:tcW w:w="571" w:type="dxa"/>
            <w:tcBorders>
              <w:top w:val="nil"/>
              <w:left w:val="nil"/>
              <w:bottom w:val="nil"/>
              <w:right w:val="nil"/>
            </w:tcBorders>
            <w:shd w:val="clear" w:color="auto" w:fill="auto"/>
            <w:noWrap/>
            <w:vAlign w:val="center"/>
            <w:hideMark/>
          </w:tcPr>
          <w:p w:rsidR="00D338AD" w:rsidRPr="00D338AD" w:rsidRDefault="00D338AD" w:rsidP="00FF168D">
            <w:pPr>
              <w:jc w:val="center"/>
              <w:rPr>
                <w:rFonts w:cs="Arial"/>
                <w:color w:val="000000"/>
                <w:sz w:val="20"/>
                <w:lang w:eastAsia="en-ZA"/>
              </w:rPr>
            </w:pPr>
          </w:p>
        </w:tc>
        <w:tc>
          <w:tcPr>
            <w:tcW w:w="1145" w:type="dxa"/>
            <w:tcBorders>
              <w:top w:val="nil"/>
              <w:left w:val="nil"/>
              <w:bottom w:val="nil"/>
              <w:right w:val="nil"/>
            </w:tcBorders>
            <w:shd w:val="clear" w:color="auto" w:fill="auto"/>
            <w:noWrap/>
            <w:vAlign w:val="center"/>
            <w:hideMark/>
          </w:tcPr>
          <w:p w:rsidR="00D338AD" w:rsidRPr="00D338AD" w:rsidRDefault="00D338AD" w:rsidP="00FF168D">
            <w:pPr>
              <w:jc w:val="center"/>
              <w:rPr>
                <w:rFonts w:cs="Arial"/>
                <w:color w:val="000000"/>
                <w:sz w:val="20"/>
                <w:lang w:eastAsia="en-ZA"/>
              </w:rPr>
            </w:pPr>
          </w:p>
        </w:tc>
        <w:tc>
          <w:tcPr>
            <w:tcW w:w="1560" w:type="dxa"/>
            <w:tcBorders>
              <w:top w:val="nil"/>
              <w:left w:val="nil"/>
              <w:bottom w:val="nil"/>
              <w:right w:val="nil"/>
            </w:tcBorders>
            <w:shd w:val="clear" w:color="auto" w:fill="auto"/>
            <w:vAlign w:val="center"/>
            <w:hideMark/>
          </w:tcPr>
          <w:p w:rsidR="00D338AD" w:rsidRPr="00D338AD" w:rsidRDefault="00D338AD" w:rsidP="00FF168D">
            <w:pPr>
              <w:jc w:val="center"/>
              <w:rPr>
                <w:rFonts w:cs="Arial"/>
                <w:color w:val="000000"/>
                <w:sz w:val="20"/>
                <w:lang w:eastAsia="en-ZA"/>
              </w:rPr>
            </w:pPr>
          </w:p>
        </w:tc>
        <w:tc>
          <w:tcPr>
            <w:tcW w:w="1842" w:type="dxa"/>
            <w:tcBorders>
              <w:top w:val="nil"/>
              <w:left w:val="nil"/>
              <w:bottom w:val="nil"/>
              <w:right w:val="nil"/>
            </w:tcBorders>
            <w:shd w:val="clear" w:color="auto" w:fill="auto"/>
            <w:noWrap/>
            <w:vAlign w:val="center"/>
            <w:hideMark/>
          </w:tcPr>
          <w:p w:rsidR="00D338AD" w:rsidRPr="00D338AD" w:rsidRDefault="00D338AD" w:rsidP="00FF168D">
            <w:pPr>
              <w:jc w:val="right"/>
              <w:rPr>
                <w:rFonts w:cs="Arial"/>
                <w:color w:val="000000"/>
                <w:sz w:val="20"/>
                <w:lang w:eastAsia="en-ZA"/>
              </w:rPr>
            </w:pPr>
          </w:p>
        </w:tc>
        <w:tc>
          <w:tcPr>
            <w:tcW w:w="2127" w:type="dxa"/>
            <w:tcBorders>
              <w:top w:val="nil"/>
              <w:left w:val="nil"/>
              <w:bottom w:val="nil"/>
              <w:right w:val="nil"/>
            </w:tcBorders>
            <w:shd w:val="clear" w:color="auto" w:fill="auto"/>
            <w:noWrap/>
            <w:vAlign w:val="center"/>
            <w:hideMark/>
          </w:tcPr>
          <w:p w:rsidR="00D338AD" w:rsidRPr="00D338AD" w:rsidRDefault="00D338AD" w:rsidP="00FF168D">
            <w:pPr>
              <w:jc w:val="right"/>
              <w:rPr>
                <w:rFonts w:cs="Arial"/>
                <w:color w:val="000000"/>
                <w:sz w:val="20"/>
                <w:lang w:eastAsia="en-ZA"/>
              </w:rPr>
            </w:pP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D338AD" w:rsidRPr="00D338AD" w:rsidRDefault="00D338AD" w:rsidP="00FF168D">
            <w:pPr>
              <w:jc w:val="right"/>
              <w:rPr>
                <w:rFonts w:cs="Arial"/>
                <w:b/>
                <w:bCs/>
                <w:color w:val="000000"/>
                <w:sz w:val="20"/>
                <w:lang w:eastAsia="en-ZA"/>
              </w:rPr>
            </w:pPr>
            <w:r w:rsidRPr="00D338AD">
              <w:rPr>
                <w:rFonts w:cs="Arial"/>
                <w:b/>
                <w:bCs/>
                <w:color w:val="000000"/>
                <w:sz w:val="20"/>
                <w:lang w:eastAsia="en-ZA"/>
              </w:rPr>
              <w:t>1 173 713.35</w:t>
            </w:r>
          </w:p>
        </w:tc>
      </w:tr>
    </w:tbl>
    <w:p w:rsidR="00D338AD" w:rsidRPr="008123EB" w:rsidRDefault="00D338AD" w:rsidP="00D338AD">
      <w:pPr>
        <w:rPr>
          <w:rFonts w:eastAsia="Arial Unicode MS" w:cs="Arial"/>
          <w:szCs w:val="22"/>
        </w:rPr>
      </w:pPr>
      <w:r w:rsidRPr="008123EB">
        <w:rPr>
          <w:rFonts w:eastAsia="Arial Unicode MS" w:cs="Arial"/>
          <w:szCs w:val="22"/>
        </w:rPr>
        <w:t>Name:</w:t>
      </w:r>
      <w:r w:rsidRPr="008123EB">
        <w:rPr>
          <w:rFonts w:eastAsia="Arial Unicode MS" w:cs="Arial"/>
          <w:szCs w:val="22"/>
        </w:rPr>
        <w:tab/>
        <w:t>Andre Joubert</w:t>
      </w:r>
    </w:p>
    <w:p w:rsidR="00D338AD" w:rsidRPr="008123EB" w:rsidRDefault="00D338AD" w:rsidP="00D338AD">
      <w:pPr>
        <w:jc w:val="both"/>
        <w:rPr>
          <w:rFonts w:eastAsia="Arial Unicode MS" w:cs="Arial"/>
          <w:szCs w:val="22"/>
        </w:rPr>
      </w:pPr>
      <w:r w:rsidRPr="008123EB">
        <w:rPr>
          <w:rFonts w:eastAsia="Arial Unicode MS" w:cs="Arial"/>
          <w:szCs w:val="22"/>
        </w:rPr>
        <w:t>Position:  Director: Revenue and Debt Management</w:t>
      </w:r>
    </w:p>
    <w:p w:rsidR="00D338AD" w:rsidRPr="008123EB" w:rsidRDefault="00D338AD" w:rsidP="00D338AD">
      <w:pPr>
        <w:tabs>
          <w:tab w:val="left" w:pos="2543"/>
          <w:tab w:val="left" w:pos="6279"/>
        </w:tabs>
        <w:spacing w:after="120"/>
        <w:rPr>
          <w:rFonts w:cs="Arial"/>
          <w:szCs w:val="22"/>
        </w:rPr>
      </w:pPr>
      <w:r w:rsidRPr="008123EB">
        <w:rPr>
          <w:rFonts w:eastAsia="Arial Unicode MS" w:cs="Arial"/>
          <w:szCs w:val="22"/>
        </w:rPr>
        <w:t>Date:  29 June 2016</w:t>
      </w:r>
    </w:p>
    <w:p w:rsidR="00D338AD" w:rsidRPr="00D338AD" w:rsidRDefault="00D338AD" w:rsidP="00D338AD">
      <w:pPr>
        <w:rPr>
          <w:rFonts w:cs="Arial"/>
        </w:rPr>
      </w:pPr>
    </w:p>
    <w:p w:rsidR="00D338AD" w:rsidRPr="00D338AD" w:rsidRDefault="00D338AD" w:rsidP="00D338AD">
      <w:pPr>
        <w:rPr>
          <w:rFonts w:cs="Arial"/>
        </w:rPr>
      </w:pPr>
      <w:r w:rsidRPr="00D338AD">
        <w:rPr>
          <w:rFonts w:cs="Arial"/>
          <w:b/>
        </w:rPr>
        <w:t>Auditor’s conclusion</w:t>
      </w:r>
    </w:p>
    <w:p w:rsidR="008123EB" w:rsidRDefault="008123EB" w:rsidP="00D338AD">
      <w:pPr>
        <w:rPr>
          <w:rFonts w:cs="Arial"/>
          <w:szCs w:val="22"/>
        </w:rPr>
      </w:pPr>
    </w:p>
    <w:p w:rsidR="00D338AD" w:rsidRPr="00D338AD" w:rsidRDefault="00D338AD" w:rsidP="00D338AD">
      <w:pPr>
        <w:rPr>
          <w:rFonts w:cs="Arial"/>
          <w:szCs w:val="22"/>
        </w:rPr>
      </w:pPr>
      <w:r w:rsidRPr="00D338AD">
        <w:rPr>
          <w:rFonts w:cs="Arial"/>
          <w:szCs w:val="22"/>
        </w:rPr>
        <w:t>Management comments noted. Further discussions were held with management to clarify calculations and subsequent to this engagement the following differences remain:</w:t>
      </w:r>
    </w:p>
    <w:p w:rsidR="00D338AD" w:rsidRPr="00D338AD" w:rsidRDefault="00D338AD" w:rsidP="00D338AD">
      <w:pPr>
        <w:rPr>
          <w:rFonts w:cs="Arial"/>
        </w:rPr>
      </w:pPr>
    </w:p>
    <w:tbl>
      <w:tblPr>
        <w:tblW w:w="8657" w:type="dxa"/>
        <w:tblInd w:w="98" w:type="dxa"/>
        <w:tblLayout w:type="fixed"/>
        <w:tblLook w:val="04A0" w:firstRow="1" w:lastRow="0" w:firstColumn="1" w:lastColumn="0" w:noHBand="0" w:noVBand="1"/>
      </w:tblPr>
      <w:tblGrid>
        <w:gridCol w:w="960"/>
        <w:gridCol w:w="1121"/>
        <w:gridCol w:w="1615"/>
        <w:gridCol w:w="1843"/>
        <w:gridCol w:w="1701"/>
        <w:gridCol w:w="1417"/>
      </w:tblGrid>
      <w:tr w:rsidR="00D338AD" w:rsidRPr="00D338AD" w:rsidTr="00FF168D">
        <w:trPr>
          <w:trHeight w:val="166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 xml:space="preserve">No. </w:t>
            </w:r>
          </w:p>
        </w:tc>
        <w:tc>
          <w:tcPr>
            <w:tcW w:w="1121" w:type="dxa"/>
            <w:tcBorders>
              <w:top w:val="single" w:sz="8" w:space="0" w:color="auto"/>
              <w:left w:val="nil"/>
              <w:bottom w:val="single" w:sz="8" w:space="0" w:color="auto"/>
              <w:right w:val="single" w:sz="8" w:space="0" w:color="auto"/>
            </w:tcBorders>
            <w:shd w:val="clear" w:color="000000" w:fill="C6D9F1"/>
            <w:vAlign w:val="center"/>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 xml:space="preserve">Property code </w:t>
            </w:r>
          </w:p>
        </w:tc>
        <w:tc>
          <w:tcPr>
            <w:tcW w:w="1615" w:type="dxa"/>
            <w:tcBorders>
              <w:top w:val="single" w:sz="8" w:space="0" w:color="auto"/>
              <w:left w:val="nil"/>
              <w:bottom w:val="single" w:sz="8" w:space="0" w:color="auto"/>
              <w:right w:val="single" w:sz="8" w:space="0" w:color="auto"/>
            </w:tcBorders>
            <w:shd w:val="clear" w:color="000000" w:fill="C6D9F1"/>
            <w:vAlign w:val="center"/>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Region</w:t>
            </w:r>
          </w:p>
        </w:tc>
        <w:tc>
          <w:tcPr>
            <w:tcW w:w="1843" w:type="dxa"/>
            <w:tcBorders>
              <w:top w:val="single" w:sz="8" w:space="0" w:color="auto"/>
              <w:left w:val="nil"/>
              <w:bottom w:val="single" w:sz="8" w:space="0" w:color="auto"/>
              <w:right w:val="single" w:sz="8" w:space="0" w:color="auto"/>
            </w:tcBorders>
            <w:shd w:val="clear" w:color="000000" w:fill="C6D9F1"/>
            <w:vAlign w:val="center"/>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Accrual as per AGSA's Recalculation</w:t>
            </w:r>
          </w:p>
        </w:tc>
        <w:tc>
          <w:tcPr>
            <w:tcW w:w="1701" w:type="dxa"/>
            <w:tcBorders>
              <w:top w:val="single" w:sz="8" w:space="0" w:color="auto"/>
              <w:left w:val="nil"/>
              <w:bottom w:val="single" w:sz="8" w:space="0" w:color="auto"/>
              <w:right w:val="single" w:sz="8" w:space="0" w:color="auto"/>
            </w:tcBorders>
            <w:shd w:val="clear" w:color="000000" w:fill="C6D9F1"/>
            <w:vAlign w:val="center"/>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Accrual as per the client's schedule supporting the AFS</w:t>
            </w:r>
          </w:p>
        </w:tc>
        <w:tc>
          <w:tcPr>
            <w:tcW w:w="1417" w:type="dxa"/>
            <w:tcBorders>
              <w:top w:val="single" w:sz="8" w:space="0" w:color="auto"/>
              <w:left w:val="nil"/>
              <w:bottom w:val="single" w:sz="8" w:space="0" w:color="auto"/>
              <w:right w:val="single" w:sz="8" w:space="0" w:color="auto"/>
            </w:tcBorders>
            <w:shd w:val="clear" w:color="000000" w:fill="C6D9F1"/>
            <w:vAlign w:val="center"/>
            <w:hideMark/>
          </w:tcPr>
          <w:p w:rsidR="00D338AD" w:rsidRPr="008123EB" w:rsidRDefault="00D338AD" w:rsidP="00FF168D">
            <w:pPr>
              <w:jc w:val="center"/>
              <w:rPr>
                <w:rFonts w:cs="Arial"/>
                <w:b/>
                <w:bCs/>
                <w:color w:val="000000"/>
                <w:sz w:val="18"/>
                <w:szCs w:val="18"/>
                <w:lang w:eastAsia="en-ZA"/>
              </w:rPr>
            </w:pPr>
            <w:r w:rsidRPr="008123EB">
              <w:rPr>
                <w:rFonts w:cs="Arial"/>
                <w:b/>
                <w:bCs/>
                <w:color w:val="000000"/>
                <w:sz w:val="18"/>
                <w:szCs w:val="18"/>
                <w:lang w:eastAsia="en-ZA"/>
              </w:rPr>
              <w:t>Difference</w:t>
            </w:r>
          </w:p>
        </w:tc>
      </w:tr>
      <w:tr w:rsidR="00D338AD" w:rsidRPr="00D338AD" w:rsidTr="00FF168D">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2</w:t>
            </w:r>
          </w:p>
        </w:tc>
        <w:tc>
          <w:tcPr>
            <w:tcW w:w="1121"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306391</w:t>
            </w:r>
          </w:p>
        </w:tc>
        <w:tc>
          <w:tcPr>
            <w:tcW w:w="1615" w:type="dxa"/>
            <w:tcBorders>
              <w:top w:val="nil"/>
              <w:left w:val="nil"/>
              <w:bottom w:val="single" w:sz="8" w:space="0" w:color="auto"/>
              <w:right w:val="single" w:sz="8" w:space="0" w:color="auto"/>
            </w:tcBorders>
            <w:shd w:val="clear" w:color="auto" w:fill="auto"/>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Pretoria</w:t>
            </w:r>
          </w:p>
        </w:tc>
        <w:tc>
          <w:tcPr>
            <w:tcW w:w="184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 xml:space="preserve">   (4 092 685.87)</w:t>
            </w:r>
          </w:p>
        </w:tc>
        <w:tc>
          <w:tcPr>
            <w:tcW w:w="1701"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-4 026 981</w:t>
            </w:r>
          </w:p>
        </w:tc>
        <w:tc>
          <w:tcPr>
            <w:tcW w:w="1417"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-65 705</w:t>
            </w:r>
          </w:p>
        </w:tc>
      </w:tr>
      <w:tr w:rsidR="00D338AD" w:rsidRPr="00D338AD" w:rsidTr="00FF168D">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3</w:t>
            </w:r>
          </w:p>
        </w:tc>
        <w:tc>
          <w:tcPr>
            <w:tcW w:w="1121"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307351</w:t>
            </w:r>
          </w:p>
        </w:tc>
        <w:tc>
          <w:tcPr>
            <w:tcW w:w="1615" w:type="dxa"/>
            <w:tcBorders>
              <w:top w:val="nil"/>
              <w:left w:val="nil"/>
              <w:bottom w:val="single" w:sz="8" w:space="0" w:color="auto"/>
              <w:right w:val="single" w:sz="8" w:space="0" w:color="auto"/>
            </w:tcBorders>
            <w:shd w:val="clear" w:color="auto" w:fill="auto"/>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Pretoria</w:t>
            </w:r>
          </w:p>
        </w:tc>
        <w:tc>
          <w:tcPr>
            <w:tcW w:w="1843"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 xml:space="preserve">   (3 111 985.51)</w:t>
            </w:r>
          </w:p>
        </w:tc>
        <w:tc>
          <w:tcPr>
            <w:tcW w:w="1701"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-3 000 465</w:t>
            </w:r>
          </w:p>
        </w:tc>
        <w:tc>
          <w:tcPr>
            <w:tcW w:w="1417"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-111 521</w:t>
            </w:r>
          </w:p>
        </w:tc>
      </w:tr>
      <w:tr w:rsidR="00D338AD" w:rsidRPr="00D338AD" w:rsidTr="00FF168D">
        <w:trPr>
          <w:trHeight w:val="54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5</w:t>
            </w:r>
          </w:p>
        </w:tc>
        <w:tc>
          <w:tcPr>
            <w:tcW w:w="1121"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305206</w:t>
            </w:r>
          </w:p>
        </w:tc>
        <w:tc>
          <w:tcPr>
            <w:tcW w:w="1615" w:type="dxa"/>
            <w:tcBorders>
              <w:top w:val="nil"/>
              <w:left w:val="nil"/>
              <w:bottom w:val="single" w:sz="8" w:space="0" w:color="auto"/>
              <w:right w:val="single" w:sz="8" w:space="0" w:color="auto"/>
            </w:tcBorders>
            <w:shd w:val="clear" w:color="auto" w:fill="auto"/>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Johannesburg</w:t>
            </w:r>
          </w:p>
        </w:tc>
        <w:tc>
          <w:tcPr>
            <w:tcW w:w="1843" w:type="dxa"/>
            <w:tcBorders>
              <w:top w:val="nil"/>
              <w:left w:val="nil"/>
              <w:bottom w:val="single" w:sz="8" w:space="0" w:color="auto"/>
              <w:right w:val="single" w:sz="8" w:space="0" w:color="auto"/>
            </w:tcBorders>
            <w:shd w:val="clear" w:color="000000" w:fill="FFFFFF"/>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-2 656 690</w:t>
            </w:r>
          </w:p>
        </w:tc>
        <w:tc>
          <w:tcPr>
            <w:tcW w:w="1701"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-2 301 643</w:t>
            </w:r>
          </w:p>
        </w:tc>
        <w:tc>
          <w:tcPr>
            <w:tcW w:w="1417"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-355 047</w:t>
            </w:r>
          </w:p>
        </w:tc>
      </w:tr>
      <w:tr w:rsidR="00D338AD" w:rsidRPr="00D338AD" w:rsidTr="00FF168D">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7</w:t>
            </w:r>
          </w:p>
        </w:tc>
        <w:tc>
          <w:tcPr>
            <w:tcW w:w="1121"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297463</w:t>
            </w:r>
          </w:p>
        </w:tc>
        <w:tc>
          <w:tcPr>
            <w:tcW w:w="1615" w:type="dxa"/>
            <w:tcBorders>
              <w:top w:val="nil"/>
              <w:left w:val="nil"/>
              <w:bottom w:val="single" w:sz="8" w:space="0" w:color="auto"/>
              <w:right w:val="single" w:sz="8" w:space="0" w:color="auto"/>
            </w:tcBorders>
            <w:shd w:val="clear" w:color="auto" w:fill="auto"/>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uMtata</w:t>
            </w:r>
          </w:p>
        </w:tc>
        <w:tc>
          <w:tcPr>
            <w:tcW w:w="184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 xml:space="preserve">          87 105.40 </w:t>
            </w:r>
          </w:p>
        </w:tc>
        <w:tc>
          <w:tcPr>
            <w:tcW w:w="1701"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-1 586 807</w:t>
            </w:r>
          </w:p>
        </w:tc>
        <w:tc>
          <w:tcPr>
            <w:tcW w:w="1417" w:type="dxa"/>
            <w:tcBorders>
              <w:top w:val="nil"/>
              <w:left w:val="nil"/>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color w:val="000000"/>
                <w:sz w:val="18"/>
                <w:szCs w:val="18"/>
                <w:lang w:eastAsia="en-ZA"/>
              </w:rPr>
            </w:pPr>
            <w:r w:rsidRPr="008123EB">
              <w:rPr>
                <w:rFonts w:cs="Arial"/>
                <w:color w:val="000000"/>
                <w:sz w:val="18"/>
                <w:szCs w:val="18"/>
                <w:lang w:eastAsia="en-ZA"/>
              </w:rPr>
              <w:t>1 673 912</w:t>
            </w:r>
          </w:p>
        </w:tc>
      </w:tr>
      <w:tr w:rsidR="00D338AD" w:rsidRPr="00D338AD" w:rsidTr="00FF168D">
        <w:trPr>
          <w:trHeight w:val="300"/>
        </w:trPr>
        <w:tc>
          <w:tcPr>
            <w:tcW w:w="960" w:type="dxa"/>
            <w:tcBorders>
              <w:top w:val="nil"/>
              <w:left w:val="nil"/>
              <w:bottom w:val="nil"/>
              <w:right w:val="nil"/>
            </w:tcBorders>
            <w:shd w:val="clear" w:color="auto" w:fill="auto"/>
            <w:noWrap/>
            <w:vAlign w:val="center"/>
            <w:hideMark/>
          </w:tcPr>
          <w:p w:rsidR="00D338AD" w:rsidRPr="008123EB" w:rsidRDefault="00D338AD" w:rsidP="00FF168D">
            <w:pPr>
              <w:rPr>
                <w:rFonts w:cs="Arial"/>
                <w:color w:val="000000"/>
                <w:sz w:val="18"/>
                <w:szCs w:val="18"/>
                <w:lang w:eastAsia="en-ZA"/>
              </w:rPr>
            </w:pPr>
          </w:p>
        </w:tc>
        <w:tc>
          <w:tcPr>
            <w:tcW w:w="1121" w:type="dxa"/>
            <w:tcBorders>
              <w:top w:val="nil"/>
              <w:left w:val="nil"/>
              <w:bottom w:val="nil"/>
              <w:right w:val="nil"/>
            </w:tcBorders>
            <w:shd w:val="clear" w:color="auto" w:fill="auto"/>
            <w:noWrap/>
            <w:vAlign w:val="center"/>
            <w:hideMark/>
          </w:tcPr>
          <w:p w:rsidR="00D338AD" w:rsidRPr="008123EB" w:rsidRDefault="00D338AD" w:rsidP="00FF168D">
            <w:pPr>
              <w:rPr>
                <w:rFonts w:cs="Arial"/>
                <w:color w:val="000000"/>
                <w:sz w:val="18"/>
                <w:szCs w:val="18"/>
                <w:lang w:eastAsia="en-ZA"/>
              </w:rPr>
            </w:pPr>
          </w:p>
        </w:tc>
        <w:tc>
          <w:tcPr>
            <w:tcW w:w="1615" w:type="dxa"/>
            <w:tcBorders>
              <w:top w:val="nil"/>
              <w:left w:val="nil"/>
              <w:bottom w:val="nil"/>
              <w:right w:val="nil"/>
            </w:tcBorders>
            <w:shd w:val="clear" w:color="auto" w:fill="auto"/>
            <w:vAlign w:val="center"/>
            <w:hideMark/>
          </w:tcPr>
          <w:p w:rsidR="00D338AD" w:rsidRPr="008123EB" w:rsidRDefault="00D338AD" w:rsidP="00FF168D">
            <w:pPr>
              <w:rPr>
                <w:rFonts w:cs="Arial"/>
                <w:color w:val="000000"/>
                <w:sz w:val="18"/>
                <w:szCs w:val="18"/>
                <w:lang w:eastAsia="en-ZA"/>
              </w:rPr>
            </w:pPr>
          </w:p>
        </w:tc>
        <w:tc>
          <w:tcPr>
            <w:tcW w:w="1843" w:type="dxa"/>
            <w:tcBorders>
              <w:top w:val="nil"/>
              <w:left w:val="nil"/>
              <w:bottom w:val="nil"/>
              <w:right w:val="nil"/>
            </w:tcBorders>
            <w:shd w:val="clear" w:color="auto" w:fill="auto"/>
            <w:noWrap/>
            <w:vAlign w:val="center"/>
            <w:hideMark/>
          </w:tcPr>
          <w:p w:rsidR="00D338AD" w:rsidRPr="008123EB" w:rsidRDefault="00D338AD" w:rsidP="00FF168D">
            <w:pPr>
              <w:rPr>
                <w:rFonts w:cs="Arial"/>
                <w:color w:val="000000"/>
                <w:sz w:val="18"/>
                <w:szCs w:val="18"/>
                <w:lang w:eastAsia="en-ZA"/>
              </w:rPr>
            </w:pPr>
          </w:p>
        </w:tc>
        <w:tc>
          <w:tcPr>
            <w:tcW w:w="1701" w:type="dxa"/>
            <w:tcBorders>
              <w:top w:val="nil"/>
              <w:left w:val="nil"/>
              <w:bottom w:val="nil"/>
              <w:right w:val="nil"/>
            </w:tcBorders>
            <w:shd w:val="clear" w:color="auto" w:fill="auto"/>
            <w:noWrap/>
            <w:vAlign w:val="center"/>
            <w:hideMark/>
          </w:tcPr>
          <w:p w:rsidR="00D338AD" w:rsidRPr="008123EB" w:rsidRDefault="00D338AD" w:rsidP="00FF168D">
            <w:pPr>
              <w:rPr>
                <w:rFonts w:cs="Arial"/>
                <w:color w:val="000000"/>
                <w:sz w:val="18"/>
                <w:szCs w:val="18"/>
                <w:lang w:eastAsia="en-ZA"/>
              </w:rPr>
            </w:pPr>
          </w:p>
        </w:tc>
        <w:tc>
          <w:tcPr>
            <w:tcW w:w="1417" w:type="dxa"/>
            <w:tcBorders>
              <w:top w:val="nil"/>
              <w:left w:val="single" w:sz="8" w:space="0" w:color="auto"/>
              <w:bottom w:val="single" w:sz="8" w:space="0" w:color="auto"/>
              <w:right w:val="single" w:sz="8" w:space="0" w:color="auto"/>
            </w:tcBorders>
            <w:shd w:val="clear" w:color="auto" w:fill="auto"/>
            <w:noWrap/>
            <w:vAlign w:val="center"/>
            <w:hideMark/>
          </w:tcPr>
          <w:p w:rsidR="00D338AD" w:rsidRPr="008123EB" w:rsidRDefault="00D338AD" w:rsidP="00FF168D">
            <w:pPr>
              <w:jc w:val="right"/>
              <w:rPr>
                <w:rFonts w:cs="Arial"/>
                <w:b/>
                <w:bCs/>
                <w:color w:val="000000"/>
                <w:sz w:val="18"/>
                <w:szCs w:val="18"/>
                <w:lang w:eastAsia="en-ZA"/>
              </w:rPr>
            </w:pPr>
            <w:r w:rsidRPr="008123EB">
              <w:rPr>
                <w:rFonts w:cs="Arial"/>
                <w:b/>
                <w:bCs/>
                <w:color w:val="000000"/>
                <w:sz w:val="18"/>
                <w:szCs w:val="18"/>
                <w:lang w:eastAsia="en-ZA"/>
              </w:rPr>
              <w:t>1 141 640</w:t>
            </w:r>
          </w:p>
        </w:tc>
      </w:tr>
    </w:tbl>
    <w:p w:rsidR="00D338AD" w:rsidRPr="00D338AD" w:rsidRDefault="00D338AD" w:rsidP="00D338AD">
      <w:pPr>
        <w:rPr>
          <w:rFonts w:cs="Arial"/>
        </w:rPr>
      </w:pPr>
    </w:p>
    <w:p w:rsidR="00D338AD" w:rsidRPr="00D338AD" w:rsidRDefault="00D338AD" w:rsidP="00D338AD">
      <w:pPr>
        <w:spacing w:after="200" w:line="276" w:lineRule="auto"/>
        <w:rPr>
          <w:rFonts w:cs="Arial"/>
        </w:rPr>
      </w:pPr>
      <w:r w:rsidRPr="00D338AD">
        <w:rPr>
          <w:rFonts w:cs="Arial"/>
        </w:rPr>
        <w:br w:type="page"/>
      </w:r>
    </w:p>
    <w:p w:rsidR="00D338AD" w:rsidRPr="00D338AD" w:rsidRDefault="00D338AD" w:rsidP="00EC59C2">
      <w:pPr>
        <w:pStyle w:val="ListParagraph"/>
        <w:numPr>
          <w:ilvl w:val="0"/>
          <w:numId w:val="86"/>
        </w:numPr>
        <w:ind w:left="426" w:hanging="426"/>
        <w:contextualSpacing/>
        <w:rPr>
          <w:rFonts w:cs="Arial"/>
          <w:bCs/>
          <w:szCs w:val="22"/>
          <w:lang w:val="en-US"/>
        </w:rPr>
      </w:pPr>
      <w:r w:rsidRPr="00D338AD">
        <w:rPr>
          <w:rFonts w:cs="Arial"/>
          <w:b/>
          <w:szCs w:val="22"/>
          <w:lang w:val="en-US"/>
        </w:rPr>
        <w:t>Operating leases commitments: Misstatements identified</w:t>
      </w:r>
    </w:p>
    <w:p w:rsidR="00D338AD" w:rsidRPr="00D338AD" w:rsidRDefault="00D338AD" w:rsidP="00D338AD">
      <w:pPr>
        <w:pStyle w:val="ListParagraph"/>
        <w:rPr>
          <w:rFonts w:cs="Arial"/>
          <w:b/>
          <w:szCs w:val="22"/>
          <w:lang w:val="en-US"/>
        </w:rPr>
      </w:pPr>
    </w:p>
    <w:p w:rsidR="00D338AD" w:rsidRPr="00D338AD" w:rsidRDefault="00D338AD" w:rsidP="00D338AD">
      <w:pPr>
        <w:rPr>
          <w:rFonts w:cs="Arial"/>
          <w:b/>
          <w:bCs/>
          <w:szCs w:val="22"/>
        </w:rPr>
      </w:pPr>
      <w:r w:rsidRPr="00D338AD">
        <w:rPr>
          <w:rFonts w:cs="Arial"/>
          <w:b/>
          <w:bCs/>
          <w:szCs w:val="22"/>
        </w:rPr>
        <w:t>Audit finding</w:t>
      </w:r>
    </w:p>
    <w:p w:rsidR="005262A0" w:rsidRDefault="005262A0" w:rsidP="005262A0">
      <w:pPr>
        <w:pStyle w:val="Default"/>
        <w:rPr>
          <w:rFonts w:ascii="Arial" w:hAnsi="Arial" w:cs="Arial"/>
          <w:color w:val="auto"/>
          <w:sz w:val="22"/>
          <w:szCs w:val="22"/>
        </w:rPr>
      </w:pPr>
    </w:p>
    <w:p w:rsidR="005262A0" w:rsidRPr="002A7786" w:rsidRDefault="005262A0" w:rsidP="005262A0">
      <w:pPr>
        <w:pStyle w:val="Default"/>
        <w:rPr>
          <w:rFonts w:ascii="Arial" w:hAnsi="Arial" w:cs="Arial"/>
          <w:color w:val="auto"/>
          <w:sz w:val="22"/>
          <w:szCs w:val="22"/>
        </w:rPr>
      </w:pPr>
      <w:r w:rsidRPr="00D338AD">
        <w:rPr>
          <w:rFonts w:ascii="Arial" w:hAnsi="Arial" w:cs="Arial"/>
          <w:color w:val="auto"/>
          <w:sz w:val="22"/>
          <w:szCs w:val="22"/>
        </w:rPr>
        <w:t>Public Finance Management Act section 40(1)(a</w:t>
      </w:r>
      <w:r>
        <w:rPr>
          <w:rFonts w:ascii="Arial" w:hAnsi="Arial" w:cs="Arial"/>
          <w:color w:val="auto"/>
          <w:sz w:val="22"/>
          <w:szCs w:val="22"/>
        </w:rPr>
        <w:t>) and (b) states that the</w:t>
      </w:r>
      <w:r w:rsidRPr="002A7786">
        <w:rPr>
          <w:rFonts w:ascii="Arial" w:hAnsi="Arial" w:cs="Arial"/>
          <w:color w:val="auto"/>
          <w:sz w:val="22"/>
          <w:szCs w:val="22"/>
        </w:rPr>
        <w:t xml:space="preserve"> accounting officer for a department, trading entity</w:t>
      </w:r>
      <w:r>
        <w:rPr>
          <w:rFonts w:ascii="Arial" w:hAnsi="Arial" w:cs="Arial"/>
          <w:color w:val="auto"/>
          <w:sz w:val="22"/>
          <w:szCs w:val="22"/>
        </w:rPr>
        <w:t xml:space="preserve"> or constitutional institution </w:t>
      </w:r>
      <w:r w:rsidRPr="002A7786">
        <w:rPr>
          <w:rFonts w:ascii="Arial" w:hAnsi="Arial" w:cs="Arial"/>
          <w:color w:val="auto"/>
          <w:sz w:val="22"/>
          <w:szCs w:val="22"/>
        </w:rPr>
        <w:t>must keep full and proper records of the financial affairs of the department, trading entity or constitutional institution in accordan</w:t>
      </w:r>
      <w:r>
        <w:rPr>
          <w:rFonts w:ascii="Arial" w:hAnsi="Arial" w:cs="Arial"/>
          <w:color w:val="auto"/>
          <w:sz w:val="22"/>
          <w:szCs w:val="22"/>
        </w:rPr>
        <w:t>ce with the norms and standards and m</w:t>
      </w:r>
      <w:r w:rsidRPr="002A7786">
        <w:rPr>
          <w:rFonts w:ascii="Arial" w:hAnsi="Arial" w:cs="Arial"/>
          <w:color w:val="auto"/>
          <w:sz w:val="22"/>
          <w:szCs w:val="22"/>
        </w:rPr>
        <w:t xml:space="preserve">ust prepare financial statements for each financial year in accordance with generally </w:t>
      </w:r>
      <w:r>
        <w:rPr>
          <w:rFonts w:ascii="Arial" w:hAnsi="Arial" w:cs="Arial"/>
          <w:color w:val="auto"/>
          <w:sz w:val="22"/>
          <w:szCs w:val="22"/>
        </w:rPr>
        <w:t>recognized accounting practice</w:t>
      </w:r>
    </w:p>
    <w:p w:rsidR="005262A0" w:rsidRPr="00D338AD" w:rsidRDefault="005262A0" w:rsidP="005262A0">
      <w:pPr>
        <w:pStyle w:val="lg-definition"/>
        <w:spacing w:before="0"/>
        <w:ind w:left="357" w:firstLine="0"/>
        <w:jc w:val="left"/>
        <w:rPr>
          <w:rFonts w:ascii="Arial" w:hAnsi="Arial" w:cs="Arial"/>
          <w:i/>
          <w:sz w:val="22"/>
          <w:szCs w:val="22"/>
        </w:rPr>
      </w:pPr>
    </w:p>
    <w:p w:rsidR="005262A0" w:rsidRDefault="00D338AD" w:rsidP="005262A0">
      <w:pPr>
        <w:rPr>
          <w:rFonts w:cs="Arial"/>
          <w:iCs/>
          <w:szCs w:val="22"/>
          <w:lang w:val="en-US" w:eastAsia="en-ZA"/>
        </w:rPr>
      </w:pPr>
      <w:r w:rsidRPr="005262A0">
        <w:rPr>
          <w:rFonts w:cs="Arial"/>
          <w:szCs w:val="22"/>
          <w:lang w:val="en-US" w:eastAsia="en-ZA"/>
        </w:rPr>
        <w:t xml:space="preserve">Public Finance Management Act section 40(1)(a), and 40(1)(b) of the PFMA states </w:t>
      </w:r>
      <w:r w:rsidR="005262A0" w:rsidRPr="005262A0">
        <w:rPr>
          <w:rFonts w:cs="Arial"/>
          <w:szCs w:val="22"/>
          <w:lang w:val="en-US" w:eastAsia="en-ZA"/>
        </w:rPr>
        <w:t>that the</w:t>
      </w:r>
      <w:r w:rsidRPr="005262A0">
        <w:rPr>
          <w:rFonts w:cs="Arial"/>
          <w:iCs/>
          <w:szCs w:val="22"/>
          <w:lang w:val="en-US" w:eastAsia="en-ZA"/>
        </w:rPr>
        <w:t xml:space="preserve"> accounting officer for a department, trading entity</w:t>
      </w:r>
      <w:r w:rsidR="005262A0" w:rsidRPr="005262A0">
        <w:rPr>
          <w:rFonts w:cs="Arial"/>
          <w:iCs/>
          <w:szCs w:val="22"/>
          <w:lang w:val="en-US" w:eastAsia="en-ZA"/>
        </w:rPr>
        <w:t xml:space="preserve"> or constitutional institution </w:t>
      </w:r>
      <w:r w:rsidRPr="005262A0">
        <w:rPr>
          <w:rFonts w:cs="Arial"/>
          <w:iCs/>
          <w:szCs w:val="22"/>
          <w:lang w:val="en-US" w:eastAsia="en-ZA"/>
        </w:rPr>
        <w:t xml:space="preserve">must prepare financial statements for each financial year in accordance with generally </w:t>
      </w:r>
      <w:r w:rsidR="005262A0" w:rsidRPr="005262A0">
        <w:rPr>
          <w:rFonts w:cs="Arial"/>
          <w:iCs/>
          <w:szCs w:val="22"/>
          <w:lang w:val="en-US" w:eastAsia="en-ZA"/>
        </w:rPr>
        <w:t>recognized accounting practice;</w:t>
      </w:r>
    </w:p>
    <w:p w:rsidR="00D338AD" w:rsidRPr="005262A0" w:rsidRDefault="00D338AD" w:rsidP="005262A0">
      <w:pPr>
        <w:rPr>
          <w:rFonts w:cs="Arial"/>
          <w:iCs/>
          <w:szCs w:val="22"/>
          <w:lang w:val="en-US" w:eastAsia="en-ZA"/>
        </w:rPr>
      </w:pPr>
      <w:r w:rsidRPr="005262A0">
        <w:rPr>
          <w:rFonts w:cs="Arial"/>
          <w:szCs w:val="22"/>
          <w:lang w:val="en-US" w:eastAsia="en-ZA"/>
        </w:rPr>
        <w:t xml:space="preserve">Generally </w:t>
      </w:r>
      <w:r w:rsidRPr="005262A0">
        <w:rPr>
          <w:rFonts w:cs="Arial"/>
          <w:szCs w:val="22"/>
          <w:lang w:eastAsia="en-ZA"/>
        </w:rPr>
        <w:t>Recognised</w:t>
      </w:r>
      <w:r w:rsidRPr="005262A0">
        <w:rPr>
          <w:rFonts w:cs="Arial"/>
          <w:szCs w:val="22"/>
          <w:lang w:val="en-US" w:eastAsia="en-ZA"/>
        </w:rPr>
        <w:t xml:space="preserve"> Accounting Policy 1, paragraph 19(b) states </w:t>
      </w:r>
      <w:r w:rsidR="005262A0">
        <w:rPr>
          <w:rFonts w:cs="Arial"/>
          <w:szCs w:val="22"/>
          <w:lang w:val="en-US" w:eastAsia="en-ZA"/>
        </w:rPr>
        <w:t>that the f</w:t>
      </w:r>
      <w:r w:rsidRPr="005262A0">
        <w:rPr>
          <w:rFonts w:cs="Arial"/>
          <w:iCs/>
          <w:szCs w:val="22"/>
          <w:lang w:val="en-US" w:eastAsia="en-ZA"/>
        </w:rPr>
        <w:t xml:space="preserve">air presentation requires an entity to present information including accounting policies, in a manner which provides relevant, reliable, comparable </w:t>
      </w:r>
      <w:r w:rsidR="005262A0">
        <w:rPr>
          <w:rFonts w:cs="Arial"/>
          <w:iCs/>
          <w:szCs w:val="22"/>
          <w:lang w:val="en-US" w:eastAsia="en-ZA"/>
        </w:rPr>
        <w:t>and understandable information.</w:t>
      </w:r>
    </w:p>
    <w:p w:rsidR="00D338AD" w:rsidRPr="005262A0" w:rsidRDefault="00D338AD" w:rsidP="005262A0">
      <w:pPr>
        <w:ind w:left="709"/>
        <w:rPr>
          <w:rFonts w:cs="Arial"/>
          <w:szCs w:val="22"/>
          <w:lang w:val="en-US" w:eastAsia="en-ZA"/>
        </w:rPr>
      </w:pPr>
    </w:p>
    <w:p w:rsidR="00D338AD" w:rsidRPr="005262A0" w:rsidRDefault="00D338AD" w:rsidP="005262A0">
      <w:pPr>
        <w:rPr>
          <w:rFonts w:cs="Arial"/>
          <w:iCs/>
          <w:szCs w:val="22"/>
          <w:lang w:val="en-US" w:eastAsia="en-ZA"/>
        </w:rPr>
      </w:pPr>
      <w:r w:rsidRPr="005262A0">
        <w:rPr>
          <w:rFonts w:cs="Arial"/>
          <w:szCs w:val="22"/>
          <w:lang w:val="en-US" w:eastAsia="en-ZA"/>
        </w:rPr>
        <w:t xml:space="preserve">Generally </w:t>
      </w:r>
      <w:r w:rsidRPr="005262A0">
        <w:rPr>
          <w:rFonts w:cs="Arial"/>
          <w:szCs w:val="22"/>
          <w:lang w:eastAsia="en-ZA"/>
        </w:rPr>
        <w:t>Recognised</w:t>
      </w:r>
      <w:r w:rsidRPr="005262A0">
        <w:rPr>
          <w:rFonts w:cs="Arial"/>
          <w:szCs w:val="22"/>
          <w:lang w:val="en-US" w:eastAsia="en-ZA"/>
        </w:rPr>
        <w:t xml:space="preserve"> Accounting Policy 13, paragraph 42 states the following</w:t>
      </w:r>
      <w:r w:rsidR="005262A0">
        <w:rPr>
          <w:rFonts w:cs="Arial"/>
          <w:szCs w:val="22"/>
          <w:lang w:val="en-US" w:eastAsia="en-ZA"/>
        </w:rPr>
        <w:t>:</w:t>
      </w:r>
    </w:p>
    <w:p w:rsidR="00D338AD" w:rsidRPr="005262A0" w:rsidRDefault="00D338AD" w:rsidP="005262A0">
      <w:pPr>
        <w:ind w:left="426"/>
        <w:rPr>
          <w:rFonts w:cs="Arial"/>
          <w:color w:val="000000"/>
          <w:szCs w:val="22"/>
          <w:lang w:val="en-US" w:eastAsia="en-ZA"/>
        </w:rPr>
      </w:pPr>
      <w:r w:rsidRPr="005262A0">
        <w:rPr>
          <w:rFonts w:cs="Arial"/>
          <w:color w:val="000000"/>
          <w:szCs w:val="22"/>
          <w:lang w:val="en-US" w:eastAsia="en-ZA"/>
        </w:rPr>
        <w:t>Lessees shall, in addition to meeting the requirements of the Standard of GRAP on Financial Instruments, make the following disclosures for operating leases:</w:t>
      </w:r>
    </w:p>
    <w:p w:rsidR="00D338AD" w:rsidRPr="005262A0" w:rsidRDefault="00D338AD" w:rsidP="005262A0">
      <w:pPr>
        <w:ind w:left="426"/>
        <w:rPr>
          <w:rFonts w:cs="Arial"/>
          <w:color w:val="000000"/>
          <w:szCs w:val="22"/>
          <w:lang w:val="en-US" w:eastAsia="en-ZA"/>
        </w:rPr>
      </w:pPr>
      <w:r w:rsidRPr="005262A0">
        <w:rPr>
          <w:rFonts w:cs="Arial"/>
          <w:color w:val="000000"/>
          <w:szCs w:val="22"/>
          <w:lang w:val="en-US" w:eastAsia="en-ZA"/>
        </w:rPr>
        <w:t>(a) the total of future minimum lease payments under non-cancellable operating leases for each of the following periods:</w:t>
      </w:r>
    </w:p>
    <w:p w:rsidR="00D338AD" w:rsidRPr="005262A0" w:rsidRDefault="00D338AD" w:rsidP="005262A0">
      <w:pPr>
        <w:ind w:left="426"/>
        <w:rPr>
          <w:rFonts w:cs="Arial"/>
          <w:color w:val="000000"/>
          <w:szCs w:val="22"/>
          <w:lang w:val="en-US" w:eastAsia="en-ZA"/>
        </w:rPr>
      </w:pPr>
      <w:r w:rsidRPr="005262A0">
        <w:rPr>
          <w:rFonts w:cs="Arial"/>
          <w:color w:val="000000"/>
          <w:szCs w:val="22"/>
          <w:lang w:val="en-US" w:eastAsia="en-ZA"/>
        </w:rPr>
        <w:t>(i) not later than one year;</w:t>
      </w:r>
    </w:p>
    <w:p w:rsidR="00D338AD" w:rsidRPr="005262A0" w:rsidRDefault="00D338AD" w:rsidP="005262A0">
      <w:pPr>
        <w:ind w:left="426"/>
        <w:rPr>
          <w:rFonts w:cs="Arial"/>
          <w:color w:val="000000"/>
          <w:szCs w:val="22"/>
          <w:lang w:val="en-US" w:eastAsia="en-ZA"/>
        </w:rPr>
      </w:pPr>
      <w:r w:rsidRPr="005262A0">
        <w:rPr>
          <w:rFonts w:cs="Arial"/>
          <w:color w:val="000000"/>
          <w:szCs w:val="22"/>
          <w:lang w:val="en-US" w:eastAsia="en-ZA"/>
        </w:rPr>
        <w:t>(ii) later than one year and not later than five years; and</w:t>
      </w:r>
    </w:p>
    <w:p w:rsidR="00D338AD" w:rsidRPr="005262A0" w:rsidRDefault="00D338AD" w:rsidP="005262A0">
      <w:pPr>
        <w:ind w:left="426"/>
        <w:rPr>
          <w:rFonts w:cs="Arial"/>
          <w:bCs/>
          <w:szCs w:val="22"/>
        </w:rPr>
      </w:pPr>
      <w:r w:rsidRPr="005262A0">
        <w:rPr>
          <w:rFonts w:cs="Arial"/>
          <w:color w:val="000000"/>
          <w:szCs w:val="22"/>
          <w:lang w:val="en-US" w:eastAsia="en-ZA"/>
        </w:rPr>
        <w:t>(iii) later than five years</w:t>
      </w:r>
    </w:p>
    <w:p w:rsidR="00D338AD" w:rsidRPr="005262A0" w:rsidRDefault="00D338AD" w:rsidP="005262A0">
      <w:pPr>
        <w:rPr>
          <w:rFonts w:cs="Arial"/>
          <w:bCs/>
          <w:szCs w:val="22"/>
        </w:rPr>
      </w:pPr>
      <w:r w:rsidRPr="005262A0">
        <w:rPr>
          <w:rFonts w:cs="Arial"/>
          <w:bCs/>
          <w:szCs w:val="22"/>
        </w:rPr>
        <w:tab/>
      </w:r>
    </w:p>
    <w:p w:rsidR="00D338AD" w:rsidRPr="00D338AD" w:rsidRDefault="00D338AD" w:rsidP="00D338AD">
      <w:pPr>
        <w:spacing w:after="120" w:line="260" w:lineRule="exact"/>
        <w:rPr>
          <w:rFonts w:cs="Arial"/>
          <w:bCs/>
          <w:szCs w:val="22"/>
        </w:rPr>
      </w:pPr>
      <w:r w:rsidRPr="00D338AD">
        <w:rPr>
          <w:rFonts w:cs="Arial"/>
          <w:bCs/>
          <w:szCs w:val="22"/>
        </w:rPr>
        <w:t>During the audit of Operating leases we noted the following:</w:t>
      </w:r>
    </w:p>
    <w:p w:rsidR="00D338AD" w:rsidRPr="00D338AD" w:rsidRDefault="00D338AD" w:rsidP="00D338AD">
      <w:pPr>
        <w:spacing w:after="120" w:line="260" w:lineRule="exact"/>
        <w:rPr>
          <w:rFonts w:cs="Arial"/>
          <w:bCs/>
          <w:szCs w:val="22"/>
        </w:rPr>
      </w:pPr>
      <w:r w:rsidRPr="00D338AD">
        <w:rPr>
          <w:rFonts w:cs="Arial"/>
          <w:bCs/>
          <w:szCs w:val="22"/>
        </w:rPr>
        <w:t xml:space="preserve">As per our inspection of project file no. H6319/94 for Sanelly Trading we confirmed that the lease contract was signed on 24 March 2016, however this was not included in the operating lease schedules supporting the annual financial statements (AFS). </w:t>
      </w:r>
    </w:p>
    <w:p w:rsidR="00D338AD" w:rsidRPr="00D338AD" w:rsidRDefault="00D338AD" w:rsidP="00D338AD">
      <w:pPr>
        <w:spacing w:after="120" w:line="260" w:lineRule="exact"/>
        <w:rPr>
          <w:rFonts w:cs="Arial"/>
          <w:bCs/>
          <w:szCs w:val="22"/>
        </w:rPr>
      </w:pPr>
      <w:r w:rsidRPr="00D338AD">
        <w:rPr>
          <w:rFonts w:cs="Arial"/>
          <w:bCs/>
          <w:szCs w:val="22"/>
        </w:rPr>
        <w:t>Although the lease has not commenced, the entity is committed to the future lease payments from the day the contract was signed. The commitment is however not disclosed on the commitments schedule supporting AFS.</w:t>
      </w:r>
    </w:p>
    <w:tbl>
      <w:tblPr>
        <w:tblW w:w="5554" w:type="pct"/>
        <w:tblInd w:w="-601" w:type="dxa"/>
        <w:tblLayout w:type="fixed"/>
        <w:tblLook w:val="04A0" w:firstRow="1" w:lastRow="0" w:firstColumn="1" w:lastColumn="0" w:noHBand="0" w:noVBand="1"/>
      </w:tblPr>
      <w:tblGrid>
        <w:gridCol w:w="552"/>
        <w:gridCol w:w="1096"/>
        <w:gridCol w:w="1095"/>
        <w:gridCol w:w="2222"/>
        <w:gridCol w:w="1599"/>
        <w:gridCol w:w="1837"/>
        <w:gridCol w:w="2230"/>
      </w:tblGrid>
      <w:tr w:rsidR="00544F5F" w:rsidRPr="00D338AD" w:rsidTr="00544F5F">
        <w:trPr>
          <w:trHeight w:val="894"/>
        </w:trPr>
        <w:tc>
          <w:tcPr>
            <w:tcW w:w="259" w:type="pct"/>
            <w:tcBorders>
              <w:top w:val="single" w:sz="8" w:space="0" w:color="auto"/>
              <w:left w:val="single" w:sz="8" w:space="0" w:color="auto"/>
              <w:bottom w:val="nil"/>
              <w:right w:val="single" w:sz="4" w:space="0" w:color="auto"/>
            </w:tcBorders>
            <w:shd w:val="clear" w:color="000000" w:fill="B8CCE4"/>
            <w:noWrap/>
            <w:vAlign w:val="center"/>
            <w:hideMark/>
          </w:tcPr>
          <w:p w:rsidR="00D338AD" w:rsidRPr="00544F5F" w:rsidRDefault="00D338AD" w:rsidP="00FF168D">
            <w:pPr>
              <w:jc w:val="center"/>
              <w:rPr>
                <w:rFonts w:cs="Arial"/>
                <w:b/>
                <w:bCs/>
                <w:color w:val="000000"/>
                <w:sz w:val="18"/>
                <w:szCs w:val="18"/>
              </w:rPr>
            </w:pPr>
            <w:r w:rsidRPr="00544F5F">
              <w:rPr>
                <w:rFonts w:cs="Arial"/>
                <w:b/>
                <w:bCs/>
                <w:color w:val="000000"/>
                <w:sz w:val="18"/>
                <w:szCs w:val="18"/>
              </w:rPr>
              <w:t>No.</w:t>
            </w:r>
          </w:p>
        </w:tc>
        <w:tc>
          <w:tcPr>
            <w:tcW w:w="515" w:type="pct"/>
            <w:tcBorders>
              <w:top w:val="single" w:sz="4" w:space="0" w:color="auto"/>
              <w:left w:val="nil"/>
              <w:bottom w:val="single" w:sz="4" w:space="0" w:color="auto"/>
              <w:right w:val="single" w:sz="4" w:space="0" w:color="auto"/>
            </w:tcBorders>
            <w:shd w:val="clear" w:color="000000" w:fill="B8CCE4"/>
            <w:vAlign w:val="center"/>
          </w:tcPr>
          <w:p w:rsidR="00D338AD" w:rsidRPr="00544F5F" w:rsidRDefault="00D338AD" w:rsidP="00FF168D">
            <w:pPr>
              <w:jc w:val="center"/>
              <w:rPr>
                <w:rFonts w:cs="Arial"/>
                <w:b/>
                <w:bCs/>
                <w:color w:val="000000"/>
                <w:sz w:val="18"/>
                <w:szCs w:val="18"/>
              </w:rPr>
            </w:pPr>
            <w:r w:rsidRPr="00544F5F">
              <w:rPr>
                <w:rFonts w:cs="Arial"/>
                <w:b/>
                <w:bCs/>
                <w:color w:val="000000"/>
                <w:sz w:val="18"/>
                <w:szCs w:val="18"/>
              </w:rPr>
              <w:t>Region</w:t>
            </w:r>
          </w:p>
        </w:tc>
        <w:tc>
          <w:tcPr>
            <w:tcW w:w="515" w:type="pct"/>
            <w:tcBorders>
              <w:top w:val="single" w:sz="8" w:space="0" w:color="auto"/>
              <w:left w:val="single" w:sz="4" w:space="0" w:color="auto"/>
              <w:bottom w:val="nil"/>
              <w:right w:val="single" w:sz="4" w:space="0" w:color="auto"/>
            </w:tcBorders>
            <w:shd w:val="clear" w:color="000000" w:fill="B8CCE4"/>
            <w:noWrap/>
            <w:vAlign w:val="center"/>
            <w:hideMark/>
          </w:tcPr>
          <w:p w:rsidR="00D338AD" w:rsidRPr="00544F5F" w:rsidRDefault="00D338AD" w:rsidP="00FF168D">
            <w:pPr>
              <w:jc w:val="center"/>
              <w:rPr>
                <w:rFonts w:cs="Arial"/>
                <w:b/>
                <w:bCs/>
                <w:color w:val="000000"/>
                <w:sz w:val="18"/>
                <w:szCs w:val="18"/>
              </w:rPr>
            </w:pPr>
            <w:r w:rsidRPr="00544F5F">
              <w:rPr>
                <w:rFonts w:cs="Arial"/>
                <w:b/>
                <w:bCs/>
                <w:color w:val="000000"/>
                <w:sz w:val="18"/>
                <w:szCs w:val="18"/>
              </w:rPr>
              <w:t>File no</w:t>
            </w:r>
          </w:p>
        </w:tc>
        <w:tc>
          <w:tcPr>
            <w:tcW w:w="1045" w:type="pct"/>
            <w:tcBorders>
              <w:top w:val="single" w:sz="8" w:space="0" w:color="auto"/>
              <w:left w:val="nil"/>
              <w:bottom w:val="nil"/>
              <w:right w:val="single" w:sz="4" w:space="0" w:color="auto"/>
            </w:tcBorders>
            <w:shd w:val="clear" w:color="000000" w:fill="B8CCE4"/>
            <w:vAlign w:val="center"/>
            <w:hideMark/>
          </w:tcPr>
          <w:p w:rsidR="00D338AD" w:rsidRPr="00544F5F" w:rsidRDefault="00D338AD" w:rsidP="00FF168D">
            <w:pPr>
              <w:jc w:val="center"/>
              <w:rPr>
                <w:rFonts w:cs="Arial"/>
                <w:b/>
                <w:bCs/>
                <w:color w:val="000000"/>
                <w:sz w:val="18"/>
                <w:szCs w:val="18"/>
              </w:rPr>
            </w:pPr>
            <w:r w:rsidRPr="00544F5F">
              <w:rPr>
                <w:rFonts w:cs="Arial"/>
                <w:b/>
                <w:bCs/>
                <w:color w:val="000000"/>
                <w:sz w:val="18"/>
                <w:szCs w:val="18"/>
              </w:rPr>
              <w:t>Lessor</w:t>
            </w:r>
          </w:p>
        </w:tc>
        <w:tc>
          <w:tcPr>
            <w:tcW w:w="752" w:type="pct"/>
            <w:tcBorders>
              <w:top w:val="single" w:sz="8" w:space="0" w:color="auto"/>
              <w:left w:val="nil"/>
              <w:bottom w:val="nil"/>
              <w:right w:val="single" w:sz="4" w:space="0" w:color="auto"/>
            </w:tcBorders>
            <w:shd w:val="clear" w:color="000000" w:fill="B8CCE4"/>
            <w:vAlign w:val="center"/>
            <w:hideMark/>
          </w:tcPr>
          <w:p w:rsidR="00D338AD" w:rsidRPr="00544F5F" w:rsidRDefault="00D338AD" w:rsidP="00FF168D">
            <w:pPr>
              <w:jc w:val="center"/>
              <w:rPr>
                <w:rFonts w:cs="Arial"/>
                <w:b/>
                <w:bCs/>
                <w:color w:val="000000"/>
                <w:sz w:val="18"/>
                <w:szCs w:val="18"/>
              </w:rPr>
            </w:pPr>
            <w:r w:rsidRPr="00544F5F">
              <w:rPr>
                <w:rFonts w:cs="Arial"/>
                <w:b/>
                <w:bCs/>
                <w:color w:val="000000"/>
                <w:sz w:val="18"/>
                <w:szCs w:val="18"/>
              </w:rPr>
              <w:t>Operating lease commitments as per AFS</w:t>
            </w:r>
          </w:p>
          <w:p w:rsidR="00D338AD" w:rsidRPr="00544F5F" w:rsidRDefault="00D338AD" w:rsidP="00FF168D">
            <w:pPr>
              <w:jc w:val="center"/>
              <w:rPr>
                <w:rFonts w:cs="Arial"/>
                <w:b/>
                <w:bCs/>
                <w:color w:val="000000"/>
                <w:sz w:val="18"/>
                <w:szCs w:val="18"/>
              </w:rPr>
            </w:pPr>
            <w:r w:rsidRPr="00544F5F">
              <w:rPr>
                <w:rFonts w:cs="Arial"/>
                <w:b/>
                <w:bCs/>
                <w:color w:val="000000"/>
                <w:sz w:val="18"/>
                <w:szCs w:val="18"/>
              </w:rPr>
              <w:t>R</w:t>
            </w:r>
          </w:p>
        </w:tc>
        <w:tc>
          <w:tcPr>
            <w:tcW w:w="864" w:type="pct"/>
            <w:tcBorders>
              <w:top w:val="single" w:sz="8" w:space="0" w:color="auto"/>
              <w:left w:val="nil"/>
              <w:bottom w:val="nil"/>
              <w:right w:val="single" w:sz="4" w:space="0" w:color="auto"/>
            </w:tcBorders>
            <w:shd w:val="clear" w:color="000000" w:fill="B8CCE4"/>
            <w:vAlign w:val="center"/>
            <w:hideMark/>
          </w:tcPr>
          <w:p w:rsidR="00D338AD" w:rsidRPr="00544F5F" w:rsidRDefault="00D338AD" w:rsidP="00FF168D">
            <w:pPr>
              <w:jc w:val="center"/>
              <w:rPr>
                <w:rFonts w:cs="Arial"/>
                <w:b/>
                <w:bCs/>
                <w:color w:val="000000"/>
                <w:sz w:val="18"/>
                <w:szCs w:val="18"/>
              </w:rPr>
            </w:pPr>
            <w:r w:rsidRPr="00544F5F">
              <w:rPr>
                <w:rFonts w:cs="Arial"/>
                <w:b/>
                <w:bCs/>
                <w:color w:val="000000"/>
                <w:sz w:val="18"/>
                <w:szCs w:val="18"/>
              </w:rPr>
              <w:t>Operating lease commitments as per AGSA Recalculations</w:t>
            </w:r>
          </w:p>
          <w:p w:rsidR="00D338AD" w:rsidRPr="00544F5F" w:rsidRDefault="00D338AD" w:rsidP="00FF168D">
            <w:pPr>
              <w:jc w:val="center"/>
              <w:rPr>
                <w:rFonts w:cs="Arial"/>
                <w:b/>
                <w:bCs/>
                <w:color w:val="000000"/>
                <w:sz w:val="18"/>
                <w:szCs w:val="18"/>
              </w:rPr>
            </w:pPr>
            <w:r w:rsidRPr="00544F5F">
              <w:rPr>
                <w:rFonts w:cs="Arial"/>
                <w:b/>
                <w:bCs/>
                <w:color w:val="000000"/>
                <w:sz w:val="18"/>
                <w:szCs w:val="18"/>
              </w:rPr>
              <w:t>R</w:t>
            </w:r>
          </w:p>
        </w:tc>
        <w:tc>
          <w:tcPr>
            <w:tcW w:w="1049" w:type="pct"/>
            <w:tcBorders>
              <w:top w:val="single" w:sz="8" w:space="0" w:color="auto"/>
              <w:left w:val="nil"/>
              <w:bottom w:val="nil"/>
              <w:right w:val="single" w:sz="4" w:space="0" w:color="auto"/>
            </w:tcBorders>
            <w:shd w:val="clear" w:color="000000" w:fill="B8CCE4"/>
            <w:noWrap/>
            <w:vAlign w:val="center"/>
            <w:hideMark/>
          </w:tcPr>
          <w:p w:rsidR="00D338AD" w:rsidRPr="00544F5F" w:rsidRDefault="00D338AD" w:rsidP="00FF168D">
            <w:pPr>
              <w:jc w:val="center"/>
              <w:rPr>
                <w:rFonts w:cs="Arial"/>
                <w:b/>
                <w:bCs/>
                <w:color w:val="000000"/>
                <w:sz w:val="18"/>
                <w:szCs w:val="18"/>
              </w:rPr>
            </w:pPr>
            <w:r w:rsidRPr="00544F5F">
              <w:rPr>
                <w:rFonts w:cs="Arial"/>
                <w:b/>
                <w:bCs/>
                <w:color w:val="000000"/>
                <w:sz w:val="18"/>
                <w:szCs w:val="18"/>
              </w:rPr>
              <w:t>Difference</w:t>
            </w:r>
          </w:p>
          <w:p w:rsidR="00D338AD" w:rsidRPr="00544F5F" w:rsidRDefault="00D338AD" w:rsidP="00FF168D">
            <w:pPr>
              <w:jc w:val="center"/>
              <w:rPr>
                <w:rFonts w:cs="Arial"/>
                <w:b/>
                <w:bCs/>
                <w:color w:val="000000"/>
                <w:sz w:val="18"/>
                <w:szCs w:val="18"/>
              </w:rPr>
            </w:pPr>
            <w:r w:rsidRPr="00544F5F">
              <w:rPr>
                <w:rFonts w:cs="Arial"/>
                <w:b/>
                <w:bCs/>
                <w:color w:val="000000"/>
                <w:sz w:val="18"/>
                <w:szCs w:val="18"/>
              </w:rPr>
              <w:t>R</w:t>
            </w:r>
          </w:p>
        </w:tc>
      </w:tr>
      <w:tr w:rsidR="00544F5F" w:rsidRPr="00D338AD" w:rsidTr="00544F5F">
        <w:trPr>
          <w:trHeight w:val="53"/>
        </w:trPr>
        <w:tc>
          <w:tcPr>
            <w:tcW w:w="259"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338AD" w:rsidRPr="005262A0" w:rsidRDefault="00D338AD" w:rsidP="00FF168D">
            <w:pPr>
              <w:jc w:val="right"/>
              <w:rPr>
                <w:rFonts w:cs="Arial"/>
                <w:color w:val="000000"/>
                <w:sz w:val="18"/>
                <w:szCs w:val="18"/>
              </w:rPr>
            </w:pPr>
            <w:r w:rsidRPr="005262A0">
              <w:rPr>
                <w:rFonts w:cs="Arial"/>
                <w:color w:val="000000"/>
                <w:sz w:val="18"/>
                <w:szCs w:val="18"/>
              </w:rPr>
              <w:t>1</w:t>
            </w:r>
          </w:p>
        </w:tc>
        <w:tc>
          <w:tcPr>
            <w:tcW w:w="515" w:type="pct"/>
            <w:tcBorders>
              <w:top w:val="single" w:sz="4" w:space="0" w:color="auto"/>
              <w:left w:val="nil"/>
              <w:bottom w:val="single" w:sz="4" w:space="0" w:color="auto"/>
              <w:right w:val="single" w:sz="4" w:space="0" w:color="auto"/>
            </w:tcBorders>
            <w:vAlign w:val="bottom"/>
          </w:tcPr>
          <w:p w:rsidR="00D338AD" w:rsidRPr="005262A0" w:rsidRDefault="00D338AD" w:rsidP="00FF168D">
            <w:pPr>
              <w:rPr>
                <w:rFonts w:cs="Arial"/>
                <w:color w:val="000000"/>
                <w:sz w:val="18"/>
                <w:szCs w:val="18"/>
              </w:rPr>
            </w:pPr>
            <w:r w:rsidRPr="005262A0">
              <w:rPr>
                <w:rFonts w:cs="Arial"/>
                <w:color w:val="000000"/>
                <w:sz w:val="18"/>
                <w:szCs w:val="18"/>
              </w:rPr>
              <w:t>Durban</w:t>
            </w:r>
          </w:p>
        </w:tc>
        <w:tc>
          <w:tcPr>
            <w:tcW w:w="515"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rsidR="00D338AD" w:rsidRPr="005262A0" w:rsidRDefault="00D338AD" w:rsidP="00FF168D">
            <w:pPr>
              <w:rPr>
                <w:rFonts w:cs="Arial"/>
                <w:color w:val="000000"/>
                <w:sz w:val="18"/>
                <w:szCs w:val="18"/>
              </w:rPr>
            </w:pPr>
            <w:r w:rsidRPr="005262A0">
              <w:rPr>
                <w:rFonts w:cs="Arial"/>
                <w:color w:val="000000"/>
                <w:sz w:val="18"/>
                <w:szCs w:val="18"/>
              </w:rPr>
              <w:t>H6319/94</w:t>
            </w:r>
          </w:p>
        </w:tc>
        <w:tc>
          <w:tcPr>
            <w:tcW w:w="1045" w:type="pct"/>
            <w:tcBorders>
              <w:top w:val="single" w:sz="8" w:space="0" w:color="auto"/>
              <w:left w:val="nil"/>
              <w:bottom w:val="single" w:sz="4" w:space="0" w:color="auto"/>
              <w:right w:val="single" w:sz="4" w:space="0" w:color="auto"/>
            </w:tcBorders>
            <w:shd w:val="clear" w:color="auto" w:fill="auto"/>
            <w:noWrap/>
            <w:vAlign w:val="bottom"/>
            <w:hideMark/>
          </w:tcPr>
          <w:p w:rsidR="00D338AD" w:rsidRPr="005262A0" w:rsidRDefault="00D338AD" w:rsidP="00FF168D">
            <w:pPr>
              <w:rPr>
                <w:rFonts w:cs="Arial"/>
                <w:color w:val="000000"/>
                <w:sz w:val="18"/>
                <w:szCs w:val="18"/>
              </w:rPr>
            </w:pPr>
            <w:r w:rsidRPr="005262A0">
              <w:rPr>
                <w:rFonts w:cs="Arial"/>
                <w:color w:val="000000"/>
                <w:sz w:val="18"/>
                <w:szCs w:val="18"/>
              </w:rPr>
              <w:t>Sanelly Trading and Projects</w:t>
            </w:r>
          </w:p>
        </w:tc>
        <w:tc>
          <w:tcPr>
            <w:tcW w:w="752" w:type="pct"/>
            <w:tcBorders>
              <w:top w:val="single" w:sz="8" w:space="0" w:color="auto"/>
              <w:left w:val="nil"/>
              <w:bottom w:val="single" w:sz="4" w:space="0" w:color="auto"/>
              <w:right w:val="single" w:sz="4" w:space="0" w:color="auto"/>
            </w:tcBorders>
            <w:shd w:val="clear" w:color="auto" w:fill="auto"/>
            <w:noWrap/>
            <w:vAlign w:val="bottom"/>
            <w:hideMark/>
          </w:tcPr>
          <w:p w:rsidR="00D338AD" w:rsidRPr="005262A0" w:rsidRDefault="00D338AD" w:rsidP="00FF168D">
            <w:pPr>
              <w:jc w:val="right"/>
              <w:rPr>
                <w:rFonts w:cs="Arial"/>
                <w:color w:val="000000"/>
                <w:sz w:val="18"/>
                <w:szCs w:val="18"/>
              </w:rPr>
            </w:pPr>
            <w:r w:rsidRPr="005262A0">
              <w:rPr>
                <w:rFonts w:cs="Arial"/>
                <w:color w:val="000000"/>
                <w:sz w:val="18"/>
                <w:szCs w:val="18"/>
              </w:rPr>
              <w:t xml:space="preserve">    0 </w:t>
            </w:r>
          </w:p>
        </w:tc>
        <w:tc>
          <w:tcPr>
            <w:tcW w:w="864" w:type="pct"/>
            <w:tcBorders>
              <w:top w:val="single" w:sz="8" w:space="0" w:color="auto"/>
              <w:left w:val="nil"/>
              <w:bottom w:val="single" w:sz="4" w:space="0" w:color="auto"/>
              <w:right w:val="single" w:sz="4" w:space="0" w:color="auto"/>
            </w:tcBorders>
            <w:shd w:val="clear" w:color="auto" w:fill="auto"/>
            <w:noWrap/>
            <w:vAlign w:val="bottom"/>
            <w:hideMark/>
          </w:tcPr>
          <w:p w:rsidR="00D338AD" w:rsidRPr="005262A0" w:rsidRDefault="00D338AD" w:rsidP="00FF168D">
            <w:pPr>
              <w:jc w:val="right"/>
              <w:rPr>
                <w:rFonts w:cs="Arial"/>
                <w:color w:val="000000"/>
                <w:sz w:val="18"/>
                <w:szCs w:val="18"/>
              </w:rPr>
            </w:pPr>
            <w:r w:rsidRPr="005262A0">
              <w:rPr>
                <w:rFonts w:cs="Arial"/>
                <w:color w:val="000000"/>
                <w:sz w:val="18"/>
                <w:szCs w:val="18"/>
              </w:rPr>
              <w:t xml:space="preserve">R 4 955 375.89 </w:t>
            </w:r>
          </w:p>
        </w:tc>
        <w:tc>
          <w:tcPr>
            <w:tcW w:w="1049" w:type="pct"/>
            <w:tcBorders>
              <w:top w:val="single" w:sz="8" w:space="0" w:color="auto"/>
              <w:left w:val="nil"/>
              <w:bottom w:val="single" w:sz="4" w:space="0" w:color="auto"/>
              <w:right w:val="single" w:sz="8" w:space="0" w:color="auto"/>
            </w:tcBorders>
            <w:shd w:val="clear" w:color="auto" w:fill="auto"/>
            <w:noWrap/>
            <w:vAlign w:val="bottom"/>
            <w:hideMark/>
          </w:tcPr>
          <w:p w:rsidR="00D338AD" w:rsidRPr="005262A0" w:rsidRDefault="00D338AD" w:rsidP="00FF168D">
            <w:pPr>
              <w:jc w:val="right"/>
              <w:rPr>
                <w:rFonts w:cs="Arial"/>
                <w:bCs/>
                <w:color w:val="000000"/>
                <w:sz w:val="18"/>
                <w:szCs w:val="18"/>
              </w:rPr>
            </w:pPr>
            <w:r w:rsidRPr="005262A0">
              <w:rPr>
                <w:rFonts w:cs="Arial"/>
                <w:bCs/>
                <w:color w:val="000000"/>
                <w:sz w:val="18"/>
                <w:szCs w:val="18"/>
              </w:rPr>
              <w:t xml:space="preserve"> (R 4 955 375.89)</w:t>
            </w:r>
          </w:p>
        </w:tc>
      </w:tr>
    </w:tbl>
    <w:p w:rsidR="00544F5F" w:rsidRDefault="00544F5F" w:rsidP="00544F5F">
      <w:pPr>
        <w:pStyle w:val="NormalWeb"/>
        <w:spacing w:before="0" w:beforeAutospacing="0" w:after="0" w:afterAutospacing="0"/>
        <w:rPr>
          <w:rFonts w:cs="Arial"/>
          <w:sz w:val="22"/>
          <w:szCs w:val="22"/>
        </w:rPr>
      </w:pPr>
    </w:p>
    <w:p w:rsidR="00D338AD" w:rsidRPr="00544F5F" w:rsidRDefault="00544F5F" w:rsidP="00544F5F">
      <w:pPr>
        <w:pStyle w:val="NormalWeb"/>
        <w:spacing w:before="0" w:beforeAutospacing="0" w:after="0" w:afterAutospacing="0"/>
        <w:rPr>
          <w:rFonts w:cs="Arial"/>
          <w:color w:val="000000"/>
          <w:sz w:val="22"/>
          <w:szCs w:val="22"/>
          <w:lang w:eastAsia="en-ZA"/>
        </w:rPr>
      </w:pPr>
      <w:r w:rsidRPr="00544F5F">
        <w:rPr>
          <w:rFonts w:cs="Arial"/>
          <w:sz w:val="22"/>
          <w:szCs w:val="22"/>
        </w:rPr>
        <w:t>This will result in u</w:t>
      </w:r>
      <w:r w:rsidR="00D338AD" w:rsidRPr="00544F5F">
        <w:rPr>
          <w:rFonts w:cs="Arial"/>
          <w:color w:val="000000"/>
          <w:sz w:val="22"/>
          <w:szCs w:val="22"/>
          <w:lang w:eastAsia="en-ZA"/>
        </w:rPr>
        <w:t>nderstatement of Operating lease commitments</w:t>
      </w:r>
    </w:p>
    <w:p w:rsidR="00D338AD" w:rsidRPr="00544F5F" w:rsidRDefault="00D338AD" w:rsidP="00544F5F">
      <w:pPr>
        <w:rPr>
          <w:rFonts w:cs="Arial"/>
          <w:bCs/>
          <w:szCs w:val="22"/>
        </w:rPr>
      </w:pPr>
    </w:p>
    <w:p w:rsidR="00D338AD" w:rsidRPr="00544F5F" w:rsidRDefault="00D338AD" w:rsidP="00544F5F">
      <w:pPr>
        <w:rPr>
          <w:rStyle w:val="Emphasis"/>
          <w:rFonts w:cs="Arial"/>
          <w:b/>
          <w:bCs/>
          <w:iCs w:val="0"/>
          <w:szCs w:val="22"/>
        </w:rPr>
      </w:pPr>
      <w:r w:rsidRPr="00544F5F">
        <w:rPr>
          <w:rFonts w:cs="Arial"/>
          <w:b/>
          <w:bCs/>
          <w:szCs w:val="22"/>
        </w:rPr>
        <w:t>Internal control deficiency</w:t>
      </w:r>
    </w:p>
    <w:p w:rsidR="00D338AD" w:rsidRPr="00D338AD" w:rsidRDefault="00D338AD" w:rsidP="00D338AD">
      <w:pPr>
        <w:pStyle w:val="NormalWeb"/>
        <w:rPr>
          <w:rFonts w:cs="Arial"/>
          <w:i/>
          <w:iCs/>
          <w:color w:val="000000"/>
          <w:sz w:val="22"/>
          <w:szCs w:val="22"/>
        </w:rPr>
      </w:pPr>
    </w:p>
    <w:p w:rsidR="00D338AD" w:rsidRPr="00D338AD" w:rsidRDefault="00D338AD" w:rsidP="00D338AD">
      <w:pPr>
        <w:rPr>
          <w:rFonts w:cs="Arial"/>
          <w:iCs/>
          <w:szCs w:val="22"/>
          <w:lang w:eastAsia="en-GB"/>
        </w:rPr>
      </w:pPr>
      <w:r w:rsidRPr="00D338AD">
        <w:rPr>
          <w:rFonts w:cs="Arial"/>
          <w:iCs/>
          <w:szCs w:val="22"/>
          <w:lang w:eastAsia="en-GB"/>
        </w:rPr>
        <w:t>Financial and performance management</w:t>
      </w:r>
    </w:p>
    <w:p w:rsidR="00D338AD" w:rsidRPr="00D338AD" w:rsidRDefault="00D338AD" w:rsidP="00D338AD">
      <w:pPr>
        <w:rPr>
          <w:rFonts w:cs="Arial"/>
          <w:iCs/>
          <w:szCs w:val="22"/>
          <w:lang w:eastAsia="en-GB"/>
        </w:rPr>
      </w:pPr>
    </w:p>
    <w:p w:rsidR="00D338AD" w:rsidRPr="00D338AD" w:rsidRDefault="00D338AD" w:rsidP="00D338AD">
      <w:pPr>
        <w:rPr>
          <w:rFonts w:cs="Arial"/>
          <w:szCs w:val="22"/>
          <w:lang w:eastAsia="en-GB"/>
        </w:rPr>
      </w:pPr>
      <w:r w:rsidRPr="00D338AD">
        <w:rPr>
          <w:rFonts w:cs="Arial"/>
          <w:szCs w:val="22"/>
          <w:lang w:eastAsia="en-GB"/>
        </w:rPr>
        <w:t xml:space="preserve">The entity did not implement proper record keeping in a timely manner to ensure that complete, relevant and accurate information is accessible and available to support financial and performance reporting. </w:t>
      </w:r>
    </w:p>
    <w:p w:rsidR="00D338AD" w:rsidRPr="00D338AD" w:rsidRDefault="00D338AD" w:rsidP="00D338AD">
      <w:pPr>
        <w:contextualSpacing/>
        <w:rPr>
          <w:rFonts w:cs="Arial"/>
          <w:b/>
          <w:szCs w:val="22"/>
        </w:rPr>
      </w:pPr>
    </w:p>
    <w:p w:rsidR="00D338AD" w:rsidRPr="00D338AD" w:rsidRDefault="00D338AD" w:rsidP="00D338AD">
      <w:pPr>
        <w:contextualSpacing/>
        <w:rPr>
          <w:rFonts w:cs="Arial"/>
          <w:b/>
          <w:szCs w:val="22"/>
        </w:rPr>
      </w:pPr>
      <w:r w:rsidRPr="00D338AD">
        <w:rPr>
          <w:rFonts w:cs="Arial"/>
          <w:b/>
          <w:szCs w:val="22"/>
        </w:rPr>
        <w:t>Recommendation</w:t>
      </w:r>
    </w:p>
    <w:p w:rsidR="00D338AD" w:rsidRPr="00D338AD" w:rsidRDefault="00D338AD" w:rsidP="00D338AD">
      <w:pPr>
        <w:contextualSpacing/>
        <w:rPr>
          <w:rFonts w:cs="Arial"/>
          <w:color w:val="000000"/>
          <w:szCs w:val="22"/>
          <w:lang w:eastAsia="en-ZA"/>
        </w:rPr>
      </w:pPr>
    </w:p>
    <w:p w:rsidR="00D338AD" w:rsidRPr="00D338AD" w:rsidRDefault="00D338AD" w:rsidP="00D338AD">
      <w:pPr>
        <w:rPr>
          <w:rFonts w:cs="Arial"/>
          <w:color w:val="000000"/>
          <w:szCs w:val="22"/>
          <w:lang w:val="en-US" w:eastAsia="en-ZA"/>
        </w:rPr>
      </w:pPr>
      <w:r w:rsidRPr="00D338AD">
        <w:rPr>
          <w:rFonts w:cs="Arial"/>
          <w:color w:val="000000"/>
          <w:szCs w:val="22"/>
          <w:lang w:val="en-US" w:eastAsia="en-ZA"/>
        </w:rPr>
        <w:t>The schedules supporting capital commitments the financial statements should be reviewed for accuracy and completeness by senior management prior to submission for audit.</w:t>
      </w:r>
    </w:p>
    <w:p w:rsidR="00D338AD" w:rsidRPr="00D338AD" w:rsidRDefault="00D338AD" w:rsidP="00D338AD">
      <w:pPr>
        <w:rPr>
          <w:rFonts w:cs="Arial"/>
          <w:color w:val="000000"/>
          <w:szCs w:val="22"/>
          <w:lang w:val="en-US" w:eastAsia="en-ZA"/>
        </w:rPr>
      </w:pPr>
    </w:p>
    <w:p w:rsidR="00D338AD" w:rsidRPr="00D338AD" w:rsidRDefault="00D338AD" w:rsidP="00D338AD">
      <w:pPr>
        <w:rPr>
          <w:rFonts w:cs="Arial"/>
          <w:b/>
          <w:szCs w:val="22"/>
        </w:rPr>
      </w:pPr>
      <w:r w:rsidRPr="00D338AD">
        <w:rPr>
          <w:rFonts w:cs="Arial"/>
          <w:b/>
          <w:szCs w:val="22"/>
        </w:rPr>
        <w:t>Management response</w:t>
      </w:r>
    </w:p>
    <w:p w:rsidR="00D338AD" w:rsidRPr="00D338AD" w:rsidRDefault="00D338AD" w:rsidP="00D338AD">
      <w:pPr>
        <w:tabs>
          <w:tab w:val="num" w:pos="426"/>
          <w:tab w:val="num" w:pos="993"/>
        </w:tabs>
        <w:jc w:val="both"/>
        <w:rPr>
          <w:rFonts w:cs="Arial"/>
          <w:szCs w:val="22"/>
        </w:rPr>
      </w:pPr>
    </w:p>
    <w:p w:rsidR="00D338AD" w:rsidRPr="00D338AD" w:rsidRDefault="00D338AD" w:rsidP="00D338AD">
      <w:pPr>
        <w:rPr>
          <w:rFonts w:cs="Arial"/>
          <w:szCs w:val="22"/>
        </w:rPr>
      </w:pPr>
      <w:r w:rsidRPr="00D338AD">
        <w:rPr>
          <w:rFonts w:cs="Arial"/>
          <w:szCs w:val="22"/>
        </w:rPr>
        <w:t>Management is partially in agreement with the finding, please refer to the below table with the difference according to management. Attached is a detailed annexure with calculations.</w:t>
      </w:r>
    </w:p>
    <w:p w:rsidR="00D338AD" w:rsidRPr="00D338AD" w:rsidRDefault="00D338AD" w:rsidP="00D338AD">
      <w:pPr>
        <w:rPr>
          <w:rFonts w:cs="Arial"/>
          <w:szCs w:val="22"/>
        </w:rPr>
      </w:pPr>
    </w:p>
    <w:p w:rsidR="00D338AD" w:rsidRPr="00D338AD" w:rsidRDefault="00D338AD" w:rsidP="00D338AD">
      <w:pPr>
        <w:rPr>
          <w:rFonts w:cs="Arial"/>
          <w:szCs w:val="22"/>
        </w:rPr>
      </w:pPr>
      <w:r w:rsidRPr="00D338AD">
        <w:rPr>
          <w:rFonts w:cs="Arial"/>
          <w:szCs w:val="22"/>
        </w:rPr>
        <w:t>As indicated by the AG the lease has not yet commenced, the communication from the landlord indicates that it will take them approximately 8 months to complete the building (December 2016). The lease had not yet commenced and was not uploaded onto PMIS, however it was signed on 30 March 2016 and thus should be included in the commitments.</w:t>
      </w:r>
    </w:p>
    <w:p w:rsidR="00D338AD" w:rsidRPr="00D338AD" w:rsidRDefault="00D338AD" w:rsidP="00D338AD">
      <w:pPr>
        <w:tabs>
          <w:tab w:val="num" w:pos="426"/>
          <w:tab w:val="num" w:pos="993"/>
        </w:tabs>
        <w:jc w:val="both"/>
        <w:rPr>
          <w:rFonts w:cs="Arial"/>
          <w:szCs w:val="22"/>
        </w:rPr>
      </w:pPr>
    </w:p>
    <w:tbl>
      <w:tblPr>
        <w:tblW w:w="4786" w:type="pct"/>
        <w:tblLayout w:type="fixed"/>
        <w:tblLook w:val="04A0" w:firstRow="1" w:lastRow="0" w:firstColumn="1" w:lastColumn="0" w:noHBand="0" w:noVBand="1"/>
      </w:tblPr>
      <w:tblGrid>
        <w:gridCol w:w="567"/>
        <w:gridCol w:w="1136"/>
        <w:gridCol w:w="2250"/>
        <w:gridCol w:w="1700"/>
        <w:gridCol w:w="1700"/>
        <w:gridCol w:w="1808"/>
      </w:tblGrid>
      <w:tr w:rsidR="00D338AD" w:rsidRPr="00D338AD" w:rsidTr="00544F5F">
        <w:trPr>
          <w:trHeight w:val="756"/>
        </w:trPr>
        <w:tc>
          <w:tcPr>
            <w:tcW w:w="309" w:type="pct"/>
            <w:tcBorders>
              <w:top w:val="single" w:sz="8" w:space="0" w:color="auto"/>
              <w:left w:val="single" w:sz="8" w:space="0" w:color="auto"/>
              <w:bottom w:val="nil"/>
              <w:right w:val="single" w:sz="4" w:space="0" w:color="auto"/>
            </w:tcBorders>
            <w:shd w:val="clear" w:color="000000" w:fill="B8CCE4"/>
            <w:noWrap/>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No.</w:t>
            </w:r>
          </w:p>
        </w:tc>
        <w:tc>
          <w:tcPr>
            <w:tcW w:w="620" w:type="pct"/>
            <w:tcBorders>
              <w:top w:val="single" w:sz="8" w:space="0" w:color="auto"/>
              <w:left w:val="nil"/>
              <w:bottom w:val="nil"/>
              <w:right w:val="single" w:sz="4" w:space="0" w:color="auto"/>
            </w:tcBorders>
            <w:shd w:val="clear" w:color="000000" w:fill="B8CCE4"/>
            <w:noWrap/>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File no</w:t>
            </w:r>
          </w:p>
        </w:tc>
        <w:tc>
          <w:tcPr>
            <w:tcW w:w="1228" w:type="pct"/>
            <w:tcBorders>
              <w:top w:val="single" w:sz="8" w:space="0" w:color="auto"/>
              <w:left w:val="nil"/>
              <w:bottom w:val="nil"/>
              <w:right w:val="single" w:sz="4" w:space="0" w:color="auto"/>
            </w:tcBorders>
            <w:shd w:val="clear" w:color="000000" w:fill="B8CCE4"/>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Consultant/contractor</w:t>
            </w:r>
          </w:p>
        </w:tc>
        <w:tc>
          <w:tcPr>
            <w:tcW w:w="928" w:type="pct"/>
            <w:tcBorders>
              <w:top w:val="single" w:sz="8" w:space="0" w:color="auto"/>
              <w:left w:val="nil"/>
              <w:bottom w:val="nil"/>
              <w:right w:val="single" w:sz="4" w:space="0" w:color="auto"/>
            </w:tcBorders>
            <w:shd w:val="clear" w:color="000000" w:fill="B8CCE4"/>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Operating lease commitments as per AFS</w:t>
            </w:r>
          </w:p>
          <w:p w:rsidR="00D338AD" w:rsidRPr="00544F5F" w:rsidRDefault="00D338AD" w:rsidP="00FF168D">
            <w:pPr>
              <w:jc w:val="center"/>
              <w:rPr>
                <w:rFonts w:cs="Arial"/>
                <w:bCs/>
                <w:color w:val="000000"/>
                <w:sz w:val="18"/>
                <w:szCs w:val="18"/>
              </w:rPr>
            </w:pPr>
            <w:r w:rsidRPr="00544F5F">
              <w:rPr>
                <w:rFonts w:cs="Arial"/>
                <w:bCs/>
                <w:color w:val="000000"/>
                <w:sz w:val="18"/>
                <w:szCs w:val="18"/>
              </w:rPr>
              <w:t>R</w:t>
            </w:r>
          </w:p>
        </w:tc>
        <w:tc>
          <w:tcPr>
            <w:tcW w:w="928" w:type="pct"/>
            <w:tcBorders>
              <w:top w:val="single" w:sz="8" w:space="0" w:color="auto"/>
              <w:left w:val="nil"/>
              <w:bottom w:val="nil"/>
              <w:right w:val="single" w:sz="4" w:space="0" w:color="auto"/>
            </w:tcBorders>
            <w:shd w:val="clear" w:color="000000" w:fill="B8CCE4"/>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Operating lease commitments as per PMTE Recalculations</w:t>
            </w:r>
          </w:p>
          <w:p w:rsidR="00D338AD" w:rsidRPr="00544F5F" w:rsidRDefault="00D338AD" w:rsidP="00FF168D">
            <w:pPr>
              <w:jc w:val="center"/>
              <w:rPr>
                <w:rFonts w:cs="Arial"/>
                <w:bCs/>
                <w:color w:val="000000"/>
                <w:sz w:val="18"/>
                <w:szCs w:val="18"/>
              </w:rPr>
            </w:pPr>
            <w:r w:rsidRPr="00544F5F">
              <w:rPr>
                <w:rFonts w:cs="Arial"/>
                <w:bCs/>
                <w:color w:val="000000"/>
                <w:sz w:val="18"/>
                <w:szCs w:val="18"/>
              </w:rPr>
              <w:t>R</w:t>
            </w:r>
          </w:p>
        </w:tc>
        <w:tc>
          <w:tcPr>
            <w:tcW w:w="987" w:type="pct"/>
            <w:tcBorders>
              <w:top w:val="single" w:sz="8" w:space="0" w:color="auto"/>
              <w:left w:val="nil"/>
              <w:bottom w:val="nil"/>
              <w:right w:val="single" w:sz="4" w:space="0" w:color="auto"/>
            </w:tcBorders>
            <w:shd w:val="clear" w:color="000000" w:fill="B8CCE4"/>
            <w:noWrap/>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Difference</w:t>
            </w:r>
          </w:p>
          <w:p w:rsidR="00D338AD" w:rsidRPr="00544F5F" w:rsidRDefault="00D338AD" w:rsidP="00FF168D">
            <w:pPr>
              <w:jc w:val="center"/>
              <w:rPr>
                <w:rFonts w:cs="Arial"/>
                <w:bCs/>
                <w:color w:val="000000"/>
                <w:sz w:val="18"/>
                <w:szCs w:val="18"/>
              </w:rPr>
            </w:pPr>
            <w:r w:rsidRPr="00544F5F">
              <w:rPr>
                <w:rFonts w:cs="Arial"/>
                <w:bCs/>
                <w:color w:val="000000"/>
                <w:sz w:val="18"/>
                <w:szCs w:val="18"/>
              </w:rPr>
              <w:t>R</w:t>
            </w:r>
          </w:p>
        </w:tc>
      </w:tr>
      <w:tr w:rsidR="00D338AD" w:rsidRPr="00D338AD" w:rsidTr="00FF168D">
        <w:trPr>
          <w:trHeight w:val="219"/>
        </w:trPr>
        <w:tc>
          <w:tcPr>
            <w:tcW w:w="309"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rPr>
            </w:pPr>
            <w:r w:rsidRPr="00D338AD">
              <w:rPr>
                <w:rFonts w:cs="Arial"/>
                <w:color w:val="000000"/>
                <w:sz w:val="20"/>
              </w:rPr>
              <w:t>1</w:t>
            </w:r>
          </w:p>
        </w:tc>
        <w:tc>
          <w:tcPr>
            <w:tcW w:w="620" w:type="pct"/>
            <w:tcBorders>
              <w:top w:val="single" w:sz="8" w:space="0" w:color="auto"/>
              <w:left w:val="nil"/>
              <w:bottom w:val="single" w:sz="4" w:space="0" w:color="auto"/>
              <w:right w:val="single" w:sz="4" w:space="0" w:color="auto"/>
            </w:tcBorders>
            <w:shd w:val="clear" w:color="auto" w:fill="auto"/>
            <w:noWrap/>
            <w:vAlign w:val="bottom"/>
            <w:hideMark/>
          </w:tcPr>
          <w:p w:rsidR="00D338AD" w:rsidRPr="00D338AD" w:rsidRDefault="00D338AD" w:rsidP="00FF168D">
            <w:pPr>
              <w:rPr>
                <w:rFonts w:cs="Arial"/>
                <w:color w:val="000000"/>
                <w:sz w:val="20"/>
              </w:rPr>
            </w:pPr>
            <w:r w:rsidRPr="00D338AD">
              <w:rPr>
                <w:rFonts w:cs="Arial"/>
                <w:color w:val="000000"/>
                <w:sz w:val="20"/>
              </w:rPr>
              <w:t>H6319/94</w:t>
            </w:r>
          </w:p>
        </w:tc>
        <w:tc>
          <w:tcPr>
            <w:tcW w:w="1228" w:type="pct"/>
            <w:tcBorders>
              <w:top w:val="single" w:sz="8" w:space="0" w:color="auto"/>
              <w:left w:val="nil"/>
              <w:bottom w:val="single" w:sz="4" w:space="0" w:color="auto"/>
              <w:right w:val="single" w:sz="4" w:space="0" w:color="auto"/>
            </w:tcBorders>
            <w:shd w:val="clear" w:color="auto" w:fill="auto"/>
            <w:noWrap/>
            <w:vAlign w:val="bottom"/>
            <w:hideMark/>
          </w:tcPr>
          <w:p w:rsidR="00D338AD" w:rsidRPr="00D338AD" w:rsidRDefault="00D338AD" w:rsidP="00FF168D">
            <w:pPr>
              <w:rPr>
                <w:rFonts w:cs="Arial"/>
                <w:color w:val="000000"/>
                <w:sz w:val="20"/>
              </w:rPr>
            </w:pPr>
            <w:r w:rsidRPr="00D338AD">
              <w:rPr>
                <w:rFonts w:cs="Arial"/>
                <w:color w:val="000000"/>
                <w:sz w:val="20"/>
              </w:rPr>
              <w:t>Sanelly Trading and Projects</w:t>
            </w:r>
          </w:p>
        </w:tc>
        <w:tc>
          <w:tcPr>
            <w:tcW w:w="928" w:type="pct"/>
            <w:tcBorders>
              <w:top w:val="single" w:sz="8" w:space="0" w:color="auto"/>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rPr>
            </w:pPr>
            <w:r w:rsidRPr="00D338AD">
              <w:rPr>
                <w:rFonts w:cs="Arial"/>
                <w:color w:val="000000"/>
                <w:sz w:val="20"/>
              </w:rPr>
              <w:t xml:space="preserve">    0 </w:t>
            </w:r>
          </w:p>
        </w:tc>
        <w:tc>
          <w:tcPr>
            <w:tcW w:w="928" w:type="pct"/>
            <w:tcBorders>
              <w:top w:val="single" w:sz="8" w:space="0" w:color="auto"/>
              <w:left w:val="nil"/>
              <w:bottom w:val="single" w:sz="4" w:space="0" w:color="auto"/>
              <w:right w:val="single" w:sz="4" w:space="0" w:color="auto"/>
            </w:tcBorders>
            <w:shd w:val="clear" w:color="auto" w:fill="auto"/>
            <w:noWrap/>
            <w:vAlign w:val="bottom"/>
            <w:hideMark/>
          </w:tcPr>
          <w:p w:rsidR="00D338AD" w:rsidRPr="00D338AD" w:rsidRDefault="00D338AD" w:rsidP="00FF168D">
            <w:pPr>
              <w:jc w:val="right"/>
              <w:rPr>
                <w:rFonts w:cs="Arial"/>
                <w:color w:val="000000"/>
                <w:sz w:val="20"/>
              </w:rPr>
            </w:pPr>
            <w:r w:rsidRPr="00D338AD">
              <w:rPr>
                <w:rFonts w:cs="Arial"/>
                <w:color w:val="000000"/>
                <w:sz w:val="20"/>
              </w:rPr>
              <w:t xml:space="preserve">R  4 845 842.41 </w:t>
            </w:r>
          </w:p>
        </w:tc>
        <w:tc>
          <w:tcPr>
            <w:tcW w:w="987" w:type="pct"/>
            <w:tcBorders>
              <w:top w:val="single" w:sz="8" w:space="0" w:color="auto"/>
              <w:left w:val="nil"/>
              <w:bottom w:val="single" w:sz="4" w:space="0" w:color="auto"/>
              <w:right w:val="single" w:sz="8" w:space="0" w:color="auto"/>
            </w:tcBorders>
            <w:shd w:val="clear" w:color="auto" w:fill="auto"/>
            <w:noWrap/>
            <w:vAlign w:val="bottom"/>
            <w:hideMark/>
          </w:tcPr>
          <w:p w:rsidR="00D338AD" w:rsidRPr="00D338AD" w:rsidRDefault="00D338AD" w:rsidP="00FF168D">
            <w:pPr>
              <w:jc w:val="right"/>
              <w:rPr>
                <w:rFonts w:cs="Arial"/>
                <w:bCs/>
                <w:color w:val="000000"/>
                <w:sz w:val="20"/>
              </w:rPr>
            </w:pPr>
            <w:r w:rsidRPr="00D338AD">
              <w:rPr>
                <w:rFonts w:cs="Arial"/>
                <w:bCs/>
                <w:color w:val="000000"/>
                <w:sz w:val="20"/>
              </w:rPr>
              <w:t xml:space="preserve">                         (R  4 845 842.41)</w:t>
            </w:r>
          </w:p>
        </w:tc>
      </w:tr>
    </w:tbl>
    <w:p w:rsidR="00D338AD" w:rsidRPr="00D338AD" w:rsidRDefault="00D338AD" w:rsidP="00D338AD">
      <w:pPr>
        <w:tabs>
          <w:tab w:val="num" w:pos="426"/>
          <w:tab w:val="num" w:pos="993"/>
        </w:tabs>
        <w:jc w:val="both"/>
        <w:rPr>
          <w:rFonts w:cs="Arial"/>
          <w:szCs w:val="22"/>
        </w:rPr>
      </w:pPr>
    </w:p>
    <w:p w:rsidR="00D338AD" w:rsidRPr="00544F5F" w:rsidRDefault="00D338AD" w:rsidP="00D338AD">
      <w:pPr>
        <w:rPr>
          <w:rFonts w:eastAsia="Arial Unicode MS" w:cs="Arial"/>
          <w:szCs w:val="22"/>
        </w:rPr>
      </w:pPr>
      <w:r w:rsidRPr="00544F5F">
        <w:rPr>
          <w:rFonts w:eastAsia="Arial Unicode MS" w:cs="Arial"/>
          <w:szCs w:val="22"/>
        </w:rPr>
        <w:t>Name:</w:t>
      </w:r>
      <w:r w:rsidRPr="00544F5F">
        <w:rPr>
          <w:rFonts w:eastAsia="Arial Unicode MS" w:cs="Arial"/>
          <w:szCs w:val="22"/>
        </w:rPr>
        <w:tab/>
        <w:t>Andre Joubert</w:t>
      </w:r>
    </w:p>
    <w:p w:rsidR="00D338AD" w:rsidRPr="00544F5F" w:rsidRDefault="00D338AD" w:rsidP="00D338AD">
      <w:pPr>
        <w:jc w:val="both"/>
        <w:rPr>
          <w:rFonts w:eastAsia="Arial Unicode MS" w:cs="Arial"/>
          <w:szCs w:val="22"/>
        </w:rPr>
      </w:pPr>
      <w:r w:rsidRPr="00544F5F">
        <w:rPr>
          <w:rFonts w:eastAsia="Arial Unicode MS" w:cs="Arial"/>
          <w:szCs w:val="22"/>
        </w:rPr>
        <w:t>Position: Director: Revenue and Debt Management</w:t>
      </w:r>
      <w:r w:rsidRPr="00544F5F">
        <w:rPr>
          <w:rFonts w:eastAsia="Arial Unicode MS" w:cs="Arial"/>
          <w:szCs w:val="22"/>
        </w:rPr>
        <w:tab/>
      </w:r>
      <w:r w:rsidRPr="00544F5F">
        <w:rPr>
          <w:rFonts w:eastAsia="Arial Unicode MS" w:cs="Arial"/>
          <w:szCs w:val="22"/>
        </w:rPr>
        <w:tab/>
      </w:r>
    </w:p>
    <w:p w:rsidR="00D338AD" w:rsidRPr="00544F5F" w:rsidRDefault="00D338AD" w:rsidP="00D338AD">
      <w:pPr>
        <w:tabs>
          <w:tab w:val="left" w:pos="1215"/>
        </w:tabs>
        <w:rPr>
          <w:rFonts w:eastAsia="Arial Unicode MS" w:cs="Arial"/>
          <w:szCs w:val="22"/>
        </w:rPr>
      </w:pPr>
      <w:r w:rsidRPr="00544F5F">
        <w:rPr>
          <w:rFonts w:eastAsia="Arial Unicode MS" w:cs="Arial"/>
          <w:szCs w:val="22"/>
        </w:rPr>
        <w:t>Date: 07 May 2016</w:t>
      </w:r>
    </w:p>
    <w:p w:rsidR="00D338AD" w:rsidRPr="00D338AD" w:rsidRDefault="00D338AD" w:rsidP="00D338AD">
      <w:pPr>
        <w:rPr>
          <w:rFonts w:cs="Arial"/>
          <w:szCs w:val="22"/>
        </w:rPr>
      </w:pPr>
    </w:p>
    <w:p w:rsidR="00D338AD" w:rsidRPr="00544F5F" w:rsidRDefault="00D338AD" w:rsidP="00D338AD">
      <w:pPr>
        <w:rPr>
          <w:rFonts w:cs="Arial"/>
          <w:szCs w:val="22"/>
        </w:rPr>
      </w:pPr>
      <w:r w:rsidRPr="00544F5F">
        <w:rPr>
          <w:rFonts w:cs="Arial"/>
          <w:b/>
          <w:szCs w:val="22"/>
        </w:rPr>
        <w:t>Auditor’s conclusion</w:t>
      </w:r>
    </w:p>
    <w:p w:rsidR="00544F5F" w:rsidRPr="00544F5F" w:rsidRDefault="00544F5F" w:rsidP="00D338AD">
      <w:pPr>
        <w:rPr>
          <w:rFonts w:cs="Arial"/>
          <w:szCs w:val="22"/>
        </w:rPr>
      </w:pPr>
    </w:p>
    <w:p w:rsidR="00D338AD" w:rsidRPr="00544F5F" w:rsidRDefault="00D338AD" w:rsidP="00D338AD">
      <w:pPr>
        <w:rPr>
          <w:rFonts w:cs="Arial"/>
          <w:szCs w:val="22"/>
        </w:rPr>
      </w:pPr>
      <w:r w:rsidRPr="00544F5F">
        <w:rPr>
          <w:rFonts w:cs="Arial"/>
          <w:szCs w:val="22"/>
        </w:rPr>
        <w:t>Management comments noted and cognisance is taken of the fact that management is in agreement with the finding. Further discussions were held with management to clarify calculations and subsequent to this engagement the following differences have been confirmed and will be reported in the management report:</w:t>
      </w:r>
    </w:p>
    <w:p w:rsidR="00D338AD" w:rsidRPr="00D338AD" w:rsidRDefault="00D338AD" w:rsidP="00D338AD">
      <w:pPr>
        <w:rPr>
          <w:rFonts w:cs="Arial"/>
          <w:sz w:val="20"/>
        </w:rPr>
      </w:pPr>
    </w:p>
    <w:tbl>
      <w:tblPr>
        <w:tblW w:w="4786" w:type="pct"/>
        <w:tblLayout w:type="fixed"/>
        <w:tblLook w:val="04A0" w:firstRow="1" w:lastRow="0" w:firstColumn="1" w:lastColumn="0" w:noHBand="0" w:noVBand="1"/>
      </w:tblPr>
      <w:tblGrid>
        <w:gridCol w:w="567"/>
        <w:gridCol w:w="1136"/>
        <w:gridCol w:w="2250"/>
        <w:gridCol w:w="1700"/>
        <w:gridCol w:w="1700"/>
        <w:gridCol w:w="1808"/>
      </w:tblGrid>
      <w:tr w:rsidR="00D338AD" w:rsidRPr="00D338AD" w:rsidTr="00544F5F">
        <w:trPr>
          <w:trHeight w:val="1019"/>
        </w:trPr>
        <w:tc>
          <w:tcPr>
            <w:tcW w:w="309" w:type="pct"/>
            <w:tcBorders>
              <w:top w:val="single" w:sz="8" w:space="0" w:color="auto"/>
              <w:left w:val="single" w:sz="8" w:space="0" w:color="auto"/>
              <w:bottom w:val="nil"/>
              <w:right w:val="single" w:sz="4" w:space="0" w:color="auto"/>
            </w:tcBorders>
            <w:shd w:val="clear" w:color="000000" w:fill="B8CCE4"/>
            <w:noWrap/>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No.</w:t>
            </w:r>
          </w:p>
        </w:tc>
        <w:tc>
          <w:tcPr>
            <w:tcW w:w="620" w:type="pct"/>
            <w:tcBorders>
              <w:top w:val="single" w:sz="8" w:space="0" w:color="auto"/>
              <w:left w:val="nil"/>
              <w:bottom w:val="nil"/>
              <w:right w:val="single" w:sz="4" w:space="0" w:color="auto"/>
            </w:tcBorders>
            <w:shd w:val="clear" w:color="000000" w:fill="B8CCE4"/>
            <w:noWrap/>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File no</w:t>
            </w:r>
          </w:p>
        </w:tc>
        <w:tc>
          <w:tcPr>
            <w:tcW w:w="1228" w:type="pct"/>
            <w:tcBorders>
              <w:top w:val="single" w:sz="8" w:space="0" w:color="auto"/>
              <w:left w:val="nil"/>
              <w:bottom w:val="nil"/>
              <w:right w:val="single" w:sz="4" w:space="0" w:color="auto"/>
            </w:tcBorders>
            <w:shd w:val="clear" w:color="000000" w:fill="B8CCE4"/>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Consultant/contractor</w:t>
            </w:r>
          </w:p>
        </w:tc>
        <w:tc>
          <w:tcPr>
            <w:tcW w:w="928" w:type="pct"/>
            <w:tcBorders>
              <w:top w:val="single" w:sz="8" w:space="0" w:color="auto"/>
              <w:left w:val="nil"/>
              <w:bottom w:val="nil"/>
              <w:right w:val="single" w:sz="4" w:space="0" w:color="auto"/>
            </w:tcBorders>
            <w:shd w:val="clear" w:color="000000" w:fill="B8CCE4"/>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Operating lease commitments as per AFS</w:t>
            </w:r>
          </w:p>
          <w:p w:rsidR="00D338AD" w:rsidRPr="00544F5F" w:rsidRDefault="00D338AD" w:rsidP="00FF168D">
            <w:pPr>
              <w:jc w:val="center"/>
              <w:rPr>
                <w:rFonts w:cs="Arial"/>
                <w:bCs/>
                <w:color w:val="000000"/>
                <w:sz w:val="18"/>
                <w:szCs w:val="18"/>
              </w:rPr>
            </w:pPr>
            <w:r w:rsidRPr="00544F5F">
              <w:rPr>
                <w:rFonts w:cs="Arial"/>
                <w:bCs/>
                <w:color w:val="000000"/>
                <w:sz w:val="18"/>
                <w:szCs w:val="18"/>
              </w:rPr>
              <w:t>R</w:t>
            </w:r>
          </w:p>
        </w:tc>
        <w:tc>
          <w:tcPr>
            <w:tcW w:w="928" w:type="pct"/>
            <w:tcBorders>
              <w:top w:val="single" w:sz="8" w:space="0" w:color="auto"/>
              <w:left w:val="nil"/>
              <w:bottom w:val="nil"/>
              <w:right w:val="single" w:sz="4" w:space="0" w:color="auto"/>
            </w:tcBorders>
            <w:shd w:val="clear" w:color="000000" w:fill="B8CCE4"/>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Operating lease commitments as per PMTE Recalculations</w:t>
            </w:r>
          </w:p>
          <w:p w:rsidR="00D338AD" w:rsidRPr="00544F5F" w:rsidRDefault="00D338AD" w:rsidP="00FF168D">
            <w:pPr>
              <w:jc w:val="center"/>
              <w:rPr>
                <w:rFonts w:cs="Arial"/>
                <w:bCs/>
                <w:color w:val="000000"/>
                <w:sz w:val="18"/>
                <w:szCs w:val="18"/>
              </w:rPr>
            </w:pPr>
            <w:r w:rsidRPr="00544F5F">
              <w:rPr>
                <w:rFonts w:cs="Arial"/>
                <w:bCs/>
                <w:color w:val="000000"/>
                <w:sz w:val="18"/>
                <w:szCs w:val="18"/>
              </w:rPr>
              <w:t>R</w:t>
            </w:r>
          </w:p>
        </w:tc>
        <w:tc>
          <w:tcPr>
            <w:tcW w:w="987" w:type="pct"/>
            <w:tcBorders>
              <w:top w:val="single" w:sz="8" w:space="0" w:color="auto"/>
              <w:left w:val="nil"/>
              <w:bottom w:val="nil"/>
              <w:right w:val="single" w:sz="4" w:space="0" w:color="auto"/>
            </w:tcBorders>
            <w:shd w:val="clear" w:color="000000" w:fill="B8CCE4"/>
            <w:noWrap/>
            <w:vAlign w:val="center"/>
            <w:hideMark/>
          </w:tcPr>
          <w:p w:rsidR="00D338AD" w:rsidRPr="00544F5F" w:rsidRDefault="00D338AD" w:rsidP="00FF168D">
            <w:pPr>
              <w:jc w:val="center"/>
              <w:rPr>
                <w:rFonts w:cs="Arial"/>
                <w:bCs/>
                <w:color w:val="000000"/>
                <w:sz w:val="18"/>
                <w:szCs w:val="18"/>
              </w:rPr>
            </w:pPr>
            <w:r w:rsidRPr="00544F5F">
              <w:rPr>
                <w:rFonts w:cs="Arial"/>
                <w:bCs/>
                <w:color w:val="000000"/>
                <w:sz w:val="18"/>
                <w:szCs w:val="18"/>
              </w:rPr>
              <w:t>Difference</w:t>
            </w:r>
          </w:p>
          <w:p w:rsidR="00D338AD" w:rsidRPr="00544F5F" w:rsidRDefault="00D338AD" w:rsidP="00FF168D">
            <w:pPr>
              <w:jc w:val="center"/>
              <w:rPr>
                <w:rFonts w:cs="Arial"/>
                <w:bCs/>
                <w:color w:val="000000"/>
                <w:sz w:val="18"/>
                <w:szCs w:val="18"/>
              </w:rPr>
            </w:pPr>
            <w:r w:rsidRPr="00544F5F">
              <w:rPr>
                <w:rFonts w:cs="Arial"/>
                <w:bCs/>
                <w:color w:val="000000"/>
                <w:sz w:val="18"/>
                <w:szCs w:val="18"/>
              </w:rPr>
              <w:t>R</w:t>
            </w:r>
          </w:p>
        </w:tc>
      </w:tr>
      <w:tr w:rsidR="00D338AD" w:rsidRPr="00D338AD" w:rsidTr="00FF168D">
        <w:trPr>
          <w:trHeight w:val="219"/>
        </w:trPr>
        <w:tc>
          <w:tcPr>
            <w:tcW w:w="309"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338AD" w:rsidRPr="00544F5F" w:rsidRDefault="00D338AD" w:rsidP="00FF168D">
            <w:pPr>
              <w:jc w:val="right"/>
              <w:rPr>
                <w:rFonts w:cs="Arial"/>
                <w:color w:val="000000"/>
                <w:sz w:val="18"/>
                <w:szCs w:val="18"/>
              </w:rPr>
            </w:pPr>
            <w:r w:rsidRPr="00544F5F">
              <w:rPr>
                <w:rFonts w:cs="Arial"/>
                <w:color w:val="000000"/>
                <w:sz w:val="18"/>
                <w:szCs w:val="18"/>
              </w:rPr>
              <w:t>1</w:t>
            </w:r>
          </w:p>
        </w:tc>
        <w:tc>
          <w:tcPr>
            <w:tcW w:w="620" w:type="pct"/>
            <w:tcBorders>
              <w:top w:val="single" w:sz="8" w:space="0" w:color="auto"/>
              <w:left w:val="nil"/>
              <w:bottom w:val="single" w:sz="4" w:space="0" w:color="auto"/>
              <w:right w:val="single" w:sz="4" w:space="0" w:color="auto"/>
            </w:tcBorders>
            <w:shd w:val="clear" w:color="auto" w:fill="auto"/>
            <w:noWrap/>
            <w:vAlign w:val="bottom"/>
            <w:hideMark/>
          </w:tcPr>
          <w:p w:rsidR="00D338AD" w:rsidRPr="00544F5F" w:rsidRDefault="00D338AD" w:rsidP="00FF168D">
            <w:pPr>
              <w:rPr>
                <w:rFonts w:cs="Arial"/>
                <w:color w:val="000000"/>
                <w:sz w:val="18"/>
                <w:szCs w:val="18"/>
              </w:rPr>
            </w:pPr>
            <w:r w:rsidRPr="00544F5F">
              <w:rPr>
                <w:rFonts w:cs="Arial"/>
                <w:color w:val="000000"/>
                <w:sz w:val="18"/>
                <w:szCs w:val="18"/>
              </w:rPr>
              <w:t>H6319/94</w:t>
            </w:r>
          </w:p>
        </w:tc>
        <w:tc>
          <w:tcPr>
            <w:tcW w:w="1228" w:type="pct"/>
            <w:tcBorders>
              <w:top w:val="single" w:sz="8" w:space="0" w:color="auto"/>
              <w:left w:val="nil"/>
              <w:bottom w:val="single" w:sz="4" w:space="0" w:color="auto"/>
              <w:right w:val="single" w:sz="4" w:space="0" w:color="auto"/>
            </w:tcBorders>
            <w:shd w:val="clear" w:color="auto" w:fill="auto"/>
            <w:noWrap/>
            <w:vAlign w:val="bottom"/>
            <w:hideMark/>
          </w:tcPr>
          <w:p w:rsidR="00D338AD" w:rsidRPr="00544F5F" w:rsidRDefault="00D338AD" w:rsidP="00FF168D">
            <w:pPr>
              <w:rPr>
                <w:rFonts w:cs="Arial"/>
                <w:color w:val="000000"/>
                <w:sz w:val="18"/>
                <w:szCs w:val="18"/>
              </w:rPr>
            </w:pPr>
            <w:r w:rsidRPr="00544F5F">
              <w:rPr>
                <w:rFonts w:cs="Arial"/>
                <w:color w:val="000000"/>
                <w:sz w:val="18"/>
                <w:szCs w:val="18"/>
              </w:rPr>
              <w:t>Sanelly Trading and Projects</w:t>
            </w:r>
          </w:p>
        </w:tc>
        <w:tc>
          <w:tcPr>
            <w:tcW w:w="928" w:type="pct"/>
            <w:tcBorders>
              <w:top w:val="single" w:sz="8" w:space="0" w:color="auto"/>
              <w:left w:val="nil"/>
              <w:bottom w:val="single" w:sz="4" w:space="0" w:color="auto"/>
              <w:right w:val="single" w:sz="4" w:space="0" w:color="auto"/>
            </w:tcBorders>
            <w:shd w:val="clear" w:color="auto" w:fill="auto"/>
            <w:noWrap/>
            <w:vAlign w:val="bottom"/>
            <w:hideMark/>
          </w:tcPr>
          <w:p w:rsidR="00D338AD" w:rsidRPr="00544F5F" w:rsidRDefault="00D338AD" w:rsidP="00FF168D">
            <w:pPr>
              <w:jc w:val="right"/>
              <w:rPr>
                <w:rFonts w:cs="Arial"/>
                <w:color w:val="000000"/>
                <w:sz w:val="18"/>
                <w:szCs w:val="18"/>
              </w:rPr>
            </w:pPr>
            <w:r w:rsidRPr="00544F5F">
              <w:rPr>
                <w:rFonts w:cs="Arial"/>
                <w:color w:val="000000"/>
                <w:sz w:val="18"/>
                <w:szCs w:val="18"/>
              </w:rPr>
              <w:t xml:space="preserve">    0 </w:t>
            </w:r>
          </w:p>
        </w:tc>
        <w:tc>
          <w:tcPr>
            <w:tcW w:w="928" w:type="pct"/>
            <w:tcBorders>
              <w:top w:val="single" w:sz="8" w:space="0" w:color="auto"/>
              <w:left w:val="nil"/>
              <w:bottom w:val="single" w:sz="4" w:space="0" w:color="auto"/>
              <w:right w:val="single" w:sz="4" w:space="0" w:color="auto"/>
            </w:tcBorders>
            <w:shd w:val="clear" w:color="auto" w:fill="auto"/>
            <w:noWrap/>
            <w:vAlign w:val="bottom"/>
            <w:hideMark/>
          </w:tcPr>
          <w:p w:rsidR="00D338AD" w:rsidRPr="00544F5F" w:rsidRDefault="00D338AD" w:rsidP="00FF168D">
            <w:pPr>
              <w:jc w:val="right"/>
              <w:rPr>
                <w:rFonts w:cs="Arial"/>
                <w:color w:val="000000"/>
                <w:sz w:val="18"/>
                <w:szCs w:val="18"/>
              </w:rPr>
            </w:pPr>
            <w:r w:rsidRPr="00544F5F">
              <w:rPr>
                <w:rFonts w:cs="Arial"/>
                <w:color w:val="000000"/>
                <w:sz w:val="18"/>
                <w:szCs w:val="18"/>
              </w:rPr>
              <w:t xml:space="preserve">R  4 845 842.41 </w:t>
            </w:r>
          </w:p>
        </w:tc>
        <w:tc>
          <w:tcPr>
            <w:tcW w:w="987" w:type="pct"/>
            <w:tcBorders>
              <w:top w:val="single" w:sz="8" w:space="0" w:color="auto"/>
              <w:left w:val="nil"/>
              <w:bottom w:val="single" w:sz="4" w:space="0" w:color="auto"/>
              <w:right w:val="single" w:sz="8" w:space="0" w:color="auto"/>
            </w:tcBorders>
            <w:shd w:val="clear" w:color="auto" w:fill="auto"/>
            <w:noWrap/>
            <w:vAlign w:val="bottom"/>
            <w:hideMark/>
          </w:tcPr>
          <w:p w:rsidR="00D338AD" w:rsidRPr="00544F5F" w:rsidRDefault="00D338AD" w:rsidP="00FF168D">
            <w:pPr>
              <w:jc w:val="right"/>
              <w:rPr>
                <w:rFonts w:cs="Arial"/>
                <w:bCs/>
                <w:color w:val="000000"/>
                <w:sz w:val="18"/>
                <w:szCs w:val="18"/>
              </w:rPr>
            </w:pPr>
            <w:r w:rsidRPr="00544F5F">
              <w:rPr>
                <w:rFonts w:cs="Arial"/>
                <w:bCs/>
                <w:color w:val="000000"/>
                <w:sz w:val="18"/>
                <w:szCs w:val="18"/>
              </w:rPr>
              <w:t xml:space="preserve">                         (R  4 845 842.41)</w:t>
            </w:r>
          </w:p>
        </w:tc>
      </w:tr>
    </w:tbl>
    <w:p w:rsidR="00D338AD" w:rsidRPr="00D338AD" w:rsidRDefault="00D338AD" w:rsidP="00D338AD">
      <w:pPr>
        <w:rPr>
          <w:rFonts w:cs="Arial"/>
          <w:sz w:val="20"/>
        </w:rPr>
      </w:pPr>
    </w:p>
    <w:p w:rsidR="00D338AD" w:rsidRPr="00D338AD" w:rsidRDefault="00D338AD" w:rsidP="00D338AD">
      <w:pPr>
        <w:rPr>
          <w:rFonts w:cs="Arial"/>
          <w:szCs w:val="22"/>
        </w:rPr>
      </w:pPr>
    </w:p>
    <w:p w:rsidR="00544F5F" w:rsidRDefault="00544F5F">
      <w:pPr>
        <w:spacing w:after="200" w:line="276" w:lineRule="auto"/>
        <w:rPr>
          <w:rFonts w:cs="Arial"/>
          <w:b/>
          <w:color w:val="000000"/>
          <w:szCs w:val="22"/>
        </w:rPr>
      </w:pPr>
      <w:r>
        <w:rPr>
          <w:rFonts w:cs="Arial"/>
          <w:b/>
          <w:color w:val="000000"/>
          <w:szCs w:val="22"/>
        </w:rPr>
        <w:br w:type="page"/>
      </w:r>
    </w:p>
    <w:p w:rsidR="00D338AD" w:rsidRPr="003C1591" w:rsidRDefault="00D338AD" w:rsidP="00EC59C2">
      <w:pPr>
        <w:pStyle w:val="ListParagraph"/>
        <w:numPr>
          <w:ilvl w:val="0"/>
          <w:numId w:val="86"/>
        </w:numPr>
        <w:ind w:left="426" w:hanging="426"/>
        <w:rPr>
          <w:rFonts w:cs="Arial"/>
          <w:b/>
          <w:color w:val="000000"/>
          <w:szCs w:val="22"/>
          <w:u w:val="single"/>
          <w:lang w:val="en-GB" w:eastAsia="en-ZA"/>
        </w:rPr>
      </w:pPr>
      <w:r w:rsidRPr="003C1591">
        <w:rPr>
          <w:rFonts w:cs="Arial"/>
          <w:b/>
          <w:color w:val="000000"/>
          <w:szCs w:val="22"/>
        </w:rPr>
        <w:t xml:space="preserve">Operating lease Prepayments and Impairments – Misstatements </w:t>
      </w:r>
    </w:p>
    <w:p w:rsidR="00D338AD" w:rsidRPr="00D338AD" w:rsidRDefault="00D338AD" w:rsidP="00D338AD">
      <w:pPr>
        <w:rPr>
          <w:rFonts w:cs="Arial"/>
          <w:color w:val="000000"/>
          <w:szCs w:val="22"/>
        </w:rPr>
      </w:pPr>
    </w:p>
    <w:p w:rsidR="00D338AD" w:rsidRPr="00D338AD" w:rsidRDefault="00D338AD" w:rsidP="00D338AD">
      <w:pPr>
        <w:rPr>
          <w:rFonts w:cs="Arial"/>
          <w:b/>
          <w:bCs/>
          <w:szCs w:val="22"/>
        </w:rPr>
      </w:pPr>
      <w:r w:rsidRPr="00D338AD">
        <w:rPr>
          <w:rFonts w:cs="Arial"/>
          <w:b/>
          <w:bCs/>
          <w:szCs w:val="22"/>
        </w:rPr>
        <w:t>Audit Finding</w:t>
      </w:r>
    </w:p>
    <w:p w:rsidR="003C1591" w:rsidRPr="002A7786" w:rsidRDefault="003C1591" w:rsidP="003C1591">
      <w:pPr>
        <w:pStyle w:val="Default"/>
        <w:rPr>
          <w:rFonts w:ascii="Arial" w:hAnsi="Arial" w:cs="Arial"/>
          <w:color w:val="auto"/>
          <w:sz w:val="22"/>
          <w:szCs w:val="22"/>
        </w:rPr>
      </w:pPr>
      <w:r w:rsidRPr="00D338AD">
        <w:rPr>
          <w:rFonts w:ascii="Arial" w:hAnsi="Arial" w:cs="Arial"/>
          <w:color w:val="auto"/>
          <w:sz w:val="22"/>
          <w:szCs w:val="22"/>
        </w:rPr>
        <w:t>Public Finance Management Act section 40(1)(a</w:t>
      </w:r>
      <w:r>
        <w:rPr>
          <w:rFonts w:ascii="Arial" w:hAnsi="Arial" w:cs="Arial"/>
          <w:color w:val="auto"/>
          <w:sz w:val="22"/>
          <w:szCs w:val="22"/>
        </w:rPr>
        <w:t>) and (b) states that the</w:t>
      </w:r>
      <w:r w:rsidRPr="002A7786">
        <w:rPr>
          <w:rFonts w:ascii="Arial" w:hAnsi="Arial" w:cs="Arial"/>
          <w:color w:val="auto"/>
          <w:sz w:val="22"/>
          <w:szCs w:val="22"/>
        </w:rPr>
        <w:t xml:space="preserve"> accounting officer for a department, trading entity</w:t>
      </w:r>
      <w:r>
        <w:rPr>
          <w:rFonts w:ascii="Arial" w:hAnsi="Arial" w:cs="Arial"/>
          <w:color w:val="auto"/>
          <w:sz w:val="22"/>
          <w:szCs w:val="22"/>
        </w:rPr>
        <w:t xml:space="preserve"> or constitutional institution </w:t>
      </w:r>
      <w:r w:rsidRPr="002A7786">
        <w:rPr>
          <w:rFonts w:ascii="Arial" w:hAnsi="Arial" w:cs="Arial"/>
          <w:color w:val="auto"/>
          <w:sz w:val="22"/>
          <w:szCs w:val="22"/>
        </w:rPr>
        <w:t>must keep full and proper records of the financial affairs of the department, trading entity or constitutional institution in accordan</w:t>
      </w:r>
      <w:r>
        <w:rPr>
          <w:rFonts w:ascii="Arial" w:hAnsi="Arial" w:cs="Arial"/>
          <w:color w:val="auto"/>
          <w:sz w:val="22"/>
          <w:szCs w:val="22"/>
        </w:rPr>
        <w:t>ce with the norms and standards and m</w:t>
      </w:r>
      <w:r w:rsidRPr="002A7786">
        <w:rPr>
          <w:rFonts w:ascii="Arial" w:hAnsi="Arial" w:cs="Arial"/>
          <w:color w:val="auto"/>
          <w:sz w:val="22"/>
          <w:szCs w:val="22"/>
        </w:rPr>
        <w:t xml:space="preserve">ust prepare financial statements for each financial year in accordance with generally </w:t>
      </w:r>
      <w:r>
        <w:rPr>
          <w:rFonts w:ascii="Arial" w:hAnsi="Arial" w:cs="Arial"/>
          <w:color w:val="auto"/>
          <w:sz w:val="22"/>
          <w:szCs w:val="22"/>
        </w:rPr>
        <w:t>recognized accounting practice</w:t>
      </w:r>
    </w:p>
    <w:p w:rsidR="003C1591" w:rsidRPr="00D338AD" w:rsidRDefault="003C1591" w:rsidP="003C1591">
      <w:pPr>
        <w:pStyle w:val="lg-definition"/>
        <w:spacing w:before="0"/>
        <w:ind w:left="357" w:firstLine="0"/>
        <w:jc w:val="left"/>
        <w:rPr>
          <w:rFonts w:ascii="Arial" w:hAnsi="Arial" w:cs="Arial"/>
          <w:i/>
          <w:sz w:val="22"/>
          <w:szCs w:val="22"/>
        </w:rPr>
      </w:pPr>
    </w:p>
    <w:p w:rsidR="003C1591" w:rsidRPr="002A7786" w:rsidRDefault="003C1591" w:rsidP="003C1591">
      <w:pPr>
        <w:pStyle w:val="Default"/>
        <w:rPr>
          <w:rFonts w:ascii="Arial" w:hAnsi="Arial" w:cs="Arial"/>
          <w:color w:val="auto"/>
          <w:sz w:val="22"/>
          <w:szCs w:val="22"/>
        </w:rPr>
      </w:pPr>
      <w:r w:rsidRPr="00D338AD">
        <w:rPr>
          <w:rFonts w:ascii="Arial" w:hAnsi="Arial" w:cs="Arial"/>
          <w:color w:val="auto"/>
          <w:sz w:val="22"/>
          <w:szCs w:val="22"/>
        </w:rPr>
        <w:t>Generally Recognized Accounting Practice 1, paragraph 17, 18 and 19(b) stat</w:t>
      </w:r>
      <w:r>
        <w:rPr>
          <w:rFonts w:ascii="Arial" w:hAnsi="Arial" w:cs="Arial"/>
          <w:color w:val="auto"/>
          <w:sz w:val="22"/>
          <w:szCs w:val="22"/>
        </w:rPr>
        <w:t xml:space="preserve">es the following: </w:t>
      </w:r>
    </w:p>
    <w:p w:rsidR="003C1591" w:rsidRPr="002A7786" w:rsidRDefault="003C1591" w:rsidP="003C1591">
      <w:pPr>
        <w:pStyle w:val="Default"/>
        <w:rPr>
          <w:rFonts w:ascii="Arial" w:hAnsi="Arial" w:cs="Arial"/>
          <w:b/>
          <w:bCs/>
          <w:iCs/>
          <w:sz w:val="22"/>
          <w:szCs w:val="22"/>
        </w:rPr>
      </w:pPr>
      <w:r w:rsidRPr="002A7786">
        <w:rPr>
          <w:rFonts w:ascii="Arial" w:hAnsi="Arial" w:cs="Arial"/>
          <w:color w:val="auto"/>
          <w:sz w:val="22"/>
          <w:szCs w:val="22"/>
        </w:rPr>
        <w:t xml:space="preserve"> “17</w:t>
      </w:r>
      <w:r w:rsidRPr="002A7786">
        <w:rPr>
          <w:rFonts w:ascii="Arial" w:hAnsi="Arial" w:cs="Arial"/>
          <w:color w:val="auto"/>
          <w:sz w:val="22"/>
          <w:szCs w:val="22"/>
        </w:rPr>
        <w:tab/>
      </w:r>
      <w:r w:rsidRPr="002A7786">
        <w:rPr>
          <w:rFonts w:ascii="Arial" w:hAnsi="Arial" w:cs="Arial"/>
          <w:bCs/>
          <w:iCs/>
          <w:sz w:val="22"/>
          <w:szCs w:val="22"/>
        </w:rPr>
        <w:t xml:space="preserve">Financial statements shall present fairly the financial position, financial </w:t>
      </w:r>
      <w:r w:rsidRPr="002A7786">
        <w:rPr>
          <w:rFonts w:ascii="Arial" w:hAnsi="Arial" w:cs="Arial"/>
          <w:bCs/>
          <w:iCs/>
          <w:sz w:val="22"/>
          <w:szCs w:val="22"/>
        </w:rPr>
        <w:tab/>
      </w:r>
      <w:r w:rsidRPr="002A7786">
        <w:rPr>
          <w:rFonts w:ascii="Arial" w:hAnsi="Arial" w:cs="Arial"/>
          <w:bCs/>
          <w:iCs/>
          <w:sz w:val="22"/>
          <w:szCs w:val="22"/>
        </w:rPr>
        <w:tab/>
      </w:r>
      <w:r w:rsidRPr="002A7786">
        <w:rPr>
          <w:rFonts w:ascii="Arial" w:hAnsi="Arial" w:cs="Arial"/>
          <w:bCs/>
          <w:iCs/>
          <w:sz w:val="22"/>
          <w:szCs w:val="22"/>
        </w:rPr>
        <w:tab/>
        <w:t xml:space="preserve">performance and cash flows of an entity. Fair presentation requires the faithful </w:t>
      </w:r>
      <w:r w:rsidRPr="002A7786">
        <w:rPr>
          <w:rFonts w:ascii="Arial" w:hAnsi="Arial" w:cs="Arial"/>
          <w:bCs/>
          <w:iCs/>
          <w:sz w:val="22"/>
          <w:szCs w:val="22"/>
        </w:rPr>
        <w:tab/>
      </w:r>
      <w:r w:rsidRPr="002A7786">
        <w:rPr>
          <w:rFonts w:ascii="Arial" w:hAnsi="Arial" w:cs="Arial"/>
          <w:bCs/>
          <w:iCs/>
          <w:sz w:val="22"/>
          <w:szCs w:val="22"/>
        </w:rPr>
        <w:tab/>
        <w:t xml:space="preserve">representation of the effects of transactions, other events and conditions in </w:t>
      </w:r>
      <w:r w:rsidRPr="002A7786">
        <w:rPr>
          <w:rFonts w:ascii="Arial" w:hAnsi="Arial" w:cs="Arial"/>
          <w:bCs/>
          <w:iCs/>
          <w:sz w:val="22"/>
          <w:szCs w:val="22"/>
        </w:rPr>
        <w:tab/>
      </w:r>
      <w:r w:rsidRPr="002A7786">
        <w:rPr>
          <w:rFonts w:ascii="Arial" w:hAnsi="Arial" w:cs="Arial"/>
          <w:bCs/>
          <w:iCs/>
          <w:sz w:val="22"/>
          <w:szCs w:val="22"/>
        </w:rPr>
        <w:tab/>
        <w:t xml:space="preserve">accordance with the definitions and recognition criteria for assets, liabilities, </w:t>
      </w:r>
      <w:r w:rsidRPr="002A7786">
        <w:rPr>
          <w:rFonts w:ascii="Arial" w:hAnsi="Arial" w:cs="Arial"/>
          <w:bCs/>
          <w:iCs/>
          <w:sz w:val="22"/>
          <w:szCs w:val="22"/>
        </w:rPr>
        <w:tab/>
      </w:r>
      <w:r w:rsidRPr="002A7786">
        <w:rPr>
          <w:rFonts w:ascii="Arial" w:hAnsi="Arial" w:cs="Arial"/>
          <w:bCs/>
          <w:iCs/>
          <w:sz w:val="22"/>
          <w:szCs w:val="22"/>
        </w:rPr>
        <w:tab/>
        <w:t xml:space="preserve">revenue and expenses set out in the Framework for the Preparation and </w:t>
      </w:r>
      <w:r w:rsidRPr="002A7786">
        <w:rPr>
          <w:rFonts w:ascii="Arial" w:hAnsi="Arial" w:cs="Arial"/>
          <w:bCs/>
          <w:iCs/>
          <w:sz w:val="22"/>
          <w:szCs w:val="22"/>
        </w:rPr>
        <w:tab/>
      </w:r>
      <w:r w:rsidRPr="002A7786">
        <w:rPr>
          <w:rFonts w:ascii="Arial" w:hAnsi="Arial" w:cs="Arial"/>
          <w:bCs/>
          <w:iCs/>
          <w:sz w:val="22"/>
          <w:szCs w:val="22"/>
        </w:rPr>
        <w:tab/>
      </w:r>
      <w:r w:rsidRPr="002A7786">
        <w:rPr>
          <w:rFonts w:ascii="Arial" w:hAnsi="Arial" w:cs="Arial"/>
          <w:bCs/>
          <w:iCs/>
          <w:sz w:val="22"/>
          <w:szCs w:val="22"/>
        </w:rPr>
        <w:tab/>
        <w:t xml:space="preserve">Presentation of Financial Statements. The application of Standards of GRAP with </w:t>
      </w:r>
      <w:r w:rsidRPr="002A7786">
        <w:rPr>
          <w:rFonts w:ascii="Arial" w:hAnsi="Arial" w:cs="Arial"/>
          <w:bCs/>
          <w:iCs/>
          <w:sz w:val="22"/>
          <w:szCs w:val="22"/>
        </w:rPr>
        <w:tab/>
        <w:t xml:space="preserve">additional disclosures when necessary is presumed to result in financial </w:t>
      </w:r>
      <w:r w:rsidRPr="002A7786">
        <w:rPr>
          <w:rFonts w:ascii="Arial" w:hAnsi="Arial" w:cs="Arial"/>
          <w:bCs/>
          <w:iCs/>
          <w:sz w:val="22"/>
          <w:szCs w:val="22"/>
        </w:rPr>
        <w:tab/>
      </w:r>
      <w:r w:rsidRPr="002A7786">
        <w:rPr>
          <w:rFonts w:ascii="Arial" w:hAnsi="Arial" w:cs="Arial"/>
          <w:bCs/>
          <w:iCs/>
          <w:sz w:val="22"/>
          <w:szCs w:val="22"/>
        </w:rPr>
        <w:tab/>
      </w:r>
      <w:r w:rsidRPr="002A7786">
        <w:rPr>
          <w:rFonts w:ascii="Arial" w:hAnsi="Arial" w:cs="Arial"/>
          <w:bCs/>
          <w:iCs/>
          <w:sz w:val="22"/>
          <w:szCs w:val="22"/>
        </w:rPr>
        <w:tab/>
        <w:t>statements that achieve a fair presentation.</w:t>
      </w:r>
      <w:r w:rsidRPr="002A7786">
        <w:rPr>
          <w:rFonts w:ascii="Arial" w:hAnsi="Arial" w:cs="Arial"/>
          <w:b/>
          <w:bCs/>
          <w:iCs/>
          <w:sz w:val="22"/>
          <w:szCs w:val="22"/>
        </w:rPr>
        <w:t xml:space="preserve"> </w:t>
      </w:r>
    </w:p>
    <w:p w:rsidR="003C1591" w:rsidRPr="002A7786" w:rsidRDefault="003C1591" w:rsidP="003C1591">
      <w:pPr>
        <w:pStyle w:val="Default"/>
        <w:rPr>
          <w:rFonts w:ascii="Arial" w:hAnsi="Arial" w:cs="Arial"/>
          <w:b/>
          <w:bCs/>
          <w:iCs/>
          <w:sz w:val="22"/>
          <w:szCs w:val="22"/>
        </w:rPr>
      </w:pPr>
      <w:r w:rsidRPr="002A7786">
        <w:rPr>
          <w:rFonts w:ascii="Arial" w:hAnsi="Arial" w:cs="Arial"/>
          <w:bCs/>
          <w:iCs/>
          <w:sz w:val="22"/>
          <w:szCs w:val="22"/>
        </w:rPr>
        <w:t>18</w:t>
      </w:r>
      <w:r w:rsidRPr="002A7786">
        <w:rPr>
          <w:rFonts w:ascii="Arial" w:hAnsi="Arial" w:cs="Arial"/>
          <w:bCs/>
          <w:iCs/>
          <w:sz w:val="22"/>
          <w:szCs w:val="22"/>
        </w:rPr>
        <w:tab/>
        <w:t xml:space="preserve">An entity whose financial statements comply with Standards of GRAP shall make </w:t>
      </w:r>
      <w:r w:rsidRPr="002A7786">
        <w:rPr>
          <w:rFonts w:ascii="Arial" w:hAnsi="Arial" w:cs="Arial"/>
          <w:bCs/>
          <w:iCs/>
          <w:sz w:val="22"/>
          <w:szCs w:val="22"/>
        </w:rPr>
        <w:tab/>
        <w:t xml:space="preserve">an explicit and unreserved statement of such compliance in the notes. Financial </w:t>
      </w:r>
      <w:r w:rsidRPr="002A7786">
        <w:rPr>
          <w:rFonts w:ascii="Arial" w:hAnsi="Arial" w:cs="Arial"/>
          <w:bCs/>
          <w:iCs/>
          <w:sz w:val="22"/>
          <w:szCs w:val="22"/>
        </w:rPr>
        <w:tab/>
      </w:r>
      <w:r w:rsidRPr="002A7786">
        <w:rPr>
          <w:rFonts w:ascii="Arial" w:hAnsi="Arial" w:cs="Arial"/>
          <w:bCs/>
          <w:iCs/>
          <w:sz w:val="22"/>
          <w:szCs w:val="22"/>
        </w:rPr>
        <w:tab/>
        <w:t xml:space="preserve">statements shall not be described as complying with Standards of GRAP unless </w:t>
      </w:r>
      <w:r w:rsidRPr="002A7786">
        <w:rPr>
          <w:rFonts w:ascii="Arial" w:hAnsi="Arial" w:cs="Arial"/>
          <w:bCs/>
          <w:iCs/>
          <w:sz w:val="22"/>
          <w:szCs w:val="22"/>
        </w:rPr>
        <w:tab/>
      </w:r>
      <w:r w:rsidRPr="002A7786">
        <w:rPr>
          <w:rFonts w:ascii="Arial" w:hAnsi="Arial" w:cs="Arial"/>
          <w:bCs/>
          <w:iCs/>
          <w:sz w:val="22"/>
          <w:szCs w:val="22"/>
        </w:rPr>
        <w:tab/>
        <w:t xml:space="preserve">they comply with all the requirements of Standards of GRAP. </w:t>
      </w:r>
    </w:p>
    <w:p w:rsidR="003C1591" w:rsidRDefault="003C1591" w:rsidP="003C1591">
      <w:pPr>
        <w:pStyle w:val="Default"/>
        <w:rPr>
          <w:rFonts w:ascii="Arial" w:hAnsi="Arial" w:cs="Arial"/>
          <w:sz w:val="22"/>
          <w:szCs w:val="22"/>
        </w:rPr>
      </w:pPr>
      <w:r w:rsidRPr="002A7786">
        <w:rPr>
          <w:rFonts w:ascii="Arial" w:hAnsi="Arial" w:cs="Arial"/>
          <w:bCs/>
          <w:iCs/>
          <w:sz w:val="22"/>
          <w:szCs w:val="22"/>
        </w:rPr>
        <w:t>19</w:t>
      </w:r>
      <w:r w:rsidRPr="002A7786">
        <w:rPr>
          <w:rFonts w:ascii="Arial" w:hAnsi="Arial" w:cs="Arial"/>
          <w:bCs/>
          <w:iCs/>
          <w:sz w:val="22"/>
          <w:szCs w:val="22"/>
        </w:rPr>
        <w:tab/>
      </w:r>
      <w:r w:rsidRPr="002A7786">
        <w:rPr>
          <w:rFonts w:ascii="Arial" w:hAnsi="Arial" w:cs="Arial"/>
          <w:sz w:val="22"/>
          <w:szCs w:val="22"/>
        </w:rPr>
        <w:t xml:space="preserve">In virtually all circumstances, a fair presentation is achieved by compliance with </w:t>
      </w:r>
      <w:r w:rsidRPr="002A7786">
        <w:rPr>
          <w:rFonts w:ascii="Arial" w:hAnsi="Arial" w:cs="Arial"/>
          <w:sz w:val="22"/>
          <w:szCs w:val="22"/>
        </w:rPr>
        <w:tab/>
      </w:r>
      <w:r w:rsidRPr="002A7786">
        <w:rPr>
          <w:rFonts w:ascii="Arial" w:hAnsi="Arial" w:cs="Arial"/>
          <w:sz w:val="22"/>
          <w:szCs w:val="22"/>
        </w:rPr>
        <w:tab/>
        <w:t>applicable Standards of GRAP. A fair presen</w:t>
      </w:r>
      <w:r>
        <w:rPr>
          <w:rFonts w:ascii="Arial" w:hAnsi="Arial" w:cs="Arial"/>
          <w:sz w:val="22"/>
          <w:szCs w:val="22"/>
        </w:rPr>
        <w:t xml:space="preserve">tation also requires an entity </w:t>
      </w:r>
      <w:r w:rsidRPr="002A7786">
        <w:rPr>
          <w:rFonts w:ascii="Arial" w:hAnsi="Arial" w:cs="Arial"/>
          <w:sz w:val="22"/>
          <w:szCs w:val="22"/>
        </w:rPr>
        <w:t xml:space="preserve">to present </w:t>
      </w:r>
    </w:p>
    <w:p w:rsidR="003C1591" w:rsidRPr="002A7786" w:rsidRDefault="003C1591" w:rsidP="003C1591">
      <w:pPr>
        <w:pStyle w:val="Default"/>
        <w:ind w:firstLine="720"/>
        <w:rPr>
          <w:rFonts w:ascii="Arial" w:hAnsi="Arial" w:cs="Arial"/>
          <w:sz w:val="22"/>
          <w:szCs w:val="22"/>
        </w:rPr>
      </w:pPr>
      <w:r w:rsidRPr="002A7786">
        <w:rPr>
          <w:rFonts w:ascii="Arial" w:hAnsi="Arial" w:cs="Arial"/>
          <w:sz w:val="22"/>
          <w:szCs w:val="22"/>
        </w:rPr>
        <w:t xml:space="preserve">information, including accounting policies, in a manner which </w:t>
      </w:r>
      <w:r w:rsidRPr="002A7786">
        <w:rPr>
          <w:rFonts w:ascii="Arial" w:hAnsi="Arial" w:cs="Arial"/>
          <w:sz w:val="22"/>
          <w:szCs w:val="22"/>
        </w:rPr>
        <w:tab/>
      </w:r>
      <w:r w:rsidRPr="002A7786">
        <w:rPr>
          <w:rFonts w:ascii="Arial" w:hAnsi="Arial" w:cs="Arial"/>
          <w:sz w:val="22"/>
          <w:szCs w:val="22"/>
        </w:rPr>
        <w:tab/>
      </w:r>
      <w:r w:rsidRPr="002A7786">
        <w:rPr>
          <w:rFonts w:ascii="Arial" w:hAnsi="Arial" w:cs="Arial"/>
          <w:sz w:val="22"/>
          <w:szCs w:val="22"/>
        </w:rPr>
        <w:tab/>
        <w:t>provides relevant, reliable, comparable and understandable information;</w:t>
      </w:r>
      <w:r w:rsidRPr="002A7786">
        <w:rPr>
          <w:rFonts w:ascii="Arial" w:hAnsi="Arial" w:cs="Arial"/>
          <w:color w:val="auto"/>
          <w:sz w:val="22"/>
          <w:szCs w:val="22"/>
        </w:rPr>
        <w:t>”</w:t>
      </w:r>
    </w:p>
    <w:p w:rsidR="00D338AD" w:rsidRPr="00D338AD" w:rsidRDefault="00D338AD" w:rsidP="00D338AD">
      <w:pPr>
        <w:pStyle w:val="Default"/>
        <w:rPr>
          <w:rFonts w:ascii="Arial" w:hAnsi="Arial" w:cs="Arial"/>
          <w:sz w:val="22"/>
          <w:szCs w:val="22"/>
          <w:lang w:val="en-GB"/>
        </w:rPr>
      </w:pPr>
    </w:p>
    <w:p w:rsidR="00D338AD" w:rsidRPr="00D338AD" w:rsidRDefault="00D338AD" w:rsidP="00D338AD">
      <w:pPr>
        <w:pStyle w:val="Default"/>
        <w:rPr>
          <w:rFonts w:ascii="Arial" w:hAnsi="Arial" w:cs="Arial"/>
          <w:sz w:val="22"/>
          <w:szCs w:val="22"/>
          <w:lang w:val="en-GB"/>
        </w:rPr>
      </w:pPr>
      <w:r w:rsidRPr="00D338AD">
        <w:rPr>
          <w:rFonts w:ascii="Arial" w:hAnsi="Arial" w:cs="Arial"/>
          <w:sz w:val="22"/>
          <w:szCs w:val="22"/>
          <w:lang w:val="en-GB"/>
        </w:rPr>
        <w:t>During the audit of Operating leases Prepayments, the following issue was identified:</w:t>
      </w:r>
    </w:p>
    <w:p w:rsidR="00D338AD" w:rsidRPr="00D338AD" w:rsidRDefault="00D338AD" w:rsidP="00D338AD">
      <w:pPr>
        <w:pStyle w:val="Default"/>
        <w:rPr>
          <w:rFonts w:ascii="Arial" w:hAnsi="Arial" w:cs="Arial"/>
          <w:sz w:val="22"/>
          <w:szCs w:val="22"/>
          <w:lang w:val="en-GB"/>
        </w:rPr>
      </w:pPr>
    </w:p>
    <w:p w:rsidR="00D338AD" w:rsidRPr="00D338AD" w:rsidRDefault="00D338AD" w:rsidP="00D338AD">
      <w:pPr>
        <w:rPr>
          <w:rFonts w:cs="Arial"/>
          <w:szCs w:val="22"/>
          <w:lang w:val="en-US"/>
        </w:rPr>
      </w:pPr>
      <w:r w:rsidRPr="00D338AD">
        <w:rPr>
          <w:rFonts w:cs="Arial"/>
          <w:szCs w:val="22"/>
          <w:lang w:val="en-US"/>
        </w:rPr>
        <w:t>Differences were identified between amounts disclosed in the annual financial statements for Prepayments as per the schedule to the AFS, and the amount recalculated using the lease agreement:</w:t>
      </w:r>
    </w:p>
    <w:p w:rsidR="00D338AD" w:rsidRPr="00D338AD" w:rsidRDefault="00D338AD" w:rsidP="00D338AD">
      <w:pPr>
        <w:rPr>
          <w:rFonts w:cs="Arial"/>
          <w:szCs w:val="22"/>
          <w:lang w:val="en-US"/>
        </w:rPr>
      </w:pPr>
    </w:p>
    <w:tbl>
      <w:tblPr>
        <w:tblStyle w:val="TableGrid"/>
        <w:tblW w:w="0" w:type="auto"/>
        <w:tblLook w:val="04A0" w:firstRow="1" w:lastRow="0" w:firstColumn="1" w:lastColumn="0" w:noHBand="0" w:noVBand="1"/>
      </w:tblPr>
      <w:tblGrid>
        <w:gridCol w:w="1913"/>
        <w:gridCol w:w="1913"/>
        <w:gridCol w:w="2092"/>
        <w:gridCol w:w="1738"/>
        <w:gridCol w:w="1915"/>
      </w:tblGrid>
      <w:tr w:rsidR="00D338AD" w:rsidRPr="00D338AD" w:rsidTr="00FF168D">
        <w:tc>
          <w:tcPr>
            <w:tcW w:w="1914"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Region</w:t>
            </w:r>
          </w:p>
        </w:tc>
        <w:tc>
          <w:tcPr>
            <w:tcW w:w="1914"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Property code</w:t>
            </w:r>
          </w:p>
        </w:tc>
        <w:tc>
          <w:tcPr>
            <w:tcW w:w="2092"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Recalculated Prepayments</w:t>
            </w:r>
          </w:p>
        </w:tc>
        <w:tc>
          <w:tcPr>
            <w:tcW w:w="1738"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Prepayments as per AFS Schedule</w:t>
            </w:r>
          </w:p>
        </w:tc>
        <w:tc>
          <w:tcPr>
            <w:tcW w:w="1915"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Differences</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50</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633 166.41</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396 926.00</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236 239.66</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138570</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2 148 727.42</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385 163.49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2 533 890.92</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304406</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10 033 930.79</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2 630 161.94</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7 403 768.85</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311289</w:t>
            </w:r>
          </w:p>
        </w:tc>
        <w:tc>
          <w:tcPr>
            <w:tcW w:w="2092" w:type="dxa"/>
          </w:tcPr>
          <w:p w:rsidR="00D338AD" w:rsidRPr="00D338AD" w:rsidRDefault="00D338AD" w:rsidP="00FF168D">
            <w:pPr>
              <w:jc w:val="right"/>
              <w:rPr>
                <w:rFonts w:cs="Arial"/>
                <w:lang w:val="en-US"/>
              </w:rPr>
            </w:pPr>
            <w:r w:rsidRPr="00D338AD">
              <w:rPr>
                <w:rFonts w:cs="Arial"/>
                <w:lang w:val="en-US"/>
              </w:rPr>
              <w:t xml:space="preserve">    1 123 860.00</w:t>
            </w:r>
          </w:p>
        </w:tc>
        <w:tc>
          <w:tcPr>
            <w:tcW w:w="1738" w:type="dxa"/>
          </w:tcPr>
          <w:p w:rsidR="00D338AD" w:rsidRPr="00D338AD" w:rsidRDefault="00D338AD" w:rsidP="00FF168D">
            <w:pPr>
              <w:jc w:val="right"/>
              <w:rPr>
                <w:rFonts w:cs="Arial"/>
                <w:lang w:val="en-US"/>
              </w:rPr>
            </w:pPr>
            <w:r w:rsidRPr="00D338AD">
              <w:rPr>
                <w:rFonts w:cs="Arial"/>
                <w:lang w:val="en-US"/>
              </w:rPr>
              <w:t xml:space="preserve">  1 119 166.67 </w:t>
            </w:r>
          </w:p>
        </w:tc>
        <w:tc>
          <w:tcPr>
            <w:tcW w:w="1915" w:type="dxa"/>
          </w:tcPr>
          <w:p w:rsidR="00D338AD" w:rsidRPr="00D338AD" w:rsidRDefault="00D338AD" w:rsidP="00FF168D">
            <w:pPr>
              <w:jc w:val="right"/>
              <w:rPr>
                <w:rFonts w:cs="Arial"/>
                <w:lang w:val="en-US"/>
              </w:rPr>
            </w:pPr>
            <w:r w:rsidRPr="00D338AD">
              <w:rPr>
                <w:rFonts w:cs="Arial"/>
                <w:lang w:val="en-US"/>
              </w:rPr>
              <w:t xml:space="preserve">       4 693.33</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312646</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3 310 623.96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1 176 799.52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2 133 824.44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320748</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3 083 828.57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353 169.87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3 436 998.45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Durban</w:t>
            </w:r>
          </w:p>
        </w:tc>
        <w:tc>
          <w:tcPr>
            <w:tcW w:w="1914" w:type="dxa"/>
          </w:tcPr>
          <w:p w:rsidR="00D338AD" w:rsidRPr="00D338AD" w:rsidRDefault="00D338AD" w:rsidP="00FF168D">
            <w:pPr>
              <w:jc w:val="center"/>
              <w:rPr>
                <w:rFonts w:cs="Arial"/>
                <w:lang w:val="en-US"/>
              </w:rPr>
            </w:pPr>
            <w:r w:rsidRPr="00D338AD">
              <w:rPr>
                <w:rFonts w:cs="Arial"/>
                <w:lang w:val="en-US"/>
              </w:rPr>
              <w:t>317985</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4 775 235.06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1 992 942.15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2 782 292.91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Durban</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318255</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3 525 129.53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1 694 358.26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1 830 771.27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Mmabatho</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310486</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6 196 258.04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224 697.09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6 420 955.13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Cape Town</w:t>
            </w:r>
          </w:p>
        </w:tc>
        <w:tc>
          <w:tcPr>
            <w:tcW w:w="1914" w:type="dxa"/>
          </w:tcPr>
          <w:p w:rsidR="00D338AD" w:rsidRPr="00D338AD" w:rsidRDefault="00D338AD" w:rsidP="00FF168D">
            <w:pPr>
              <w:jc w:val="center"/>
              <w:rPr>
                <w:rFonts w:cs="Arial"/>
                <w:color w:val="000000"/>
              </w:rPr>
            </w:pPr>
            <w:r w:rsidRPr="00D338AD">
              <w:rPr>
                <w:rFonts w:cs="Arial"/>
                <w:color w:val="000000"/>
              </w:rPr>
              <w:t>303789</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1 253 195.47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469 391.21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1 722 586.68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Port Elizabeth</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311020</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759 445.88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252 685.20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506 760.68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Bloemfontein</w:t>
            </w:r>
          </w:p>
        </w:tc>
        <w:tc>
          <w:tcPr>
            <w:tcW w:w="1914" w:type="dxa"/>
            <w:vAlign w:val="bottom"/>
          </w:tcPr>
          <w:p w:rsidR="00D338AD" w:rsidRPr="00D338AD" w:rsidRDefault="00D338AD" w:rsidP="00FF168D">
            <w:pPr>
              <w:jc w:val="center"/>
              <w:rPr>
                <w:rFonts w:cs="Arial"/>
                <w:color w:val="000000"/>
              </w:rPr>
            </w:pPr>
            <w:r w:rsidRPr="00D338AD">
              <w:rPr>
                <w:rFonts w:cs="Arial"/>
                <w:color w:val="000000"/>
              </w:rPr>
              <w:t>221779</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3 908 038.20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775 013.25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3 133 024.95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Polokane</w:t>
            </w:r>
          </w:p>
        </w:tc>
        <w:tc>
          <w:tcPr>
            <w:tcW w:w="1914" w:type="dxa"/>
            <w:vAlign w:val="bottom"/>
          </w:tcPr>
          <w:p w:rsidR="00D338AD" w:rsidRPr="00D338AD" w:rsidRDefault="00D338AD" w:rsidP="00FF168D">
            <w:pPr>
              <w:jc w:val="center"/>
              <w:rPr>
                <w:rFonts w:cs="Arial"/>
                <w:color w:val="000000"/>
              </w:rPr>
            </w:pPr>
            <w:r w:rsidRPr="00D338AD">
              <w:rPr>
                <w:rFonts w:cs="Arial"/>
                <w:color w:val="000000"/>
              </w:rPr>
              <w:t>184</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284 013.94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9 327 652.93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9 043 638.99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Nelspruit</w:t>
            </w:r>
          </w:p>
        </w:tc>
        <w:tc>
          <w:tcPr>
            <w:tcW w:w="1914" w:type="dxa"/>
            <w:vAlign w:val="bottom"/>
          </w:tcPr>
          <w:p w:rsidR="00D338AD" w:rsidRPr="00D338AD" w:rsidRDefault="00D338AD" w:rsidP="00FF168D">
            <w:pPr>
              <w:jc w:val="center"/>
              <w:rPr>
                <w:rFonts w:cs="Arial"/>
                <w:color w:val="000000"/>
              </w:rPr>
            </w:pPr>
            <w:r w:rsidRPr="00D338AD">
              <w:rPr>
                <w:rFonts w:cs="Arial"/>
                <w:color w:val="000000"/>
              </w:rPr>
              <w:t>162776</w:t>
            </w:r>
          </w:p>
        </w:tc>
        <w:tc>
          <w:tcPr>
            <w:tcW w:w="2092" w:type="dxa"/>
            <w:vAlign w:val="bottom"/>
          </w:tcPr>
          <w:p w:rsidR="00D338AD" w:rsidRPr="00D338AD" w:rsidRDefault="00D338AD" w:rsidP="00FF168D">
            <w:pPr>
              <w:jc w:val="right"/>
              <w:rPr>
                <w:rFonts w:cs="Arial"/>
                <w:color w:val="000000"/>
              </w:rPr>
            </w:pPr>
            <w:r w:rsidRPr="00D338AD">
              <w:rPr>
                <w:rFonts w:cs="Arial"/>
                <w:color w:val="000000"/>
              </w:rPr>
              <w:t xml:space="preserve">     1 544 992.21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501 394.85 </w:t>
            </w:r>
          </w:p>
        </w:tc>
        <w:tc>
          <w:tcPr>
            <w:tcW w:w="1915" w:type="dxa"/>
            <w:vAlign w:val="bottom"/>
          </w:tcPr>
          <w:p w:rsidR="00D338AD" w:rsidRPr="00D338AD" w:rsidRDefault="00D338AD" w:rsidP="00FF168D">
            <w:pPr>
              <w:jc w:val="right"/>
              <w:rPr>
                <w:rFonts w:cs="Arial"/>
                <w:color w:val="000000"/>
              </w:rPr>
            </w:pPr>
            <w:r w:rsidRPr="00D338AD">
              <w:rPr>
                <w:rFonts w:cs="Arial"/>
                <w:color w:val="000000"/>
              </w:rPr>
              <w:t xml:space="preserve"> 2 046 387.06 </w:t>
            </w:r>
          </w:p>
        </w:tc>
      </w:tr>
    </w:tbl>
    <w:p w:rsidR="00D338AD" w:rsidRPr="00D338AD" w:rsidRDefault="00D338AD" w:rsidP="00D338AD">
      <w:pPr>
        <w:jc w:val="both"/>
        <w:rPr>
          <w:rFonts w:cs="Arial"/>
          <w:szCs w:val="22"/>
          <w:lang w:val="en-US"/>
        </w:rPr>
      </w:pPr>
    </w:p>
    <w:p w:rsidR="00D338AD" w:rsidRPr="00D338AD" w:rsidRDefault="00D338AD" w:rsidP="00D338AD">
      <w:pPr>
        <w:rPr>
          <w:rFonts w:cs="Arial"/>
          <w:szCs w:val="22"/>
          <w:lang w:val="en-US"/>
        </w:rPr>
      </w:pPr>
    </w:p>
    <w:p w:rsidR="00D338AD" w:rsidRPr="00D338AD" w:rsidRDefault="00D338AD" w:rsidP="00D338AD">
      <w:pPr>
        <w:rPr>
          <w:rFonts w:cs="Arial"/>
          <w:szCs w:val="22"/>
          <w:lang w:val="en-US"/>
        </w:rPr>
      </w:pPr>
      <w:r w:rsidRPr="00D338AD">
        <w:rPr>
          <w:rFonts w:cs="Arial"/>
          <w:szCs w:val="22"/>
          <w:lang w:val="en-US"/>
        </w:rPr>
        <w:t>Differences were identified between amounts disclosed in the annual financial statements for Impairment amounts as per the schedule to the AFS, and the amount recalculated using the lease agreement:</w:t>
      </w:r>
    </w:p>
    <w:p w:rsidR="00D338AD" w:rsidRPr="00D338AD" w:rsidRDefault="00D338AD" w:rsidP="00D338AD">
      <w:pPr>
        <w:rPr>
          <w:rFonts w:cs="Arial"/>
          <w:szCs w:val="22"/>
          <w:lang w:val="en-US"/>
        </w:rPr>
      </w:pPr>
    </w:p>
    <w:tbl>
      <w:tblPr>
        <w:tblStyle w:val="TableGrid"/>
        <w:tblW w:w="0" w:type="auto"/>
        <w:tblLook w:val="04A0" w:firstRow="1" w:lastRow="0" w:firstColumn="1" w:lastColumn="0" w:noHBand="0" w:noVBand="1"/>
      </w:tblPr>
      <w:tblGrid>
        <w:gridCol w:w="1913"/>
        <w:gridCol w:w="1913"/>
        <w:gridCol w:w="2092"/>
        <w:gridCol w:w="1738"/>
        <w:gridCol w:w="1915"/>
      </w:tblGrid>
      <w:tr w:rsidR="00D338AD" w:rsidRPr="00D338AD" w:rsidTr="00FF168D">
        <w:tc>
          <w:tcPr>
            <w:tcW w:w="1914"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Region</w:t>
            </w:r>
          </w:p>
        </w:tc>
        <w:tc>
          <w:tcPr>
            <w:tcW w:w="1914"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Property code</w:t>
            </w:r>
          </w:p>
        </w:tc>
        <w:tc>
          <w:tcPr>
            <w:tcW w:w="2092"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Recalculated Prepayments</w:t>
            </w:r>
          </w:p>
        </w:tc>
        <w:tc>
          <w:tcPr>
            <w:tcW w:w="1738"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Prepayments as per AFS Schedule</w:t>
            </w:r>
          </w:p>
        </w:tc>
        <w:tc>
          <w:tcPr>
            <w:tcW w:w="1915"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Differences</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50</w:t>
            </w:r>
          </w:p>
        </w:tc>
        <w:tc>
          <w:tcPr>
            <w:tcW w:w="2092" w:type="dxa"/>
          </w:tcPr>
          <w:p w:rsidR="00D338AD" w:rsidRPr="00D338AD" w:rsidRDefault="00D338AD" w:rsidP="00FF168D">
            <w:pPr>
              <w:jc w:val="right"/>
              <w:rPr>
                <w:rFonts w:cs="Arial"/>
              </w:rPr>
            </w:pPr>
            <w:r w:rsidRPr="00D338AD">
              <w:rPr>
                <w:rFonts w:cs="Arial"/>
              </w:rPr>
              <w:t xml:space="preserve"> 633 166.41 </w:t>
            </w:r>
          </w:p>
        </w:tc>
        <w:tc>
          <w:tcPr>
            <w:tcW w:w="1738" w:type="dxa"/>
          </w:tcPr>
          <w:p w:rsidR="00D338AD" w:rsidRPr="00D338AD" w:rsidRDefault="00D338AD" w:rsidP="00FF168D">
            <w:pPr>
              <w:jc w:val="right"/>
              <w:rPr>
                <w:rFonts w:cs="Arial"/>
              </w:rPr>
            </w:pPr>
            <w:r w:rsidRPr="00D338AD">
              <w:rPr>
                <w:rFonts w:cs="Arial"/>
              </w:rPr>
              <w:t xml:space="preserve">    396 926.75 </w:t>
            </w:r>
          </w:p>
        </w:tc>
        <w:tc>
          <w:tcPr>
            <w:tcW w:w="1915" w:type="dxa"/>
          </w:tcPr>
          <w:p w:rsidR="00D338AD" w:rsidRPr="00D338AD" w:rsidRDefault="00D338AD" w:rsidP="00FF168D">
            <w:pPr>
              <w:jc w:val="right"/>
              <w:rPr>
                <w:rFonts w:cs="Arial"/>
              </w:rPr>
            </w:pPr>
            <w:r w:rsidRPr="00D338AD">
              <w:rPr>
                <w:rFonts w:cs="Arial"/>
              </w:rPr>
              <w:t xml:space="preserve"> R     236 239.66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138570</w:t>
            </w:r>
          </w:p>
        </w:tc>
        <w:tc>
          <w:tcPr>
            <w:tcW w:w="2092" w:type="dxa"/>
          </w:tcPr>
          <w:p w:rsidR="00D338AD" w:rsidRPr="00D338AD" w:rsidRDefault="00D338AD" w:rsidP="00FF168D">
            <w:pPr>
              <w:jc w:val="right"/>
              <w:rPr>
                <w:rFonts w:cs="Arial"/>
              </w:rPr>
            </w:pPr>
            <w:r w:rsidRPr="00D338AD">
              <w:rPr>
                <w:rFonts w:cs="Arial"/>
              </w:rPr>
              <w:t xml:space="preserve"> -   </w:t>
            </w:r>
          </w:p>
        </w:tc>
        <w:tc>
          <w:tcPr>
            <w:tcW w:w="1738" w:type="dxa"/>
          </w:tcPr>
          <w:p w:rsidR="00D338AD" w:rsidRPr="00D338AD" w:rsidRDefault="00D338AD" w:rsidP="00FF168D">
            <w:pPr>
              <w:jc w:val="right"/>
              <w:rPr>
                <w:rFonts w:cs="Arial"/>
              </w:rPr>
            </w:pPr>
            <w:r w:rsidRPr="00D338AD">
              <w:rPr>
                <w:rFonts w:cs="Arial"/>
              </w:rPr>
              <w:t xml:space="preserve">    385 163.49 </w:t>
            </w:r>
          </w:p>
        </w:tc>
        <w:tc>
          <w:tcPr>
            <w:tcW w:w="1915" w:type="dxa"/>
          </w:tcPr>
          <w:p w:rsidR="00D338AD" w:rsidRPr="00D338AD" w:rsidRDefault="00D338AD" w:rsidP="00FF168D">
            <w:pPr>
              <w:jc w:val="right"/>
              <w:rPr>
                <w:rFonts w:cs="Arial"/>
              </w:rPr>
            </w:pPr>
            <w:r w:rsidRPr="00D338AD">
              <w:rPr>
                <w:rFonts w:cs="Arial"/>
              </w:rPr>
              <w:t xml:space="preserve"> R     385 163.49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304406</w:t>
            </w:r>
          </w:p>
        </w:tc>
        <w:tc>
          <w:tcPr>
            <w:tcW w:w="2092" w:type="dxa"/>
          </w:tcPr>
          <w:p w:rsidR="00D338AD" w:rsidRPr="00D338AD" w:rsidRDefault="00D338AD" w:rsidP="00FF168D">
            <w:pPr>
              <w:jc w:val="right"/>
              <w:rPr>
                <w:rFonts w:cs="Arial"/>
              </w:rPr>
            </w:pPr>
            <w:r w:rsidRPr="00D338AD">
              <w:rPr>
                <w:rFonts w:cs="Arial"/>
              </w:rPr>
              <w:t xml:space="preserve"> 9 223 835.16 </w:t>
            </w:r>
          </w:p>
        </w:tc>
        <w:tc>
          <w:tcPr>
            <w:tcW w:w="1738" w:type="dxa"/>
          </w:tcPr>
          <w:p w:rsidR="00D338AD" w:rsidRPr="00D338AD" w:rsidRDefault="00D338AD" w:rsidP="00FF168D">
            <w:pPr>
              <w:jc w:val="right"/>
              <w:rPr>
                <w:rFonts w:cs="Arial"/>
              </w:rPr>
            </w:pPr>
            <w:r w:rsidRPr="00D338AD">
              <w:rPr>
                <w:rFonts w:cs="Arial"/>
              </w:rPr>
              <w:t xml:space="preserve"> 1 820 066.31 </w:t>
            </w:r>
          </w:p>
        </w:tc>
        <w:tc>
          <w:tcPr>
            <w:tcW w:w="1915" w:type="dxa"/>
          </w:tcPr>
          <w:p w:rsidR="00D338AD" w:rsidRPr="00D338AD" w:rsidRDefault="00D338AD" w:rsidP="00FF168D">
            <w:pPr>
              <w:jc w:val="right"/>
              <w:rPr>
                <w:rFonts w:cs="Arial"/>
              </w:rPr>
            </w:pPr>
            <w:r w:rsidRPr="00D338AD">
              <w:rPr>
                <w:rFonts w:cs="Arial"/>
              </w:rPr>
              <w:t xml:space="preserve"> R  7 403 768.85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311289</w:t>
            </w:r>
          </w:p>
        </w:tc>
        <w:tc>
          <w:tcPr>
            <w:tcW w:w="2092" w:type="dxa"/>
          </w:tcPr>
          <w:p w:rsidR="00D338AD" w:rsidRPr="00D338AD" w:rsidRDefault="00D338AD" w:rsidP="00FF168D">
            <w:pPr>
              <w:jc w:val="right"/>
              <w:rPr>
                <w:rFonts w:cs="Arial"/>
              </w:rPr>
            </w:pPr>
            <w:r w:rsidRPr="00D338AD">
              <w:rPr>
                <w:rFonts w:cs="Arial"/>
              </w:rPr>
              <w:t xml:space="preserve"> 1 114 473.33 </w:t>
            </w:r>
          </w:p>
        </w:tc>
        <w:tc>
          <w:tcPr>
            <w:tcW w:w="1738" w:type="dxa"/>
          </w:tcPr>
          <w:p w:rsidR="00D338AD" w:rsidRPr="00D338AD" w:rsidRDefault="00D338AD" w:rsidP="00FF168D">
            <w:pPr>
              <w:jc w:val="right"/>
              <w:rPr>
                <w:rFonts w:cs="Arial"/>
              </w:rPr>
            </w:pPr>
            <w:r w:rsidRPr="00D338AD">
              <w:rPr>
                <w:rFonts w:cs="Arial"/>
              </w:rPr>
              <w:t xml:space="preserve"> 1 109 780.00 </w:t>
            </w:r>
          </w:p>
        </w:tc>
        <w:tc>
          <w:tcPr>
            <w:tcW w:w="1915" w:type="dxa"/>
          </w:tcPr>
          <w:p w:rsidR="00D338AD" w:rsidRPr="00D338AD" w:rsidRDefault="00D338AD" w:rsidP="00FF168D">
            <w:pPr>
              <w:jc w:val="right"/>
              <w:rPr>
                <w:rFonts w:cs="Arial"/>
              </w:rPr>
            </w:pPr>
            <w:r w:rsidRPr="00D338AD">
              <w:rPr>
                <w:rFonts w:cs="Arial"/>
              </w:rPr>
              <w:t xml:space="preserve"> R         4 693.33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312646</w:t>
            </w:r>
          </w:p>
        </w:tc>
        <w:tc>
          <w:tcPr>
            <w:tcW w:w="2092" w:type="dxa"/>
          </w:tcPr>
          <w:p w:rsidR="00D338AD" w:rsidRPr="00D338AD" w:rsidRDefault="00D338AD" w:rsidP="00FF168D">
            <w:pPr>
              <w:jc w:val="right"/>
              <w:rPr>
                <w:rFonts w:cs="Arial"/>
              </w:rPr>
            </w:pPr>
            <w:r w:rsidRPr="00D338AD">
              <w:rPr>
                <w:rFonts w:cs="Arial"/>
              </w:rPr>
              <w:t xml:space="preserve"> 2 784 698.15 </w:t>
            </w:r>
          </w:p>
        </w:tc>
        <w:tc>
          <w:tcPr>
            <w:tcW w:w="1738" w:type="dxa"/>
          </w:tcPr>
          <w:p w:rsidR="00D338AD" w:rsidRPr="00D338AD" w:rsidRDefault="00D338AD" w:rsidP="00FF168D">
            <w:pPr>
              <w:jc w:val="right"/>
              <w:rPr>
                <w:rFonts w:cs="Arial"/>
              </w:rPr>
            </w:pPr>
            <w:r w:rsidRPr="00D338AD">
              <w:rPr>
                <w:rFonts w:cs="Arial"/>
              </w:rPr>
              <w:t xml:space="preserve">    650 873.71 </w:t>
            </w:r>
          </w:p>
        </w:tc>
        <w:tc>
          <w:tcPr>
            <w:tcW w:w="1915" w:type="dxa"/>
          </w:tcPr>
          <w:p w:rsidR="00D338AD" w:rsidRPr="00D338AD" w:rsidRDefault="00D338AD" w:rsidP="00FF168D">
            <w:pPr>
              <w:jc w:val="right"/>
              <w:rPr>
                <w:rFonts w:cs="Arial"/>
              </w:rPr>
            </w:pPr>
            <w:r w:rsidRPr="00D338AD">
              <w:rPr>
                <w:rFonts w:cs="Arial"/>
              </w:rPr>
              <w:t xml:space="preserve"> R  2 133 824.44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320748</w:t>
            </w:r>
          </w:p>
        </w:tc>
        <w:tc>
          <w:tcPr>
            <w:tcW w:w="2092" w:type="dxa"/>
          </w:tcPr>
          <w:p w:rsidR="00D338AD" w:rsidRPr="00D338AD" w:rsidRDefault="00D338AD" w:rsidP="00FF168D">
            <w:pPr>
              <w:jc w:val="right"/>
              <w:rPr>
                <w:rFonts w:cs="Arial"/>
              </w:rPr>
            </w:pPr>
            <w:r w:rsidRPr="00D338AD">
              <w:rPr>
                <w:rFonts w:cs="Arial"/>
              </w:rPr>
              <w:t xml:space="preserve"> -   </w:t>
            </w:r>
          </w:p>
        </w:tc>
        <w:tc>
          <w:tcPr>
            <w:tcW w:w="1738" w:type="dxa"/>
          </w:tcPr>
          <w:p w:rsidR="00D338AD" w:rsidRPr="00D338AD" w:rsidRDefault="00D338AD" w:rsidP="00FF168D">
            <w:pPr>
              <w:jc w:val="right"/>
              <w:rPr>
                <w:rFonts w:cs="Arial"/>
              </w:rPr>
            </w:pPr>
            <w:r w:rsidRPr="00D338AD">
              <w:rPr>
                <w:rFonts w:cs="Arial"/>
              </w:rPr>
              <w:t xml:space="preserve">    353 169.87 </w:t>
            </w:r>
          </w:p>
        </w:tc>
        <w:tc>
          <w:tcPr>
            <w:tcW w:w="1915" w:type="dxa"/>
          </w:tcPr>
          <w:p w:rsidR="00D338AD" w:rsidRPr="00D338AD" w:rsidRDefault="00D338AD" w:rsidP="00FF168D">
            <w:pPr>
              <w:jc w:val="right"/>
              <w:rPr>
                <w:rFonts w:cs="Arial"/>
              </w:rPr>
            </w:pPr>
            <w:r w:rsidRPr="00D338AD">
              <w:rPr>
                <w:rFonts w:cs="Arial"/>
              </w:rPr>
              <w:t xml:space="preserve"> R     353 169.87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Durban</w:t>
            </w:r>
          </w:p>
        </w:tc>
        <w:tc>
          <w:tcPr>
            <w:tcW w:w="1914" w:type="dxa"/>
          </w:tcPr>
          <w:p w:rsidR="00D338AD" w:rsidRPr="00D338AD" w:rsidRDefault="00D338AD" w:rsidP="00FF168D">
            <w:pPr>
              <w:jc w:val="center"/>
              <w:rPr>
                <w:rFonts w:cs="Arial"/>
                <w:lang w:val="en-US"/>
              </w:rPr>
            </w:pPr>
            <w:r w:rsidRPr="00D338AD">
              <w:rPr>
                <w:rFonts w:cs="Arial"/>
                <w:lang w:val="en-US"/>
              </w:rPr>
              <w:t>317985</w:t>
            </w:r>
          </w:p>
        </w:tc>
        <w:tc>
          <w:tcPr>
            <w:tcW w:w="2092" w:type="dxa"/>
          </w:tcPr>
          <w:p w:rsidR="00D338AD" w:rsidRPr="00D338AD" w:rsidRDefault="00D338AD" w:rsidP="00FF168D">
            <w:pPr>
              <w:jc w:val="right"/>
              <w:rPr>
                <w:rFonts w:cs="Arial"/>
              </w:rPr>
            </w:pPr>
            <w:r w:rsidRPr="00D338AD">
              <w:rPr>
                <w:rFonts w:cs="Arial"/>
              </w:rPr>
              <w:t xml:space="preserve"> 5 132 205.27 </w:t>
            </w:r>
          </w:p>
        </w:tc>
        <w:tc>
          <w:tcPr>
            <w:tcW w:w="1738" w:type="dxa"/>
          </w:tcPr>
          <w:p w:rsidR="00D338AD" w:rsidRPr="00D338AD" w:rsidRDefault="00D338AD" w:rsidP="00FF168D">
            <w:pPr>
              <w:jc w:val="right"/>
              <w:rPr>
                <w:rFonts w:cs="Arial"/>
              </w:rPr>
            </w:pPr>
            <w:r w:rsidRPr="00D338AD">
              <w:rPr>
                <w:rFonts w:cs="Arial"/>
              </w:rPr>
              <w:t xml:space="preserve"> 1 635 971.95 </w:t>
            </w:r>
          </w:p>
        </w:tc>
        <w:tc>
          <w:tcPr>
            <w:tcW w:w="1915" w:type="dxa"/>
          </w:tcPr>
          <w:p w:rsidR="00D338AD" w:rsidRPr="00D338AD" w:rsidRDefault="00D338AD" w:rsidP="00FF168D">
            <w:pPr>
              <w:jc w:val="right"/>
              <w:rPr>
                <w:rFonts w:cs="Arial"/>
              </w:rPr>
            </w:pPr>
            <w:r w:rsidRPr="00D338AD">
              <w:rPr>
                <w:rFonts w:cs="Arial"/>
              </w:rPr>
              <w:t xml:space="preserve"> R  3 496 233.32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Durban</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318255</w:t>
            </w:r>
          </w:p>
        </w:tc>
        <w:tc>
          <w:tcPr>
            <w:tcW w:w="2092" w:type="dxa"/>
          </w:tcPr>
          <w:p w:rsidR="00D338AD" w:rsidRPr="00D338AD" w:rsidRDefault="00D338AD" w:rsidP="00FF168D">
            <w:pPr>
              <w:jc w:val="right"/>
              <w:rPr>
                <w:rFonts w:cs="Arial"/>
              </w:rPr>
            </w:pPr>
            <w:r w:rsidRPr="00D338AD">
              <w:rPr>
                <w:rFonts w:cs="Arial"/>
              </w:rPr>
              <w:t xml:space="preserve"> 3 163 120.39 </w:t>
            </w:r>
          </w:p>
        </w:tc>
        <w:tc>
          <w:tcPr>
            <w:tcW w:w="1738" w:type="dxa"/>
          </w:tcPr>
          <w:p w:rsidR="00D338AD" w:rsidRPr="00D338AD" w:rsidRDefault="00D338AD" w:rsidP="00FF168D">
            <w:pPr>
              <w:jc w:val="right"/>
              <w:rPr>
                <w:rFonts w:cs="Arial"/>
              </w:rPr>
            </w:pPr>
            <w:r w:rsidRPr="00D338AD">
              <w:rPr>
                <w:rFonts w:cs="Arial"/>
              </w:rPr>
              <w:t xml:space="preserve"> 1 332 349.12 </w:t>
            </w:r>
          </w:p>
        </w:tc>
        <w:tc>
          <w:tcPr>
            <w:tcW w:w="1915" w:type="dxa"/>
          </w:tcPr>
          <w:p w:rsidR="00D338AD" w:rsidRPr="00D338AD" w:rsidRDefault="00D338AD" w:rsidP="00FF168D">
            <w:pPr>
              <w:jc w:val="right"/>
              <w:rPr>
                <w:rFonts w:cs="Arial"/>
              </w:rPr>
            </w:pPr>
            <w:r w:rsidRPr="00D338AD">
              <w:rPr>
                <w:rFonts w:cs="Arial"/>
              </w:rPr>
              <w:t xml:space="preserve"> R  1 830 771.27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Cape Town</w:t>
            </w:r>
          </w:p>
        </w:tc>
        <w:tc>
          <w:tcPr>
            <w:tcW w:w="1914" w:type="dxa"/>
          </w:tcPr>
          <w:p w:rsidR="00D338AD" w:rsidRPr="00D338AD" w:rsidRDefault="00D338AD" w:rsidP="00FF168D">
            <w:pPr>
              <w:jc w:val="center"/>
              <w:rPr>
                <w:rFonts w:cs="Arial"/>
                <w:color w:val="000000"/>
              </w:rPr>
            </w:pPr>
            <w:r w:rsidRPr="00D338AD">
              <w:rPr>
                <w:rFonts w:cs="Arial"/>
                <w:color w:val="000000"/>
              </w:rPr>
              <w:t>303789</w:t>
            </w:r>
          </w:p>
        </w:tc>
        <w:tc>
          <w:tcPr>
            <w:tcW w:w="2092" w:type="dxa"/>
          </w:tcPr>
          <w:p w:rsidR="00D338AD" w:rsidRPr="00D338AD" w:rsidRDefault="00D338AD" w:rsidP="00FF168D">
            <w:pPr>
              <w:jc w:val="right"/>
              <w:rPr>
                <w:rFonts w:cs="Arial"/>
              </w:rPr>
            </w:pPr>
            <w:r w:rsidRPr="00D338AD">
              <w:rPr>
                <w:rFonts w:cs="Arial"/>
              </w:rPr>
              <w:t xml:space="preserve"> -   </w:t>
            </w:r>
          </w:p>
        </w:tc>
        <w:tc>
          <w:tcPr>
            <w:tcW w:w="1738" w:type="dxa"/>
          </w:tcPr>
          <w:p w:rsidR="00D338AD" w:rsidRPr="00D338AD" w:rsidRDefault="00D338AD" w:rsidP="00FF168D">
            <w:pPr>
              <w:jc w:val="right"/>
              <w:rPr>
                <w:rFonts w:cs="Arial"/>
              </w:rPr>
            </w:pPr>
            <w:r w:rsidRPr="00D338AD">
              <w:rPr>
                <w:rFonts w:cs="Arial"/>
              </w:rPr>
              <w:t xml:space="preserve">    469 391.21 </w:t>
            </w:r>
          </w:p>
        </w:tc>
        <w:tc>
          <w:tcPr>
            <w:tcW w:w="1915" w:type="dxa"/>
          </w:tcPr>
          <w:p w:rsidR="00D338AD" w:rsidRPr="00D338AD" w:rsidRDefault="00D338AD" w:rsidP="00FF168D">
            <w:pPr>
              <w:jc w:val="right"/>
              <w:rPr>
                <w:rFonts w:cs="Arial"/>
              </w:rPr>
            </w:pPr>
            <w:r w:rsidRPr="00D338AD">
              <w:rPr>
                <w:rFonts w:cs="Arial"/>
              </w:rPr>
              <w:t xml:space="preserve"> R     469 391.21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Port Elizabeth</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311020</w:t>
            </w:r>
          </w:p>
        </w:tc>
        <w:tc>
          <w:tcPr>
            <w:tcW w:w="2092" w:type="dxa"/>
          </w:tcPr>
          <w:p w:rsidR="00D338AD" w:rsidRPr="00D338AD" w:rsidRDefault="00D338AD" w:rsidP="00FF168D">
            <w:pPr>
              <w:jc w:val="right"/>
              <w:rPr>
                <w:rFonts w:cs="Arial"/>
              </w:rPr>
            </w:pPr>
            <w:r w:rsidRPr="00D338AD">
              <w:rPr>
                <w:rFonts w:cs="Arial"/>
              </w:rPr>
              <w:t xml:space="preserve"> 539 770.36 </w:t>
            </w:r>
          </w:p>
        </w:tc>
        <w:tc>
          <w:tcPr>
            <w:tcW w:w="1738" w:type="dxa"/>
          </w:tcPr>
          <w:p w:rsidR="00D338AD" w:rsidRPr="00D338AD" w:rsidRDefault="00D338AD" w:rsidP="00FF168D">
            <w:pPr>
              <w:jc w:val="right"/>
              <w:rPr>
                <w:rFonts w:cs="Arial"/>
              </w:rPr>
            </w:pPr>
            <w:r w:rsidRPr="00D338AD">
              <w:rPr>
                <w:rFonts w:cs="Arial"/>
              </w:rPr>
              <w:t xml:space="preserve">      33 009.68 </w:t>
            </w:r>
          </w:p>
        </w:tc>
        <w:tc>
          <w:tcPr>
            <w:tcW w:w="1915" w:type="dxa"/>
          </w:tcPr>
          <w:p w:rsidR="00D338AD" w:rsidRPr="00D338AD" w:rsidRDefault="00D338AD" w:rsidP="00FF168D">
            <w:pPr>
              <w:jc w:val="right"/>
              <w:rPr>
                <w:rFonts w:cs="Arial"/>
              </w:rPr>
            </w:pPr>
            <w:r w:rsidRPr="00D338AD">
              <w:rPr>
                <w:rFonts w:cs="Arial"/>
              </w:rPr>
              <w:t xml:space="preserve"> R     506 760.68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Bloemfontein</w:t>
            </w:r>
          </w:p>
        </w:tc>
        <w:tc>
          <w:tcPr>
            <w:tcW w:w="1914" w:type="dxa"/>
            <w:vAlign w:val="bottom"/>
          </w:tcPr>
          <w:p w:rsidR="00D338AD" w:rsidRPr="00D338AD" w:rsidRDefault="00D338AD" w:rsidP="00FF168D">
            <w:pPr>
              <w:jc w:val="center"/>
              <w:rPr>
                <w:rFonts w:cs="Arial"/>
                <w:color w:val="000000"/>
              </w:rPr>
            </w:pPr>
            <w:r w:rsidRPr="00D338AD">
              <w:rPr>
                <w:rFonts w:cs="Arial"/>
                <w:color w:val="000000"/>
              </w:rPr>
              <w:t>221779</w:t>
            </w:r>
          </w:p>
        </w:tc>
        <w:tc>
          <w:tcPr>
            <w:tcW w:w="2092" w:type="dxa"/>
          </w:tcPr>
          <w:p w:rsidR="00D338AD" w:rsidRPr="00D338AD" w:rsidRDefault="00D338AD" w:rsidP="00FF168D">
            <w:pPr>
              <w:jc w:val="right"/>
              <w:rPr>
                <w:rFonts w:cs="Arial"/>
              </w:rPr>
            </w:pPr>
            <w:r w:rsidRPr="00D338AD">
              <w:rPr>
                <w:rFonts w:cs="Arial"/>
              </w:rPr>
              <w:t xml:space="preserve"> 3 492 992.19 </w:t>
            </w:r>
          </w:p>
        </w:tc>
        <w:tc>
          <w:tcPr>
            <w:tcW w:w="1738" w:type="dxa"/>
          </w:tcPr>
          <w:p w:rsidR="00D338AD" w:rsidRPr="00D338AD" w:rsidRDefault="00D338AD" w:rsidP="00FF168D">
            <w:pPr>
              <w:jc w:val="right"/>
              <w:rPr>
                <w:rFonts w:cs="Arial"/>
              </w:rPr>
            </w:pPr>
            <w:r w:rsidRPr="00D338AD">
              <w:rPr>
                <w:rFonts w:cs="Arial"/>
              </w:rPr>
              <w:t xml:space="preserve">    415 046.01 </w:t>
            </w:r>
          </w:p>
        </w:tc>
        <w:tc>
          <w:tcPr>
            <w:tcW w:w="1915" w:type="dxa"/>
          </w:tcPr>
          <w:p w:rsidR="00D338AD" w:rsidRPr="00D338AD" w:rsidRDefault="00D338AD" w:rsidP="00FF168D">
            <w:pPr>
              <w:jc w:val="right"/>
              <w:rPr>
                <w:rFonts w:cs="Arial"/>
              </w:rPr>
            </w:pPr>
            <w:r w:rsidRPr="00D338AD">
              <w:rPr>
                <w:rFonts w:cs="Arial"/>
              </w:rPr>
              <w:t xml:space="preserve"> R  3 077 946.19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Polokane</w:t>
            </w:r>
          </w:p>
        </w:tc>
        <w:tc>
          <w:tcPr>
            <w:tcW w:w="1914" w:type="dxa"/>
            <w:vAlign w:val="bottom"/>
          </w:tcPr>
          <w:p w:rsidR="00D338AD" w:rsidRPr="00D338AD" w:rsidRDefault="00D338AD" w:rsidP="00FF168D">
            <w:pPr>
              <w:jc w:val="center"/>
              <w:rPr>
                <w:rFonts w:cs="Arial"/>
                <w:color w:val="000000"/>
              </w:rPr>
            </w:pPr>
            <w:r w:rsidRPr="00D338AD">
              <w:rPr>
                <w:rFonts w:cs="Arial"/>
                <w:color w:val="000000"/>
              </w:rPr>
              <w:t>184</w:t>
            </w:r>
          </w:p>
        </w:tc>
        <w:tc>
          <w:tcPr>
            <w:tcW w:w="2092" w:type="dxa"/>
          </w:tcPr>
          <w:p w:rsidR="00D338AD" w:rsidRPr="00D338AD" w:rsidRDefault="00D338AD" w:rsidP="00FF168D">
            <w:pPr>
              <w:jc w:val="right"/>
              <w:rPr>
                <w:rFonts w:cs="Arial"/>
              </w:rPr>
            </w:pPr>
            <w:r w:rsidRPr="00D338AD">
              <w:rPr>
                <w:rFonts w:cs="Arial"/>
              </w:rPr>
              <w:t xml:space="preserve"> 234 674.03 </w:t>
            </w:r>
          </w:p>
        </w:tc>
        <w:tc>
          <w:tcPr>
            <w:tcW w:w="1738" w:type="dxa"/>
          </w:tcPr>
          <w:p w:rsidR="00D338AD" w:rsidRPr="00D338AD" w:rsidRDefault="00D338AD" w:rsidP="00FF168D">
            <w:pPr>
              <w:jc w:val="right"/>
              <w:rPr>
                <w:rFonts w:cs="Arial"/>
              </w:rPr>
            </w:pPr>
            <w:r w:rsidRPr="00D338AD">
              <w:rPr>
                <w:rFonts w:cs="Arial"/>
              </w:rPr>
              <w:t xml:space="preserve">    118 607.77 </w:t>
            </w:r>
          </w:p>
        </w:tc>
        <w:tc>
          <w:tcPr>
            <w:tcW w:w="1915" w:type="dxa"/>
          </w:tcPr>
          <w:p w:rsidR="00D338AD" w:rsidRPr="00D338AD" w:rsidRDefault="00D338AD" w:rsidP="00FF168D">
            <w:pPr>
              <w:jc w:val="right"/>
              <w:rPr>
                <w:rFonts w:cs="Arial"/>
              </w:rPr>
            </w:pPr>
            <w:r w:rsidRPr="00D338AD">
              <w:rPr>
                <w:rFonts w:cs="Arial"/>
              </w:rPr>
              <w:t xml:space="preserve"> R     116 066.26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Nelspruit</w:t>
            </w:r>
          </w:p>
        </w:tc>
        <w:tc>
          <w:tcPr>
            <w:tcW w:w="1914" w:type="dxa"/>
            <w:vAlign w:val="bottom"/>
          </w:tcPr>
          <w:p w:rsidR="00D338AD" w:rsidRPr="00D338AD" w:rsidRDefault="00D338AD" w:rsidP="00FF168D">
            <w:pPr>
              <w:jc w:val="center"/>
              <w:rPr>
                <w:rFonts w:cs="Arial"/>
                <w:color w:val="000000"/>
              </w:rPr>
            </w:pPr>
            <w:r w:rsidRPr="00D338AD">
              <w:rPr>
                <w:rFonts w:cs="Arial"/>
                <w:color w:val="000000"/>
              </w:rPr>
              <w:t>162776</w:t>
            </w:r>
          </w:p>
        </w:tc>
        <w:tc>
          <w:tcPr>
            <w:tcW w:w="2092" w:type="dxa"/>
          </w:tcPr>
          <w:p w:rsidR="00D338AD" w:rsidRPr="00D338AD" w:rsidRDefault="00D338AD" w:rsidP="00FF168D">
            <w:pPr>
              <w:jc w:val="right"/>
              <w:rPr>
                <w:rFonts w:cs="Arial"/>
              </w:rPr>
            </w:pPr>
            <w:r w:rsidRPr="00D338AD">
              <w:rPr>
                <w:rFonts w:cs="Arial"/>
              </w:rPr>
              <w:t xml:space="preserve"> -   </w:t>
            </w:r>
          </w:p>
        </w:tc>
        <w:tc>
          <w:tcPr>
            <w:tcW w:w="1738" w:type="dxa"/>
          </w:tcPr>
          <w:p w:rsidR="00D338AD" w:rsidRPr="00D338AD" w:rsidRDefault="00D338AD" w:rsidP="00FF168D">
            <w:pPr>
              <w:jc w:val="right"/>
              <w:rPr>
                <w:rFonts w:cs="Arial"/>
              </w:rPr>
            </w:pPr>
            <w:r w:rsidRPr="00D338AD">
              <w:rPr>
                <w:rFonts w:cs="Arial"/>
              </w:rPr>
              <w:t xml:space="preserve">    162 776.00 </w:t>
            </w:r>
          </w:p>
        </w:tc>
        <w:tc>
          <w:tcPr>
            <w:tcW w:w="1915" w:type="dxa"/>
          </w:tcPr>
          <w:p w:rsidR="00D338AD" w:rsidRPr="00D338AD" w:rsidRDefault="00D338AD" w:rsidP="00FF168D">
            <w:pPr>
              <w:jc w:val="right"/>
              <w:rPr>
                <w:rFonts w:cs="Arial"/>
              </w:rPr>
            </w:pPr>
            <w:r w:rsidRPr="00D338AD">
              <w:rPr>
                <w:rFonts w:cs="Arial"/>
              </w:rPr>
              <w:t xml:space="preserve"> R     162 776.00 </w:t>
            </w:r>
          </w:p>
        </w:tc>
      </w:tr>
    </w:tbl>
    <w:p w:rsidR="00D338AD" w:rsidRPr="00D338AD" w:rsidRDefault="00D338AD" w:rsidP="00D338AD">
      <w:pPr>
        <w:rPr>
          <w:rFonts w:cs="Arial"/>
          <w:sz w:val="18"/>
          <w:szCs w:val="18"/>
          <w:lang w:val="en-US"/>
        </w:rPr>
      </w:pPr>
    </w:p>
    <w:p w:rsidR="00D338AD" w:rsidRPr="00D338AD" w:rsidRDefault="00D338AD" w:rsidP="00D338AD">
      <w:pPr>
        <w:rPr>
          <w:rFonts w:cs="Arial"/>
          <w:szCs w:val="22"/>
          <w:lang w:val="en-US"/>
        </w:rPr>
      </w:pPr>
    </w:p>
    <w:p w:rsidR="00D338AD" w:rsidRPr="00D338AD" w:rsidRDefault="00D338AD" w:rsidP="003C1591">
      <w:pPr>
        <w:tabs>
          <w:tab w:val="left" w:pos="0"/>
        </w:tabs>
        <w:contextualSpacing/>
        <w:rPr>
          <w:rFonts w:cs="Arial"/>
          <w:szCs w:val="22"/>
          <w:lang w:val="en-US"/>
        </w:rPr>
      </w:pPr>
      <w:r w:rsidRPr="003C1591">
        <w:rPr>
          <w:rFonts w:cs="Arial"/>
          <w:szCs w:val="22"/>
          <w:lang w:val="en-US"/>
        </w:rPr>
        <w:t>Differences identified are due to the different cash flows between the lease agreement and the schedule supporting the financial statements.</w:t>
      </w:r>
      <w:r w:rsidR="003C1591">
        <w:rPr>
          <w:rFonts w:cs="Arial"/>
          <w:szCs w:val="22"/>
          <w:lang w:val="en-US"/>
        </w:rPr>
        <w:t xml:space="preserve"> The </w:t>
      </w:r>
      <w:r w:rsidRPr="00D338AD">
        <w:rPr>
          <w:rFonts w:cs="Arial"/>
          <w:szCs w:val="22"/>
          <w:lang w:val="en-US"/>
        </w:rPr>
        <w:t>AFS supporting schedule data used to prepare the financial statements is not accurate.</w:t>
      </w:r>
    </w:p>
    <w:p w:rsidR="003C1591" w:rsidRDefault="003C1591" w:rsidP="003C1591">
      <w:pPr>
        <w:tabs>
          <w:tab w:val="left" w:pos="0"/>
        </w:tabs>
        <w:contextualSpacing/>
        <w:rPr>
          <w:rFonts w:cs="Arial"/>
          <w:szCs w:val="22"/>
          <w:lang w:val="en-US"/>
        </w:rPr>
      </w:pPr>
    </w:p>
    <w:p w:rsidR="00D338AD" w:rsidRPr="003C1591" w:rsidRDefault="00D338AD" w:rsidP="003C1591">
      <w:pPr>
        <w:tabs>
          <w:tab w:val="left" w:pos="0"/>
        </w:tabs>
        <w:contextualSpacing/>
        <w:rPr>
          <w:rFonts w:cs="Arial"/>
          <w:szCs w:val="22"/>
          <w:lang w:val="en-US"/>
        </w:rPr>
      </w:pPr>
      <w:r w:rsidRPr="003C1591">
        <w:rPr>
          <w:rFonts w:cs="Arial"/>
          <w:szCs w:val="22"/>
          <w:lang w:val="en-US"/>
        </w:rPr>
        <w:t>The review of the schedules submitted for audit was not adequate.</w:t>
      </w:r>
    </w:p>
    <w:p w:rsidR="00D338AD" w:rsidRPr="00D338AD" w:rsidRDefault="00D338AD" w:rsidP="00D338AD">
      <w:pPr>
        <w:pStyle w:val="ListParagraph"/>
        <w:tabs>
          <w:tab w:val="left" w:pos="0"/>
        </w:tabs>
        <w:rPr>
          <w:rFonts w:cs="Arial"/>
          <w:iCs/>
          <w:szCs w:val="22"/>
          <w:lang w:val="en-US" w:eastAsia="en-GB"/>
        </w:rPr>
      </w:pPr>
    </w:p>
    <w:p w:rsidR="00D338AD" w:rsidRPr="00D338AD" w:rsidRDefault="003C1591" w:rsidP="003C1591">
      <w:pPr>
        <w:rPr>
          <w:rFonts w:cs="Arial"/>
          <w:i/>
          <w:szCs w:val="22"/>
          <w:lang w:val="en-US"/>
        </w:rPr>
      </w:pPr>
      <w:r>
        <w:rPr>
          <w:rFonts w:cs="Arial"/>
          <w:szCs w:val="22"/>
          <w:lang w:val="en-US"/>
        </w:rPr>
        <w:t>This will result in:</w:t>
      </w:r>
    </w:p>
    <w:p w:rsidR="00D338AD" w:rsidRPr="003C1591" w:rsidRDefault="00D338AD" w:rsidP="003C1591">
      <w:pPr>
        <w:tabs>
          <w:tab w:val="left" w:pos="709"/>
        </w:tabs>
        <w:contextualSpacing/>
        <w:rPr>
          <w:rFonts w:cs="Arial"/>
          <w:i/>
          <w:szCs w:val="22"/>
          <w:lang w:val="en-US"/>
        </w:rPr>
      </w:pPr>
      <w:r w:rsidRPr="003C1591">
        <w:rPr>
          <w:rFonts w:cs="Arial"/>
          <w:i/>
          <w:szCs w:val="22"/>
          <w:lang w:val="en-US"/>
        </w:rPr>
        <w:t xml:space="preserve">Revenue effect </w:t>
      </w:r>
    </w:p>
    <w:p w:rsidR="00D338AD" w:rsidRPr="003C1591" w:rsidRDefault="00D338AD" w:rsidP="003C1591">
      <w:pPr>
        <w:tabs>
          <w:tab w:val="left" w:pos="709"/>
        </w:tabs>
        <w:contextualSpacing/>
        <w:rPr>
          <w:rFonts w:cs="Arial"/>
          <w:szCs w:val="22"/>
          <w:lang w:val="en-US"/>
        </w:rPr>
      </w:pPr>
      <w:r w:rsidRPr="003C1591">
        <w:rPr>
          <w:rFonts w:cs="Arial"/>
          <w:szCs w:val="22"/>
          <w:lang w:val="en-US"/>
        </w:rPr>
        <w:t>Operating lease Prepayment is understated.</w:t>
      </w:r>
    </w:p>
    <w:p w:rsidR="00D338AD" w:rsidRPr="00D338AD" w:rsidRDefault="00D338AD" w:rsidP="00D338AD">
      <w:pPr>
        <w:pStyle w:val="ListParagraph"/>
        <w:tabs>
          <w:tab w:val="left" w:pos="709"/>
        </w:tabs>
        <w:ind w:left="709"/>
        <w:rPr>
          <w:rFonts w:cs="Arial"/>
          <w:szCs w:val="22"/>
          <w:lang w:val="en-US"/>
        </w:rPr>
      </w:pPr>
    </w:p>
    <w:p w:rsidR="00D338AD" w:rsidRPr="003C1591" w:rsidRDefault="00D338AD" w:rsidP="003C1591">
      <w:pPr>
        <w:tabs>
          <w:tab w:val="left" w:pos="709"/>
        </w:tabs>
        <w:contextualSpacing/>
        <w:rPr>
          <w:rFonts w:cs="Arial"/>
          <w:i/>
          <w:szCs w:val="22"/>
          <w:lang w:val="en-US"/>
        </w:rPr>
      </w:pPr>
      <w:r w:rsidRPr="003C1591">
        <w:rPr>
          <w:rFonts w:cs="Arial"/>
          <w:i/>
          <w:szCs w:val="22"/>
          <w:lang w:val="en-US"/>
        </w:rPr>
        <w:t xml:space="preserve">Expenditure effect </w:t>
      </w:r>
    </w:p>
    <w:p w:rsidR="00D338AD" w:rsidRPr="003C1591" w:rsidRDefault="00D338AD" w:rsidP="003C1591">
      <w:pPr>
        <w:tabs>
          <w:tab w:val="left" w:pos="709"/>
        </w:tabs>
        <w:contextualSpacing/>
        <w:rPr>
          <w:rFonts w:cs="Arial"/>
          <w:szCs w:val="22"/>
          <w:lang w:val="en-US"/>
        </w:rPr>
      </w:pPr>
      <w:r w:rsidRPr="003C1591">
        <w:rPr>
          <w:rFonts w:cs="Arial"/>
          <w:szCs w:val="22"/>
          <w:lang w:val="en-US"/>
        </w:rPr>
        <w:t xml:space="preserve">Operating lease impairment is understated. </w:t>
      </w:r>
    </w:p>
    <w:p w:rsidR="00D338AD" w:rsidRPr="00D338AD" w:rsidRDefault="00D338AD" w:rsidP="00D338AD">
      <w:pPr>
        <w:tabs>
          <w:tab w:val="left" w:pos="709"/>
        </w:tabs>
        <w:ind w:left="709"/>
        <w:rPr>
          <w:rFonts w:cs="Arial"/>
          <w:szCs w:val="22"/>
          <w:lang w:val="en-US"/>
        </w:rPr>
      </w:pPr>
    </w:p>
    <w:p w:rsidR="00D338AD" w:rsidRPr="00D338AD" w:rsidRDefault="00D338AD" w:rsidP="00D338AD">
      <w:pPr>
        <w:pStyle w:val="NormalWeb"/>
        <w:rPr>
          <w:rFonts w:cs="Arial"/>
          <w:sz w:val="22"/>
          <w:szCs w:val="22"/>
        </w:rPr>
      </w:pPr>
      <w:r w:rsidRPr="00D338AD">
        <w:rPr>
          <w:rFonts w:cs="Arial"/>
          <w:b/>
          <w:bCs/>
          <w:sz w:val="22"/>
          <w:szCs w:val="22"/>
        </w:rPr>
        <w:t>Internal control deficiency</w:t>
      </w:r>
    </w:p>
    <w:p w:rsidR="00D338AD" w:rsidRPr="00D338AD" w:rsidRDefault="00D338AD" w:rsidP="00D338AD">
      <w:pPr>
        <w:rPr>
          <w:rFonts w:cs="Arial"/>
          <w:iCs/>
          <w:szCs w:val="22"/>
          <w:lang w:eastAsia="en-GB"/>
        </w:rPr>
      </w:pPr>
      <w:r w:rsidRPr="00D338AD">
        <w:rPr>
          <w:rFonts w:cs="Arial"/>
          <w:iCs/>
          <w:szCs w:val="22"/>
          <w:lang w:eastAsia="en-GB"/>
        </w:rPr>
        <w:t>Financial and performance management</w:t>
      </w:r>
    </w:p>
    <w:p w:rsidR="00D338AD" w:rsidRPr="00D338AD" w:rsidRDefault="00D338AD" w:rsidP="00D338AD">
      <w:pPr>
        <w:rPr>
          <w:rFonts w:cs="Arial"/>
          <w:iCs/>
          <w:szCs w:val="22"/>
          <w:lang w:eastAsia="en-GB"/>
        </w:rPr>
      </w:pPr>
    </w:p>
    <w:p w:rsidR="00D338AD" w:rsidRPr="00D338AD" w:rsidRDefault="00D338AD" w:rsidP="00D338AD">
      <w:pPr>
        <w:rPr>
          <w:rFonts w:cs="Arial"/>
          <w:szCs w:val="22"/>
          <w:lang w:eastAsia="en-GB"/>
        </w:rPr>
      </w:pPr>
      <w:r w:rsidRPr="00D338AD">
        <w:rPr>
          <w:rFonts w:cs="Arial"/>
          <w:szCs w:val="22"/>
          <w:lang w:eastAsia="en-GB"/>
        </w:rPr>
        <w:t xml:space="preserve">The entity did not prepare regular, accurate and complete financial reports that are supported and evidenced by reliable information. </w:t>
      </w:r>
    </w:p>
    <w:p w:rsidR="003C1591" w:rsidRDefault="003C1591" w:rsidP="00D338AD">
      <w:pPr>
        <w:rPr>
          <w:rFonts w:cs="Arial"/>
          <w:b/>
          <w:szCs w:val="22"/>
        </w:rPr>
      </w:pPr>
    </w:p>
    <w:p w:rsidR="00D338AD" w:rsidRPr="00D338AD" w:rsidRDefault="00D338AD" w:rsidP="00D338AD">
      <w:pPr>
        <w:rPr>
          <w:rFonts w:cs="Arial"/>
          <w:b/>
          <w:szCs w:val="22"/>
        </w:rPr>
      </w:pPr>
      <w:r w:rsidRPr="00D338AD">
        <w:rPr>
          <w:rFonts w:cs="Arial"/>
          <w:b/>
          <w:szCs w:val="22"/>
        </w:rPr>
        <w:t>Recommendation</w:t>
      </w:r>
    </w:p>
    <w:p w:rsidR="00D338AD" w:rsidRPr="00D338AD" w:rsidRDefault="00D338AD" w:rsidP="00D338AD">
      <w:pPr>
        <w:rPr>
          <w:rFonts w:cs="Arial"/>
          <w:b/>
          <w:szCs w:val="22"/>
        </w:rPr>
      </w:pPr>
    </w:p>
    <w:p w:rsidR="00D338AD" w:rsidRPr="003C1591" w:rsidRDefault="00D338AD" w:rsidP="003C1591">
      <w:pPr>
        <w:tabs>
          <w:tab w:val="left" w:pos="0"/>
        </w:tabs>
        <w:contextualSpacing/>
        <w:rPr>
          <w:rFonts w:cs="Arial"/>
          <w:szCs w:val="22"/>
          <w:lang w:val="en-US"/>
        </w:rPr>
      </w:pPr>
      <w:r w:rsidRPr="003C1591">
        <w:rPr>
          <w:rFonts w:cs="Arial"/>
          <w:szCs w:val="22"/>
          <w:lang w:val="en-US"/>
        </w:rPr>
        <w:t xml:space="preserve">Financial statements should be prepared in line with the requirements of the financial reporting framework and should be free of any misstatements, this can be done by ensuring that schedules supporting the financial statement figures are reviewed and signed off by a relevant delegated official. All identified differences must be addressed before financial statements are issued.      </w:t>
      </w:r>
    </w:p>
    <w:p w:rsidR="00D338AD" w:rsidRPr="00D338AD" w:rsidRDefault="00D338AD" w:rsidP="00D338AD">
      <w:pPr>
        <w:pStyle w:val="ListParagraph"/>
        <w:tabs>
          <w:tab w:val="left" w:pos="0"/>
        </w:tabs>
        <w:rPr>
          <w:rFonts w:cs="Arial"/>
          <w:szCs w:val="22"/>
          <w:lang w:val="en-US"/>
        </w:rPr>
      </w:pPr>
      <w:r w:rsidRPr="00D338AD">
        <w:rPr>
          <w:rFonts w:cs="Arial"/>
          <w:szCs w:val="22"/>
          <w:lang w:val="en-US"/>
        </w:rPr>
        <w:t xml:space="preserve">                      </w:t>
      </w:r>
      <w:r w:rsidRPr="00D338AD">
        <w:rPr>
          <w:rFonts w:cs="Arial"/>
          <w:szCs w:val="22"/>
          <w:lang w:val="en-US"/>
        </w:rPr>
        <w:tab/>
      </w:r>
      <w:r w:rsidRPr="00D338AD">
        <w:rPr>
          <w:rFonts w:cs="Arial"/>
          <w:szCs w:val="22"/>
          <w:lang w:val="en-US"/>
        </w:rPr>
        <w:tab/>
      </w:r>
      <w:r w:rsidRPr="00D338AD">
        <w:rPr>
          <w:rFonts w:cs="Arial"/>
          <w:szCs w:val="22"/>
          <w:lang w:val="en-US"/>
        </w:rPr>
        <w:tab/>
      </w:r>
      <w:r w:rsidRPr="00D338AD">
        <w:rPr>
          <w:rFonts w:cs="Arial"/>
          <w:szCs w:val="22"/>
          <w:lang w:val="en-US"/>
        </w:rPr>
        <w:tab/>
      </w:r>
      <w:r w:rsidRPr="00D338AD">
        <w:rPr>
          <w:rFonts w:cs="Arial"/>
          <w:szCs w:val="22"/>
          <w:lang w:val="en-US"/>
        </w:rPr>
        <w:tab/>
      </w:r>
      <w:r w:rsidRPr="00D338AD">
        <w:rPr>
          <w:rFonts w:cs="Arial"/>
          <w:szCs w:val="22"/>
          <w:lang w:val="en-US"/>
        </w:rPr>
        <w:tab/>
      </w:r>
    </w:p>
    <w:p w:rsidR="00D338AD" w:rsidRPr="003C1591" w:rsidRDefault="00D338AD" w:rsidP="003C1591">
      <w:pPr>
        <w:tabs>
          <w:tab w:val="left" w:pos="0"/>
        </w:tabs>
        <w:contextualSpacing/>
        <w:rPr>
          <w:rFonts w:cs="Arial"/>
          <w:szCs w:val="22"/>
          <w:lang w:val="en-US"/>
        </w:rPr>
      </w:pPr>
      <w:r w:rsidRPr="003C1591">
        <w:rPr>
          <w:rFonts w:cs="Arial"/>
          <w:szCs w:val="22"/>
          <w:lang w:val="en-US"/>
        </w:rPr>
        <w:t>Frequent reconciliations between schedules supporting the AFS and the lease agreement should be performed and differences followed-up and resolved.</w:t>
      </w:r>
    </w:p>
    <w:p w:rsidR="00D338AD" w:rsidRPr="00D338AD" w:rsidRDefault="00D338AD" w:rsidP="00D338AD">
      <w:pPr>
        <w:pStyle w:val="ListParagraph"/>
        <w:rPr>
          <w:rFonts w:cs="Arial"/>
          <w:szCs w:val="22"/>
          <w:lang w:val="en-US"/>
        </w:rPr>
      </w:pPr>
    </w:p>
    <w:p w:rsidR="00D338AD" w:rsidRPr="00D338AD" w:rsidRDefault="00D338AD" w:rsidP="00D338AD">
      <w:pPr>
        <w:rPr>
          <w:rFonts w:cs="Arial"/>
          <w:b/>
          <w:szCs w:val="22"/>
        </w:rPr>
      </w:pPr>
      <w:r w:rsidRPr="00D338AD">
        <w:rPr>
          <w:rFonts w:cs="Arial"/>
          <w:b/>
          <w:szCs w:val="22"/>
        </w:rPr>
        <w:t>Management response</w:t>
      </w:r>
    </w:p>
    <w:p w:rsidR="00D338AD" w:rsidRPr="00D338AD" w:rsidRDefault="00D338AD" w:rsidP="003C1591">
      <w:pPr>
        <w:pStyle w:val="NormalWeb"/>
        <w:spacing w:before="0" w:beforeAutospacing="0" w:after="0" w:afterAutospacing="0"/>
        <w:ind w:left="360"/>
        <w:rPr>
          <w:rStyle w:val="Emphasis"/>
          <w:rFonts w:cs="Arial"/>
          <w:lang w:val="en-ZA"/>
        </w:rPr>
      </w:pPr>
    </w:p>
    <w:p w:rsidR="00D338AD" w:rsidRPr="00D338AD" w:rsidRDefault="00D338AD" w:rsidP="003C1591">
      <w:pPr>
        <w:rPr>
          <w:rFonts w:cs="Arial"/>
          <w:szCs w:val="22"/>
        </w:rPr>
      </w:pPr>
      <w:r w:rsidRPr="00D338AD">
        <w:rPr>
          <w:rFonts w:cs="Arial"/>
          <w:szCs w:val="22"/>
        </w:rPr>
        <w:t>Management is not in agreement with the finding, please refer to the below table with the difference according to management. Attached is a detailed annexure with calculations.</w:t>
      </w:r>
    </w:p>
    <w:p w:rsidR="00D338AD" w:rsidRPr="00D338AD" w:rsidRDefault="00D338AD" w:rsidP="003C1591">
      <w:pPr>
        <w:pStyle w:val="NormalWeb"/>
        <w:spacing w:before="0" w:beforeAutospacing="0" w:after="0" w:afterAutospacing="0"/>
        <w:ind w:left="360"/>
        <w:rPr>
          <w:rStyle w:val="Emphasis"/>
          <w:rFonts w:cs="Arial"/>
          <w:lang w:val="en-ZA"/>
        </w:rPr>
      </w:pPr>
    </w:p>
    <w:p w:rsidR="00D338AD" w:rsidRPr="00D338AD" w:rsidRDefault="00D338AD" w:rsidP="003C1591">
      <w:pPr>
        <w:pStyle w:val="NormalWeb"/>
        <w:spacing w:before="0" w:beforeAutospacing="0" w:after="0" w:afterAutospacing="0"/>
        <w:ind w:left="360"/>
        <w:rPr>
          <w:rStyle w:val="Emphasis"/>
          <w:rFonts w:cs="Arial"/>
          <w:lang w:val="en-ZA"/>
        </w:rPr>
      </w:pPr>
    </w:p>
    <w:tbl>
      <w:tblPr>
        <w:tblStyle w:val="TableGrid"/>
        <w:tblW w:w="0" w:type="auto"/>
        <w:tblLook w:val="04A0" w:firstRow="1" w:lastRow="0" w:firstColumn="1" w:lastColumn="0" w:noHBand="0" w:noVBand="1"/>
      </w:tblPr>
      <w:tblGrid>
        <w:gridCol w:w="1913"/>
        <w:gridCol w:w="1913"/>
        <w:gridCol w:w="2092"/>
        <w:gridCol w:w="1738"/>
        <w:gridCol w:w="1915"/>
      </w:tblGrid>
      <w:tr w:rsidR="00D338AD" w:rsidRPr="00D338AD" w:rsidTr="00FF168D">
        <w:tc>
          <w:tcPr>
            <w:tcW w:w="1914"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Region</w:t>
            </w:r>
          </w:p>
        </w:tc>
        <w:tc>
          <w:tcPr>
            <w:tcW w:w="1914"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Property code</w:t>
            </w:r>
          </w:p>
        </w:tc>
        <w:tc>
          <w:tcPr>
            <w:tcW w:w="2092"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Recalculated Prepayments</w:t>
            </w:r>
          </w:p>
        </w:tc>
        <w:tc>
          <w:tcPr>
            <w:tcW w:w="1738"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Prepayments as per AFS Schedule</w:t>
            </w:r>
          </w:p>
        </w:tc>
        <w:tc>
          <w:tcPr>
            <w:tcW w:w="1915"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Differences</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50</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227 492.57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396 926.00</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(169 434.18)</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138570</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382 682.41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385 163.49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(2 481.08)</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304406</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2 630 161.94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2 630 161.94</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(0.00)</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311289</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1 123 860.00 </w:t>
            </w:r>
          </w:p>
        </w:tc>
        <w:tc>
          <w:tcPr>
            <w:tcW w:w="1738" w:type="dxa"/>
          </w:tcPr>
          <w:p w:rsidR="00D338AD" w:rsidRPr="00D338AD" w:rsidRDefault="00D338AD" w:rsidP="00FF168D">
            <w:pPr>
              <w:jc w:val="right"/>
              <w:rPr>
                <w:rFonts w:cs="Arial"/>
                <w:lang w:val="en-US"/>
              </w:rPr>
            </w:pPr>
            <w:r w:rsidRPr="00D338AD">
              <w:rPr>
                <w:rFonts w:cs="Arial"/>
                <w:lang w:val="en-US"/>
              </w:rPr>
              <w:t xml:space="preserve">  1 119 166.67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4 693.33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312646</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1 176 799.52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1 176 799.52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(0.00)</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320748</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351 371.77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353 169.87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(1 798.10)</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Durban</w:t>
            </w:r>
          </w:p>
        </w:tc>
        <w:tc>
          <w:tcPr>
            <w:tcW w:w="1914" w:type="dxa"/>
          </w:tcPr>
          <w:p w:rsidR="00D338AD" w:rsidRPr="00D338AD" w:rsidRDefault="00D338AD" w:rsidP="00FF168D">
            <w:pPr>
              <w:jc w:val="center"/>
              <w:rPr>
                <w:rFonts w:cs="Arial"/>
                <w:lang w:val="en-US"/>
              </w:rPr>
            </w:pPr>
            <w:r w:rsidRPr="00D338AD">
              <w:rPr>
                <w:rFonts w:cs="Arial"/>
                <w:lang w:val="en-US"/>
              </w:rPr>
              <w:t>317985</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713 119.51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1 992 942.15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(1 279 822.64)</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Durban</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318255</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628 042.25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1 694 358.26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(1 066 316.01)</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Mmabatho</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310486</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8 509.82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224 697.09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(216 187.27)</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Cape Town</w:t>
            </w:r>
          </w:p>
        </w:tc>
        <w:tc>
          <w:tcPr>
            <w:tcW w:w="1914" w:type="dxa"/>
          </w:tcPr>
          <w:p w:rsidR="00D338AD" w:rsidRPr="00D338AD" w:rsidRDefault="00D338AD" w:rsidP="00FF168D">
            <w:pPr>
              <w:jc w:val="center"/>
              <w:rPr>
                <w:rFonts w:cs="Arial"/>
                <w:color w:val="000000"/>
              </w:rPr>
            </w:pPr>
            <w:r w:rsidRPr="00D338AD">
              <w:rPr>
                <w:rFonts w:cs="Arial"/>
                <w:color w:val="000000"/>
              </w:rPr>
              <w:t>303789</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34 769.78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469 391.21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(434 621.43)</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Port Elizabeth</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311020</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245 730.45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252 685.20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(6 954.75)</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Bloemfontein</w:t>
            </w:r>
          </w:p>
        </w:tc>
        <w:tc>
          <w:tcPr>
            <w:tcW w:w="1914" w:type="dxa"/>
            <w:vAlign w:val="bottom"/>
          </w:tcPr>
          <w:p w:rsidR="00D338AD" w:rsidRPr="00D338AD" w:rsidRDefault="00D338AD" w:rsidP="00FF168D">
            <w:pPr>
              <w:jc w:val="center"/>
              <w:rPr>
                <w:rFonts w:cs="Arial"/>
                <w:color w:val="000000"/>
              </w:rPr>
            </w:pPr>
            <w:r w:rsidRPr="00D338AD">
              <w:rPr>
                <w:rFonts w:cs="Arial"/>
                <w:color w:val="000000"/>
              </w:rPr>
              <w:t>221779</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233 118.21 </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775 013.25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(541 895.04)</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Polokane</w:t>
            </w:r>
          </w:p>
        </w:tc>
        <w:tc>
          <w:tcPr>
            <w:tcW w:w="1914" w:type="dxa"/>
            <w:vAlign w:val="bottom"/>
          </w:tcPr>
          <w:p w:rsidR="00D338AD" w:rsidRPr="00D338AD" w:rsidRDefault="00D338AD" w:rsidP="00FF168D">
            <w:pPr>
              <w:jc w:val="center"/>
              <w:rPr>
                <w:rFonts w:cs="Arial"/>
                <w:color w:val="000000"/>
              </w:rPr>
            </w:pPr>
            <w:r w:rsidRPr="00D338AD">
              <w:rPr>
                <w:rFonts w:cs="Arial"/>
                <w:color w:val="000000"/>
              </w:rPr>
              <w:t>184</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167 947.68 </w:t>
            </w:r>
          </w:p>
        </w:tc>
        <w:tc>
          <w:tcPr>
            <w:tcW w:w="1738" w:type="dxa"/>
            <w:vAlign w:val="bottom"/>
          </w:tcPr>
          <w:p w:rsidR="00D338AD" w:rsidRPr="00D338AD" w:rsidRDefault="00D338AD" w:rsidP="00FF168D">
            <w:pPr>
              <w:jc w:val="right"/>
              <w:rPr>
                <w:rFonts w:cs="Arial"/>
                <w:color w:val="000000"/>
              </w:rPr>
            </w:pPr>
            <w:r w:rsidRPr="00D338AD">
              <w:rPr>
                <w:rFonts w:cs="Arial"/>
                <w:color w:val="000000"/>
              </w:rPr>
              <w:t>167 947.68</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Nelspruit</w:t>
            </w:r>
          </w:p>
        </w:tc>
        <w:tc>
          <w:tcPr>
            <w:tcW w:w="1914" w:type="dxa"/>
            <w:vAlign w:val="bottom"/>
          </w:tcPr>
          <w:p w:rsidR="00D338AD" w:rsidRPr="00D338AD" w:rsidRDefault="00D338AD" w:rsidP="00FF168D">
            <w:pPr>
              <w:jc w:val="center"/>
              <w:rPr>
                <w:rFonts w:cs="Arial"/>
                <w:color w:val="000000"/>
              </w:rPr>
            </w:pPr>
            <w:r w:rsidRPr="00D338AD">
              <w:rPr>
                <w:rFonts w:cs="Arial"/>
                <w:color w:val="000000"/>
              </w:rPr>
              <w:t>162776</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(42 922.34)</w:t>
            </w:r>
          </w:p>
        </w:tc>
        <w:tc>
          <w:tcPr>
            <w:tcW w:w="1738" w:type="dxa"/>
            <w:vAlign w:val="bottom"/>
          </w:tcPr>
          <w:p w:rsidR="00D338AD" w:rsidRPr="00D338AD" w:rsidRDefault="00D338AD" w:rsidP="00FF168D">
            <w:pPr>
              <w:jc w:val="right"/>
              <w:rPr>
                <w:rFonts w:cs="Arial"/>
                <w:color w:val="000000"/>
              </w:rPr>
            </w:pPr>
            <w:r w:rsidRPr="00D338AD">
              <w:rPr>
                <w:rFonts w:cs="Arial"/>
                <w:color w:val="000000"/>
              </w:rPr>
              <w:t xml:space="preserve">       501 394.85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(544 317.19)</w:t>
            </w:r>
          </w:p>
        </w:tc>
      </w:tr>
      <w:tr w:rsidR="00D338AD" w:rsidRPr="00D338AD" w:rsidTr="00FF168D">
        <w:tc>
          <w:tcPr>
            <w:tcW w:w="1914" w:type="dxa"/>
          </w:tcPr>
          <w:p w:rsidR="00D338AD" w:rsidRPr="00D338AD" w:rsidRDefault="00D338AD" w:rsidP="00FF168D">
            <w:pPr>
              <w:jc w:val="both"/>
              <w:rPr>
                <w:rFonts w:cs="Arial"/>
                <w:lang w:val="en-US"/>
              </w:rPr>
            </w:pPr>
          </w:p>
        </w:tc>
        <w:tc>
          <w:tcPr>
            <w:tcW w:w="1914" w:type="dxa"/>
            <w:vAlign w:val="bottom"/>
          </w:tcPr>
          <w:p w:rsidR="00D338AD" w:rsidRPr="00D338AD" w:rsidRDefault="00D338AD" w:rsidP="00FF168D">
            <w:pPr>
              <w:jc w:val="center"/>
              <w:rPr>
                <w:rFonts w:cs="Arial"/>
                <w:color w:val="000000"/>
              </w:rPr>
            </w:pPr>
          </w:p>
        </w:tc>
        <w:tc>
          <w:tcPr>
            <w:tcW w:w="2092" w:type="dxa"/>
            <w:vAlign w:val="bottom"/>
          </w:tcPr>
          <w:p w:rsidR="00D338AD" w:rsidRPr="00D338AD" w:rsidRDefault="00D338AD" w:rsidP="00FF168D">
            <w:pPr>
              <w:jc w:val="right"/>
              <w:rPr>
                <w:rFonts w:cs="Arial"/>
                <w:color w:val="000000"/>
              </w:rPr>
            </w:pPr>
          </w:p>
        </w:tc>
        <w:tc>
          <w:tcPr>
            <w:tcW w:w="1738" w:type="dxa"/>
            <w:vAlign w:val="bottom"/>
          </w:tcPr>
          <w:p w:rsidR="00D338AD" w:rsidRPr="00D338AD" w:rsidRDefault="00D338AD" w:rsidP="00FF168D">
            <w:pPr>
              <w:jc w:val="right"/>
              <w:rPr>
                <w:rFonts w:cs="Arial"/>
                <w:color w:val="000000"/>
              </w:rPr>
            </w:pPr>
          </w:p>
        </w:tc>
        <w:tc>
          <w:tcPr>
            <w:tcW w:w="1915" w:type="dxa"/>
            <w:vAlign w:val="bottom"/>
          </w:tcPr>
          <w:p w:rsidR="00D338AD" w:rsidRPr="00D338AD" w:rsidRDefault="00D338AD" w:rsidP="00FF168D">
            <w:pPr>
              <w:jc w:val="right"/>
              <w:rPr>
                <w:rFonts w:cs="Arial"/>
                <w:b/>
                <w:bCs/>
                <w:iCs/>
                <w:color w:val="FF0000"/>
                <w:sz w:val="22"/>
                <w:szCs w:val="22"/>
              </w:rPr>
            </w:pPr>
            <w:r w:rsidRPr="00D338AD">
              <w:rPr>
                <w:rFonts w:cs="Arial"/>
                <w:b/>
                <w:bCs/>
                <w:i/>
                <w:iCs/>
                <w:color w:val="FF0000"/>
                <w:sz w:val="22"/>
                <w:szCs w:val="22"/>
              </w:rPr>
              <w:t xml:space="preserve">    </w:t>
            </w:r>
            <w:r w:rsidRPr="00D338AD">
              <w:rPr>
                <w:rFonts w:cs="Arial"/>
                <w:b/>
                <w:bCs/>
                <w:iCs/>
                <w:sz w:val="22"/>
                <w:szCs w:val="22"/>
              </w:rPr>
              <w:t xml:space="preserve">  (4 259 134.36)</w:t>
            </w:r>
          </w:p>
        </w:tc>
      </w:tr>
    </w:tbl>
    <w:p w:rsidR="00D338AD" w:rsidRPr="00D338AD" w:rsidRDefault="00D338AD" w:rsidP="00D338AD">
      <w:pPr>
        <w:pStyle w:val="ListParagraph"/>
        <w:ind w:left="1353"/>
        <w:rPr>
          <w:rFonts w:cs="Arial"/>
          <w:color w:val="1F497D"/>
          <w:lang w:val="en-US"/>
        </w:rPr>
      </w:pPr>
    </w:p>
    <w:p w:rsidR="00D338AD" w:rsidRPr="00D338AD" w:rsidRDefault="00D338AD" w:rsidP="00D338AD">
      <w:pPr>
        <w:pStyle w:val="ListParagraph"/>
        <w:ind w:left="1353"/>
        <w:rPr>
          <w:rFonts w:cs="Arial"/>
          <w:color w:val="1F497D"/>
          <w:lang w:val="en-US"/>
        </w:rPr>
      </w:pPr>
    </w:p>
    <w:tbl>
      <w:tblPr>
        <w:tblStyle w:val="TableGrid"/>
        <w:tblW w:w="0" w:type="auto"/>
        <w:tblLook w:val="04A0" w:firstRow="1" w:lastRow="0" w:firstColumn="1" w:lastColumn="0" w:noHBand="0" w:noVBand="1"/>
      </w:tblPr>
      <w:tblGrid>
        <w:gridCol w:w="1913"/>
        <w:gridCol w:w="1913"/>
        <w:gridCol w:w="2092"/>
        <w:gridCol w:w="1738"/>
        <w:gridCol w:w="1915"/>
      </w:tblGrid>
      <w:tr w:rsidR="00D338AD" w:rsidRPr="00D338AD" w:rsidTr="00FF168D">
        <w:tc>
          <w:tcPr>
            <w:tcW w:w="1914"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Region</w:t>
            </w:r>
          </w:p>
        </w:tc>
        <w:tc>
          <w:tcPr>
            <w:tcW w:w="1914"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Property code</w:t>
            </w:r>
          </w:p>
        </w:tc>
        <w:tc>
          <w:tcPr>
            <w:tcW w:w="2092"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Recalculated Impairment</w:t>
            </w:r>
          </w:p>
        </w:tc>
        <w:tc>
          <w:tcPr>
            <w:tcW w:w="1738"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Impairments as per AFS Schedule</w:t>
            </w:r>
          </w:p>
        </w:tc>
        <w:tc>
          <w:tcPr>
            <w:tcW w:w="1915" w:type="dxa"/>
            <w:shd w:val="clear" w:color="auto" w:fill="C6D9F1" w:themeFill="text2" w:themeFillTint="33"/>
          </w:tcPr>
          <w:p w:rsidR="00D338AD" w:rsidRPr="00D338AD" w:rsidRDefault="00D338AD" w:rsidP="00FF168D">
            <w:pPr>
              <w:rPr>
                <w:rFonts w:cs="Arial"/>
                <w:b/>
                <w:lang w:val="en-US"/>
              </w:rPr>
            </w:pPr>
            <w:r w:rsidRPr="00D338AD">
              <w:rPr>
                <w:rFonts w:cs="Arial"/>
                <w:b/>
                <w:lang w:val="en-US"/>
              </w:rPr>
              <w:t>Differences</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50</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227 492.57 </w:t>
            </w:r>
          </w:p>
        </w:tc>
        <w:tc>
          <w:tcPr>
            <w:tcW w:w="1738" w:type="dxa"/>
          </w:tcPr>
          <w:p w:rsidR="00D338AD" w:rsidRPr="00D338AD" w:rsidRDefault="00D338AD" w:rsidP="00FF168D">
            <w:pPr>
              <w:jc w:val="right"/>
              <w:rPr>
                <w:rFonts w:cs="Arial"/>
              </w:rPr>
            </w:pPr>
            <w:r w:rsidRPr="00D338AD">
              <w:rPr>
                <w:rFonts w:cs="Arial"/>
              </w:rPr>
              <w:t xml:space="preserve">    396 926.75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(169 434.18)</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138570</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382 682.41 </w:t>
            </w:r>
          </w:p>
        </w:tc>
        <w:tc>
          <w:tcPr>
            <w:tcW w:w="1738" w:type="dxa"/>
          </w:tcPr>
          <w:p w:rsidR="00D338AD" w:rsidRPr="00D338AD" w:rsidRDefault="00D338AD" w:rsidP="00FF168D">
            <w:pPr>
              <w:jc w:val="right"/>
              <w:rPr>
                <w:rFonts w:cs="Arial"/>
              </w:rPr>
            </w:pPr>
            <w:r w:rsidRPr="00D338AD">
              <w:rPr>
                <w:rFonts w:cs="Arial"/>
              </w:rPr>
              <w:t xml:space="preserve">    385 163.49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(2 481.08)</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304406</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1 820 066.31 </w:t>
            </w:r>
          </w:p>
        </w:tc>
        <w:tc>
          <w:tcPr>
            <w:tcW w:w="1738" w:type="dxa"/>
          </w:tcPr>
          <w:p w:rsidR="00D338AD" w:rsidRPr="00D338AD" w:rsidRDefault="00D338AD" w:rsidP="00FF168D">
            <w:pPr>
              <w:jc w:val="right"/>
              <w:rPr>
                <w:rFonts w:cs="Arial"/>
              </w:rPr>
            </w:pPr>
            <w:r w:rsidRPr="00D338AD">
              <w:rPr>
                <w:rFonts w:cs="Arial"/>
              </w:rPr>
              <w:t xml:space="preserve"> 1 820 066.31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(0.00)</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311289</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1 109 780.00 </w:t>
            </w:r>
          </w:p>
        </w:tc>
        <w:tc>
          <w:tcPr>
            <w:tcW w:w="1738" w:type="dxa"/>
          </w:tcPr>
          <w:p w:rsidR="00D338AD" w:rsidRPr="00D338AD" w:rsidRDefault="00D338AD" w:rsidP="00FF168D">
            <w:pPr>
              <w:jc w:val="right"/>
              <w:rPr>
                <w:rFonts w:cs="Arial"/>
              </w:rPr>
            </w:pPr>
            <w:r w:rsidRPr="00D338AD">
              <w:rPr>
                <w:rFonts w:cs="Arial"/>
              </w:rPr>
              <w:t xml:space="preserve"> 1 109 780.00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312646</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650 873.71 </w:t>
            </w:r>
          </w:p>
        </w:tc>
        <w:tc>
          <w:tcPr>
            <w:tcW w:w="1738" w:type="dxa"/>
          </w:tcPr>
          <w:p w:rsidR="00D338AD" w:rsidRPr="00D338AD" w:rsidRDefault="00D338AD" w:rsidP="00FF168D">
            <w:pPr>
              <w:jc w:val="right"/>
              <w:rPr>
                <w:rFonts w:cs="Arial"/>
              </w:rPr>
            </w:pPr>
            <w:r w:rsidRPr="00D338AD">
              <w:rPr>
                <w:rFonts w:cs="Arial"/>
              </w:rPr>
              <w:t xml:space="preserve">    650 873.71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0.00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Pretoria</w:t>
            </w:r>
          </w:p>
        </w:tc>
        <w:tc>
          <w:tcPr>
            <w:tcW w:w="1914" w:type="dxa"/>
          </w:tcPr>
          <w:p w:rsidR="00D338AD" w:rsidRPr="00D338AD" w:rsidRDefault="00D338AD" w:rsidP="00FF168D">
            <w:pPr>
              <w:jc w:val="center"/>
              <w:rPr>
                <w:rFonts w:cs="Arial"/>
                <w:lang w:val="en-US"/>
              </w:rPr>
            </w:pPr>
            <w:r w:rsidRPr="00D338AD">
              <w:rPr>
                <w:rFonts w:cs="Arial"/>
                <w:lang w:val="en-US"/>
              </w:rPr>
              <w:t>320748</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351 371.77 </w:t>
            </w:r>
          </w:p>
        </w:tc>
        <w:tc>
          <w:tcPr>
            <w:tcW w:w="1738" w:type="dxa"/>
          </w:tcPr>
          <w:p w:rsidR="00D338AD" w:rsidRPr="00D338AD" w:rsidRDefault="00D338AD" w:rsidP="00FF168D">
            <w:pPr>
              <w:jc w:val="right"/>
              <w:rPr>
                <w:rFonts w:cs="Arial"/>
              </w:rPr>
            </w:pPr>
            <w:r w:rsidRPr="00D338AD">
              <w:rPr>
                <w:rFonts w:cs="Arial"/>
              </w:rPr>
              <w:t xml:space="preserve">    353 169.87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(1 798.10)</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Durban</w:t>
            </w:r>
          </w:p>
        </w:tc>
        <w:tc>
          <w:tcPr>
            <w:tcW w:w="1914" w:type="dxa"/>
          </w:tcPr>
          <w:p w:rsidR="00D338AD" w:rsidRPr="00D338AD" w:rsidRDefault="00D338AD" w:rsidP="00FF168D">
            <w:pPr>
              <w:jc w:val="center"/>
              <w:rPr>
                <w:rFonts w:cs="Arial"/>
                <w:lang w:val="en-US"/>
              </w:rPr>
            </w:pPr>
            <w:r w:rsidRPr="00D338AD">
              <w:rPr>
                <w:rFonts w:cs="Arial"/>
                <w:lang w:val="en-US"/>
              </w:rPr>
              <w:t>317985</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356 149.30 </w:t>
            </w:r>
          </w:p>
        </w:tc>
        <w:tc>
          <w:tcPr>
            <w:tcW w:w="1738" w:type="dxa"/>
          </w:tcPr>
          <w:p w:rsidR="00D338AD" w:rsidRPr="00D338AD" w:rsidRDefault="00D338AD" w:rsidP="00FF168D">
            <w:pPr>
              <w:jc w:val="right"/>
              <w:rPr>
                <w:rFonts w:cs="Arial"/>
              </w:rPr>
            </w:pPr>
            <w:r w:rsidRPr="00D338AD">
              <w:rPr>
                <w:rFonts w:cs="Arial"/>
              </w:rPr>
              <w:t xml:space="preserve"> 1 635 971.95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(1 279 822.65)</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Durban</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318255</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266 033.11 </w:t>
            </w:r>
          </w:p>
        </w:tc>
        <w:tc>
          <w:tcPr>
            <w:tcW w:w="1738" w:type="dxa"/>
          </w:tcPr>
          <w:p w:rsidR="00D338AD" w:rsidRPr="00D338AD" w:rsidRDefault="00D338AD" w:rsidP="00FF168D">
            <w:pPr>
              <w:jc w:val="right"/>
              <w:rPr>
                <w:rFonts w:cs="Arial"/>
              </w:rPr>
            </w:pPr>
            <w:r w:rsidRPr="00D338AD">
              <w:rPr>
                <w:rFonts w:cs="Arial"/>
              </w:rPr>
              <w:t xml:space="preserve"> 1 332 349.12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(1 066 316.01)</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Cape Town</w:t>
            </w:r>
          </w:p>
        </w:tc>
        <w:tc>
          <w:tcPr>
            <w:tcW w:w="1914" w:type="dxa"/>
          </w:tcPr>
          <w:p w:rsidR="00D338AD" w:rsidRPr="00D338AD" w:rsidRDefault="00D338AD" w:rsidP="00FF168D">
            <w:pPr>
              <w:jc w:val="center"/>
              <w:rPr>
                <w:rFonts w:cs="Arial"/>
                <w:color w:val="000000"/>
              </w:rPr>
            </w:pPr>
            <w:r w:rsidRPr="00D338AD">
              <w:rPr>
                <w:rFonts w:cs="Arial"/>
                <w:color w:val="000000"/>
              </w:rPr>
              <w:t>303789</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34 769.78 </w:t>
            </w:r>
          </w:p>
        </w:tc>
        <w:tc>
          <w:tcPr>
            <w:tcW w:w="1738" w:type="dxa"/>
          </w:tcPr>
          <w:p w:rsidR="00D338AD" w:rsidRPr="00D338AD" w:rsidRDefault="00D338AD" w:rsidP="00FF168D">
            <w:pPr>
              <w:jc w:val="right"/>
              <w:rPr>
                <w:rFonts w:cs="Arial"/>
              </w:rPr>
            </w:pPr>
            <w:r w:rsidRPr="00D338AD">
              <w:rPr>
                <w:rFonts w:cs="Arial"/>
              </w:rPr>
              <w:t xml:space="preserve">    469 391.21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(434 621.43)</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Port Elizabeth</w:t>
            </w:r>
          </w:p>
        </w:tc>
        <w:tc>
          <w:tcPr>
            <w:tcW w:w="1914" w:type="dxa"/>
            <w:vAlign w:val="bottom"/>
          </w:tcPr>
          <w:p w:rsidR="00D338AD" w:rsidRPr="00D338AD" w:rsidRDefault="00D338AD" w:rsidP="00FF168D">
            <w:pPr>
              <w:jc w:val="center"/>
              <w:rPr>
                <w:rFonts w:cs="Arial"/>
                <w:color w:val="000000"/>
              </w:rPr>
            </w:pPr>
            <w:r w:rsidRPr="00D338AD">
              <w:rPr>
                <w:rFonts w:cs="Arial"/>
                <w:color w:val="000000"/>
              </w:rPr>
              <w:t>311020</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18 479.91 </w:t>
            </w:r>
          </w:p>
        </w:tc>
        <w:tc>
          <w:tcPr>
            <w:tcW w:w="1738" w:type="dxa"/>
          </w:tcPr>
          <w:p w:rsidR="00D338AD" w:rsidRPr="00D338AD" w:rsidRDefault="00D338AD" w:rsidP="00FF168D">
            <w:pPr>
              <w:jc w:val="right"/>
              <w:rPr>
                <w:rFonts w:cs="Arial"/>
              </w:rPr>
            </w:pPr>
            <w:r w:rsidRPr="00D338AD">
              <w:rPr>
                <w:rFonts w:cs="Arial"/>
              </w:rPr>
              <w:t xml:space="preserve">      33 009.68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(14 529.77)</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Bloemfontein</w:t>
            </w:r>
          </w:p>
        </w:tc>
        <w:tc>
          <w:tcPr>
            <w:tcW w:w="1914" w:type="dxa"/>
            <w:vAlign w:val="bottom"/>
          </w:tcPr>
          <w:p w:rsidR="00D338AD" w:rsidRPr="00D338AD" w:rsidRDefault="00D338AD" w:rsidP="00FF168D">
            <w:pPr>
              <w:jc w:val="center"/>
              <w:rPr>
                <w:rFonts w:cs="Arial"/>
                <w:color w:val="000000"/>
              </w:rPr>
            </w:pPr>
            <w:r w:rsidRPr="00D338AD">
              <w:rPr>
                <w:rFonts w:cs="Arial"/>
                <w:color w:val="000000"/>
              </w:rPr>
              <w:t>221779</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   </w:t>
            </w:r>
          </w:p>
        </w:tc>
        <w:tc>
          <w:tcPr>
            <w:tcW w:w="1738" w:type="dxa"/>
          </w:tcPr>
          <w:p w:rsidR="00D338AD" w:rsidRPr="00D338AD" w:rsidRDefault="00D338AD" w:rsidP="00FF168D">
            <w:pPr>
              <w:jc w:val="right"/>
              <w:rPr>
                <w:rFonts w:cs="Arial"/>
              </w:rPr>
            </w:pPr>
            <w:r w:rsidRPr="00D338AD">
              <w:rPr>
                <w:rFonts w:cs="Arial"/>
              </w:rPr>
              <w:t xml:space="preserve">    415 046.01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(415 046.01)</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Polokane</w:t>
            </w:r>
          </w:p>
        </w:tc>
        <w:tc>
          <w:tcPr>
            <w:tcW w:w="1914" w:type="dxa"/>
            <w:vAlign w:val="bottom"/>
          </w:tcPr>
          <w:p w:rsidR="00D338AD" w:rsidRPr="00D338AD" w:rsidRDefault="00D338AD" w:rsidP="00FF168D">
            <w:pPr>
              <w:jc w:val="center"/>
              <w:rPr>
                <w:rFonts w:cs="Arial"/>
                <w:color w:val="000000"/>
              </w:rPr>
            </w:pPr>
            <w:r w:rsidRPr="00D338AD">
              <w:rPr>
                <w:rFonts w:cs="Arial"/>
                <w:color w:val="000000"/>
              </w:rPr>
              <w:t>184</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118 607.77 </w:t>
            </w:r>
          </w:p>
        </w:tc>
        <w:tc>
          <w:tcPr>
            <w:tcW w:w="1738" w:type="dxa"/>
          </w:tcPr>
          <w:p w:rsidR="00D338AD" w:rsidRPr="00D338AD" w:rsidRDefault="00D338AD" w:rsidP="00FF168D">
            <w:pPr>
              <w:jc w:val="right"/>
              <w:rPr>
                <w:rFonts w:cs="Arial"/>
              </w:rPr>
            </w:pPr>
            <w:r w:rsidRPr="00D338AD">
              <w:rPr>
                <w:rFonts w:cs="Arial"/>
              </w:rPr>
              <w:t xml:space="preserve">    118 607.77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0.00 </w:t>
            </w:r>
          </w:p>
        </w:tc>
      </w:tr>
      <w:tr w:rsidR="00D338AD" w:rsidRPr="00D338AD" w:rsidTr="00FF168D">
        <w:tc>
          <w:tcPr>
            <w:tcW w:w="1914" w:type="dxa"/>
          </w:tcPr>
          <w:p w:rsidR="00D338AD" w:rsidRPr="00D338AD" w:rsidRDefault="00D338AD" w:rsidP="00FF168D">
            <w:pPr>
              <w:jc w:val="both"/>
              <w:rPr>
                <w:rFonts w:cs="Arial"/>
                <w:lang w:val="en-US"/>
              </w:rPr>
            </w:pPr>
            <w:r w:rsidRPr="00D338AD">
              <w:rPr>
                <w:rFonts w:cs="Arial"/>
                <w:lang w:val="en-US"/>
              </w:rPr>
              <w:t>Nelspruit</w:t>
            </w:r>
          </w:p>
        </w:tc>
        <w:tc>
          <w:tcPr>
            <w:tcW w:w="1914" w:type="dxa"/>
            <w:vAlign w:val="bottom"/>
          </w:tcPr>
          <w:p w:rsidR="00D338AD" w:rsidRPr="00D338AD" w:rsidRDefault="00D338AD" w:rsidP="00FF168D">
            <w:pPr>
              <w:jc w:val="center"/>
              <w:rPr>
                <w:rFonts w:cs="Arial"/>
                <w:color w:val="000000"/>
              </w:rPr>
            </w:pPr>
            <w:r w:rsidRPr="00D338AD">
              <w:rPr>
                <w:rFonts w:cs="Arial"/>
                <w:color w:val="000000"/>
              </w:rPr>
              <w:t>162776</w:t>
            </w:r>
          </w:p>
        </w:tc>
        <w:tc>
          <w:tcPr>
            <w:tcW w:w="2092" w:type="dxa"/>
            <w:vAlign w:val="center"/>
          </w:tcPr>
          <w:p w:rsidR="00D338AD" w:rsidRPr="00D338AD" w:rsidRDefault="00D338AD" w:rsidP="00FF168D">
            <w:pPr>
              <w:jc w:val="right"/>
              <w:rPr>
                <w:rFonts w:cs="Arial"/>
                <w:color w:val="000000"/>
              </w:rPr>
            </w:pPr>
            <w:r w:rsidRPr="00D338AD">
              <w:rPr>
                <w:rFonts w:cs="Arial"/>
                <w:color w:val="000000"/>
              </w:rPr>
              <w:t xml:space="preserve">                    -   </w:t>
            </w:r>
          </w:p>
        </w:tc>
        <w:tc>
          <w:tcPr>
            <w:tcW w:w="1738" w:type="dxa"/>
          </w:tcPr>
          <w:p w:rsidR="00D338AD" w:rsidRPr="00D338AD" w:rsidRDefault="00D338AD" w:rsidP="00FF168D">
            <w:pPr>
              <w:jc w:val="right"/>
              <w:rPr>
                <w:rFonts w:cs="Arial"/>
              </w:rPr>
            </w:pPr>
            <w:r w:rsidRPr="00D338AD">
              <w:rPr>
                <w:rFonts w:cs="Arial"/>
              </w:rPr>
              <w:t xml:space="preserve">    162 776.00 </w:t>
            </w:r>
          </w:p>
        </w:tc>
        <w:tc>
          <w:tcPr>
            <w:tcW w:w="1915" w:type="dxa"/>
            <w:vAlign w:val="center"/>
          </w:tcPr>
          <w:p w:rsidR="00D338AD" w:rsidRPr="00D338AD" w:rsidRDefault="00D338AD" w:rsidP="00FF168D">
            <w:pPr>
              <w:jc w:val="right"/>
              <w:rPr>
                <w:rFonts w:cs="Arial"/>
                <w:color w:val="000000"/>
              </w:rPr>
            </w:pPr>
            <w:r w:rsidRPr="00D338AD">
              <w:rPr>
                <w:rFonts w:cs="Arial"/>
                <w:color w:val="000000"/>
              </w:rPr>
              <w:t xml:space="preserve">        (501 394.85)</w:t>
            </w:r>
          </w:p>
        </w:tc>
      </w:tr>
      <w:tr w:rsidR="00D338AD" w:rsidRPr="00D338AD" w:rsidTr="00FF168D">
        <w:tc>
          <w:tcPr>
            <w:tcW w:w="1914" w:type="dxa"/>
          </w:tcPr>
          <w:p w:rsidR="00D338AD" w:rsidRPr="00D338AD" w:rsidRDefault="00D338AD" w:rsidP="00FF168D">
            <w:pPr>
              <w:jc w:val="both"/>
              <w:rPr>
                <w:rFonts w:cs="Arial"/>
                <w:lang w:val="en-US"/>
              </w:rPr>
            </w:pPr>
          </w:p>
        </w:tc>
        <w:tc>
          <w:tcPr>
            <w:tcW w:w="1914" w:type="dxa"/>
            <w:vAlign w:val="bottom"/>
          </w:tcPr>
          <w:p w:rsidR="00D338AD" w:rsidRPr="00D338AD" w:rsidRDefault="00D338AD" w:rsidP="00FF168D">
            <w:pPr>
              <w:jc w:val="center"/>
              <w:rPr>
                <w:rFonts w:cs="Arial"/>
                <w:color w:val="000000"/>
              </w:rPr>
            </w:pPr>
          </w:p>
        </w:tc>
        <w:tc>
          <w:tcPr>
            <w:tcW w:w="2092" w:type="dxa"/>
            <w:vAlign w:val="center"/>
          </w:tcPr>
          <w:p w:rsidR="00D338AD" w:rsidRPr="00D338AD" w:rsidRDefault="00D338AD" w:rsidP="00FF168D">
            <w:pPr>
              <w:jc w:val="right"/>
              <w:rPr>
                <w:rFonts w:cs="Arial"/>
                <w:color w:val="000000"/>
              </w:rPr>
            </w:pPr>
          </w:p>
        </w:tc>
        <w:tc>
          <w:tcPr>
            <w:tcW w:w="1738" w:type="dxa"/>
          </w:tcPr>
          <w:p w:rsidR="00D338AD" w:rsidRPr="00D338AD" w:rsidRDefault="00D338AD" w:rsidP="00FF168D">
            <w:pPr>
              <w:jc w:val="right"/>
              <w:rPr>
                <w:rFonts w:cs="Arial"/>
              </w:rPr>
            </w:pPr>
          </w:p>
        </w:tc>
        <w:tc>
          <w:tcPr>
            <w:tcW w:w="1915" w:type="dxa"/>
            <w:vAlign w:val="center"/>
          </w:tcPr>
          <w:p w:rsidR="00D338AD" w:rsidRPr="00522DA3" w:rsidRDefault="00D338AD" w:rsidP="00FF168D">
            <w:pPr>
              <w:jc w:val="right"/>
              <w:rPr>
                <w:rFonts w:cs="Arial"/>
                <w:b/>
                <w:bCs/>
                <w:iCs/>
                <w:color w:val="FF0000"/>
                <w:sz w:val="18"/>
                <w:szCs w:val="18"/>
              </w:rPr>
            </w:pPr>
            <w:r w:rsidRPr="00522DA3">
              <w:rPr>
                <w:rFonts w:cs="Arial"/>
                <w:b/>
                <w:bCs/>
                <w:iCs/>
                <w:sz w:val="18"/>
                <w:szCs w:val="18"/>
              </w:rPr>
              <w:t xml:space="preserve">  (3 885 444.08)</w:t>
            </w:r>
          </w:p>
        </w:tc>
      </w:tr>
    </w:tbl>
    <w:p w:rsidR="00D338AD" w:rsidRPr="00D338AD" w:rsidRDefault="00D338AD" w:rsidP="00D338AD">
      <w:pPr>
        <w:pStyle w:val="ListParagraph"/>
        <w:ind w:left="1353"/>
        <w:rPr>
          <w:rFonts w:cs="Arial"/>
          <w:color w:val="1F497D"/>
          <w:lang w:val="en-US"/>
        </w:rPr>
      </w:pPr>
    </w:p>
    <w:p w:rsidR="00D338AD" w:rsidRPr="00D338AD" w:rsidRDefault="00D338AD" w:rsidP="00D338AD">
      <w:pPr>
        <w:pStyle w:val="ListParagraph"/>
        <w:ind w:left="1353"/>
        <w:rPr>
          <w:rFonts w:cs="Arial"/>
          <w:color w:val="1F497D"/>
          <w:lang w:val="en-US"/>
        </w:rPr>
      </w:pPr>
    </w:p>
    <w:p w:rsidR="00D338AD" w:rsidRPr="003C1591" w:rsidRDefault="00D338AD" w:rsidP="00D338AD">
      <w:pPr>
        <w:rPr>
          <w:rFonts w:eastAsia="Arial Unicode MS" w:cs="Arial"/>
          <w:szCs w:val="22"/>
        </w:rPr>
      </w:pPr>
      <w:r w:rsidRPr="003C1591">
        <w:rPr>
          <w:rFonts w:eastAsia="Arial Unicode MS" w:cs="Arial"/>
          <w:szCs w:val="22"/>
        </w:rPr>
        <w:t>Name:</w:t>
      </w:r>
      <w:r w:rsidRPr="003C1591">
        <w:rPr>
          <w:rFonts w:eastAsia="Arial Unicode MS" w:cs="Arial"/>
          <w:szCs w:val="22"/>
        </w:rPr>
        <w:tab/>
        <w:t>Andre Joubert</w:t>
      </w:r>
    </w:p>
    <w:p w:rsidR="00D338AD" w:rsidRPr="003C1591" w:rsidRDefault="00D338AD" w:rsidP="00D338AD">
      <w:pPr>
        <w:jc w:val="both"/>
        <w:rPr>
          <w:rFonts w:eastAsia="Arial Unicode MS" w:cs="Arial"/>
          <w:szCs w:val="22"/>
        </w:rPr>
      </w:pPr>
      <w:r w:rsidRPr="003C1591">
        <w:rPr>
          <w:rFonts w:eastAsia="Arial Unicode MS" w:cs="Arial"/>
          <w:szCs w:val="22"/>
        </w:rPr>
        <w:t>Position:  Director: Revenue and Debt Management</w:t>
      </w:r>
    </w:p>
    <w:p w:rsidR="00D338AD" w:rsidRPr="003C1591" w:rsidRDefault="00D338AD" w:rsidP="00D338AD">
      <w:pPr>
        <w:tabs>
          <w:tab w:val="left" w:pos="2543"/>
          <w:tab w:val="left" w:pos="6279"/>
        </w:tabs>
        <w:spacing w:after="120"/>
        <w:rPr>
          <w:rFonts w:cs="Arial"/>
          <w:szCs w:val="22"/>
        </w:rPr>
      </w:pPr>
      <w:r w:rsidRPr="003C1591">
        <w:rPr>
          <w:rFonts w:eastAsia="Arial Unicode MS" w:cs="Arial"/>
          <w:szCs w:val="22"/>
        </w:rPr>
        <w:t>Date:  30 June 2016</w:t>
      </w:r>
    </w:p>
    <w:p w:rsidR="00D338AD" w:rsidRPr="00D338AD" w:rsidRDefault="00D338AD" w:rsidP="00D338AD">
      <w:pPr>
        <w:rPr>
          <w:rFonts w:cs="Arial"/>
          <w:b/>
          <w:szCs w:val="22"/>
        </w:rPr>
      </w:pPr>
    </w:p>
    <w:p w:rsidR="00D338AD" w:rsidRPr="003C1591" w:rsidRDefault="00D338AD" w:rsidP="00D338AD">
      <w:pPr>
        <w:rPr>
          <w:rFonts w:cs="Arial"/>
          <w:b/>
          <w:szCs w:val="22"/>
        </w:rPr>
      </w:pPr>
      <w:r w:rsidRPr="003C1591">
        <w:rPr>
          <w:rFonts w:cs="Arial"/>
          <w:b/>
          <w:szCs w:val="22"/>
        </w:rPr>
        <w:t>Auditor’s conclusion</w:t>
      </w:r>
    </w:p>
    <w:p w:rsidR="00D338AD" w:rsidRPr="003C1591" w:rsidRDefault="00D338AD" w:rsidP="00D338AD">
      <w:pPr>
        <w:rPr>
          <w:rFonts w:cs="Arial"/>
          <w:b/>
          <w:szCs w:val="22"/>
        </w:rPr>
      </w:pPr>
    </w:p>
    <w:p w:rsidR="00D338AD" w:rsidRPr="003C1591" w:rsidRDefault="00D338AD" w:rsidP="00D338AD">
      <w:pPr>
        <w:rPr>
          <w:rFonts w:cs="Arial"/>
          <w:szCs w:val="22"/>
        </w:rPr>
      </w:pPr>
      <w:r w:rsidRPr="003C1591">
        <w:rPr>
          <w:rFonts w:cs="Arial"/>
          <w:szCs w:val="22"/>
        </w:rPr>
        <w:t>Management’s comments noted, after further calculations taking into account management’s calculations, subsequent to this engagement, the following differences remain.</w:t>
      </w:r>
    </w:p>
    <w:p w:rsidR="00D338AD" w:rsidRPr="003C1591" w:rsidRDefault="00D338AD" w:rsidP="00D338AD">
      <w:pPr>
        <w:rPr>
          <w:rFonts w:cs="Arial"/>
          <w:szCs w:val="22"/>
          <w:u w:val="single"/>
        </w:rPr>
      </w:pPr>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998"/>
        <w:gridCol w:w="2175"/>
        <w:gridCol w:w="2191"/>
        <w:gridCol w:w="2097"/>
      </w:tblGrid>
      <w:tr w:rsidR="00D338AD" w:rsidRPr="00D338AD" w:rsidTr="00FF168D">
        <w:trPr>
          <w:trHeight w:val="1164"/>
          <w:jc w:val="center"/>
        </w:trPr>
        <w:tc>
          <w:tcPr>
            <w:tcW w:w="1436" w:type="dxa"/>
            <w:shd w:val="clear" w:color="000000" w:fill="A6A6A6"/>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Region</w:t>
            </w:r>
          </w:p>
        </w:tc>
        <w:tc>
          <w:tcPr>
            <w:tcW w:w="998" w:type="dxa"/>
            <w:shd w:val="clear" w:color="000000" w:fill="A6A6A6"/>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Property codes</w:t>
            </w:r>
          </w:p>
        </w:tc>
        <w:tc>
          <w:tcPr>
            <w:tcW w:w="2175" w:type="dxa"/>
            <w:shd w:val="clear" w:color="000000" w:fill="A6A6A6"/>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Prepayment/(Accrual) [Recalculated] </w:t>
            </w:r>
          </w:p>
        </w:tc>
        <w:tc>
          <w:tcPr>
            <w:tcW w:w="2191" w:type="dxa"/>
            <w:shd w:val="clear" w:color="000000" w:fill="A6A6A6"/>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Prepayment/(Accrual) As per AFS </w:t>
            </w:r>
          </w:p>
        </w:tc>
        <w:tc>
          <w:tcPr>
            <w:tcW w:w="2097" w:type="dxa"/>
            <w:shd w:val="clear" w:color="000000" w:fill="A6A6A6"/>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Differences </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50</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(856 886.22)</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396 926.75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(1 253 812.97)</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138570</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382 682.43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385 163.49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(2 481.06)</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304406</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2 630 161.94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2 630 161.94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(0.00)</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311289</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1 123 860.00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1 119 166.67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4 693.33 </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312646</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1 176 799.77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1 176 799.52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0.25 </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Pretoria</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320748</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351 371.76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353 169.87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(1 798.11)</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Durban</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317985</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2 039 676.16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1 992 942.15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46 734.01 </w:t>
            </w:r>
          </w:p>
        </w:tc>
      </w:tr>
      <w:tr w:rsidR="00D338AD" w:rsidRPr="00D338AD" w:rsidTr="00FF168D">
        <w:trPr>
          <w:trHeight w:val="288"/>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Durban</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318255</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1 694 358.18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1 694 358.26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(0.08)</w:t>
            </w:r>
          </w:p>
        </w:tc>
      </w:tr>
      <w:tr w:rsidR="00D338AD" w:rsidRPr="00D338AD" w:rsidTr="00FF168D">
        <w:trPr>
          <w:trHeight w:val="288"/>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MMABATHO</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310486</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(493 545.10)</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224 697.09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(718 242.19)</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Cape Town</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303789</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469 391.21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(469 391.21)</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Port Elizabeth</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311020</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(1 846 394.91)</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252 685.20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(2 099 080.11)</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Bloemfontein</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221779</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775 013.25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775 013.25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   </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Polokwane</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184</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167 947.68 </w:t>
            </w:r>
          </w:p>
        </w:tc>
        <w:tc>
          <w:tcPr>
            <w:tcW w:w="2191"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167 947.68 </w:t>
            </w:r>
          </w:p>
        </w:tc>
        <w:tc>
          <w:tcPr>
            <w:tcW w:w="2097" w:type="dxa"/>
            <w:shd w:val="clear" w:color="000000" w:fill="FFFFFF"/>
            <w:noWrap/>
            <w:vAlign w:val="bottom"/>
            <w:hideMark/>
          </w:tcPr>
          <w:p w:rsidR="00D338AD" w:rsidRPr="00D338AD" w:rsidRDefault="00D338AD" w:rsidP="00FF168D">
            <w:pPr>
              <w:jc w:val="both"/>
              <w:rPr>
                <w:rFonts w:cs="Arial"/>
                <w:color w:val="000000"/>
                <w:sz w:val="18"/>
                <w:szCs w:val="18"/>
                <w:lang w:eastAsia="en-ZA"/>
              </w:rPr>
            </w:pPr>
            <w:r w:rsidRPr="00D338AD">
              <w:rPr>
                <w:rFonts w:cs="Arial"/>
                <w:color w:val="000000"/>
                <w:sz w:val="18"/>
                <w:szCs w:val="18"/>
                <w:lang w:eastAsia="en-ZA"/>
              </w:rPr>
              <w:t xml:space="preserve"> R                            -   </w:t>
            </w:r>
          </w:p>
        </w:tc>
      </w:tr>
      <w:tr w:rsidR="00D338AD" w:rsidRPr="00D338AD" w:rsidTr="00FF168D">
        <w:trPr>
          <w:trHeight w:val="300"/>
          <w:jc w:val="center"/>
        </w:trPr>
        <w:tc>
          <w:tcPr>
            <w:tcW w:w="1436"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Nelspruit</w:t>
            </w:r>
          </w:p>
        </w:tc>
        <w:tc>
          <w:tcPr>
            <w:tcW w:w="998"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162776</w:t>
            </w:r>
          </w:p>
        </w:tc>
        <w:tc>
          <w:tcPr>
            <w:tcW w:w="2175"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(5 286 728.76)</w:t>
            </w:r>
          </w:p>
        </w:tc>
        <w:tc>
          <w:tcPr>
            <w:tcW w:w="2191"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501 394.85 </w:t>
            </w:r>
          </w:p>
        </w:tc>
        <w:tc>
          <w:tcPr>
            <w:tcW w:w="2097" w:type="dxa"/>
            <w:shd w:val="clear" w:color="000000" w:fill="FFFFFF"/>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R       (5 788 123.61)</w:t>
            </w:r>
          </w:p>
        </w:tc>
      </w:tr>
      <w:tr w:rsidR="00D338AD" w:rsidRPr="00D338AD" w:rsidTr="00FF168D">
        <w:trPr>
          <w:trHeight w:val="300"/>
          <w:jc w:val="center"/>
        </w:trPr>
        <w:tc>
          <w:tcPr>
            <w:tcW w:w="1436" w:type="dxa"/>
            <w:shd w:val="clear" w:color="auto" w:fill="auto"/>
            <w:noWrap/>
            <w:vAlign w:val="bottom"/>
            <w:hideMark/>
          </w:tcPr>
          <w:p w:rsidR="00D338AD" w:rsidRPr="00D338AD" w:rsidRDefault="00D338AD" w:rsidP="00FF168D">
            <w:pPr>
              <w:rPr>
                <w:rFonts w:cs="Arial"/>
                <w:color w:val="000000"/>
                <w:sz w:val="18"/>
                <w:szCs w:val="18"/>
                <w:lang w:eastAsia="en-ZA"/>
              </w:rPr>
            </w:pPr>
          </w:p>
        </w:tc>
        <w:tc>
          <w:tcPr>
            <w:tcW w:w="998" w:type="dxa"/>
            <w:shd w:val="clear" w:color="auto" w:fill="auto"/>
            <w:noWrap/>
            <w:vAlign w:val="bottom"/>
            <w:hideMark/>
          </w:tcPr>
          <w:p w:rsidR="00D338AD" w:rsidRPr="00D338AD" w:rsidRDefault="00D338AD" w:rsidP="00FF168D">
            <w:pPr>
              <w:rPr>
                <w:rFonts w:cs="Arial"/>
                <w:color w:val="000000"/>
                <w:sz w:val="18"/>
                <w:szCs w:val="18"/>
                <w:lang w:eastAsia="en-ZA"/>
              </w:rPr>
            </w:pPr>
          </w:p>
        </w:tc>
        <w:tc>
          <w:tcPr>
            <w:tcW w:w="2175" w:type="dxa"/>
            <w:shd w:val="clear" w:color="auto" w:fill="auto"/>
            <w:noWrap/>
            <w:vAlign w:val="bottom"/>
            <w:hideMark/>
          </w:tcPr>
          <w:p w:rsidR="00D338AD" w:rsidRPr="00D338AD" w:rsidRDefault="00D338AD" w:rsidP="00FF168D">
            <w:pPr>
              <w:rPr>
                <w:rFonts w:cs="Arial"/>
                <w:color w:val="000000"/>
                <w:sz w:val="18"/>
                <w:szCs w:val="18"/>
                <w:lang w:eastAsia="en-ZA"/>
              </w:rPr>
            </w:pPr>
          </w:p>
        </w:tc>
        <w:tc>
          <w:tcPr>
            <w:tcW w:w="2191" w:type="dxa"/>
            <w:shd w:val="clear" w:color="auto" w:fill="auto"/>
            <w:noWrap/>
            <w:vAlign w:val="bottom"/>
            <w:hideMark/>
          </w:tcPr>
          <w:p w:rsidR="00D338AD" w:rsidRPr="00D338AD" w:rsidRDefault="00D338AD" w:rsidP="00FF168D">
            <w:pPr>
              <w:rPr>
                <w:rFonts w:cs="Arial"/>
                <w:color w:val="000000"/>
                <w:sz w:val="18"/>
                <w:szCs w:val="18"/>
                <w:lang w:eastAsia="en-ZA"/>
              </w:rPr>
            </w:pPr>
          </w:p>
        </w:tc>
        <w:tc>
          <w:tcPr>
            <w:tcW w:w="2097" w:type="dxa"/>
            <w:shd w:val="clear" w:color="auto" w:fill="auto"/>
            <w:noWrap/>
            <w:vAlign w:val="bottom"/>
            <w:hideMark/>
          </w:tcPr>
          <w:p w:rsidR="00D338AD" w:rsidRPr="00D338AD" w:rsidRDefault="00D338AD" w:rsidP="00FF168D">
            <w:pPr>
              <w:rPr>
                <w:rFonts w:cs="Arial"/>
                <w:color w:val="000000"/>
                <w:sz w:val="18"/>
                <w:szCs w:val="18"/>
                <w:lang w:eastAsia="en-ZA"/>
              </w:rPr>
            </w:pPr>
            <w:r w:rsidRPr="00D338AD">
              <w:rPr>
                <w:rFonts w:cs="Arial"/>
                <w:color w:val="000000"/>
                <w:sz w:val="18"/>
                <w:szCs w:val="18"/>
                <w:lang w:eastAsia="en-ZA"/>
              </w:rPr>
              <w:t xml:space="preserve"> R     (10 281 501.76)</w:t>
            </w:r>
          </w:p>
        </w:tc>
      </w:tr>
    </w:tbl>
    <w:p w:rsidR="00D338AD" w:rsidRPr="00D338AD" w:rsidRDefault="00D338AD" w:rsidP="00D338AD">
      <w:pPr>
        <w:rPr>
          <w:rFonts w:cs="Arial"/>
          <w:b/>
          <w:bCs/>
          <w:szCs w:val="22"/>
        </w:rPr>
      </w:pPr>
    </w:p>
    <w:tbl>
      <w:tblPr>
        <w:tblpPr w:leftFromText="180" w:rightFromText="180" w:vertAnchor="text" w:horzAnchor="margin" w:tblpY="21"/>
        <w:tblW w:w="9180" w:type="dxa"/>
        <w:tblLook w:val="04A0" w:firstRow="1" w:lastRow="0" w:firstColumn="1" w:lastColumn="0" w:noHBand="0" w:noVBand="1"/>
      </w:tblPr>
      <w:tblGrid>
        <w:gridCol w:w="1480"/>
        <w:gridCol w:w="1287"/>
        <w:gridCol w:w="2161"/>
        <w:gridCol w:w="2126"/>
        <w:gridCol w:w="2126"/>
      </w:tblGrid>
      <w:tr w:rsidR="00D338AD" w:rsidRPr="00D338AD" w:rsidTr="00FF168D">
        <w:trPr>
          <w:trHeight w:val="864"/>
        </w:trPr>
        <w:tc>
          <w:tcPr>
            <w:tcW w:w="1480" w:type="dxa"/>
            <w:tcBorders>
              <w:top w:val="single" w:sz="4" w:space="0" w:color="auto"/>
              <w:left w:val="single" w:sz="4" w:space="0" w:color="auto"/>
              <w:bottom w:val="nil"/>
              <w:right w:val="single" w:sz="4" w:space="0" w:color="auto"/>
            </w:tcBorders>
            <w:shd w:val="clear" w:color="000000" w:fill="A6A6A6"/>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Region</w:t>
            </w:r>
          </w:p>
        </w:tc>
        <w:tc>
          <w:tcPr>
            <w:tcW w:w="1287" w:type="dxa"/>
            <w:tcBorders>
              <w:top w:val="single" w:sz="4" w:space="0" w:color="auto"/>
              <w:left w:val="nil"/>
              <w:bottom w:val="nil"/>
              <w:right w:val="single" w:sz="4" w:space="0" w:color="auto"/>
            </w:tcBorders>
            <w:shd w:val="clear" w:color="000000" w:fill="A6A6A6"/>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Property codes</w:t>
            </w:r>
          </w:p>
        </w:tc>
        <w:tc>
          <w:tcPr>
            <w:tcW w:w="2161" w:type="dxa"/>
            <w:tcBorders>
              <w:top w:val="nil"/>
              <w:left w:val="nil"/>
              <w:bottom w:val="nil"/>
              <w:right w:val="single" w:sz="4" w:space="0" w:color="auto"/>
            </w:tcBorders>
            <w:shd w:val="clear" w:color="000000" w:fill="A6A6A6"/>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(Impairments Recalculated) </w:t>
            </w:r>
          </w:p>
        </w:tc>
        <w:tc>
          <w:tcPr>
            <w:tcW w:w="2126" w:type="dxa"/>
            <w:tcBorders>
              <w:top w:val="nil"/>
              <w:left w:val="nil"/>
              <w:bottom w:val="nil"/>
              <w:right w:val="single" w:sz="4" w:space="0" w:color="auto"/>
            </w:tcBorders>
            <w:shd w:val="clear" w:color="000000" w:fill="A6A6A6"/>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Impairment loss (As per AFS) </w:t>
            </w:r>
          </w:p>
        </w:tc>
        <w:tc>
          <w:tcPr>
            <w:tcW w:w="2126" w:type="dxa"/>
            <w:tcBorders>
              <w:top w:val="single" w:sz="4" w:space="0" w:color="auto"/>
              <w:left w:val="nil"/>
              <w:bottom w:val="nil"/>
              <w:right w:val="single" w:sz="4" w:space="0" w:color="auto"/>
            </w:tcBorders>
            <w:shd w:val="clear" w:color="000000" w:fill="A6A6A6"/>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Differences </w:t>
            </w:r>
          </w:p>
        </w:tc>
      </w:tr>
      <w:tr w:rsidR="00D338AD" w:rsidRPr="00D338AD" w:rsidTr="00FF168D">
        <w:trPr>
          <w:trHeight w:val="288"/>
        </w:trPr>
        <w:tc>
          <w:tcPr>
            <w:tcW w:w="14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Pretoria</w:t>
            </w:r>
          </w:p>
        </w:tc>
        <w:tc>
          <w:tcPr>
            <w:tcW w:w="1287" w:type="dxa"/>
            <w:tcBorders>
              <w:top w:val="single" w:sz="4" w:space="0" w:color="auto"/>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50</w:t>
            </w:r>
          </w:p>
        </w:tc>
        <w:tc>
          <w:tcPr>
            <w:tcW w:w="2161" w:type="dxa"/>
            <w:tcBorders>
              <w:top w:val="single" w:sz="4" w:space="0" w:color="auto"/>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   </w:t>
            </w:r>
          </w:p>
        </w:tc>
        <w:tc>
          <w:tcPr>
            <w:tcW w:w="2126" w:type="dxa"/>
            <w:tcBorders>
              <w:top w:val="single" w:sz="4" w:space="0" w:color="auto"/>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(396 926.75)</w:t>
            </w:r>
          </w:p>
        </w:tc>
        <w:tc>
          <w:tcPr>
            <w:tcW w:w="2126" w:type="dxa"/>
            <w:tcBorders>
              <w:top w:val="single" w:sz="4" w:space="0" w:color="auto"/>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396 926.75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Pretoria</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138570</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(382 682.43)</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(385 163.49)</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2 481.06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Pretoria</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304406</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(1 820 066.31)</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(1 820 066.31)</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0.00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Pretoria</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311289</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(1 114 473.33)</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(1 109 780.00)</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(4 693.33)</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Pretoria</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312646</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(650 873.96)</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(650 873.71)</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(0.25)</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Pretoria</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320748</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(351 371.76)</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(353 169.87)</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1 798.11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Durban</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317985</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1 682 705.95 </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(1 635 971.95)</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46 734.01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Durban</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318255</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(1 332 349.04)</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(1 332 349.12)</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0.08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MMABATHO</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310486</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   </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Cape Town</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303789</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(469 391.21)</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(469 391.21)</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Port Elizabeth</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311020</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   </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(33 009.68)</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33 009.68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Bloemfontein</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221779</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(415 046.01)</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(415 046.01)</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(0.00)</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Polokwane</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184</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(118 607.77)</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(118 607.77)</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0.00 </w:t>
            </w:r>
          </w:p>
        </w:tc>
      </w:tr>
      <w:tr w:rsidR="00D338AD" w:rsidRPr="00D338AD" w:rsidTr="00FF168D">
        <w:trPr>
          <w:trHeight w:val="288"/>
        </w:trPr>
        <w:tc>
          <w:tcPr>
            <w:tcW w:w="1480" w:type="dxa"/>
            <w:tcBorders>
              <w:top w:val="nil"/>
              <w:left w:val="single" w:sz="4" w:space="0" w:color="auto"/>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Nelspruit</w:t>
            </w:r>
          </w:p>
        </w:tc>
        <w:tc>
          <w:tcPr>
            <w:tcW w:w="1287"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162776</w:t>
            </w:r>
          </w:p>
        </w:tc>
        <w:tc>
          <w:tcPr>
            <w:tcW w:w="2161"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   </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right"/>
              <w:rPr>
                <w:rFonts w:cs="Arial"/>
                <w:color w:val="000000"/>
                <w:sz w:val="18"/>
                <w:szCs w:val="18"/>
                <w:lang w:eastAsia="en-ZA"/>
              </w:rPr>
            </w:pPr>
            <w:r w:rsidRPr="003C1591">
              <w:rPr>
                <w:rFonts w:cs="Arial"/>
                <w:color w:val="000000"/>
                <w:sz w:val="18"/>
                <w:szCs w:val="18"/>
                <w:lang w:eastAsia="en-ZA"/>
              </w:rPr>
              <w:t xml:space="preserve">       162 776.00 </w:t>
            </w:r>
          </w:p>
        </w:tc>
        <w:tc>
          <w:tcPr>
            <w:tcW w:w="2126" w:type="dxa"/>
            <w:tcBorders>
              <w:top w:val="nil"/>
              <w:left w:val="nil"/>
              <w:bottom w:val="single" w:sz="4" w:space="0" w:color="auto"/>
              <w:right w:val="single" w:sz="4" w:space="0" w:color="auto"/>
            </w:tcBorders>
            <w:shd w:val="clear" w:color="000000" w:fill="FFFFFF"/>
            <w:noWrap/>
            <w:vAlign w:val="bottom"/>
            <w:hideMark/>
          </w:tcPr>
          <w:p w:rsidR="00D338AD" w:rsidRPr="003C1591" w:rsidRDefault="00D338AD" w:rsidP="00FF168D">
            <w:pPr>
              <w:jc w:val="both"/>
              <w:rPr>
                <w:rFonts w:cs="Arial"/>
                <w:color w:val="000000"/>
                <w:sz w:val="18"/>
                <w:szCs w:val="18"/>
                <w:lang w:eastAsia="en-ZA"/>
              </w:rPr>
            </w:pPr>
            <w:r w:rsidRPr="003C1591">
              <w:rPr>
                <w:rFonts w:cs="Arial"/>
                <w:color w:val="000000"/>
                <w:sz w:val="18"/>
                <w:szCs w:val="18"/>
                <w:lang w:eastAsia="en-ZA"/>
              </w:rPr>
              <w:t xml:space="preserve"> R          (162 776.00)</w:t>
            </w:r>
          </w:p>
        </w:tc>
      </w:tr>
      <w:tr w:rsidR="00D338AD" w:rsidRPr="00D338AD" w:rsidTr="00FF168D">
        <w:trPr>
          <w:trHeight w:val="288"/>
        </w:trPr>
        <w:tc>
          <w:tcPr>
            <w:tcW w:w="1480" w:type="dxa"/>
            <w:tcBorders>
              <w:top w:val="nil"/>
              <w:left w:val="nil"/>
              <w:bottom w:val="nil"/>
              <w:right w:val="nil"/>
            </w:tcBorders>
            <w:shd w:val="clear" w:color="auto" w:fill="auto"/>
            <w:noWrap/>
            <w:vAlign w:val="bottom"/>
            <w:hideMark/>
          </w:tcPr>
          <w:p w:rsidR="00D338AD" w:rsidRPr="003C1591" w:rsidRDefault="00D338AD" w:rsidP="00FF168D">
            <w:pPr>
              <w:rPr>
                <w:rFonts w:cs="Arial"/>
                <w:color w:val="000000"/>
                <w:sz w:val="18"/>
                <w:szCs w:val="18"/>
                <w:lang w:eastAsia="en-ZA"/>
              </w:rPr>
            </w:pPr>
          </w:p>
        </w:tc>
        <w:tc>
          <w:tcPr>
            <w:tcW w:w="1287" w:type="dxa"/>
            <w:tcBorders>
              <w:top w:val="nil"/>
              <w:left w:val="nil"/>
              <w:bottom w:val="nil"/>
              <w:right w:val="nil"/>
            </w:tcBorders>
            <w:shd w:val="clear" w:color="auto" w:fill="auto"/>
            <w:noWrap/>
            <w:vAlign w:val="bottom"/>
            <w:hideMark/>
          </w:tcPr>
          <w:p w:rsidR="00D338AD" w:rsidRPr="003C1591" w:rsidRDefault="00D338AD" w:rsidP="00FF168D">
            <w:pPr>
              <w:rPr>
                <w:rFonts w:cs="Arial"/>
                <w:color w:val="000000"/>
                <w:sz w:val="18"/>
                <w:szCs w:val="18"/>
                <w:lang w:eastAsia="en-ZA"/>
              </w:rPr>
            </w:pPr>
          </w:p>
        </w:tc>
        <w:tc>
          <w:tcPr>
            <w:tcW w:w="2161" w:type="dxa"/>
            <w:tcBorders>
              <w:top w:val="nil"/>
              <w:left w:val="nil"/>
              <w:bottom w:val="nil"/>
              <w:right w:val="nil"/>
            </w:tcBorders>
            <w:shd w:val="clear" w:color="auto" w:fill="auto"/>
            <w:noWrap/>
            <w:vAlign w:val="bottom"/>
            <w:hideMark/>
          </w:tcPr>
          <w:p w:rsidR="00D338AD" w:rsidRPr="003C1591" w:rsidRDefault="00D338AD" w:rsidP="00FF168D">
            <w:pPr>
              <w:rPr>
                <w:rFonts w:cs="Arial"/>
                <w:color w:val="000000"/>
                <w:sz w:val="18"/>
                <w:szCs w:val="18"/>
                <w:lang w:eastAsia="en-ZA"/>
              </w:rPr>
            </w:pPr>
          </w:p>
        </w:tc>
        <w:tc>
          <w:tcPr>
            <w:tcW w:w="2126" w:type="dxa"/>
            <w:tcBorders>
              <w:top w:val="nil"/>
              <w:left w:val="nil"/>
              <w:bottom w:val="nil"/>
              <w:right w:val="nil"/>
            </w:tcBorders>
            <w:shd w:val="clear" w:color="auto" w:fill="auto"/>
            <w:noWrap/>
            <w:vAlign w:val="bottom"/>
            <w:hideMark/>
          </w:tcPr>
          <w:p w:rsidR="00D338AD" w:rsidRPr="003C1591" w:rsidRDefault="00D338AD" w:rsidP="00FF168D">
            <w:pPr>
              <w:rPr>
                <w:rFonts w:cs="Arial"/>
                <w:color w:val="000000"/>
                <w:sz w:val="18"/>
                <w:szCs w:val="18"/>
                <w:lang w:eastAsia="en-ZA"/>
              </w:rPr>
            </w:pPr>
          </w:p>
        </w:tc>
        <w:tc>
          <w:tcPr>
            <w:tcW w:w="2126" w:type="dxa"/>
            <w:tcBorders>
              <w:top w:val="nil"/>
              <w:left w:val="nil"/>
              <w:bottom w:val="nil"/>
              <w:right w:val="nil"/>
            </w:tcBorders>
            <w:shd w:val="clear" w:color="auto" w:fill="auto"/>
            <w:noWrap/>
            <w:vAlign w:val="bottom"/>
            <w:hideMark/>
          </w:tcPr>
          <w:p w:rsidR="00D338AD" w:rsidRPr="003C1591" w:rsidRDefault="00D338AD" w:rsidP="00FF168D">
            <w:pPr>
              <w:rPr>
                <w:rFonts w:cs="Arial"/>
                <w:color w:val="000000"/>
                <w:sz w:val="18"/>
                <w:szCs w:val="18"/>
                <w:lang w:eastAsia="en-ZA"/>
              </w:rPr>
            </w:pPr>
            <w:r w:rsidRPr="003C1591">
              <w:rPr>
                <w:rFonts w:cs="Arial"/>
                <w:color w:val="000000"/>
                <w:sz w:val="18"/>
                <w:szCs w:val="18"/>
                <w:lang w:eastAsia="en-ZA"/>
              </w:rPr>
              <w:t xml:space="preserve"> R            313 480.11 </w:t>
            </w:r>
          </w:p>
        </w:tc>
      </w:tr>
    </w:tbl>
    <w:p w:rsidR="00D338AD" w:rsidRPr="00D338AD" w:rsidRDefault="00D338AD" w:rsidP="00D338AD">
      <w:pPr>
        <w:rPr>
          <w:rFonts w:cs="Arial"/>
          <w:b/>
          <w:sz w:val="20"/>
          <w:u w:val="single"/>
        </w:rPr>
      </w:pPr>
    </w:p>
    <w:p w:rsidR="00A821C5" w:rsidRDefault="00A821C5">
      <w:pPr>
        <w:spacing w:after="200" w:line="276" w:lineRule="auto"/>
        <w:rPr>
          <w:rFonts w:cs="Arial"/>
        </w:rPr>
      </w:pPr>
      <w:r>
        <w:rPr>
          <w:rFonts w:cs="Arial"/>
        </w:rPr>
        <w:br w:type="page"/>
      </w:r>
    </w:p>
    <w:p w:rsidR="00522DA3" w:rsidRPr="00236F46" w:rsidRDefault="00522DA3" w:rsidP="00522DA3">
      <w:pPr>
        <w:pStyle w:val="Style1"/>
      </w:pPr>
      <w:r>
        <w:t>Contingent assets and liabilities</w:t>
      </w:r>
    </w:p>
    <w:p w:rsidR="00522DA3" w:rsidRDefault="00522DA3" w:rsidP="00522DA3">
      <w:pPr>
        <w:pStyle w:val="NormalWeb"/>
        <w:spacing w:before="0" w:beforeAutospacing="0" w:after="0" w:afterAutospacing="0"/>
        <w:rPr>
          <w:rFonts w:cs="Arial"/>
          <w:sz w:val="22"/>
          <w:szCs w:val="22"/>
        </w:rPr>
      </w:pPr>
    </w:p>
    <w:p w:rsidR="00522DA3" w:rsidRPr="00522DA3" w:rsidRDefault="00522DA3" w:rsidP="00EC59C2">
      <w:pPr>
        <w:pStyle w:val="ListParagraph"/>
        <w:numPr>
          <w:ilvl w:val="0"/>
          <w:numId w:val="86"/>
        </w:numPr>
        <w:spacing w:after="120"/>
        <w:ind w:left="426" w:hanging="426"/>
        <w:contextualSpacing/>
        <w:jc w:val="both"/>
        <w:rPr>
          <w:rFonts w:cs="Arial"/>
          <w:b/>
          <w:bCs/>
          <w:szCs w:val="22"/>
        </w:rPr>
      </w:pPr>
      <w:r w:rsidRPr="00522DA3">
        <w:rPr>
          <w:rFonts w:cs="Arial"/>
          <w:b/>
          <w:bCs/>
          <w:szCs w:val="22"/>
        </w:rPr>
        <w:t xml:space="preserve">Contingent </w:t>
      </w:r>
      <w:r w:rsidR="00F9210A">
        <w:rPr>
          <w:rFonts w:cs="Arial"/>
          <w:b/>
          <w:bCs/>
          <w:szCs w:val="22"/>
        </w:rPr>
        <w:t>l</w:t>
      </w:r>
      <w:r w:rsidRPr="00522DA3">
        <w:rPr>
          <w:rFonts w:cs="Arial"/>
          <w:b/>
          <w:bCs/>
          <w:szCs w:val="22"/>
        </w:rPr>
        <w:t xml:space="preserve">iabilities: </w:t>
      </w:r>
      <w:r w:rsidR="00F9210A">
        <w:rPr>
          <w:rFonts w:cs="Arial"/>
          <w:b/>
          <w:bCs/>
          <w:szCs w:val="22"/>
        </w:rPr>
        <w:t>differences</w:t>
      </w:r>
    </w:p>
    <w:p w:rsidR="00522DA3" w:rsidRDefault="00522DA3" w:rsidP="00522DA3">
      <w:pPr>
        <w:jc w:val="both"/>
        <w:rPr>
          <w:rFonts w:cs="Arial"/>
          <w:b/>
          <w:bCs/>
          <w:szCs w:val="22"/>
        </w:rPr>
      </w:pPr>
    </w:p>
    <w:p w:rsidR="00522DA3" w:rsidRPr="00522DA3" w:rsidRDefault="00522DA3" w:rsidP="00522DA3">
      <w:pPr>
        <w:jc w:val="both"/>
        <w:rPr>
          <w:rFonts w:cs="Arial"/>
          <w:b/>
          <w:bCs/>
          <w:szCs w:val="22"/>
        </w:rPr>
      </w:pPr>
      <w:r w:rsidRPr="00522DA3">
        <w:rPr>
          <w:rFonts w:cs="Arial"/>
          <w:b/>
          <w:bCs/>
          <w:szCs w:val="22"/>
        </w:rPr>
        <w:t>Audit finding</w:t>
      </w:r>
    </w:p>
    <w:p w:rsidR="00522DA3" w:rsidRPr="00522DA3" w:rsidRDefault="00522DA3" w:rsidP="00522DA3">
      <w:pPr>
        <w:jc w:val="both"/>
        <w:rPr>
          <w:rFonts w:cs="Arial"/>
          <w:b/>
          <w:bCs/>
          <w:szCs w:val="22"/>
        </w:rPr>
      </w:pPr>
    </w:p>
    <w:p w:rsidR="00522DA3" w:rsidRPr="00522DA3" w:rsidRDefault="00522DA3" w:rsidP="00F9210A">
      <w:pPr>
        <w:rPr>
          <w:rFonts w:cs="Arial"/>
          <w:color w:val="000000"/>
          <w:szCs w:val="22"/>
          <w:lang w:eastAsia="en-ZA"/>
        </w:rPr>
      </w:pPr>
      <w:r w:rsidRPr="00522DA3">
        <w:rPr>
          <w:rFonts w:cs="Arial"/>
          <w:color w:val="000000"/>
          <w:szCs w:val="22"/>
          <w:lang w:val="en-GB" w:eastAsia="en-ZA"/>
        </w:rPr>
        <w:t>Section</w:t>
      </w:r>
      <w:r w:rsidR="00F9210A">
        <w:rPr>
          <w:rFonts w:cs="Arial"/>
          <w:color w:val="000000"/>
          <w:szCs w:val="22"/>
          <w:lang w:val="en-GB" w:eastAsia="en-ZA"/>
        </w:rPr>
        <w:t xml:space="preserve"> 40 of the PFMA requires that t</w:t>
      </w:r>
      <w:r w:rsidRPr="00522DA3">
        <w:rPr>
          <w:rFonts w:cs="Arial"/>
          <w:color w:val="000000"/>
          <w:szCs w:val="22"/>
          <w:lang w:eastAsia="en-ZA"/>
        </w:rPr>
        <w:t>he accounting officer for a department, trading entity or constitutional institution</w:t>
      </w:r>
      <w:r w:rsidR="00F9210A">
        <w:rPr>
          <w:rFonts w:cs="Arial"/>
          <w:i/>
          <w:iCs/>
          <w:color w:val="000000"/>
          <w:szCs w:val="22"/>
          <w:lang w:eastAsia="en-ZA"/>
        </w:rPr>
        <w:t xml:space="preserve"> </w:t>
      </w:r>
      <w:r w:rsidRPr="00522DA3">
        <w:rPr>
          <w:rFonts w:cs="Arial"/>
          <w:color w:val="000000"/>
          <w:szCs w:val="22"/>
          <w:lang w:val="en-GB" w:eastAsia="en-ZA"/>
        </w:rPr>
        <w:t>must keep full and proper records of the financial affairs of the department, trading entity or constitutional institution in accordance with any</w:t>
      </w:r>
      <w:r w:rsidR="00F9210A">
        <w:rPr>
          <w:rFonts w:cs="Arial"/>
          <w:color w:val="000000"/>
          <w:szCs w:val="22"/>
          <w:lang w:val="en-GB" w:eastAsia="en-ZA"/>
        </w:rPr>
        <w:t xml:space="preserve"> prescribed norms and standards and </w:t>
      </w:r>
      <w:r w:rsidRPr="00522DA3">
        <w:rPr>
          <w:rFonts w:cs="Arial"/>
          <w:color w:val="000000"/>
          <w:szCs w:val="22"/>
          <w:lang w:val="en-GB" w:eastAsia="en-ZA"/>
        </w:rPr>
        <w:t>must prepare financial statements for each financial year in accordance with generally</w:t>
      </w:r>
      <w:r w:rsidR="00F9210A">
        <w:rPr>
          <w:rFonts w:cs="Arial"/>
          <w:color w:val="000000"/>
          <w:szCs w:val="22"/>
          <w:lang w:val="en-GB" w:eastAsia="en-ZA"/>
        </w:rPr>
        <w:t xml:space="preserve"> recognized accounting practice.</w:t>
      </w:r>
    </w:p>
    <w:p w:rsidR="00522DA3" w:rsidRPr="00522DA3" w:rsidRDefault="00522DA3" w:rsidP="00522DA3">
      <w:pPr>
        <w:ind w:left="680" w:hanging="680"/>
        <w:rPr>
          <w:rFonts w:cs="Arial"/>
          <w:color w:val="000000"/>
          <w:szCs w:val="22"/>
          <w:lang w:eastAsia="en-ZA"/>
        </w:rPr>
      </w:pPr>
    </w:p>
    <w:p w:rsidR="00522DA3" w:rsidRPr="00522DA3" w:rsidRDefault="00522DA3" w:rsidP="00522DA3">
      <w:pPr>
        <w:pStyle w:val="Default"/>
        <w:rPr>
          <w:rFonts w:ascii="Arial" w:hAnsi="Arial" w:cs="Arial"/>
          <w:bCs/>
          <w:iCs/>
          <w:sz w:val="22"/>
          <w:szCs w:val="22"/>
        </w:rPr>
      </w:pPr>
      <w:r w:rsidRPr="00522DA3">
        <w:rPr>
          <w:rFonts w:ascii="Arial" w:hAnsi="Arial" w:cs="Arial"/>
          <w:bCs/>
          <w:iCs/>
          <w:sz w:val="22"/>
          <w:szCs w:val="22"/>
        </w:rPr>
        <w:t>GRAP 14 defines events after reporting date as follows:</w:t>
      </w:r>
    </w:p>
    <w:p w:rsidR="00522DA3" w:rsidRPr="00522DA3" w:rsidRDefault="00522DA3" w:rsidP="00522DA3">
      <w:pPr>
        <w:pStyle w:val="Default"/>
        <w:rPr>
          <w:rFonts w:ascii="Arial" w:hAnsi="Arial" w:cs="Arial"/>
          <w:bCs/>
          <w:iCs/>
          <w:sz w:val="22"/>
          <w:szCs w:val="22"/>
        </w:rPr>
      </w:pPr>
    </w:p>
    <w:p w:rsidR="00F9210A" w:rsidRDefault="00522DA3" w:rsidP="00522DA3">
      <w:pPr>
        <w:pStyle w:val="Default"/>
        <w:rPr>
          <w:rFonts w:ascii="Arial" w:hAnsi="Arial" w:cs="Arial"/>
          <w:bCs/>
          <w:iCs/>
          <w:sz w:val="22"/>
          <w:szCs w:val="22"/>
        </w:rPr>
      </w:pPr>
      <w:r w:rsidRPr="00522DA3">
        <w:rPr>
          <w:rFonts w:ascii="Arial" w:hAnsi="Arial" w:cs="Arial"/>
          <w:bCs/>
          <w:iCs/>
          <w:sz w:val="22"/>
          <w:szCs w:val="22"/>
        </w:rPr>
        <w:t>Events after the reporting d</w:t>
      </w:r>
      <w:r w:rsidR="00F9210A">
        <w:rPr>
          <w:rFonts w:ascii="Arial" w:hAnsi="Arial" w:cs="Arial"/>
          <w:bCs/>
          <w:iCs/>
          <w:sz w:val="22"/>
          <w:szCs w:val="22"/>
        </w:rPr>
        <w:t>ate are those events, both favou</w:t>
      </w:r>
      <w:r w:rsidRPr="00522DA3">
        <w:rPr>
          <w:rFonts w:ascii="Arial" w:hAnsi="Arial" w:cs="Arial"/>
          <w:bCs/>
          <w:iCs/>
          <w:sz w:val="22"/>
          <w:szCs w:val="22"/>
        </w:rPr>
        <w:t xml:space="preserve">rable and unfavourable, that occur between the reporting date and the date when the financial statements are authorised for issue. </w:t>
      </w:r>
    </w:p>
    <w:p w:rsidR="00F9210A" w:rsidRDefault="00F9210A" w:rsidP="00522DA3">
      <w:pPr>
        <w:pStyle w:val="Default"/>
        <w:rPr>
          <w:rFonts w:ascii="Arial" w:hAnsi="Arial" w:cs="Arial"/>
          <w:bCs/>
          <w:iCs/>
          <w:sz w:val="22"/>
          <w:szCs w:val="22"/>
        </w:rPr>
      </w:pPr>
    </w:p>
    <w:p w:rsidR="00522DA3" w:rsidRPr="00522DA3" w:rsidRDefault="00522DA3" w:rsidP="00522DA3">
      <w:pPr>
        <w:pStyle w:val="Default"/>
        <w:rPr>
          <w:rFonts w:ascii="Arial" w:hAnsi="Arial" w:cs="Arial"/>
          <w:sz w:val="22"/>
          <w:szCs w:val="22"/>
        </w:rPr>
      </w:pPr>
      <w:r w:rsidRPr="00522DA3">
        <w:rPr>
          <w:rFonts w:ascii="Arial" w:hAnsi="Arial" w:cs="Arial"/>
          <w:bCs/>
          <w:iCs/>
          <w:sz w:val="22"/>
          <w:szCs w:val="22"/>
        </w:rPr>
        <w:t xml:space="preserve">Two types of events can be identified: </w:t>
      </w:r>
    </w:p>
    <w:p w:rsidR="00522DA3" w:rsidRPr="00522DA3" w:rsidRDefault="00522DA3" w:rsidP="00EC59C2">
      <w:pPr>
        <w:pStyle w:val="Default"/>
        <w:numPr>
          <w:ilvl w:val="0"/>
          <w:numId w:val="95"/>
        </w:numPr>
        <w:ind w:left="426" w:hanging="426"/>
        <w:rPr>
          <w:rFonts w:ascii="Arial" w:hAnsi="Arial" w:cs="Arial"/>
          <w:sz w:val="22"/>
          <w:szCs w:val="22"/>
        </w:rPr>
      </w:pPr>
      <w:r w:rsidRPr="00522DA3">
        <w:rPr>
          <w:rFonts w:ascii="Arial" w:hAnsi="Arial" w:cs="Arial"/>
          <w:bCs/>
          <w:iCs/>
          <w:sz w:val="22"/>
          <w:szCs w:val="22"/>
        </w:rPr>
        <w:t xml:space="preserve">those that provide evidence of conditions that existed at the reporting date (adjusting events after the reporting date); and </w:t>
      </w:r>
    </w:p>
    <w:p w:rsidR="00522DA3" w:rsidRPr="00522DA3" w:rsidRDefault="00522DA3" w:rsidP="00EC59C2">
      <w:pPr>
        <w:pStyle w:val="Default"/>
        <w:numPr>
          <w:ilvl w:val="0"/>
          <w:numId w:val="95"/>
        </w:numPr>
        <w:ind w:left="426" w:hanging="426"/>
        <w:rPr>
          <w:rFonts w:ascii="Arial" w:hAnsi="Arial" w:cs="Arial"/>
          <w:bCs/>
          <w:iCs/>
          <w:sz w:val="22"/>
          <w:szCs w:val="22"/>
        </w:rPr>
      </w:pPr>
      <w:r w:rsidRPr="00522DA3">
        <w:rPr>
          <w:rFonts w:ascii="Arial" w:hAnsi="Arial" w:cs="Arial"/>
          <w:bCs/>
          <w:iCs/>
          <w:sz w:val="22"/>
          <w:szCs w:val="22"/>
        </w:rPr>
        <w:t xml:space="preserve">those that are indicative of conditions that arose after the reporting date (non-adjusting events after the reporting date). </w:t>
      </w:r>
    </w:p>
    <w:p w:rsidR="00522DA3" w:rsidRPr="00522DA3" w:rsidRDefault="00522DA3" w:rsidP="00F9210A">
      <w:pPr>
        <w:pStyle w:val="Default"/>
        <w:ind w:left="426" w:hanging="426"/>
        <w:rPr>
          <w:rFonts w:ascii="Arial" w:hAnsi="Arial" w:cs="Arial"/>
          <w:sz w:val="22"/>
          <w:szCs w:val="22"/>
        </w:rPr>
      </w:pPr>
    </w:p>
    <w:p w:rsidR="00522DA3" w:rsidRPr="00522DA3" w:rsidRDefault="00522DA3" w:rsidP="00522DA3">
      <w:pPr>
        <w:ind w:left="426" w:hanging="426"/>
        <w:rPr>
          <w:rFonts w:cs="Arial"/>
          <w:color w:val="000000"/>
          <w:szCs w:val="22"/>
          <w:lang w:eastAsia="en-ZA"/>
        </w:rPr>
      </w:pPr>
      <w:r w:rsidRPr="00522DA3">
        <w:rPr>
          <w:rFonts w:cs="Arial"/>
          <w:color w:val="000000"/>
          <w:szCs w:val="22"/>
          <w:lang w:eastAsia="en-ZA"/>
        </w:rPr>
        <w:t>In terms of GRAP 19 par .17 “Provisions, Contingent Liabilities and Contingent Assets”</w:t>
      </w:r>
    </w:p>
    <w:p w:rsidR="00522DA3" w:rsidRPr="00522DA3" w:rsidRDefault="00522DA3" w:rsidP="00F9210A">
      <w:pPr>
        <w:rPr>
          <w:rFonts w:cs="Arial"/>
          <w:color w:val="000000"/>
          <w:szCs w:val="22"/>
          <w:lang w:eastAsia="en-ZA"/>
        </w:rPr>
      </w:pPr>
      <w:r w:rsidRPr="00522DA3">
        <w:rPr>
          <w:rFonts w:cs="Arial"/>
          <w:color w:val="000000"/>
          <w:szCs w:val="22"/>
          <w:lang w:eastAsia="en-ZA"/>
        </w:rPr>
        <w:t xml:space="preserve">A contingent Liability is defined as a possible obligation that arises from past events, and whose existence will be confirmed only by the occurrence or non-occurrence of one or more uncertain future events not wholly within the control of the entity;   </w:t>
      </w:r>
    </w:p>
    <w:p w:rsidR="00522DA3" w:rsidRPr="00522DA3" w:rsidRDefault="00522DA3" w:rsidP="00522DA3">
      <w:pPr>
        <w:ind w:left="426" w:hanging="426"/>
        <w:rPr>
          <w:rFonts w:cs="Arial"/>
          <w:color w:val="000000"/>
          <w:szCs w:val="22"/>
          <w:lang w:eastAsia="en-ZA"/>
        </w:rPr>
      </w:pPr>
    </w:p>
    <w:p w:rsidR="00522DA3" w:rsidRDefault="00F9210A" w:rsidP="00522DA3">
      <w:pPr>
        <w:tabs>
          <w:tab w:val="left" w:pos="2952"/>
        </w:tabs>
        <w:rPr>
          <w:rFonts w:cs="Arial"/>
          <w:color w:val="000000"/>
          <w:szCs w:val="22"/>
          <w:lang w:eastAsia="en-ZA"/>
        </w:rPr>
      </w:pPr>
      <w:r>
        <w:rPr>
          <w:rFonts w:cs="Arial"/>
          <w:color w:val="000000"/>
          <w:szCs w:val="22"/>
          <w:lang w:eastAsia="en-ZA"/>
        </w:rPr>
        <w:t>The c</w:t>
      </w:r>
      <w:r w:rsidR="00522DA3" w:rsidRPr="00522DA3">
        <w:rPr>
          <w:rFonts w:cs="Arial"/>
          <w:color w:val="000000"/>
          <w:szCs w:val="22"/>
          <w:lang w:eastAsia="en-ZA"/>
        </w:rPr>
        <w:t xml:space="preserve">onfirmation letter from the below mentioned state attorney </w:t>
      </w:r>
      <w:r>
        <w:rPr>
          <w:rFonts w:cs="Arial"/>
          <w:color w:val="000000"/>
          <w:szCs w:val="22"/>
          <w:lang w:eastAsia="en-ZA"/>
        </w:rPr>
        <w:t>is different than the amount included in the schedule supporting the financial statements:</w:t>
      </w:r>
    </w:p>
    <w:p w:rsidR="00F9210A" w:rsidRDefault="00F9210A" w:rsidP="00522DA3">
      <w:pPr>
        <w:tabs>
          <w:tab w:val="left" w:pos="2952"/>
        </w:tabs>
        <w:rPr>
          <w:rFonts w:cs="Arial"/>
          <w:color w:val="000000"/>
          <w:szCs w:val="22"/>
          <w:lang w:eastAsia="en-ZA"/>
        </w:rPr>
      </w:pPr>
    </w:p>
    <w:tbl>
      <w:tblPr>
        <w:tblW w:w="5377" w:type="pct"/>
        <w:tblLayout w:type="fixed"/>
        <w:tblLook w:val="04A0" w:firstRow="1" w:lastRow="0" w:firstColumn="1" w:lastColumn="0" w:noHBand="0" w:noVBand="1"/>
      </w:tblPr>
      <w:tblGrid>
        <w:gridCol w:w="1205"/>
        <w:gridCol w:w="2204"/>
        <w:gridCol w:w="1654"/>
        <w:gridCol w:w="1659"/>
        <w:gridCol w:w="1095"/>
        <w:gridCol w:w="1237"/>
        <w:gridCol w:w="1239"/>
      </w:tblGrid>
      <w:tr w:rsidR="00522DA3" w:rsidRPr="00E3271F" w:rsidTr="00522DA3">
        <w:trPr>
          <w:trHeight w:val="287"/>
        </w:trPr>
        <w:tc>
          <w:tcPr>
            <w:tcW w:w="585"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rsidR="00522DA3" w:rsidRPr="00E3271F" w:rsidRDefault="00522DA3" w:rsidP="00522DA3">
            <w:pPr>
              <w:rPr>
                <w:rFonts w:cs="Arial"/>
                <w:b/>
                <w:sz w:val="18"/>
                <w:szCs w:val="18"/>
                <w:lang w:eastAsia="en-ZA"/>
              </w:rPr>
            </w:pPr>
            <w:r>
              <w:rPr>
                <w:rFonts w:cs="Arial"/>
                <w:b/>
                <w:sz w:val="18"/>
                <w:szCs w:val="18"/>
                <w:lang w:eastAsia="en-ZA"/>
              </w:rPr>
              <w:t>State Attorney</w:t>
            </w:r>
          </w:p>
        </w:tc>
        <w:tc>
          <w:tcPr>
            <w:tcW w:w="1070" w:type="pct"/>
            <w:tcBorders>
              <w:top w:val="single" w:sz="4" w:space="0" w:color="auto"/>
              <w:left w:val="nil"/>
              <w:bottom w:val="single" w:sz="4" w:space="0" w:color="auto"/>
              <w:right w:val="single" w:sz="4" w:space="0" w:color="auto"/>
            </w:tcBorders>
            <w:shd w:val="clear" w:color="auto" w:fill="BFBFBF" w:themeFill="background1" w:themeFillShade="BF"/>
          </w:tcPr>
          <w:p w:rsidR="00522DA3" w:rsidRPr="00E3271F" w:rsidRDefault="00522DA3" w:rsidP="00522DA3">
            <w:pPr>
              <w:rPr>
                <w:rFonts w:cs="Arial"/>
                <w:b/>
                <w:sz w:val="18"/>
                <w:szCs w:val="18"/>
                <w:lang w:eastAsia="en-ZA"/>
              </w:rPr>
            </w:pPr>
            <w:r>
              <w:rPr>
                <w:rFonts w:cs="Arial"/>
                <w:b/>
                <w:sz w:val="18"/>
                <w:szCs w:val="18"/>
                <w:lang w:eastAsia="en-ZA"/>
              </w:rPr>
              <w:t>Matter</w:t>
            </w:r>
          </w:p>
        </w:tc>
        <w:tc>
          <w:tcPr>
            <w:tcW w:w="80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22DA3" w:rsidRPr="00E3271F" w:rsidRDefault="00522DA3" w:rsidP="00522DA3">
            <w:pPr>
              <w:rPr>
                <w:rFonts w:cs="Arial"/>
                <w:b/>
                <w:sz w:val="18"/>
                <w:szCs w:val="18"/>
                <w:lang w:eastAsia="en-ZA"/>
              </w:rPr>
            </w:pPr>
            <w:r w:rsidRPr="00E3271F">
              <w:rPr>
                <w:rFonts w:cs="Arial"/>
                <w:b/>
                <w:sz w:val="18"/>
                <w:szCs w:val="18"/>
                <w:lang w:eastAsia="en-ZA"/>
              </w:rPr>
              <w:t>State attorney reference</w:t>
            </w:r>
          </w:p>
        </w:tc>
        <w:tc>
          <w:tcPr>
            <w:tcW w:w="806" w:type="pct"/>
            <w:tcBorders>
              <w:top w:val="single" w:sz="4" w:space="0" w:color="auto"/>
              <w:left w:val="nil"/>
              <w:bottom w:val="single" w:sz="4" w:space="0" w:color="auto"/>
              <w:right w:val="single" w:sz="4" w:space="0" w:color="auto"/>
            </w:tcBorders>
            <w:shd w:val="clear" w:color="auto" w:fill="BFBFBF" w:themeFill="background1" w:themeFillShade="BF"/>
          </w:tcPr>
          <w:p w:rsidR="00522DA3" w:rsidRPr="00E3271F" w:rsidRDefault="00522DA3" w:rsidP="00522DA3">
            <w:pPr>
              <w:rPr>
                <w:rFonts w:cs="Arial"/>
                <w:b/>
                <w:sz w:val="18"/>
                <w:szCs w:val="18"/>
                <w:lang w:eastAsia="en-ZA"/>
              </w:rPr>
            </w:pPr>
            <w:r w:rsidRPr="00E3271F">
              <w:rPr>
                <w:rFonts w:cs="Arial"/>
                <w:b/>
                <w:sz w:val="18"/>
                <w:szCs w:val="18"/>
                <w:lang w:eastAsia="en-ZA"/>
              </w:rPr>
              <w:t>DPW Reference number</w:t>
            </w:r>
          </w:p>
        </w:tc>
        <w:tc>
          <w:tcPr>
            <w:tcW w:w="532" w:type="pct"/>
            <w:tcBorders>
              <w:top w:val="single" w:sz="4" w:space="0" w:color="auto"/>
              <w:left w:val="nil"/>
              <w:bottom w:val="single" w:sz="4" w:space="0" w:color="auto"/>
              <w:right w:val="single" w:sz="4" w:space="0" w:color="auto"/>
            </w:tcBorders>
            <w:shd w:val="clear" w:color="auto" w:fill="BFBFBF" w:themeFill="background1" w:themeFillShade="BF"/>
          </w:tcPr>
          <w:p w:rsidR="00522DA3" w:rsidRPr="00E3271F" w:rsidRDefault="00522DA3" w:rsidP="00522DA3">
            <w:pPr>
              <w:rPr>
                <w:rFonts w:cs="Arial"/>
                <w:b/>
                <w:sz w:val="18"/>
                <w:szCs w:val="18"/>
                <w:lang w:eastAsia="en-ZA"/>
              </w:rPr>
            </w:pPr>
            <w:r w:rsidRPr="00E3271F">
              <w:rPr>
                <w:rFonts w:cs="Arial"/>
                <w:b/>
                <w:sz w:val="18"/>
                <w:szCs w:val="18"/>
                <w:lang w:eastAsia="en-ZA"/>
              </w:rPr>
              <w:t>State Attorney’s remark</w:t>
            </w:r>
          </w:p>
        </w:tc>
        <w:tc>
          <w:tcPr>
            <w:tcW w:w="601" w:type="pct"/>
            <w:tcBorders>
              <w:top w:val="single" w:sz="4" w:space="0" w:color="auto"/>
              <w:left w:val="nil"/>
              <w:bottom w:val="single" w:sz="4" w:space="0" w:color="auto"/>
              <w:right w:val="single" w:sz="4" w:space="0" w:color="auto"/>
            </w:tcBorders>
            <w:shd w:val="clear" w:color="auto" w:fill="BFBFBF" w:themeFill="background1" w:themeFillShade="BF"/>
          </w:tcPr>
          <w:p w:rsidR="00522DA3" w:rsidRPr="00E3271F" w:rsidRDefault="00522DA3" w:rsidP="00522DA3">
            <w:pPr>
              <w:rPr>
                <w:rFonts w:cs="Arial"/>
                <w:b/>
                <w:sz w:val="18"/>
                <w:szCs w:val="18"/>
                <w:lang w:eastAsia="en-ZA"/>
              </w:rPr>
            </w:pPr>
            <w:r w:rsidRPr="00E3271F">
              <w:rPr>
                <w:rFonts w:cs="Arial"/>
                <w:b/>
                <w:sz w:val="18"/>
                <w:szCs w:val="18"/>
                <w:lang w:eastAsia="en-ZA"/>
              </w:rPr>
              <w:t>Amount disclosed</w:t>
            </w:r>
          </w:p>
        </w:tc>
        <w:tc>
          <w:tcPr>
            <w:tcW w:w="602" w:type="pct"/>
            <w:tcBorders>
              <w:top w:val="single" w:sz="4" w:space="0" w:color="auto"/>
              <w:left w:val="nil"/>
              <w:bottom w:val="single" w:sz="4" w:space="0" w:color="auto"/>
              <w:right w:val="single" w:sz="4" w:space="0" w:color="auto"/>
            </w:tcBorders>
            <w:shd w:val="clear" w:color="auto" w:fill="BFBFBF" w:themeFill="background1" w:themeFillShade="BF"/>
          </w:tcPr>
          <w:p w:rsidR="00522DA3" w:rsidRPr="00E3271F" w:rsidRDefault="00522DA3" w:rsidP="00522DA3">
            <w:pPr>
              <w:jc w:val="right"/>
              <w:rPr>
                <w:rFonts w:cs="Arial"/>
                <w:b/>
                <w:sz w:val="18"/>
                <w:szCs w:val="18"/>
                <w:lang w:eastAsia="en-ZA"/>
              </w:rPr>
            </w:pPr>
            <w:r w:rsidRPr="00E3271F">
              <w:rPr>
                <w:rFonts w:cs="Arial"/>
                <w:b/>
                <w:sz w:val="18"/>
                <w:szCs w:val="18"/>
                <w:lang w:eastAsia="en-ZA"/>
              </w:rPr>
              <w:t>Differences</w:t>
            </w:r>
          </w:p>
        </w:tc>
      </w:tr>
      <w:tr w:rsidR="00522DA3" w:rsidRPr="00EF767F" w:rsidTr="00522DA3">
        <w:trPr>
          <w:trHeight w:val="287"/>
        </w:trPr>
        <w:tc>
          <w:tcPr>
            <w:tcW w:w="585" w:type="pct"/>
            <w:tcBorders>
              <w:top w:val="single" w:sz="4" w:space="0" w:color="auto"/>
              <w:left w:val="single" w:sz="4" w:space="0" w:color="auto"/>
              <w:bottom w:val="single" w:sz="4" w:space="0" w:color="auto"/>
              <w:right w:val="single" w:sz="4" w:space="0" w:color="auto"/>
            </w:tcBorders>
            <w:shd w:val="clear" w:color="auto" w:fill="auto"/>
            <w:noWrap/>
          </w:tcPr>
          <w:p w:rsidR="00522DA3" w:rsidRPr="00EF767F" w:rsidRDefault="00522DA3" w:rsidP="00522DA3">
            <w:pPr>
              <w:rPr>
                <w:rFonts w:cs="Arial"/>
                <w:sz w:val="18"/>
                <w:szCs w:val="18"/>
                <w:lang w:eastAsia="en-ZA"/>
              </w:rPr>
            </w:pPr>
            <w:r w:rsidRPr="00EF767F">
              <w:rPr>
                <w:rFonts w:cs="Arial"/>
                <w:sz w:val="18"/>
                <w:szCs w:val="18"/>
                <w:lang w:eastAsia="en-ZA"/>
              </w:rPr>
              <w:t>J.J.H. Opperman</w:t>
            </w:r>
          </w:p>
        </w:tc>
        <w:tc>
          <w:tcPr>
            <w:tcW w:w="1070" w:type="pct"/>
            <w:tcBorders>
              <w:top w:val="single" w:sz="4" w:space="0" w:color="auto"/>
              <w:left w:val="nil"/>
              <w:bottom w:val="single" w:sz="4" w:space="0" w:color="auto"/>
              <w:right w:val="single" w:sz="4" w:space="0" w:color="auto"/>
            </w:tcBorders>
          </w:tcPr>
          <w:p w:rsidR="00522DA3" w:rsidRPr="00EF767F" w:rsidRDefault="00522DA3" w:rsidP="00522DA3">
            <w:pPr>
              <w:rPr>
                <w:rFonts w:cs="Arial"/>
                <w:sz w:val="18"/>
                <w:szCs w:val="18"/>
                <w:lang w:eastAsia="en-ZA"/>
              </w:rPr>
            </w:pPr>
            <w:r w:rsidRPr="00EF767F">
              <w:rPr>
                <w:rFonts w:cs="Arial"/>
                <w:sz w:val="18"/>
                <w:szCs w:val="18"/>
                <w:lang w:eastAsia="en-ZA"/>
              </w:rPr>
              <w:t>Jurie van Vuuren/Mnister of Public Works</w:t>
            </w:r>
          </w:p>
        </w:tc>
        <w:tc>
          <w:tcPr>
            <w:tcW w:w="803" w:type="pct"/>
            <w:tcBorders>
              <w:top w:val="single" w:sz="4" w:space="0" w:color="auto"/>
              <w:left w:val="single" w:sz="4" w:space="0" w:color="auto"/>
              <w:bottom w:val="single" w:sz="4" w:space="0" w:color="auto"/>
              <w:right w:val="single" w:sz="4" w:space="0" w:color="auto"/>
            </w:tcBorders>
            <w:shd w:val="clear" w:color="auto" w:fill="auto"/>
          </w:tcPr>
          <w:p w:rsidR="00522DA3" w:rsidRPr="00EF767F" w:rsidRDefault="00522DA3" w:rsidP="00522DA3">
            <w:pPr>
              <w:rPr>
                <w:rFonts w:cs="Arial"/>
                <w:sz w:val="18"/>
                <w:szCs w:val="18"/>
              </w:rPr>
            </w:pPr>
            <w:r w:rsidRPr="00EF767F">
              <w:rPr>
                <w:rFonts w:cs="Arial"/>
                <w:sz w:val="18"/>
                <w:szCs w:val="18"/>
              </w:rPr>
              <w:t>Ref: 106/2014/00998/P8</w:t>
            </w:r>
          </w:p>
        </w:tc>
        <w:tc>
          <w:tcPr>
            <w:tcW w:w="806" w:type="pct"/>
            <w:tcBorders>
              <w:top w:val="single" w:sz="4" w:space="0" w:color="auto"/>
              <w:left w:val="nil"/>
              <w:bottom w:val="single" w:sz="4" w:space="0" w:color="auto"/>
              <w:right w:val="single" w:sz="4" w:space="0" w:color="auto"/>
            </w:tcBorders>
            <w:shd w:val="clear" w:color="auto" w:fill="auto"/>
          </w:tcPr>
          <w:p w:rsidR="00522DA3" w:rsidRPr="00EF767F" w:rsidRDefault="00522DA3" w:rsidP="00522DA3">
            <w:pPr>
              <w:rPr>
                <w:rFonts w:cs="Arial"/>
                <w:sz w:val="18"/>
                <w:szCs w:val="18"/>
              </w:rPr>
            </w:pPr>
            <w:r w:rsidRPr="00EF767F">
              <w:rPr>
                <w:rFonts w:cs="Arial"/>
                <w:sz w:val="18"/>
                <w:szCs w:val="18"/>
              </w:rPr>
              <w:t>MH37/2014 (LS)</w:t>
            </w:r>
          </w:p>
        </w:tc>
        <w:tc>
          <w:tcPr>
            <w:tcW w:w="532" w:type="pct"/>
            <w:tcBorders>
              <w:top w:val="single" w:sz="4" w:space="0" w:color="auto"/>
              <w:left w:val="nil"/>
              <w:bottom w:val="single" w:sz="4" w:space="0" w:color="auto"/>
              <w:right w:val="single" w:sz="4" w:space="0" w:color="auto"/>
            </w:tcBorders>
            <w:shd w:val="clear" w:color="auto" w:fill="auto"/>
          </w:tcPr>
          <w:p w:rsidR="00522DA3" w:rsidRPr="00EF767F" w:rsidRDefault="00522DA3" w:rsidP="00522DA3">
            <w:pPr>
              <w:rPr>
                <w:rFonts w:cs="Arial"/>
                <w:sz w:val="18"/>
                <w:szCs w:val="18"/>
                <w:lang w:eastAsia="en-ZA"/>
              </w:rPr>
            </w:pPr>
            <w:r w:rsidRPr="00EF767F">
              <w:rPr>
                <w:rFonts w:cs="Arial"/>
                <w:sz w:val="18"/>
                <w:szCs w:val="18"/>
                <w:lang w:eastAsia="en-ZA"/>
              </w:rPr>
              <w:t>Matter finalised when arbitration award was made on 20 April 2016</w:t>
            </w:r>
          </w:p>
        </w:tc>
        <w:tc>
          <w:tcPr>
            <w:tcW w:w="601" w:type="pct"/>
            <w:tcBorders>
              <w:top w:val="single" w:sz="4" w:space="0" w:color="auto"/>
              <w:left w:val="nil"/>
              <w:bottom w:val="single" w:sz="4" w:space="0" w:color="auto"/>
              <w:right w:val="single" w:sz="4" w:space="0" w:color="auto"/>
            </w:tcBorders>
          </w:tcPr>
          <w:p w:rsidR="00522DA3" w:rsidRPr="00EF767F" w:rsidRDefault="00522DA3" w:rsidP="00522DA3">
            <w:pPr>
              <w:rPr>
                <w:rFonts w:cs="Arial"/>
                <w:sz w:val="18"/>
                <w:szCs w:val="18"/>
                <w:lang w:eastAsia="en-ZA"/>
              </w:rPr>
            </w:pPr>
            <w:r w:rsidRPr="00EF767F">
              <w:rPr>
                <w:rFonts w:cs="Arial"/>
                <w:sz w:val="18"/>
                <w:szCs w:val="18"/>
                <w:lang w:eastAsia="en-ZA"/>
              </w:rPr>
              <w:t>2</w:t>
            </w:r>
            <w:r>
              <w:rPr>
                <w:rFonts w:cs="Arial"/>
                <w:sz w:val="18"/>
                <w:szCs w:val="18"/>
                <w:lang w:eastAsia="en-ZA"/>
              </w:rPr>
              <w:t xml:space="preserve"> </w:t>
            </w:r>
            <w:r w:rsidRPr="00EF767F">
              <w:rPr>
                <w:rFonts w:cs="Arial"/>
                <w:sz w:val="18"/>
                <w:szCs w:val="18"/>
                <w:lang w:eastAsia="en-ZA"/>
              </w:rPr>
              <w:t>138</w:t>
            </w:r>
            <w:r>
              <w:rPr>
                <w:rFonts w:cs="Arial"/>
                <w:sz w:val="18"/>
                <w:szCs w:val="18"/>
                <w:lang w:eastAsia="en-ZA"/>
              </w:rPr>
              <w:t xml:space="preserve"> </w:t>
            </w:r>
            <w:r w:rsidRPr="00EF767F">
              <w:rPr>
                <w:rFonts w:cs="Arial"/>
                <w:sz w:val="18"/>
                <w:szCs w:val="18"/>
                <w:lang w:eastAsia="en-ZA"/>
              </w:rPr>
              <w:t>738.83</w:t>
            </w:r>
          </w:p>
        </w:tc>
        <w:tc>
          <w:tcPr>
            <w:tcW w:w="602" w:type="pct"/>
            <w:tcBorders>
              <w:top w:val="single" w:sz="4" w:space="0" w:color="auto"/>
              <w:left w:val="nil"/>
              <w:bottom w:val="single" w:sz="4" w:space="0" w:color="auto"/>
              <w:right w:val="single" w:sz="4" w:space="0" w:color="auto"/>
            </w:tcBorders>
          </w:tcPr>
          <w:p w:rsidR="00522DA3" w:rsidRPr="00EF767F" w:rsidRDefault="00522DA3" w:rsidP="00522DA3">
            <w:pPr>
              <w:jc w:val="right"/>
              <w:rPr>
                <w:rFonts w:cs="Arial"/>
                <w:sz w:val="18"/>
                <w:szCs w:val="18"/>
                <w:lang w:eastAsia="en-ZA"/>
              </w:rPr>
            </w:pPr>
            <w:r w:rsidRPr="00EF767F">
              <w:rPr>
                <w:rFonts w:cs="Arial"/>
                <w:sz w:val="18"/>
                <w:szCs w:val="18"/>
                <w:lang w:eastAsia="en-ZA"/>
              </w:rPr>
              <w:t>2</w:t>
            </w:r>
            <w:r>
              <w:rPr>
                <w:rFonts w:cs="Arial"/>
                <w:sz w:val="18"/>
                <w:szCs w:val="18"/>
                <w:lang w:eastAsia="en-ZA"/>
              </w:rPr>
              <w:t xml:space="preserve"> </w:t>
            </w:r>
            <w:r w:rsidRPr="00EF767F">
              <w:rPr>
                <w:rFonts w:cs="Arial"/>
                <w:sz w:val="18"/>
                <w:szCs w:val="18"/>
                <w:lang w:eastAsia="en-ZA"/>
              </w:rPr>
              <w:t>138</w:t>
            </w:r>
            <w:r>
              <w:rPr>
                <w:rFonts w:cs="Arial"/>
                <w:sz w:val="18"/>
                <w:szCs w:val="18"/>
                <w:lang w:eastAsia="en-ZA"/>
              </w:rPr>
              <w:t xml:space="preserve"> </w:t>
            </w:r>
            <w:r w:rsidRPr="00EF767F">
              <w:rPr>
                <w:rFonts w:cs="Arial"/>
                <w:sz w:val="18"/>
                <w:szCs w:val="18"/>
                <w:lang w:eastAsia="en-ZA"/>
              </w:rPr>
              <w:t>738.83</w:t>
            </w:r>
          </w:p>
        </w:tc>
      </w:tr>
      <w:tr w:rsidR="00522DA3" w:rsidRPr="00EF767F" w:rsidTr="00522DA3">
        <w:trPr>
          <w:trHeight w:val="287"/>
        </w:trPr>
        <w:tc>
          <w:tcPr>
            <w:tcW w:w="585" w:type="pct"/>
            <w:tcBorders>
              <w:top w:val="single" w:sz="4" w:space="0" w:color="auto"/>
              <w:left w:val="single" w:sz="4" w:space="0" w:color="auto"/>
              <w:bottom w:val="single" w:sz="4" w:space="0" w:color="auto"/>
              <w:right w:val="single" w:sz="4" w:space="0" w:color="auto"/>
            </w:tcBorders>
            <w:shd w:val="clear" w:color="auto" w:fill="auto"/>
            <w:noWrap/>
          </w:tcPr>
          <w:p w:rsidR="00522DA3" w:rsidRPr="00EF767F" w:rsidRDefault="00522DA3" w:rsidP="00522DA3">
            <w:pPr>
              <w:rPr>
                <w:rFonts w:cs="Arial"/>
                <w:sz w:val="18"/>
                <w:szCs w:val="18"/>
                <w:lang w:eastAsia="en-ZA"/>
              </w:rPr>
            </w:pPr>
            <w:r w:rsidRPr="00EF767F">
              <w:rPr>
                <w:rFonts w:cs="Arial"/>
                <w:sz w:val="18"/>
                <w:szCs w:val="18"/>
                <w:lang w:eastAsia="en-ZA"/>
              </w:rPr>
              <w:t xml:space="preserve">Mr. Meshack Makhubela  </w:t>
            </w:r>
          </w:p>
        </w:tc>
        <w:tc>
          <w:tcPr>
            <w:tcW w:w="1070" w:type="pct"/>
            <w:tcBorders>
              <w:top w:val="single" w:sz="4" w:space="0" w:color="auto"/>
              <w:left w:val="nil"/>
              <w:bottom w:val="single" w:sz="4" w:space="0" w:color="auto"/>
              <w:right w:val="single" w:sz="4" w:space="0" w:color="auto"/>
            </w:tcBorders>
          </w:tcPr>
          <w:p w:rsidR="00522DA3" w:rsidRPr="00EF767F" w:rsidRDefault="00522DA3" w:rsidP="00522DA3">
            <w:pPr>
              <w:rPr>
                <w:rFonts w:cs="Arial"/>
                <w:sz w:val="18"/>
                <w:szCs w:val="18"/>
                <w:lang w:eastAsia="en-ZA"/>
              </w:rPr>
            </w:pPr>
            <w:r w:rsidRPr="00EF767F">
              <w:rPr>
                <w:rFonts w:cs="Arial"/>
                <w:sz w:val="18"/>
                <w:szCs w:val="18"/>
                <w:lang w:eastAsia="en-ZA"/>
              </w:rPr>
              <w:t>Hereford Irrigation Board</w:t>
            </w:r>
          </w:p>
        </w:tc>
        <w:tc>
          <w:tcPr>
            <w:tcW w:w="803" w:type="pct"/>
            <w:tcBorders>
              <w:top w:val="single" w:sz="4" w:space="0" w:color="auto"/>
              <w:left w:val="single" w:sz="4" w:space="0" w:color="auto"/>
              <w:bottom w:val="single" w:sz="4" w:space="0" w:color="auto"/>
              <w:right w:val="single" w:sz="4" w:space="0" w:color="auto"/>
            </w:tcBorders>
            <w:shd w:val="clear" w:color="auto" w:fill="auto"/>
          </w:tcPr>
          <w:p w:rsidR="00522DA3" w:rsidRPr="00EF767F" w:rsidRDefault="00522DA3" w:rsidP="00522DA3">
            <w:pPr>
              <w:rPr>
                <w:rFonts w:cs="Arial"/>
                <w:sz w:val="18"/>
                <w:szCs w:val="18"/>
              </w:rPr>
            </w:pPr>
            <w:r w:rsidRPr="00EF767F">
              <w:rPr>
                <w:rFonts w:cs="Arial"/>
                <w:sz w:val="18"/>
                <w:szCs w:val="18"/>
              </w:rPr>
              <w:t xml:space="preserve"> Ref:4710/2012/Z52  Salu Building</w:t>
            </w:r>
          </w:p>
        </w:tc>
        <w:tc>
          <w:tcPr>
            <w:tcW w:w="806" w:type="pct"/>
            <w:tcBorders>
              <w:top w:val="single" w:sz="4" w:space="0" w:color="auto"/>
              <w:left w:val="nil"/>
              <w:bottom w:val="single" w:sz="4" w:space="0" w:color="auto"/>
              <w:right w:val="single" w:sz="4" w:space="0" w:color="auto"/>
            </w:tcBorders>
            <w:shd w:val="clear" w:color="auto" w:fill="auto"/>
          </w:tcPr>
          <w:p w:rsidR="00522DA3" w:rsidRPr="00EF767F" w:rsidRDefault="00522DA3" w:rsidP="00522DA3">
            <w:pPr>
              <w:rPr>
                <w:rFonts w:cs="Arial"/>
                <w:sz w:val="18"/>
                <w:szCs w:val="18"/>
              </w:rPr>
            </w:pPr>
            <w:r w:rsidRPr="00EF767F">
              <w:rPr>
                <w:rFonts w:cs="Arial"/>
                <w:sz w:val="18"/>
                <w:szCs w:val="18"/>
              </w:rPr>
              <w:t>MMM/EL/H0001</w:t>
            </w:r>
          </w:p>
        </w:tc>
        <w:tc>
          <w:tcPr>
            <w:tcW w:w="532" w:type="pct"/>
            <w:tcBorders>
              <w:top w:val="single" w:sz="4" w:space="0" w:color="auto"/>
              <w:left w:val="nil"/>
              <w:bottom w:val="single" w:sz="4" w:space="0" w:color="auto"/>
              <w:right w:val="single" w:sz="4" w:space="0" w:color="auto"/>
            </w:tcBorders>
            <w:shd w:val="clear" w:color="auto" w:fill="auto"/>
          </w:tcPr>
          <w:p w:rsidR="00522DA3" w:rsidRPr="00EF767F" w:rsidRDefault="00522DA3" w:rsidP="00522DA3">
            <w:pPr>
              <w:rPr>
                <w:rFonts w:cs="Arial"/>
                <w:sz w:val="18"/>
                <w:szCs w:val="18"/>
                <w:lang w:eastAsia="en-ZA"/>
              </w:rPr>
            </w:pPr>
            <w:r w:rsidRPr="00EF767F">
              <w:rPr>
                <w:rFonts w:cs="Arial"/>
                <w:sz w:val="18"/>
                <w:szCs w:val="18"/>
                <w:lang w:eastAsia="en-ZA"/>
              </w:rPr>
              <w:t>Matter finalised when department of water and sanitation granted subsidy</w:t>
            </w:r>
          </w:p>
        </w:tc>
        <w:tc>
          <w:tcPr>
            <w:tcW w:w="601" w:type="pct"/>
            <w:tcBorders>
              <w:top w:val="single" w:sz="4" w:space="0" w:color="auto"/>
              <w:left w:val="nil"/>
              <w:bottom w:val="single" w:sz="4" w:space="0" w:color="auto"/>
              <w:right w:val="single" w:sz="4" w:space="0" w:color="auto"/>
            </w:tcBorders>
          </w:tcPr>
          <w:p w:rsidR="00522DA3" w:rsidRPr="00EF767F" w:rsidRDefault="00522DA3" w:rsidP="00522DA3">
            <w:pPr>
              <w:rPr>
                <w:rFonts w:cs="Arial"/>
                <w:sz w:val="18"/>
                <w:szCs w:val="18"/>
                <w:lang w:eastAsia="en-ZA"/>
              </w:rPr>
            </w:pPr>
            <w:r w:rsidRPr="00EF767F">
              <w:rPr>
                <w:rFonts w:cs="Arial"/>
                <w:sz w:val="18"/>
                <w:szCs w:val="18"/>
                <w:lang w:eastAsia="en-ZA"/>
              </w:rPr>
              <w:t>308</w:t>
            </w:r>
            <w:r>
              <w:rPr>
                <w:rFonts w:cs="Arial"/>
                <w:sz w:val="18"/>
                <w:szCs w:val="18"/>
                <w:lang w:eastAsia="en-ZA"/>
              </w:rPr>
              <w:t xml:space="preserve"> </w:t>
            </w:r>
            <w:r w:rsidRPr="00EF767F">
              <w:rPr>
                <w:rFonts w:cs="Arial"/>
                <w:sz w:val="18"/>
                <w:szCs w:val="18"/>
                <w:lang w:eastAsia="en-ZA"/>
              </w:rPr>
              <w:t>205.23</w:t>
            </w:r>
          </w:p>
        </w:tc>
        <w:tc>
          <w:tcPr>
            <w:tcW w:w="602" w:type="pct"/>
            <w:tcBorders>
              <w:top w:val="single" w:sz="4" w:space="0" w:color="auto"/>
              <w:left w:val="nil"/>
              <w:bottom w:val="single" w:sz="4" w:space="0" w:color="auto"/>
              <w:right w:val="single" w:sz="4" w:space="0" w:color="auto"/>
            </w:tcBorders>
          </w:tcPr>
          <w:p w:rsidR="00522DA3" w:rsidRPr="00EF767F" w:rsidRDefault="00522DA3" w:rsidP="00522DA3">
            <w:pPr>
              <w:jc w:val="right"/>
              <w:rPr>
                <w:rFonts w:cs="Arial"/>
                <w:sz w:val="18"/>
                <w:szCs w:val="18"/>
                <w:lang w:eastAsia="en-ZA"/>
              </w:rPr>
            </w:pPr>
            <w:r w:rsidRPr="00EF767F">
              <w:rPr>
                <w:rFonts w:cs="Arial"/>
                <w:sz w:val="18"/>
                <w:szCs w:val="18"/>
                <w:lang w:eastAsia="en-ZA"/>
              </w:rPr>
              <w:t>308</w:t>
            </w:r>
            <w:r>
              <w:rPr>
                <w:rFonts w:cs="Arial"/>
                <w:sz w:val="18"/>
                <w:szCs w:val="18"/>
                <w:lang w:eastAsia="en-ZA"/>
              </w:rPr>
              <w:t xml:space="preserve"> </w:t>
            </w:r>
            <w:r w:rsidRPr="00EF767F">
              <w:rPr>
                <w:rFonts w:cs="Arial"/>
                <w:sz w:val="18"/>
                <w:szCs w:val="18"/>
                <w:lang w:eastAsia="en-ZA"/>
              </w:rPr>
              <w:t>205.23</w:t>
            </w:r>
          </w:p>
        </w:tc>
      </w:tr>
    </w:tbl>
    <w:p w:rsidR="00522DA3" w:rsidRDefault="00522DA3" w:rsidP="00522DA3">
      <w:pPr>
        <w:tabs>
          <w:tab w:val="left" w:pos="2952"/>
        </w:tabs>
        <w:rPr>
          <w:rFonts w:cs="Arial"/>
          <w:color w:val="000000"/>
          <w:szCs w:val="22"/>
          <w:lang w:eastAsia="en-ZA"/>
        </w:rPr>
      </w:pPr>
    </w:p>
    <w:p w:rsidR="00522DA3" w:rsidRDefault="00522DA3" w:rsidP="00522DA3">
      <w:pPr>
        <w:tabs>
          <w:tab w:val="left" w:pos="2952"/>
        </w:tabs>
        <w:rPr>
          <w:rFonts w:cs="Arial"/>
          <w:color w:val="000000"/>
          <w:szCs w:val="22"/>
          <w:lang w:eastAsia="en-ZA"/>
        </w:rPr>
      </w:pPr>
    </w:p>
    <w:p w:rsidR="00522DA3" w:rsidRPr="00170956" w:rsidRDefault="00522DA3" w:rsidP="00522DA3">
      <w:pPr>
        <w:tabs>
          <w:tab w:val="left" w:pos="2952"/>
        </w:tabs>
        <w:rPr>
          <w:rFonts w:cs="Arial"/>
          <w:b/>
          <w:color w:val="000000"/>
          <w:szCs w:val="22"/>
          <w:lang w:val="en-GB"/>
        </w:rPr>
      </w:pPr>
    </w:p>
    <w:p w:rsidR="00522DA3" w:rsidRDefault="00F9210A" w:rsidP="00522DA3">
      <w:pPr>
        <w:rPr>
          <w:rFonts w:cs="Arial"/>
          <w:color w:val="000000"/>
          <w:szCs w:val="22"/>
          <w:lang w:eastAsia="en-ZA"/>
        </w:rPr>
      </w:pPr>
      <w:r>
        <w:rPr>
          <w:rFonts w:cs="Arial"/>
          <w:color w:val="000000"/>
          <w:szCs w:val="22"/>
          <w:lang w:eastAsia="en-ZA"/>
        </w:rPr>
        <w:t>This will result in o</w:t>
      </w:r>
      <w:r w:rsidR="00522DA3">
        <w:rPr>
          <w:rFonts w:cs="Arial"/>
          <w:color w:val="000000"/>
          <w:szCs w:val="22"/>
          <w:lang w:eastAsia="en-ZA"/>
        </w:rPr>
        <w:t>verstatement of contingent liabilities</w:t>
      </w:r>
    </w:p>
    <w:p w:rsidR="00522DA3" w:rsidRDefault="00522DA3" w:rsidP="00522DA3">
      <w:pPr>
        <w:rPr>
          <w:rFonts w:cs="Arial"/>
          <w:color w:val="000000"/>
          <w:szCs w:val="22"/>
          <w:lang w:eastAsia="en-ZA"/>
        </w:rPr>
      </w:pPr>
    </w:p>
    <w:p w:rsidR="00522DA3" w:rsidRDefault="00522DA3" w:rsidP="00522DA3">
      <w:pPr>
        <w:rPr>
          <w:rFonts w:cs="Arial"/>
          <w:b/>
          <w:color w:val="000000"/>
          <w:szCs w:val="22"/>
        </w:rPr>
      </w:pPr>
      <w:r w:rsidRPr="000A7DF3">
        <w:rPr>
          <w:rFonts w:cs="Arial"/>
          <w:b/>
          <w:color w:val="000000"/>
          <w:szCs w:val="22"/>
        </w:rPr>
        <w:t>Internal control deficiency</w:t>
      </w:r>
    </w:p>
    <w:p w:rsidR="00522DA3" w:rsidRPr="000A7DF3" w:rsidRDefault="00522DA3" w:rsidP="00522DA3">
      <w:pPr>
        <w:rPr>
          <w:rFonts w:cs="Arial"/>
          <w:b/>
          <w:color w:val="000000"/>
          <w:szCs w:val="22"/>
        </w:rPr>
      </w:pPr>
    </w:p>
    <w:p w:rsidR="00522DA3" w:rsidRPr="00F04372" w:rsidRDefault="00522DA3" w:rsidP="00522DA3">
      <w:pPr>
        <w:tabs>
          <w:tab w:val="left" w:pos="720"/>
        </w:tabs>
        <w:rPr>
          <w:rFonts w:cs="Arial"/>
          <w:color w:val="000000"/>
          <w:szCs w:val="22"/>
          <w:lang w:eastAsia="en-ZA"/>
        </w:rPr>
      </w:pPr>
      <w:bookmarkStart w:id="5" w:name="tm_374538258"/>
      <w:bookmarkEnd w:id="5"/>
      <w:r w:rsidRPr="00F04372">
        <w:rPr>
          <w:rFonts w:cs="Arial"/>
          <w:color w:val="000000"/>
          <w:szCs w:val="22"/>
          <w:lang w:eastAsia="en-ZA"/>
        </w:rPr>
        <w:t>Financial and performance management</w:t>
      </w:r>
    </w:p>
    <w:p w:rsidR="00522DA3" w:rsidRPr="00F04372" w:rsidRDefault="00522DA3" w:rsidP="00522DA3">
      <w:pPr>
        <w:rPr>
          <w:rFonts w:cs="Arial"/>
          <w:color w:val="000000"/>
          <w:szCs w:val="22"/>
          <w:lang w:eastAsia="en-ZA"/>
        </w:rPr>
      </w:pPr>
      <w:r w:rsidRPr="00F04372">
        <w:rPr>
          <w:rFonts w:cs="Arial"/>
          <w:color w:val="000000"/>
          <w:szCs w:val="22"/>
          <w:lang w:eastAsia="en-ZA"/>
        </w:rPr>
        <w:t> </w:t>
      </w:r>
    </w:p>
    <w:p w:rsidR="00522DA3" w:rsidRPr="00F04372" w:rsidRDefault="00522DA3" w:rsidP="00522DA3">
      <w:pPr>
        <w:rPr>
          <w:rFonts w:cs="Arial"/>
          <w:color w:val="000000"/>
          <w:szCs w:val="22"/>
          <w:lang w:eastAsia="en-ZA"/>
        </w:rPr>
      </w:pPr>
      <w:r w:rsidRPr="00F04372">
        <w:rPr>
          <w:rFonts w:cs="Arial"/>
          <w:color w:val="000000"/>
          <w:szCs w:val="22"/>
          <w:lang w:eastAsia="en-ZA"/>
        </w:rPr>
        <w:t xml:space="preserve">Management does not implement controls over daily and monthly processing and reconciling of transactions </w:t>
      </w:r>
      <w:r>
        <w:rPr>
          <w:rFonts w:cs="Arial"/>
          <w:color w:val="000000"/>
          <w:szCs w:val="22"/>
          <w:lang w:eastAsia="en-ZA"/>
        </w:rPr>
        <w:t>contingent liabilities</w:t>
      </w:r>
      <w:r w:rsidRPr="00F04372">
        <w:rPr>
          <w:rFonts w:cs="Arial"/>
          <w:color w:val="000000"/>
          <w:szCs w:val="22"/>
          <w:lang w:eastAsia="en-ZA"/>
        </w:rPr>
        <w:t xml:space="preserve"> are incorrectly recorded.</w:t>
      </w:r>
    </w:p>
    <w:p w:rsidR="00522DA3" w:rsidRDefault="00522DA3" w:rsidP="00522DA3">
      <w:pPr>
        <w:rPr>
          <w:rFonts w:cs="Arial"/>
          <w:color w:val="000000"/>
          <w:szCs w:val="22"/>
        </w:rPr>
      </w:pPr>
    </w:p>
    <w:p w:rsidR="00522DA3" w:rsidRPr="00AA5C83" w:rsidRDefault="00522DA3" w:rsidP="00522DA3">
      <w:pPr>
        <w:rPr>
          <w:rFonts w:cs="Arial"/>
          <w:b/>
          <w:color w:val="000000"/>
          <w:szCs w:val="22"/>
        </w:rPr>
      </w:pPr>
      <w:r>
        <w:rPr>
          <w:rFonts w:cs="Arial"/>
          <w:b/>
          <w:color w:val="000000"/>
          <w:szCs w:val="22"/>
        </w:rPr>
        <w:t>Recommendations</w:t>
      </w:r>
    </w:p>
    <w:p w:rsidR="00F9210A" w:rsidRDefault="00F9210A" w:rsidP="00522DA3">
      <w:pPr>
        <w:rPr>
          <w:rFonts w:cs="Arial"/>
          <w:color w:val="000000"/>
          <w:szCs w:val="22"/>
        </w:rPr>
      </w:pPr>
    </w:p>
    <w:p w:rsidR="00522DA3" w:rsidRDefault="00522DA3" w:rsidP="00522DA3">
      <w:pPr>
        <w:rPr>
          <w:rFonts w:cs="Arial"/>
          <w:color w:val="000000"/>
          <w:szCs w:val="22"/>
        </w:rPr>
      </w:pPr>
      <w:r>
        <w:rPr>
          <w:rFonts w:cs="Arial"/>
          <w:color w:val="000000"/>
          <w:szCs w:val="22"/>
        </w:rPr>
        <w:t xml:space="preserve">Management should review the schedule supporting the contingent liabilities for correct classification and accuracy thereof. </w:t>
      </w:r>
    </w:p>
    <w:p w:rsidR="00522DA3" w:rsidRPr="00F04372" w:rsidRDefault="00522DA3" w:rsidP="00522DA3">
      <w:pPr>
        <w:rPr>
          <w:rFonts w:cs="Arial"/>
          <w:color w:val="000000"/>
          <w:szCs w:val="22"/>
          <w:lang w:val="en-GB" w:eastAsia="en-ZA"/>
        </w:rPr>
      </w:pPr>
      <w:r w:rsidRPr="00F04372">
        <w:rPr>
          <w:rFonts w:cs="Arial"/>
          <w:color w:val="000000"/>
          <w:szCs w:val="22"/>
          <w:lang w:eastAsia="en-ZA"/>
        </w:rPr>
        <w:t> </w:t>
      </w:r>
    </w:p>
    <w:p w:rsidR="00522DA3" w:rsidRDefault="00522DA3" w:rsidP="00522DA3">
      <w:pPr>
        <w:rPr>
          <w:rFonts w:cs="Arial"/>
          <w:b/>
          <w:bCs/>
          <w:szCs w:val="22"/>
        </w:rPr>
      </w:pPr>
      <w:r w:rsidRPr="00760A56">
        <w:rPr>
          <w:rFonts w:cs="Arial"/>
          <w:b/>
          <w:bCs/>
          <w:szCs w:val="22"/>
        </w:rPr>
        <w:t>Management response</w:t>
      </w:r>
    </w:p>
    <w:p w:rsidR="00522DA3" w:rsidRDefault="00522DA3" w:rsidP="00522DA3">
      <w:pPr>
        <w:rPr>
          <w:rFonts w:cs="Arial"/>
          <w:szCs w:val="22"/>
        </w:rPr>
      </w:pPr>
    </w:p>
    <w:p w:rsidR="00522DA3" w:rsidRPr="00172A96" w:rsidRDefault="00F9210A" w:rsidP="00F9210A">
      <w:pPr>
        <w:jc w:val="both"/>
      </w:pPr>
      <w:r>
        <w:rPr>
          <w:rFonts w:cs="Arial"/>
          <w:szCs w:val="22"/>
        </w:rPr>
        <w:t>Management response not due yet</w:t>
      </w:r>
    </w:p>
    <w:p w:rsidR="00F9210A" w:rsidRDefault="00F9210A" w:rsidP="00F9210A">
      <w:pPr>
        <w:rPr>
          <w:rFonts w:cs="Arial"/>
          <w:b/>
          <w:bCs/>
          <w:szCs w:val="22"/>
        </w:rPr>
      </w:pPr>
    </w:p>
    <w:p w:rsidR="00F9210A" w:rsidRDefault="00F9210A" w:rsidP="00F9210A">
      <w:pPr>
        <w:rPr>
          <w:rFonts w:cs="Arial"/>
          <w:b/>
          <w:bCs/>
          <w:szCs w:val="22"/>
        </w:rPr>
      </w:pPr>
      <w:r>
        <w:rPr>
          <w:rFonts w:cs="Arial"/>
          <w:b/>
          <w:bCs/>
          <w:szCs w:val="22"/>
        </w:rPr>
        <w:t>Auditor’s conclusion</w:t>
      </w:r>
    </w:p>
    <w:p w:rsidR="00F9210A" w:rsidRDefault="00F9210A" w:rsidP="00F9210A">
      <w:pPr>
        <w:rPr>
          <w:rFonts w:cs="Arial"/>
          <w:szCs w:val="22"/>
        </w:rPr>
      </w:pPr>
    </w:p>
    <w:p w:rsidR="00F9210A" w:rsidRPr="00172A96" w:rsidRDefault="00F9210A" w:rsidP="00F9210A">
      <w:pPr>
        <w:jc w:val="both"/>
      </w:pPr>
      <w:r>
        <w:rPr>
          <w:rFonts w:cs="Arial"/>
          <w:szCs w:val="22"/>
        </w:rPr>
        <w:t>Management response not due yet</w:t>
      </w:r>
    </w:p>
    <w:p w:rsidR="00522DA3" w:rsidRDefault="00522DA3">
      <w:pPr>
        <w:spacing w:after="200" w:line="276" w:lineRule="auto"/>
      </w:pPr>
      <w:r>
        <w:br w:type="page"/>
      </w:r>
    </w:p>
    <w:p w:rsidR="00522DA3" w:rsidRPr="00F9210A" w:rsidRDefault="00522DA3" w:rsidP="00EC59C2">
      <w:pPr>
        <w:pStyle w:val="ListParagraph"/>
        <w:numPr>
          <w:ilvl w:val="0"/>
          <w:numId w:val="86"/>
        </w:numPr>
        <w:ind w:left="426" w:hanging="426"/>
        <w:contextualSpacing/>
        <w:rPr>
          <w:rFonts w:cs="Arial"/>
          <w:bCs/>
          <w:szCs w:val="22"/>
          <w:lang w:val="en-US"/>
        </w:rPr>
      </w:pPr>
      <w:r w:rsidRPr="00F9210A">
        <w:rPr>
          <w:rFonts w:cs="Arial"/>
          <w:b/>
          <w:szCs w:val="22"/>
          <w:lang w:val="en-US"/>
        </w:rPr>
        <w:t xml:space="preserve">Contingent Assets: </w:t>
      </w:r>
      <w:r w:rsidR="00F9210A">
        <w:rPr>
          <w:rFonts w:cs="Arial"/>
          <w:b/>
          <w:szCs w:val="22"/>
          <w:lang w:val="en-US"/>
        </w:rPr>
        <w:t>d</w:t>
      </w:r>
      <w:r w:rsidRPr="00F9210A">
        <w:rPr>
          <w:rFonts w:cs="Arial"/>
          <w:b/>
          <w:szCs w:val="22"/>
          <w:lang w:val="en-US"/>
        </w:rPr>
        <w:t>ifferences</w:t>
      </w:r>
    </w:p>
    <w:p w:rsidR="00522DA3" w:rsidRDefault="00522DA3" w:rsidP="00522DA3">
      <w:pPr>
        <w:rPr>
          <w:rFonts w:cs="Arial"/>
          <w:b/>
          <w:bCs/>
          <w:szCs w:val="22"/>
        </w:rPr>
      </w:pPr>
    </w:p>
    <w:p w:rsidR="00522DA3" w:rsidRDefault="00522DA3" w:rsidP="00522DA3">
      <w:pPr>
        <w:rPr>
          <w:rFonts w:cs="Arial"/>
          <w:b/>
          <w:bCs/>
          <w:szCs w:val="22"/>
        </w:rPr>
      </w:pPr>
      <w:r>
        <w:rPr>
          <w:rFonts w:cs="Arial"/>
          <w:b/>
          <w:bCs/>
          <w:szCs w:val="22"/>
        </w:rPr>
        <w:t>Audit finding</w:t>
      </w:r>
    </w:p>
    <w:p w:rsidR="00F9210A" w:rsidRDefault="00F9210A" w:rsidP="00522DA3">
      <w:pPr>
        <w:rPr>
          <w:rFonts w:cs="Arial"/>
          <w:color w:val="000000"/>
          <w:szCs w:val="22"/>
          <w:lang w:eastAsia="en-ZA"/>
        </w:rPr>
      </w:pPr>
    </w:p>
    <w:p w:rsidR="00522DA3" w:rsidRDefault="00522DA3" w:rsidP="00522DA3">
      <w:pPr>
        <w:rPr>
          <w:rFonts w:cs="Arial"/>
          <w:color w:val="000000"/>
          <w:szCs w:val="22"/>
          <w:lang w:eastAsia="en-ZA"/>
        </w:rPr>
      </w:pPr>
      <w:r w:rsidRPr="00985B09">
        <w:rPr>
          <w:rFonts w:cs="Arial"/>
          <w:color w:val="000000"/>
          <w:szCs w:val="22"/>
          <w:lang w:eastAsia="en-ZA"/>
        </w:rPr>
        <w:t xml:space="preserve">Public Finance Management Act section 38 (1)(a)(i) and (1)(c)(ii) states that the accounting officer for a department, trading entity or constitutional institution must ensure that that department, trading entity or constitutional institution has and maintains effective, efficient and transparent systems of financial and risk management and internal control. </w:t>
      </w:r>
    </w:p>
    <w:p w:rsidR="00522DA3" w:rsidRPr="005A4907" w:rsidRDefault="00522DA3" w:rsidP="00522DA3">
      <w:pPr>
        <w:rPr>
          <w:rFonts w:cs="Arial"/>
          <w:color w:val="000000"/>
          <w:szCs w:val="22"/>
          <w:lang w:val="en-US" w:eastAsia="en-ZA"/>
        </w:rPr>
      </w:pPr>
    </w:p>
    <w:p w:rsidR="00522DA3" w:rsidRDefault="00522DA3" w:rsidP="00522DA3">
      <w:pPr>
        <w:rPr>
          <w:rFonts w:cs="Arial"/>
          <w:color w:val="000000"/>
          <w:szCs w:val="22"/>
          <w:lang w:val="en-US" w:eastAsia="en-ZA"/>
        </w:rPr>
      </w:pPr>
      <w:r w:rsidRPr="005A4907">
        <w:rPr>
          <w:rFonts w:cs="Arial"/>
          <w:color w:val="000000"/>
          <w:szCs w:val="22"/>
          <w:lang w:val="en-US" w:eastAsia="en-ZA"/>
        </w:rPr>
        <w:t>The following discrepancies were identified:</w:t>
      </w:r>
    </w:p>
    <w:p w:rsidR="00F9210A" w:rsidRDefault="00F9210A" w:rsidP="00522DA3">
      <w:pPr>
        <w:rPr>
          <w:rFonts w:cs="Arial"/>
          <w:color w:val="000000"/>
          <w:szCs w:val="22"/>
          <w:lang w:val="en-US" w:eastAsia="en-ZA"/>
        </w:rPr>
      </w:pPr>
    </w:p>
    <w:p w:rsidR="00F9210A" w:rsidRPr="00693DC6" w:rsidRDefault="00F9210A" w:rsidP="00F9210A">
      <w:pPr>
        <w:rPr>
          <w:rFonts w:cs="Arial"/>
          <w:color w:val="000000"/>
          <w:szCs w:val="22"/>
          <w:lang w:eastAsia="en-ZA"/>
        </w:rPr>
      </w:pPr>
      <w:r>
        <w:rPr>
          <w:rFonts w:cs="Arial"/>
          <w:color w:val="000000"/>
          <w:szCs w:val="22"/>
          <w:lang w:eastAsia="en-ZA"/>
        </w:rPr>
        <w:t>The amounts per the</w:t>
      </w:r>
      <w:r w:rsidRPr="00693DC6">
        <w:rPr>
          <w:rFonts w:cs="Arial"/>
          <w:color w:val="000000"/>
          <w:szCs w:val="22"/>
          <w:lang w:eastAsia="en-ZA"/>
        </w:rPr>
        <w:t xml:space="preserve"> supporting documents </w:t>
      </w:r>
      <w:r>
        <w:rPr>
          <w:rFonts w:cs="Arial"/>
          <w:color w:val="000000"/>
          <w:szCs w:val="22"/>
          <w:lang w:eastAsia="en-ZA"/>
        </w:rPr>
        <w:t>don’t agree to the</w:t>
      </w:r>
      <w:r w:rsidRPr="00693DC6">
        <w:rPr>
          <w:rFonts w:cs="Arial"/>
          <w:color w:val="000000"/>
          <w:szCs w:val="22"/>
          <w:lang w:eastAsia="en-ZA"/>
        </w:rPr>
        <w:t xml:space="preserve"> </w:t>
      </w:r>
      <w:r>
        <w:rPr>
          <w:rFonts w:cs="Arial"/>
          <w:color w:val="000000"/>
          <w:szCs w:val="22"/>
          <w:lang w:eastAsia="en-ZA"/>
        </w:rPr>
        <w:t>schedule supporting the financial statements</w:t>
      </w:r>
    </w:p>
    <w:p w:rsidR="00522DA3" w:rsidRPr="005A4907" w:rsidRDefault="00522DA3" w:rsidP="00522DA3">
      <w:pPr>
        <w:rPr>
          <w:rFonts w:cs="Arial"/>
          <w:lang w:eastAsia="en-ZA"/>
        </w:rPr>
      </w:pPr>
    </w:p>
    <w:tbl>
      <w:tblPr>
        <w:tblW w:w="9472" w:type="dxa"/>
        <w:tblInd w:w="108" w:type="dxa"/>
        <w:tblCellMar>
          <w:top w:w="15" w:type="dxa"/>
          <w:left w:w="15" w:type="dxa"/>
          <w:bottom w:w="15" w:type="dxa"/>
          <w:right w:w="15" w:type="dxa"/>
        </w:tblCellMar>
        <w:tblLook w:val="04A0" w:firstRow="1" w:lastRow="0" w:firstColumn="1" w:lastColumn="0" w:noHBand="0" w:noVBand="1"/>
      </w:tblPr>
      <w:tblGrid>
        <w:gridCol w:w="2637"/>
        <w:gridCol w:w="2328"/>
        <w:gridCol w:w="2506"/>
        <w:gridCol w:w="2001"/>
      </w:tblGrid>
      <w:tr w:rsidR="00522DA3" w:rsidRPr="00F81A19" w:rsidTr="00522DA3">
        <w:tc>
          <w:tcPr>
            <w:tcW w:w="2637"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522DA3" w:rsidRPr="00F81A19" w:rsidRDefault="00522DA3" w:rsidP="00522DA3">
            <w:pPr>
              <w:rPr>
                <w:rFonts w:cs="Arial"/>
                <w:sz w:val="18"/>
                <w:szCs w:val="18"/>
                <w:lang w:eastAsia="en-ZA"/>
              </w:rPr>
            </w:pPr>
            <w:r w:rsidRPr="00F81A19">
              <w:rPr>
                <w:rFonts w:cs="Arial"/>
                <w:b/>
                <w:bCs/>
                <w:color w:val="000000"/>
                <w:sz w:val="18"/>
                <w:szCs w:val="18"/>
                <w:lang w:eastAsia="en-ZA"/>
              </w:rPr>
              <w:t>DPW reference number</w:t>
            </w:r>
          </w:p>
        </w:tc>
        <w:tc>
          <w:tcPr>
            <w:tcW w:w="2328"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522DA3" w:rsidRPr="00F81A19" w:rsidRDefault="00522DA3" w:rsidP="00522DA3">
            <w:pPr>
              <w:rPr>
                <w:rFonts w:cs="Arial"/>
                <w:sz w:val="18"/>
                <w:szCs w:val="18"/>
                <w:lang w:eastAsia="en-ZA"/>
              </w:rPr>
            </w:pPr>
            <w:r w:rsidRPr="00F81A19">
              <w:rPr>
                <w:rFonts w:cs="Arial"/>
                <w:b/>
                <w:bCs/>
                <w:color w:val="000000"/>
                <w:sz w:val="18"/>
                <w:szCs w:val="18"/>
                <w:lang w:eastAsia="en-ZA"/>
              </w:rPr>
              <w:t>Amount per</w:t>
            </w:r>
            <w:r>
              <w:rPr>
                <w:rFonts w:cs="Arial"/>
                <w:b/>
                <w:bCs/>
                <w:color w:val="000000"/>
                <w:sz w:val="18"/>
                <w:szCs w:val="18"/>
                <w:lang w:eastAsia="en-ZA"/>
              </w:rPr>
              <w:t xml:space="preserve"> supporting document</w:t>
            </w:r>
          </w:p>
        </w:tc>
        <w:tc>
          <w:tcPr>
            <w:tcW w:w="250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522DA3" w:rsidRPr="00F81A19" w:rsidRDefault="00522DA3" w:rsidP="00522DA3">
            <w:pPr>
              <w:rPr>
                <w:rFonts w:cs="Arial"/>
                <w:sz w:val="18"/>
                <w:szCs w:val="18"/>
                <w:lang w:eastAsia="en-ZA"/>
              </w:rPr>
            </w:pPr>
            <w:r w:rsidRPr="00F81A19">
              <w:rPr>
                <w:rFonts w:cs="Arial"/>
                <w:b/>
                <w:bCs/>
                <w:sz w:val="18"/>
                <w:szCs w:val="18"/>
                <w:lang w:eastAsia="en-ZA"/>
              </w:rPr>
              <w:t>Amount per financial statement</w:t>
            </w:r>
          </w:p>
        </w:tc>
        <w:tc>
          <w:tcPr>
            <w:tcW w:w="2001" w:type="dxa"/>
            <w:tcBorders>
              <w:top w:val="single" w:sz="8" w:space="0" w:color="auto"/>
              <w:left w:val="nil"/>
              <w:bottom w:val="single" w:sz="8" w:space="0" w:color="auto"/>
              <w:right w:val="single" w:sz="8" w:space="0" w:color="auto"/>
            </w:tcBorders>
            <w:shd w:val="clear" w:color="auto" w:fill="BFBFBF"/>
          </w:tcPr>
          <w:p w:rsidR="00522DA3" w:rsidRPr="00F81A19" w:rsidRDefault="00522DA3" w:rsidP="00522DA3">
            <w:pPr>
              <w:rPr>
                <w:rFonts w:cs="Arial"/>
                <w:b/>
                <w:bCs/>
                <w:sz w:val="18"/>
                <w:szCs w:val="18"/>
                <w:lang w:eastAsia="en-ZA"/>
              </w:rPr>
            </w:pPr>
            <w:r w:rsidRPr="00F81A19">
              <w:rPr>
                <w:rFonts w:cs="Arial"/>
                <w:b/>
                <w:bCs/>
                <w:sz w:val="18"/>
                <w:szCs w:val="18"/>
                <w:lang w:eastAsia="en-ZA"/>
              </w:rPr>
              <w:t>Difference</w:t>
            </w:r>
          </w:p>
        </w:tc>
      </w:tr>
      <w:tr w:rsidR="00522DA3" w:rsidRPr="00F81A19" w:rsidTr="00522DA3">
        <w:tc>
          <w:tcPr>
            <w:tcW w:w="263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22DA3" w:rsidRPr="00F81A19" w:rsidRDefault="00522DA3" w:rsidP="00522DA3">
            <w:pPr>
              <w:rPr>
                <w:rFonts w:cs="Arial"/>
                <w:sz w:val="18"/>
                <w:szCs w:val="18"/>
                <w:lang w:eastAsia="en-ZA"/>
              </w:rPr>
            </w:pPr>
            <w:r w:rsidRPr="00F81A19">
              <w:rPr>
                <w:rFonts w:cs="Arial"/>
                <w:sz w:val="18"/>
                <w:szCs w:val="18"/>
                <w:lang w:eastAsia="en-ZA"/>
              </w:rPr>
              <w:t>BN14/2015(case no.11107/14)</w:t>
            </w:r>
          </w:p>
        </w:tc>
        <w:tc>
          <w:tcPr>
            <w:tcW w:w="232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522DA3" w:rsidRPr="00F81A19" w:rsidRDefault="00522DA3" w:rsidP="00522DA3">
            <w:pPr>
              <w:jc w:val="right"/>
              <w:rPr>
                <w:rFonts w:cs="Arial"/>
                <w:sz w:val="18"/>
                <w:szCs w:val="18"/>
              </w:rPr>
            </w:pPr>
            <w:r w:rsidRPr="00F81A19">
              <w:rPr>
                <w:rFonts w:cs="Arial"/>
                <w:sz w:val="18"/>
                <w:szCs w:val="18"/>
              </w:rPr>
              <w:t xml:space="preserve"> R         155 324 516.49 </w:t>
            </w:r>
          </w:p>
        </w:tc>
        <w:tc>
          <w:tcPr>
            <w:tcW w:w="2506"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522DA3" w:rsidRPr="00F81A19" w:rsidRDefault="00522DA3" w:rsidP="00522DA3">
            <w:pPr>
              <w:jc w:val="center"/>
              <w:rPr>
                <w:rFonts w:cs="Arial"/>
                <w:sz w:val="18"/>
                <w:szCs w:val="18"/>
              </w:rPr>
            </w:pPr>
            <w:r w:rsidRPr="00F81A19">
              <w:rPr>
                <w:rFonts w:cs="Arial"/>
                <w:sz w:val="18"/>
                <w:szCs w:val="18"/>
              </w:rPr>
              <w:t xml:space="preserve">                    155 000 000.00 </w:t>
            </w:r>
          </w:p>
        </w:tc>
        <w:tc>
          <w:tcPr>
            <w:tcW w:w="2001" w:type="dxa"/>
            <w:tcBorders>
              <w:top w:val="nil"/>
              <w:left w:val="nil"/>
              <w:bottom w:val="single" w:sz="8" w:space="0" w:color="auto"/>
              <w:right w:val="single" w:sz="8" w:space="0" w:color="auto"/>
            </w:tcBorders>
          </w:tcPr>
          <w:p w:rsidR="00522DA3" w:rsidRPr="00F81A19" w:rsidRDefault="00522DA3" w:rsidP="00522DA3">
            <w:pPr>
              <w:jc w:val="center"/>
              <w:rPr>
                <w:rFonts w:cs="Arial"/>
                <w:sz w:val="18"/>
                <w:szCs w:val="18"/>
              </w:rPr>
            </w:pPr>
            <w:r w:rsidRPr="00F81A19">
              <w:rPr>
                <w:rFonts w:cs="Arial"/>
                <w:sz w:val="18"/>
                <w:szCs w:val="18"/>
              </w:rPr>
              <w:t xml:space="preserve">               324 516.49 </w:t>
            </w:r>
          </w:p>
        </w:tc>
      </w:tr>
    </w:tbl>
    <w:p w:rsidR="00522DA3" w:rsidRPr="00F9210A" w:rsidRDefault="00522DA3" w:rsidP="00522DA3">
      <w:pPr>
        <w:rPr>
          <w:rFonts w:cs="Arial"/>
          <w:color w:val="000000"/>
          <w:szCs w:val="22"/>
          <w:lang w:val="en-US" w:eastAsia="en-ZA"/>
        </w:rPr>
      </w:pPr>
      <w:r w:rsidRPr="005A4907">
        <w:rPr>
          <w:rFonts w:cs="Arial"/>
          <w:lang w:eastAsia="en-ZA"/>
        </w:rPr>
        <w:t> </w:t>
      </w:r>
    </w:p>
    <w:p w:rsidR="00522DA3" w:rsidRPr="005A4907" w:rsidRDefault="00F9210A" w:rsidP="00522DA3">
      <w:pPr>
        <w:rPr>
          <w:rFonts w:cs="Arial"/>
          <w:color w:val="000000"/>
          <w:szCs w:val="22"/>
          <w:lang w:val="en-US" w:eastAsia="en-ZA"/>
        </w:rPr>
      </w:pPr>
      <w:r w:rsidRPr="00F9210A">
        <w:rPr>
          <w:rFonts w:cs="Arial"/>
          <w:szCs w:val="22"/>
        </w:rPr>
        <w:t>This will result in u</w:t>
      </w:r>
      <w:r w:rsidR="00522DA3">
        <w:rPr>
          <w:rFonts w:cs="Arial"/>
          <w:color w:val="000000"/>
          <w:szCs w:val="22"/>
          <w:lang w:val="en-US" w:eastAsia="en-ZA"/>
        </w:rPr>
        <w:t>nder</w:t>
      </w:r>
      <w:r>
        <w:rPr>
          <w:rFonts w:cs="Arial"/>
          <w:color w:val="000000"/>
          <w:szCs w:val="22"/>
          <w:lang w:val="en-US" w:eastAsia="en-ZA"/>
        </w:rPr>
        <w:t>-</w:t>
      </w:r>
      <w:r w:rsidR="00522DA3">
        <w:rPr>
          <w:rFonts w:cs="Arial"/>
          <w:color w:val="000000"/>
          <w:szCs w:val="22"/>
          <w:lang w:val="en-US" w:eastAsia="en-ZA"/>
        </w:rPr>
        <w:t>statement of contingent assets</w:t>
      </w:r>
    </w:p>
    <w:p w:rsidR="00522DA3" w:rsidRDefault="00522DA3" w:rsidP="00522DA3">
      <w:pPr>
        <w:rPr>
          <w:rFonts w:cs="Arial"/>
          <w:b/>
          <w:szCs w:val="22"/>
        </w:rPr>
      </w:pPr>
    </w:p>
    <w:p w:rsidR="00522DA3" w:rsidRPr="00733E7A" w:rsidRDefault="00522DA3" w:rsidP="00522DA3">
      <w:pPr>
        <w:rPr>
          <w:rFonts w:cs="Arial"/>
          <w:szCs w:val="22"/>
        </w:rPr>
      </w:pPr>
      <w:r w:rsidRPr="00733E7A">
        <w:rPr>
          <w:rFonts w:cs="Arial"/>
          <w:b/>
          <w:szCs w:val="22"/>
        </w:rPr>
        <w:t>Internal control deficiency</w:t>
      </w:r>
    </w:p>
    <w:p w:rsidR="00522DA3" w:rsidRPr="00733E7A" w:rsidRDefault="00522DA3" w:rsidP="00522DA3">
      <w:pPr>
        <w:rPr>
          <w:rFonts w:cs="Arial"/>
          <w:szCs w:val="22"/>
        </w:rPr>
      </w:pPr>
    </w:p>
    <w:p w:rsidR="00522DA3" w:rsidRPr="00F9210A" w:rsidRDefault="00522DA3" w:rsidP="00522DA3">
      <w:pPr>
        <w:pStyle w:val="Heading2"/>
        <w:tabs>
          <w:tab w:val="left" w:pos="720"/>
        </w:tabs>
        <w:rPr>
          <w:rFonts w:cs="Arial"/>
          <w:b w:val="0"/>
          <w:iCs/>
          <w:sz w:val="22"/>
          <w:szCs w:val="22"/>
        </w:rPr>
      </w:pPr>
      <w:r w:rsidRPr="00F9210A">
        <w:rPr>
          <w:rFonts w:cs="Arial"/>
          <w:b w:val="0"/>
          <w:iCs/>
          <w:sz w:val="22"/>
          <w:szCs w:val="22"/>
        </w:rPr>
        <w:t>Financial and performance management</w:t>
      </w:r>
    </w:p>
    <w:p w:rsidR="00522DA3" w:rsidRPr="00F9210A" w:rsidRDefault="00522DA3" w:rsidP="00522DA3">
      <w:pPr>
        <w:rPr>
          <w:lang w:val="en-GB"/>
        </w:rPr>
      </w:pPr>
    </w:p>
    <w:p w:rsidR="00522DA3" w:rsidRDefault="00522DA3" w:rsidP="00522DA3">
      <w:pPr>
        <w:rPr>
          <w:rFonts w:cs="Arial"/>
          <w:color w:val="000000"/>
          <w:szCs w:val="22"/>
          <w:lang w:val="en-US"/>
        </w:rPr>
      </w:pPr>
      <w:r>
        <w:rPr>
          <w:rFonts w:cs="Arial"/>
          <w:color w:val="000000"/>
          <w:szCs w:val="22"/>
          <w:lang w:val="en-US"/>
        </w:rPr>
        <w:t xml:space="preserve">Management does not implement controls over daily and monthly processing and reconciling of transactions </w:t>
      </w:r>
    </w:p>
    <w:p w:rsidR="00522DA3" w:rsidRPr="00733E7A" w:rsidRDefault="00522DA3" w:rsidP="00522DA3">
      <w:pPr>
        <w:rPr>
          <w:rFonts w:cs="Arial"/>
          <w:b/>
          <w:szCs w:val="22"/>
        </w:rPr>
      </w:pPr>
    </w:p>
    <w:p w:rsidR="00522DA3" w:rsidRPr="00733E7A" w:rsidRDefault="00522DA3" w:rsidP="00522DA3">
      <w:pPr>
        <w:rPr>
          <w:rFonts w:cs="Arial"/>
          <w:b/>
          <w:szCs w:val="22"/>
        </w:rPr>
      </w:pPr>
      <w:r w:rsidRPr="00733E7A">
        <w:rPr>
          <w:rFonts w:cs="Arial"/>
          <w:b/>
          <w:szCs w:val="22"/>
        </w:rPr>
        <w:t xml:space="preserve">Recommendation </w:t>
      </w:r>
    </w:p>
    <w:p w:rsidR="00F9210A" w:rsidRDefault="00F9210A" w:rsidP="00522DA3">
      <w:pPr>
        <w:rPr>
          <w:rFonts w:cs="Arial"/>
          <w:color w:val="000000"/>
          <w:szCs w:val="22"/>
          <w:lang w:val="en-US"/>
        </w:rPr>
      </w:pPr>
    </w:p>
    <w:p w:rsidR="00522DA3" w:rsidRPr="00F81A19" w:rsidRDefault="00522DA3" w:rsidP="00522DA3">
      <w:pPr>
        <w:rPr>
          <w:rFonts w:cs="Arial"/>
          <w:color w:val="000000"/>
          <w:szCs w:val="22"/>
          <w:lang w:val="en-US"/>
        </w:rPr>
      </w:pPr>
      <w:r w:rsidRPr="00F81A19">
        <w:rPr>
          <w:rFonts w:cs="Arial"/>
          <w:color w:val="000000"/>
          <w:szCs w:val="22"/>
          <w:lang w:val="en-US"/>
        </w:rPr>
        <w:t xml:space="preserve">Management should review the schedule supporting the contingent liabilities for correct classification and accuracy thereof. </w:t>
      </w:r>
    </w:p>
    <w:p w:rsidR="00522DA3" w:rsidRPr="00985B09" w:rsidRDefault="00522DA3" w:rsidP="00522DA3">
      <w:pPr>
        <w:rPr>
          <w:rFonts w:cs="Arial"/>
          <w:b/>
          <w:szCs w:val="22"/>
        </w:rPr>
      </w:pPr>
    </w:p>
    <w:p w:rsidR="00F9210A" w:rsidRDefault="00F9210A" w:rsidP="00F9210A">
      <w:pPr>
        <w:rPr>
          <w:rFonts w:cs="Arial"/>
          <w:b/>
          <w:bCs/>
          <w:szCs w:val="22"/>
        </w:rPr>
      </w:pPr>
      <w:r w:rsidRPr="00760A56">
        <w:rPr>
          <w:rFonts w:cs="Arial"/>
          <w:b/>
          <w:bCs/>
          <w:szCs w:val="22"/>
        </w:rPr>
        <w:t>Management response</w:t>
      </w:r>
    </w:p>
    <w:p w:rsidR="00F9210A" w:rsidRDefault="00F9210A" w:rsidP="00F9210A">
      <w:pPr>
        <w:rPr>
          <w:rFonts w:cs="Arial"/>
          <w:szCs w:val="22"/>
        </w:rPr>
      </w:pPr>
    </w:p>
    <w:p w:rsidR="00F9210A" w:rsidRPr="00172A96" w:rsidRDefault="00F9210A" w:rsidP="00F9210A">
      <w:pPr>
        <w:jc w:val="both"/>
      </w:pPr>
      <w:r>
        <w:rPr>
          <w:rFonts w:cs="Arial"/>
          <w:szCs w:val="22"/>
        </w:rPr>
        <w:t>Management response not due yet</w:t>
      </w:r>
    </w:p>
    <w:p w:rsidR="00F9210A" w:rsidRDefault="00F9210A" w:rsidP="00F9210A">
      <w:pPr>
        <w:rPr>
          <w:rFonts w:cs="Arial"/>
          <w:b/>
          <w:bCs/>
          <w:szCs w:val="22"/>
        </w:rPr>
      </w:pPr>
    </w:p>
    <w:p w:rsidR="00F9210A" w:rsidRDefault="00F9210A" w:rsidP="00F9210A">
      <w:pPr>
        <w:rPr>
          <w:rFonts w:cs="Arial"/>
          <w:b/>
          <w:bCs/>
          <w:szCs w:val="22"/>
        </w:rPr>
      </w:pPr>
      <w:r>
        <w:rPr>
          <w:rFonts w:cs="Arial"/>
          <w:b/>
          <w:bCs/>
          <w:szCs w:val="22"/>
        </w:rPr>
        <w:t>Auditor’s conclusion</w:t>
      </w:r>
    </w:p>
    <w:p w:rsidR="00F9210A" w:rsidRDefault="00F9210A" w:rsidP="00F9210A">
      <w:pPr>
        <w:rPr>
          <w:rFonts w:cs="Arial"/>
          <w:szCs w:val="22"/>
        </w:rPr>
      </w:pPr>
    </w:p>
    <w:p w:rsidR="00F9210A" w:rsidRPr="00172A96" w:rsidRDefault="00F9210A" w:rsidP="00F9210A">
      <w:pPr>
        <w:jc w:val="both"/>
      </w:pPr>
      <w:r>
        <w:rPr>
          <w:rFonts w:cs="Arial"/>
          <w:szCs w:val="22"/>
        </w:rPr>
        <w:t>Management response not due yet</w:t>
      </w:r>
    </w:p>
    <w:p w:rsidR="00522DA3" w:rsidRPr="00733E7A" w:rsidRDefault="00522DA3" w:rsidP="00522DA3">
      <w:pPr>
        <w:rPr>
          <w:rFonts w:cs="Arial"/>
          <w:b/>
          <w:szCs w:val="22"/>
        </w:rPr>
      </w:pPr>
    </w:p>
    <w:p w:rsidR="00F9210A" w:rsidRDefault="00F9210A">
      <w:pPr>
        <w:spacing w:after="200" w:line="276" w:lineRule="auto"/>
        <w:rPr>
          <w:rFonts w:cs="Arial"/>
          <w:b/>
          <w:szCs w:val="22"/>
          <w:lang w:val="en-US"/>
        </w:rPr>
      </w:pPr>
      <w:r>
        <w:rPr>
          <w:rFonts w:cs="Arial"/>
          <w:b/>
          <w:szCs w:val="22"/>
          <w:lang w:val="en-US"/>
        </w:rPr>
        <w:br w:type="page"/>
      </w:r>
    </w:p>
    <w:p w:rsidR="00522DA3" w:rsidRPr="000D78C2" w:rsidRDefault="00F9210A" w:rsidP="00EC59C2">
      <w:pPr>
        <w:pStyle w:val="ListParagraph"/>
        <w:numPr>
          <w:ilvl w:val="0"/>
          <w:numId w:val="86"/>
        </w:numPr>
        <w:ind w:left="426" w:hanging="426"/>
        <w:contextualSpacing/>
        <w:rPr>
          <w:rFonts w:cs="Arial"/>
          <w:bCs/>
          <w:szCs w:val="22"/>
          <w:lang w:val="en-US"/>
        </w:rPr>
      </w:pPr>
      <w:r>
        <w:rPr>
          <w:rFonts w:cs="Arial"/>
          <w:b/>
          <w:szCs w:val="22"/>
          <w:lang w:val="en-US"/>
        </w:rPr>
        <w:t>Contingent l</w:t>
      </w:r>
      <w:r w:rsidR="00522DA3">
        <w:rPr>
          <w:rFonts w:cs="Arial"/>
          <w:b/>
          <w:szCs w:val="22"/>
          <w:lang w:val="en-US"/>
        </w:rPr>
        <w:t xml:space="preserve">iabilities: </w:t>
      </w:r>
      <w:r>
        <w:rPr>
          <w:rFonts w:cs="Arial"/>
          <w:b/>
          <w:szCs w:val="22"/>
          <w:lang w:val="en-US"/>
        </w:rPr>
        <w:t>d</w:t>
      </w:r>
      <w:r w:rsidR="00522DA3">
        <w:rPr>
          <w:rFonts w:cs="Arial"/>
          <w:b/>
          <w:szCs w:val="22"/>
          <w:lang w:val="en-US"/>
        </w:rPr>
        <w:t>ifferences</w:t>
      </w:r>
    </w:p>
    <w:p w:rsidR="00522DA3" w:rsidRDefault="00522DA3" w:rsidP="00522DA3">
      <w:pPr>
        <w:rPr>
          <w:rFonts w:cs="Arial"/>
          <w:b/>
          <w:bCs/>
          <w:szCs w:val="22"/>
        </w:rPr>
      </w:pPr>
    </w:p>
    <w:p w:rsidR="00522DA3" w:rsidRDefault="00522DA3" w:rsidP="00522DA3">
      <w:pPr>
        <w:rPr>
          <w:rFonts w:cs="Arial"/>
          <w:b/>
          <w:bCs/>
          <w:szCs w:val="22"/>
        </w:rPr>
      </w:pPr>
      <w:r>
        <w:rPr>
          <w:rFonts w:cs="Arial"/>
          <w:b/>
          <w:bCs/>
          <w:szCs w:val="22"/>
        </w:rPr>
        <w:t>Audit finding</w:t>
      </w:r>
    </w:p>
    <w:p w:rsidR="00F9210A" w:rsidRDefault="00F9210A" w:rsidP="00522DA3">
      <w:pPr>
        <w:rPr>
          <w:rFonts w:cs="Arial"/>
          <w:color w:val="000000"/>
          <w:szCs w:val="22"/>
          <w:lang w:eastAsia="en-ZA"/>
        </w:rPr>
      </w:pPr>
    </w:p>
    <w:p w:rsidR="00522DA3" w:rsidRDefault="00522DA3" w:rsidP="00522DA3">
      <w:pPr>
        <w:rPr>
          <w:rFonts w:cs="Arial"/>
          <w:color w:val="000000"/>
          <w:szCs w:val="22"/>
          <w:lang w:eastAsia="en-ZA"/>
        </w:rPr>
      </w:pPr>
      <w:r w:rsidRPr="00985B09">
        <w:rPr>
          <w:rFonts w:cs="Arial"/>
          <w:color w:val="000000"/>
          <w:szCs w:val="22"/>
          <w:lang w:eastAsia="en-ZA"/>
        </w:rPr>
        <w:t xml:space="preserve">Public Finance Management Act section 38 (1)(a)(i) and (1)(c)(ii) states that the accounting officer for a department, trading entity or constitutional institution must ensure that that department, trading entity or constitutional institution has and maintains effective, efficient and transparent systems of financial and risk management and internal control. </w:t>
      </w:r>
    </w:p>
    <w:p w:rsidR="00522DA3" w:rsidRPr="005A4907" w:rsidRDefault="00522DA3" w:rsidP="00522DA3">
      <w:pPr>
        <w:rPr>
          <w:rFonts w:cs="Arial"/>
          <w:color w:val="000000"/>
          <w:szCs w:val="22"/>
          <w:lang w:val="en-US" w:eastAsia="en-ZA"/>
        </w:rPr>
      </w:pPr>
    </w:p>
    <w:p w:rsidR="00522DA3" w:rsidRPr="005A4907" w:rsidRDefault="00522DA3" w:rsidP="00522DA3">
      <w:pPr>
        <w:rPr>
          <w:rFonts w:cs="Arial"/>
          <w:lang w:eastAsia="en-ZA"/>
        </w:rPr>
      </w:pPr>
      <w:r w:rsidRPr="005A4907">
        <w:rPr>
          <w:rFonts w:cs="Arial"/>
          <w:color w:val="000000"/>
          <w:szCs w:val="22"/>
          <w:lang w:val="en-US" w:eastAsia="en-ZA"/>
        </w:rPr>
        <w:t>The following discrepancies were identified:</w:t>
      </w:r>
    </w:p>
    <w:p w:rsidR="00522DA3" w:rsidRDefault="00522DA3" w:rsidP="00522DA3">
      <w:pPr>
        <w:rPr>
          <w:rFonts w:cs="Arial"/>
          <w:lang w:eastAsia="en-ZA"/>
        </w:rPr>
      </w:pPr>
      <w:r w:rsidRPr="005A4907">
        <w:rPr>
          <w:rFonts w:cs="Arial"/>
          <w:lang w:eastAsia="en-ZA"/>
        </w:rPr>
        <w:t> </w:t>
      </w:r>
    </w:p>
    <w:p w:rsidR="00F9210A" w:rsidRPr="00693DC6" w:rsidRDefault="00F9210A" w:rsidP="00522DA3">
      <w:pPr>
        <w:rPr>
          <w:rFonts w:cs="Arial"/>
          <w:color w:val="000000"/>
          <w:szCs w:val="22"/>
          <w:lang w:eastAsia="en-ZA"/>
        </w:rPr>
      </w:pPr>
      <w:r>
        <w:rPr>
          <w:rFonts w:cs="Arial"/>
          <w:color w:val="000000"/>
          <w:szCs w:val="22"/>
          <w:lang w:eastAsia="en-ZA"/>
        </w:rPr>
        <w:t>The amounts per the</w:t>
      </w:r>
      <w:r w:rsidR="00522DA3" w:rsidRPr="00693DC6">
        <w:rPr>
          <w:rFonts w:cs="Arial"/>
          <w:color w:val="000000"/>
          <w:szCs w:val="22"/>
          <w:lang w:eastAsia="en-ZA"/>
        </w:rPr>
        <w:t xml:space="preserve"> supporting documents </w:t>
      </w:r>
      <w:r>
        <w:rPr>
          <w:rFonts w:cs="Arial"/>
          <w:color w:val="000000"/>
          <w:szCs w:val="22"/>
          <w:lang w:eastAsia="en-ZA"/>
        </w:rPr>
        <w:t>don’t agree to the</w:t>
      </w:r>
      <w:r w:rsidR="00522DA3" w:rsidRPr="00693DC6">
        <w:rPr>
          <w:rFonts w:cs="Arial"/>
          <w:color w:val="000000"/>
          <w:szCs w:val="22"/>
          <w:lang w:eastAsia="en-ZA"/>
        </w:rPr>
        <w:t xml:space="preserve"> </w:t>
      </w:r>
      <w:r>
        <w:rPr>
          <w:rFonts w:cs="Arial"/>
          <w:color w:val="000000"/>
          <w:szCs w:val="22"/>
          <w:lang w:eastAsia="en-ZA"/>
        </w:rPr>
        <w:t>schedule supporting the financial statements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127"/>
        <w:gridCol w:w="2439"/>
        <w:gridCol w:w="2414"/>
        <w:gridCol w:w="2483"/>
      </w:tblGrid>
      <w:tr w:rsidR="00522DA3" w:rsidRPr="00693DC6" w:rsidTr="00522DA3">
        <w:tc>
          <w:tcPr>
            <w:tcW w:w="2126" w:type="dxa"/>
            <w:tcBorders>
              <w:top w:val="single" w:sz="8" w:space="0" w:color="auto"/>
              <w:left w:val="single" w:sz="8" w:space="0" w:color="auto"/>
              <w:bottom w:val="single" w:sz="8" w:space="0" w:color="auto"/>
              <w:right w:val="single" w:sz="8" w:space="0" w:color="auto"/>
            </w:tcBorders>
            <w:shd w:val="clear" w:color="auto" w:fill="BFBFBF"/>
          </w:tcPr>
          <w:p w:rsidR="00522DA3" w:rsidRPr="00693DC6" w:rsidRDefault="00522DA3" w:rsidP="00522DA3">
            <w:pPr>
              <w:rPr>
                <w:rFonts w:cs="Arial"/>
                <w:color w:val="000000"/>
                <w:sz w:val="18"/>
                <w:szCs w:val="18"/>
                <w:lang w:eastAsia="en-ZA"/>
              </w:rPr>
            </w:pPr>
            <w:r w:rsidRPr="00693DC6">
              <w:rPr>
                <w:rFonts w:cs="Arial"/>
                <w:color w:val="000000"/>
                <w:sz w:val="18"/>
                <w:szCs w:val="18"/>
                <w:lang w:eastAsia="en-ZA"/>
              </w:rPr>
              <w:t>Reference number</w:t>
            </w:r>
          </w:p>
        </w:tc>
        <w:tc>
          <w:tcPr>
            <w:tcW w:w="244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522DA3" w:rsidRPr="00693DC6" w:rsidRDefault="00522DA3" w:rsidP="00522DA3">
            <w:pPr>
              <w:rPr>
                <w:rFonts w:cs="Arial"/>
                <w:color w:val="000000"/>
                <w:sz w:val="18"/>
                <w:szCs w:val="18"/>
                <w:lang w:eastAsia="en-ZA"/>
              </w:rPr>
            </w:pPr>
            <w:r w:rsidRPr="00693DC6">
              <w:rPr>
                <w:rFonts w:cs="Arial"/>
                <w:color w:val="000000"/>
                <w:sz w:val="18"/>
                <w:szCs w:val="18"/>
                <w:lang w:eastAsia="en-ZA"/>
              </w:rPr>
              <w:t>Amount per supporting document</w:t>
            </w:r>
          </w:p>
        </w:tc>
        <w:tc>
          <w:tcPr>
            <w:tcW w:w="2415"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522DA3" w:rsidRPr="00693DC6" w:rsidRDefault="00522DA3" w:rsidP="00522DA3">
            <w:pPr>
              <w:rPr>
                <w:rFonts w:cs="Arial"/>
                <w:color w:val="000000"/>
                <w:sz w:val="18"/>
                <w:szCs w:val="18"/>
                <w:lang w:eastAsia="en-ZA"/>
              </w:rPr>
            </w:pPr>
            <w:r w:rsidRPr="00693DC6">
              <w:rPr>
                <w:rFonts w:cs="Arial"/>
                <w:color w:val="000000"/>
                <w:sz w:val="18"/>
                <w:szCs w:val="18"/>
                <w:lang w:eastAsia="en-ZA"/>
              </w:rPr>
              <w:t>Amount per schedule</w:t>
            </w:r>
          </w:p>
        </w:tc>
        <w:tc>
          <w:tcPr>
            <w:tcW w:w="2484"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522DA3" w:rsidRPr="00693DC6" w:rsidRDefault="00522DA3" w:rsidP="00522DA3">
            <w:pPr>
              <w:jc w:val="right"/>
              <w:rPr>
                <w:rFonts w:cs="Arial"/>
                <w:color w:val="000000"/>
                <w:sz w:val="18"/>
                <w:szCs w:val="18"/>
                <w:lang w:eastAsia="en-ZA"/>
              </w:rPr>
            </w:pPr>
            <w:r w:rsidRPr="00693DC6">
              <w:rPr>
                <w:rFonts w:cs="Arial"/>
                <w:color w:val="000000"/>
                <w:sz w:val="18"/>
                <w:szCs w:val="18"/>
                <w:lang w:eastAsia="en-ZA"/>
              </w:rPr>
              <w:t>Differences</w:t>
            </w:r>
          </w:p>
        </w:tc>
      </w:tr>
      <w:tr w:rsidR="00522DA3" w:rsidRPr="00693DC6" w:rsidTr="00522DA3">
        <w:tc>
          <w:tcPr>
            <w:tcW w:w="2126" w:type="dxa"/>
            <w:tcBorders>
              <w:top w:val="nil"/>
              <w:left w:val="single" w:sz="8" w:space="0" w:color="auto"/>
              <w:bottom w:val="single" w:sz="4" w:space="0" w:color="auto"/>
              <w:right w:val="single" w:sz="8" w:space="0" w:color="auto"/>
            </w:tcBorders>
          </w:tcPr>
          <w:p w:rsidR="00522DA3" w:rsidRPr="00693DC6" w:rsidRDefault="00522DA3" w:rsidP="00522DA3">
            <w:pPr>
              <w:rPr>
                <w:rFonts w:cs="Arial"/>
                <w:color w:val="000000"/>
                <w:sz w:val="18"/>
                <w:szCs w:val="18"/>
                <w:lang w:eastAsia="en-ZA"/>
              </w:rPr>
            </w:pPr>
            <w:r w:rsidRPr="00693DC6">
              <w:rPr>
                <w:rFonts w:cs="Arial"/>
                <w:color w:val="000000"/>
                <w:sz w:val="18"/>
                <w:szCs w:val="18"/>
                <w:lang w:eastAsia="en-ZA"/>
              </w:rPr>
              <w:t>1/2/3/2/2 (2015)</w:t>
            </w:r>
          </w:p>
        </w:tc>
        <w:tc>
          <w:tcPr>
            <w:tcW w:w="2440"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522DA3" w:rsidRPr="00693DC6" w:rsidRDefault="00522DA3" w:rsidP="00522DA3">
            <w:pPr>
              <w:jc w:val="center"/>
              <w:rPr>
                <w:rFonts w:cs="Arial"/>
                <w:color w:val="000000"/>
                <w:sz w:val="18"/>
                <w:szCs w:val="18"/>
                <w:lang w:eastAsia="en-ZA"/>
              </w:rPr>
            </w:pPr>
            <w:r w:rsidRPr="00693DC6">
              <w:rPr>
                <w:rFonts w:cs="Arial"/>
                <w:color w:val="000000"/>
                <w:sz w:val="18"/>
                <w:szCs w:val="18"/>
                <w:lang w:eastAsia="en-ZA"/>
              </w:rPr>
              <w:t xml:space="preserve">                    971 100.00 </w:t>
            </w:r>
          </w:p>
        </w:tc>
        <w:tc>
          <w:tcPr>
            <w:tcW w:w="241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522DA3" w:rsidRPr="00693DC6" w:rsidRDefault="00522DA3" w:rsidP="00522DA3">
            <w:pPr>
              <w:jc w:val="center"/>
              <w:rPr>
                <w:rFonts w:cs="Arial"/>
                <w:color w:val="000000"/>
                <w:sz w:val="18"/>
                <w:szCs w:val="18"/>
                <w:lang w:eastAsia="en-ZA"/>
              </w:rPr>
            </w:pPr>
            <w:r w:rsidRPr="00693DC6">
              <w:rPr>
                <w:rFonts w:cs="Arial"/>
                <w:color w:val="000000"/>
                <w:sz w:val="18"/>
                <w:szCs w:val="18"/>
                <w:lang w:eastAsia="en-ZA"/>
              </w:rPr>
              <w:t xml:space="preserve">           900 000.00 </w:t>
            </w:r>
          </w:p>
        </w:tc>
        <w:tc>
          <w:tcPr>
            <w:tcW w:w="2484"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522DA3" w:rsidRPr="00693DC6" w:rsidRDefault="00522DA3" w:rsidP="00522DA3">
            <w:pPr>
              <w:jc w:val="right"/>
              <w:rPr>
                <w:rFonts w:cs="Arial"/>
                <w:color w:val="000000"/>
                <w:sz w:val="18"/>
                <w:szCs w:val="18"/>
                <w:lang w:eastAsia="en-ZA"/>
              </w:rPr>
            </w:pPr>
            <w:r w:rsidRPr="00693DC6">
              <w:rPr>
                <w:rFonts w:cs="Arial"/>
                <w:color w:val="000000"/>
                <w:sz w:val="18"/>
                <w:szCs w:val="18"/>
                <w:lang w:eastAsia="en-ZA"/>
              </w:rPr>
              <w:t xml:space="preserve">               71 100.00 </w:t>
            </w:r>
          </w:p>
        </w:tc>
      </w:tr>
      <w:tr w:rsidR="00522DA3" w:rsidRPr="00693DC6" w:rsidTr="00522DA3">
        <w:tc>
          <w:tcPr>
            <w:tcW w:w="2126" w:type="dxa"/>
            <w:tcBorders>
              <w:top w:val="single" w:sz="4" w:space="0" w:color="auto"/>
              <w:left w:val="single" w:sz="4" w:space="0" w:color="auto"/>
              <w:bottom w:val="single" w:sz="4" w:space="0" w:color="auto"/>
              <w:right w:val="single" w:sz="4" w:space="0" w:color="auto"/>
            </w:tcBorders>
          </w:tcPr>
          <w:p w:rsidR="00522DA3" w:rsidRPr="00693DC6" w:rsidRDefault="00522DA3" w:rsidP="00522DA3">
            <w:pPr>
              <w:rPr>
                <w:rFonts w:cs="Arial"/>
                <w:color w:val="000000"/>
                <w:sz w:val="18"/>
                <w:szCs w:val="18"/>
                <w:lang w:eastAsia="en-ZA"/>
              </w:rPr>
            </w:pPr>
            <w:r w:rsidRPr="00693DC6">
              <w:rPr>
                <w:rFonts w:cs="Arial"/>
                <w:color w:val="000000"/>
                <w:sz w:val="18"/>
                <w:szCs w:val="18"/>
                <w:lang w:eastAsia="en-ZA"/>
              </w:rPr>
              <w:t>MMM/EL/H0001</w:t>
            </w:r>
          </w:p>
        </w:tc>
        <w:tc>
          <w:tcPr>
            <w:tcW w:w="244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22DA3" w:rsidRPr="00693DC6" w:rsidRDefault="00522DA3" w:rsidP="00522DA3">
            <w:pPr>
              <w:jc w:val="center"/>
              <w:rPr>
                <w:rFonts w:cs="Arial"/>
                <w:color w:val="000000"/>
                <w:sz w:val="18"/>
                <w:szCs w:val="18"/>
                <w:lang w:eastAsia="en-ZA"/>
              </w:rPr>
            </w:pPr>
            <w:r w:rsidRPr="00693DC6">
              <w:rPr>
                <w:rFonts w:cs="Arial"/>
                <w:color w:val="000000"/>
                <w:sz w:val="18"/>
                <w:szCs w:val="18"/>
                <w:lang w:eastAsia="en-ZA"/>
              </w:rPr>
              <w:t xml:space="preserve">                    608 102.75 </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22DA3" w:rsidRPr="00693DC6" w:rsidRDefault="00522DA3" w:rsidP="00522DA3">
            <w:pPr>
              <w:jc w:val="center"/>
              <w:rPr>
                <w:rFonts w:cs="Arial"/>
                <w:color w:val="000000"/>
                <w:sz w:val="18"/>
                <w:szCs w:val="18"/>
                <w:lang w:eastAsia="en-ZA"/>
              </w:rPr>
            </w:pPr>
            <w:r w:rsidRPr="00693DC6">
              <w:rPr>
                <w:rFonts w:cs="Arial"/>
                <w:color w:val="000000"/>
                <w:sz w:val="18"/>
                <w:szCs w:val="18"/>
                <w:lang w:eastAsia="en-ZA"/>
              </w:rPr>
              <w:t xml:space="preserve">           308 205.23 </w:t>
            </w:r>
          </w:p>
        </w:tc>
        <w:tc>
          <w:tcPr>
            <w:tcW w:w="24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22DA3" w:rsidRPr="00693DC6" w:rsidRDefault="00522DA3" w:rsidP="00522DA3">
            <w:pPr>
              <w:jc w:val="right"/>
              <w:rPr>
                <w:rFonts w:cs="Arial"/>
                <w:color w:val="000000"/>
                <w:sz w:val="18"/>
                <w:szCs w:val="18"/>
                <w:lang w:eastAsia="en-ZA"/>
              </w:rPr>
            </w:pPr>
            <w:r w:rsidRPr="00693DC6">
              <w:rPr>
                <w:rFonts w:cs="Arial"/>
                <w:color w:val="000000"/>
                <w:sz w:val="18"/>
                <w:szCs w:val="18"/>
                <w:lang w:eastAsia="en-ZA"/>
              </w:rPr>
              <w:t xml:space="preserve">             299 897.52 </w:t>
            </w:r>
          </w:p>
        </w:tc>
      </w:tr>
      <w:tr w:rsidR="00522DA3" w:rsidRPr="00693DC6" w:rsidTr="00522DA3">
        <w:tc>
          <w:tcPr>
            <w:tcW w:w="2126" w:type="dxa"/>
            <w:tcBorders>
              <w:top w:val="single" w:sz="4" w:space="0" w:color="auto"/>
              <w:left w:val="single" w:sz="4" w:space="0" w:color="auto"/>
              <w:bottom w:val="single" w:sz="4" w:space="0" w:color="auto"/>
              <w:right w:val="single" w:sz="4" w:space="0" w:color="auto"/>
            </w:tcBorders>
          </w:tcPr>
          <w:p w:rsidR="00522DA3" w:rsidRPr="00693DC6" w:rsidRDefault="00522DA3" w:rsidP="00522DA3">
            <w:pPr>
              <w:rPr>
                <w:rFonts w:cs="Arial"/>
                <w:color w:val="000000"/>
                <w:sz w:val="18"/>
                <w:szCs w:val="18"/>
                <w:lang w:eastAsia="en-ZA"/>
              </w:rPr>
            </w:pPr>
            <w:r w:rsidRPr="00693DC6">
              <w:rPr>
                <w:rFonts w:cs="Arial"/>
                <w:color w:val="000000"/>
                <w:sz w:val="18"/>
                <w:szCs w:val="18"/>
                <w:lang w:eastAsia="en-ZA"/>
              </w:rPr>
              <w:t>Total</w:t>
            </w:r>
          </w:p>
        </w:tc>
        <w:tc>
          <w:tcPr>
            <w:tcW w:w="244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22DA3" w:rsidRPr="00693DC6" w:rsidRDefault="00522DA3" w:rsidP="00522DA3">
            <w:pPr>
              <w:jc w:val="center"/>
              <w:rPr>
                <w:rFonts w:cs="Arial"/>
                <w:color w:val="000000"/>
                <w:sz w:val="18"/>
                <w:szCs w:val="18"/>
                <w:lang w:eastAsia="en-ZA"/>
              </w:rPr>
            </w:pP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22DA3" w:rsidRPr="00693DC6" w:rsidRDefault="00522DA3" w:rsidP="00522DA3">
            <w:pPr>
              <w:jc w:val="center"/>
              <w:rPr>
                <w:rFonts w:cs="Arial"/>
                <w:color w:val="000000"/>
                <w:sz w:val="18"/>
                <w:szCs w:val="18"/>
                <w:lang w:eastAsia="en-ZA"/>
              </w:rPr>
            </w:pPr>
          </w:p>
        </w:tc>
        <w:tc>
          <w:tcPr>
            <w:tcW w:w="24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22DA3" w:rsidRPr="00693DC6" w:rsidRDefault="00522DA3" w:rsidP="00522DA3">
            <w:pPr>
              <w:jc w:val="right"/>
              <w:rPr>
                <w:rFonts w:cs="Arial"/>
                <w:color w:val="000000"/>
                <w:sz w:val="18"/>
                <w:szCs w:val="18"/>
                <w:lang w:eastAsia="en-ZA"/>
              </w:rPr>
            </w:pPr>
            <w:r w:rsidRPr="00693DC6">
              <w:rPr>
                <w:rFonts w:cs="Arial"/>
                <w:color w:val="000000"/>
                <w:sz w:val="18"/>
                <w:szCs w:val="18"/>
                <w:lang w:eastAsia="en-ZA"/>
              </w:rPr>
              <w:t>370 997.52</w:t>
            </w:r>
          </w:p>
        </w:tc>
      </w:tr>
    </w:tbl>
    <w:p w:rsidR="00522DA3" w:rsidRPr="005A4907" w:rsidRDefault="00522DA3" w:rsidP="00522DA3">
      <w:pPr>
        <w:rPr>
          <w:rFonts w:cs="Arial"/>
          <w:color w:val="000000"/>
          <w:szCs w:val="22"/>
          <w:lang w:val="en-US" w:eastAsia="en-ZA"/>
        </w:rPr>
      </w:pPr>
      <w:r w:rsidRPr="005A4907">
        <w:rPr>
          <w:rFonts w:cs="Arial"/>
          <w:lang w:eastAsia="en-ZA"/>
        </w:rPr>
        <w:t> </w:t>
      </w:r>
    </w:p>
    <w:p w:rsidR="00522DA3" w:rsidRPr="00733E7A" w:rsidRDefault="00522DA3" w:rsidP="00522DA3">
      <w:pPr>
        <w:rPr>
          <w:rFonts w:cs="Arial"/>
          <w:b/>
          <w:szCs w:val="22"/>
        </w:rPr>
      </w:pPr>
      <w:r w:rsidRPr="00733E7A">
        <w:rPr>
          <w:rFonts w:cs="Arial"/>
          <w:b/>
          <w:szCs w:val="22"/>
        </w:rPr>
        <w:t>Risk</w:t>
      </w:r>
    </w:p>
    <w:p w:rsidR="00522DA3" w:rsidRPr="00733E7A" w:rsidRDefault="00522DA3" w:rsidP="00522DA3">
      <w:pPr>
        <w:rPr>
          <w:rFonts w:cs="Arial"/>
          <w:szCs w:val="22"/>
        </w:rPr>
      </w:pPr>
    </w:p>
    <w:p w:rsidR="00522DA3" w:rsidRPr="005A4907" w:rsidRDefault="00522DA3" w:rsidP="00522DA3">
      <w:pPr>
        <w:rPr>
          <w:rFonts w:cs="Arial"/>
          <w:color w:val="000000"/>
          <w:szCs w:val="22"/>
          <w:lang w:val="en-US" w:eastAsia="en-ZA"/>
        </w:rPr>
      </w:pPr>
      <w:r>
        <w:rPr>
          <w:rFonts w:cs="Arial"/>
          <w:color w:val="000000"/>
          <w:szCs w:val="22"/>
          <w:lang w:val="en-US" w:eastAsia="en-ZA"/>
        </w:rPr>
        <w:t>Understatement of contingent Liabilities</w:t>
      </w:r>
    </w:p>
    <w:p w:rsidR="00522DA3" w:rsidRDefault="00522DA3" w:rsidP="00522DA3">
      <w:pPr>
        <w:rPr>
          <w:rFonts w:cs="Arial"/>
          <w:b/>
          <w:szCs w:val="22"/>
        </w:rPr>
      </w:pPr>
    </w:p>
    <w:p w:rsidR="00522DA3" w:rsidRPr="00733E7A" w:rsidRDefault="00522DA3" w:rsidP="00522DA3">
      <w:pPr>
        <w:rPr>
          <w:rFonts w:cs="Arial"/>
          <w:szCs w:val="22"/>
        </w:rPr>
      </w:pPr>
      <w:r w:rsidRPr="00733E7A">
        <w:rPr>
          <w:rFonts w:cs="Arial"/>
          <w:b/>
          <w:szCs w:val="22"/>
        </w:rPr>
        <w:t>Internal control deficiency</w:t>
      </w:r>
    </w:p>
    <w:p w:rsidR="00522DA3" w:rsidRPr="00733E7A" w:rsidRDefault="00522DA3" w:rsidP="00522DA3">
      <w:pPr>
        <w:rPr>
          <w:rFonts w:cs="Arial"/>
          <w:szCs w:val="22"/>
        </w:rPr>
      </w:pPr>
    </w:p>
    <w:p w:rsidR="00522DA3" w:rsidRPr="00F9210A" w:rsidRDefault="00522DA3" w:rsidP="00522DA3">
      <w:pPr>
        <w:pStyle w:val="Heading2"/>
        <w:tabs>
          <w:tab w:val="left" w:pos="720"/>
        </w:tabs>
        <w:rPr>
          <w:rFonts w:cs="Arial"/>
          <w:b w:val="0"/>
          <w:iCs/>
          <w:sz w:val="22"/>
          <w:szCs w:val="22"/>
        </w:rPr>
      </w:pPr>
      <w:r w:rsidRPr="00F9210A">
        <w:rPr>
          <w:rFonts w:cs="Arial"/>
          <w:b w:val="0"/>
          <w:iCs/>
          <w:sz w:val="22"/>
          <w:szCs w:val="22"/>
        </w:rPr>
        <w:t>Financial and performance management</w:t>
      </w:r>
    </w:p>
    <w:p w:rsidR="00522DA3" w:rsidRDefault="00522DA3" w:rsidP="00522DA3">
      <w:pPr>
        <w:rPr>
          <w:lang w:val="en-GB"/>
        </w:rPr>
      </w:pPr>
    </w:p>
    <w:p w:rsidR="00522DA3" w:rsidRDefault="00522DA3" w:rsidP="00522DA3">
      <w:pPr>
        <w:rPr>
          <w:rFonts w:cs="Arial"/>
          <w:color w:val="000000"/>
          <w:szCs w:val="22"/>
          <w:lang w:val="en-US"/>
        </w:rPr>
      </w:pPr>
      <w:r>
        <w:rPr>
          <w:rFonts w:cs="Arial"/>
          <w:color w:val="000000"/>
          <w:szCs w:val="22"/>
          <w:lang w:val="en-US"/>
        </w:rPr>
        <w:t>Management does not implement controls over daily and monthly processing and reconciling of transactions</w:t>
      </w:r>
    </w:p>
    <w:p w:rsidR="00522DA3" w:rsidRPr="00733E7A" w:rsidRDefault="00522DA3" w:rsidP="00522DA3">
      <w:pPr>
        <w:rPr>
          <w:rFonts w:cs="Arial"/>
          <w:b/>
          <w:szCs w:val="22"/>
        </w:rPr>
      </w:pPr>
    </w:p>
    <w:p w:rsidR="00522DA3" w:rsidRPr="00733E7A" w:rsidRDefault="00522DA3" w:rsidP="00522DA3">
      <w:pPr>
        <w:rPr>
          <w:rFonts w:cs="Arial"/>
          <w:b/>
          <w:szCs w:val="22"/>
        </w:rPr>
      </w:pPr>
      <w:r w:rsidRPr="00733E7A">
        <w:rPr>
          <w:rFonts w:cs="Arial"/>
          <w:b/>
          <w:szCs w:val="22"/>
        </w:rPr>
        <w:t xml:space="preserve">Recommendation </w:t>
      </w:r>
    </w:p>
    <w:p w:rsidR="00F9210A" w:rsidRDefault="00F9210A" w:rsidP="00522DA3">
      <w:pPr>
        <w:rPr>
          <w:rFonts w:cs="Arial"/>
          <w:color w:val="000000"/>
          <w:szCs w:val="22"/>
          <w:lang w:val="en-US"/>
        </w:rPr>
      </w:pPr>
    </w:p>
    <w:p w:rsidR="00522DA3" w:rsidRPr="00693DC6" w:rsidRDefault="00522DA3" w:rsidP="00522DA3">
      <w:pPr>
        <w:rPr>
          <w:rFonts w:cs="Arial"/>
          <w:color w:val="000000"/>
          <w:szCs w:val="22"/>
          <w:lang w:val="en-US"/>
        </w:rPr>
      </w:pPr>
      <w:r w:rsidRPr="00693DC6">
        <w:rPr>
          <w:rFonts w:cs="Arial"/>
          <w:color w:val="000000"/>
          <w:szCs w:val="22"/>
          <w:lang w:val="en-US"/>
        </w:rPr>
        <w:t xml:space="preserve">Management should review the schedule supporting the contingent liabilities for correct classification and accuracy thereof. </w:t>
      </w:r>
    </w:p>
    <w:p w:rsidR="00522DA3" w:rsidRPr="00985B09" w:rsidRDefault="00522DA3" w:rsidP="00522DA3">
      <w:pPr>
        <w:rPr>
          <w:rFonts w:cs="Arial"/>
          <w:b/>
          <w:szCs w:val="22"/>
        </w:rPr>
      </w:pPr>
    </w:p>
    <w:p w:rsidR="00F9210A" w:rsidRDefault="00F9210A" w:rsidP="00F9210A">
      <w:pPr>
        <w:rPr>
          <w:rFonts w:cs="Arial"/>
          <w:b/>
          <w:bCs/>
          <w:szCs w:val="22"/>
        </w:rPr>
      </w:pPr>
      <w:r w:rsidRPr="00760A56">
        <w:rPr>
          <w:rFonts w:cs="Arial"/>
          <w:b/>
          <w:bCs/>
          <w:szCs w:val="22"/>
        </w:rPr>
        <w:t>Management response</w:t>
      </w:r>
    </w:p>
    <w:p w:rsidR="00F9210A" w:rsidRDefault="00F9210A" w:rsidP="00F9210A">
      <w:pPr>
        <w:rPr>
          <w:rFonts w:cs="Arial"/>
          <w:szCs w:val="22"/>
        </w:rPr>
      </w:pPr>
    </w:p>
    <w:p w:rsidR="00F9210A" w:rsidRPr="00172A96" w:rsidRDefault="00F9210A" w:rsidP="00F9210A">
      <w:pPr>
        <w:jc w:val="both"/>
      </w:pPr>
      <w:r>
        <w:rPr>
          <w:rFonts w:cs="Arial"/>
          <w:szCs w:val="22"/>
        </w:rPr>
        <w:t>Management response not due yet</w:t>
      </w:r>
    </w:p>
    <w:p w:rsidR="00F9210A" w:rsidRDefault="00F9210A" w:rsidP="00F9210A">
      <w:pPr>
        <w:rPr>
          <w:rFonts w:cs="Arial"/>
          <w:b/>
          <w:bCs/>
          <w:szCs w:val="22"/>
        </w:rPr>
      </w:pPr>
    </w:p>
    <w:p w:rsidR="00F9210A" w:rsidRDefault="00F9210A" w:rsidP="00F9210A">
      <w:pPr>
        <w:rPr>
          <w:rFonts w:cs="Arial"/>
          <w:b/>
          <w:bCs/>
          <w:szCs w:val="22"/>
        </w:rPr>
      </w:pPr>
      <w:r>
        <w:rPr>
          <w:rFonts w:cs="Arial"/>
          <w:b/>
          <w:bCs/>
          <w:szCs w:val="22"/>
        </w:rPr>
        <w:t>Auditor’s conclusion</w:t>
      </w:r>
    </w:p>
    <w:p w:rsidR="00F9210A" w:rsidRDefault="00F9210A" w:rsidP="00F9210A">
      <w:pPr>
        <w:rPr>
          <w:rFonts w:cs="Arial"/>
          <w:szCs w:val="22"/>
        </w:rPr>
      </w:pPr>
    </w:p>
    <w:p w:rsidR="00F9210A" w:rsidRPr="00172A96" w:rsidRDefault="00F9210A" w:rsidP="00F9210A">
      <w:pPr>
        <w:jc w:val="both"/>
      </w:pPr>
      <w:r>
        <w:rPr>
          <w:rFonts w:cs="Arial"/>
          <w:szCs w:val="22"/>
        </w:rPr>
        <w:t>Management response not due yet</w:t>
      </w:r>
    </w:p>
    <w:p w:rsidR="00522DA3" w:rsidRDefault="00522DA3">
      <w:pPr>
        <w:spacing w:after="200" w:line="276" w:lineRule="auto"/>
        <w:rPr>
          <w:rFonts w:eastAsia="MS Mincho" w:cs="Arial"/>
          <w:b/>
          <w:szCs w:val="22"/>
        </w:rPr>
      </w:pPr>
    </w:p>
    <w:p w:rsidR="00F9210A" w:rsidRDefault="00F9210A">
      <w:pPr>
        <w:spacing w:after="200" w:line="276" w:lineRule="auto"/>
        <w:rPr>
          <w:rFonts w:eastAsia="MS Mincho" w:cs="Arial"/>
          <w:b/>
          <w:szCs w:val="22"/>
        </w:rPr>
      </w:pPr>
      <w:r>
        <w:br w:type="page"/>
      </w:r>
    </w:p>
    <w:p w:rsidR="00A821C5" w:rsidRPr="00236F46" w:rsidRDefault="00A821C5" w:rsidP="00A821C5">
      <w:pPr>
        <w:pStyle w:val="Style1"/>
      </w:pPr>
      <w:r w:rsidRPr="00236F46">
        <w:t xml:space="preserve">Procurement and contract management </w:t>
      </w:r>
    </w:p>
    <w:p w:rsidR="00A821C5" w:rsidRDefault="00A821C5" w:rsidP="00A821C5">
      <w:pPr>
        <w:pStyle w:val="NormalWeb"/>
        <w:spacing w:before="0" w:beforeAutospacing="0" w:after="0" w:afterAutospacing="0"/>
        <w:rPr>
          <w:rFonts w:cs="Arial"/>
          <w:sz w:val="22"/>
          <w:szCs w:val="22"/>
        </w:rPr>
      </w:pPr>
    </w:p>
    <w:p w:rsidR="00A821C5" w:rsidRPr="0073330D" w:rsidRDefault="00A821C5" w:rsidP="00EC59C2">
      <w:pPr>
        <w:pStyle w:val="Heading1"/>
        <w:numPr>
          <w:ilvl w:val="0"/>
          <w:numId w:val="86"/>
        </w:numPr>
        <w:ind w:left="426" w:hanging="426"/>
        <w:rPr>
          <w:bCs/>
          <w:lang w:val="en-US"/>
        </w:rPr>
      </w:pPr>
      <w:r>
        <w:rPr>
          <w:lang w:val="en-US"/>
        </w:rPr>
        <w:t xml:space="preserve">Procurement: competitive bidding – </w:t>
      </w:r>
      <w:r w:rsidRPr="002A7D50">
        <w:rPr>
          <w:lang w:val="en-US"/>
        </w:rPr>
        <w:t>TP Construction</w:t>
      </w:r>
      <w:r>
        <w:rPr>
          <w:lang w:val="en-US"/>
        </w:rPr>
        <w:t xml:space="preserve"> </w:t>
      </w:r>
      <w:r w:rsidRPr="002A7D50">
        <w:rPr>
          <w:lang w:val="en-US"/>
        </w:rPr>
        <w:t>/</w:t>
      </w:r>
      <w:r>
        <w:rPr>
          <w:lang w:val="en-US"/>
        </w:rPr>
        <w:t xml:space="preserve"> </w:t>
      </w:r>
      <w:r w:rsidRPr="002A7D50">
        <w:rPr>
          <w:lang w:val="en-US"/>
        </w:rPr>
        <w:t>MC Bavu Construction JV</w:t>
      </w:r>
    </w:p>
    <w:p w:rsidR="00A821C5" w:rsidRDefault="00A821C5" w:rsidP="00A821C5">
      <w:pPr>
        <w:rPr>
          <w:rFonts w:cs="Arial"/>
          <w:b/>
          <w:bCs/>
          <w:szCs w:val="22"/>
        </w:rPr>
      </w:pPr>
    </w:p>
    <w:p w:rsidR="00A821C5" w:rsidRDefault="00A821C5" w:rsidP="00A821C5">
      <w:pPr>
        <w:rPr>
          <w:rFonts w:cs="Arial"/>
          <w:b/>
          <w:bCs/>
          <w:szCs w:val="22"/>
        </w:rPr>
      </w:pPr>
      <w:r>
        <w:rPr>
          <w:rFonts w:cs="Arial"/>
          <w:b/>
          <w:bCs/>
          <w:szCs w:val="22"/>
        </w:rPr>
        <w:t>Audit finding</w:t>
      </w:r>
    </w:p>
    <w:p w:rsidR="00A821C5" w:rsidRDefault="00A821C5" w:rsidP="00A821C5">
      <w:pPr>
        <w:rPr>
          <w:rFonts w:cs="Arial"/>
          <w:color w:val="000000"/>
          <w:szCs w:val="22"/>
          <w:lang w:val="en-GB" w:eastAsia="en-ZA"/>
        </w:rPr>
      </w:pP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PPR 6 (2) states that points must be awarded to a tenderer for attaining the B-BBEE status level of contributor for procurement equal or above R1 million as follows:</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 </w:t>
      </w:r>
    </w:p>
    <w:tbl>
      <w:tblPr>
        <w:tblW w:w="0" w:type="auto"/>
        <w:tblCellMar>
          <w:top w:w="15" w:type="dxa"/>
          <w:left w:w="15" w:type="dxa"/>
          <w:bottom w:w="15" w:type="dxa"/>
          <w:right w:w="15" w:type="dxa"/>
        </w:tblCellMar>
        <w:tblLook w:val="04A0" w:firstRow="1" w:lastRow="0" w:firstColumn="1" w:lastColumn="0" w:noHBand="0" w:noVBand="1"/>
      </w:tblPr>
      <w:tblGrid>
        <w:gridCol w:w="4785"/>
        <w:gridCol w:w="4786"/>
      </w:tblGrid>
      <w:tr w:rsidR="00A821C5" w:rsidRPr="00572BEC" w:rsidTr="00A821C5">
        <w:tc>
          <w:tcPr>
            <w:tcW w:w="478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 xml:space="preserve">B-BBEE Level                                    </w:t>
            </w:r>
          </w:p>
        </w:tc>
        <w:tc>
          <w:tcPr>
            <w:tcW w:w="478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Points</w:t>
            </w:r>
          </w:p>
        </w:tc>
      </w:tr>
      <w:tr w:rsidR="00A821C5" w:rsidRPr="00572BEC" w:rsidTr="00A821C5">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1</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10</w:t>
            </w:r>
          </w:p>
        </w:tc>
      </w:tr>
      <w:tr w:rsidR="00A821C5" w:rsidRPr="00572BEC" w:rsidTr="00A821C5">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2</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9</w:t>
            </w:r>
          </w:p>
        </w:tc>
      </w:tr>
      <w:tr w:rsidR="00A821C5" w:rsidRPr="00572BEC" w:rsidTr="00A821C5">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3</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8</w:t>
            </w:r>
          </w:p>
        </w:tc>
      </w:tr>
      <w:tr w:rsidR="00A821C5" w:rsidRPr="00572BEC" w:rsidTr="00A821C5">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4</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5</w:t>
            </w:r>
          </w:p>
        </w:tc>
      </w:tr>
      <w:tr w:rsidR="00A821C5" w:rsidRPr="00572BEC" w:rsidTr="00A821C5">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5</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4</w:t>
            </w:r>
          </w:p>
        </w:tc>
      </w:tr>
      <w:tr w:rsidR="00A821C5" w:rsidRPr="00572BEC" w:rsidTr="00A821C5">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6</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3</w:t>
            </w:r>
          </w:p>
        </w:tc>
      </w:tr>
      <w:tr w:rsidR="00A821C5" w:rsidRPr="00572BEC" w:rsidTr="00A821C5">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7</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2</w:t>
            </w:r>
          </w:p>
        </w:tc>
      </w:tr>
      <w:tr w:rsidR="00A821C5" w:rsidRPr="00572BEC" w:rsidTr="00A821C5">
        <w:tc>
          <w:tcPr>
            <w:tcW w:w="47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8</w:t>
            </w:r>
          </w:p>
        </w:tc>
        <w:tc>
          <w:tcPr>
            <w:tcW w:w="47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821C5" w:rsidRPr="00572BEC" w:rsidRDefault="00A821C5" w:rsidP="00A821C5">
            <w:pPr>
              <w:rPr>
                <w:rFonts w:cs="Arial"/>
                <w:lang w:eastAsia="en-ZA"/>
              </w:rPr>
            </w:pPr>
            <w:r w:rsidRPr="00572BEC">
              <w:rPr>
                <w:rFonts w:cs="Arial"/>
                <w:sz w:val="18"/>
                <w:szCs w:val="18"/>
                <w:lang w:eastAsia="en-ZA"/>
              </w:rPr>
              <w:t>1</w:t>
            </w:r>
          </w:p>
        </w:tc>
      </w:tr>
    </w:tbl>
    <w:p w:rsidR="00A821C5" w:rsidRPr="00572BEC" w:rsidRDefault="00A821C5" w:rsidP="00A821C5">
      <w:pPr>
        <w:rPr>
          <w:rFonts w:cs="Arial"/>
          <w:color w:val="000000"/>
          <w:szCs w:val="22"/>
          <w:lang w:val="en-GB" w:eastAsia="en-ZA"/>
        </w:rPr>
      </w:pPr>
      <w:r w:rsidRPr="00572BEC">
        <w:rPr>
          <w:rFonts w:cs="Arial"/>
          <w:color w:val="000000"/>
          <w:szCs w:val="22"/>
          <w:lang w:val="en-GB" w:eastAsia="en-ZA"/>
        </w:rPr>
        <w:t> </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PPR 6 (3) states that a maximum of 10 points may be allocated in accordance with PPR 6 (2)</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 </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Preferential Procurement Regulation paragraph 6 (1) states that the 90/10 preference point system for acquisition of services, works or goods with a Rand value above R1 million. The following formula must be used to calculate the points for price in respect of tenders with a Rand value above R1 000 000 (all applicable taxes included):</w:t>
      </w:r>
    </w:p>
    <w:tbl>
      <w:tblPr>
        <w:tblW w:w="5516" w:type="dxa"/>
        <w:tblInd w:w="108" w:type="dxa"/>
        <w:tblCellMar>
          <w:top w:w="15" w:type="dxa"/>
          <w:left w:w="15" w:type="dxa"/>
          <w:bottom w:w="15" w:type="dxa"/>
          <w:right w:w="15" w:type="dxa"/>
        </w:tblCellMar>
        <w:tblLook w:val="04A0" w:firstRow="1" w:lastRow="0" w:firstColumn="1" w:lastColumn="0" w:noHBand="0" w:noVBand="1"/>
      </w:tblPr>
      <w:tblGrid>
        <w:gridCol w:w="5516"/>
      </w:tblGrid>
      <w:tr w:rsidR="00A821C5" w:rsidRPr="00572BEC" w:rsidTr="00A821C5">
        <w:trPr>
          <w:trHeight w:val="300"/>
        </w:trPr>
        <w:tc>
          <w:tcPr>
            <w:tcW w:w="5516" w:type="dxa"/>
            <w:tcBorders>
              <w:top w:val="nil"/>
              <w:left w:val="nil"/>
              <w:bottom w:val="nil"/>
              <w:right w:val="nil"/>
            </w:tcBorders>
            <w:shd w:val="clear" w:color="auto" w:fill="auto"/>
            <w:noWrap/>
            <w:tcMar>
              <w:top w:w="0" w:type="dxa"/>
              <w:left w:w="108" w:type="dxa"/>
              <w:bottom w:w="0" w:type="dxa"/>
              <w:right w:w="108" w:type="dxa"/>
            </w:tcMar>
            <w:vAlign w:val="bottom"/>
            <w:hideMark/>
          </w:tcPr>
          <w:p w:rsidR="00A821C5" w:rsidRPr="00572BEC" w:rsidRDefault="00A821C5" w:rsidP="00A821C5">
            <w:pPr>
              <w:rPr>
                <w:lang w:eastAsia="en-ZA"/>
              </w:rPr>
            </w:pPr>
            <w:r w:rsidRPr="00572BEC">
              <w:rPr>
                <w:rFonts w:cs="Arial"/>
                <w:color w:val="000000"/>
                <w:szCs w:val="22"/>
                <w:lang w:eastAsia="en-ZA"/>
              </w:rPr>
              <w:t> </w:t>
            </w:r>
            <w:r w:rsidRPr="00572BEC">
              <w:rPr>
                <w:rFonts w:cs="Arial"/>
                <w:szCs w:val="22"/>
                <w:lang w:eastAsia="en-ZA"/>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5300"/>
            </w:tblGrid>
            <w:tr w:rsidR="00A821C5" w:rsidRPr="00572BEC" w:rsidTr="00A821C5">
              <w:trPr>
                <w:trHeight w:val="300"/>
                <w:tblCellSpacing w:w="0" w:type="dxa"/>
              </w:trPr>
              <w:tc>
                <w:tcPr>
                  <w:tcW w:w="5500" w:type="dxa"/>
                  <w:tcBorders>
                    <w:top w:val="nil"/>
                    <w:left w:val="nil"/>
                    <w:bottom w:val="nil"/>
                    <w:right w:val="nil"/>
                  </w:tcBorders>
                  <w:shd w:val="clear" w:color="auto" w:fill="auto"/>
                  <w:tcMar>
                    <w:top w:w="0" w:type="dxa"/>
                    <w:left w:w="168" w:type="dxa"/>
                    <w:bottom w:w="0" w:type="dxa"/>
                    <w:right w:w="0" w:type="dxa"/>
                  </w:tcMar>
                  <w:hideMark/>
                </w:tcPr>
                <w:p w:rsidR="00A821C5" w:rsidRPr="00572BEC" w:rsidRDefault="00A821C5" w:rsidP="00A821C5">
                  <w:pPr>
                    <w:ind w:firstLine="220"/>
                    <w:rPr>
                      <w:lang w:eastAsia="en-ZA"/>
                    </w:rPr>
                  </w:pPr>
                  <w:r w:rsidRPr="00572BEC">
                    <w:rPr>
                      <w:rFonts w:cs="Arial"/>
                      <w:szCs w:val="22"/>
                      <w:lang w:eastAsia="en-ZA"/>
                    </w:rPr>
                    <w:t xml:space="preserve">Ps= 90  1-  </w:t>
                  </w:r>
                  <w:r w:rsidRPr="00572BEC">
                    <w:rPr>
                      <w:rFonts w:cs="Arial"/>
                      <w:szCs w:val="22"/>
                      <w:u w:val="single"/>
                      <w:lang w:eastAsia="en-ZA"/>
                    </w:rPr>
                    <w:t>Pt – Pmin</w:t>
                  </w:r>
                </w:p>
              </w:tc>
            </w:tr>
          </w:tbl>
          <w:p w:rsidR="00A821C5" w:rsidRPr="00572BEC" w:rsidRDefault="00A821C5" w:rsidP="00A821C5">
            <w:pPr>
              <w:spacing w:beforeAutospacing="1" w:afterAutospacing="1"/>
              <w:rPr>
                <w:lang w:eastAsia="en-ZA"/>
              </w:rPr>
            </w:pPr>
          </w:p>
        </w:tc>
      </w:tr>
      <w:tr w:rsidR="00A821C5" w:rsidRPr="00572BEC" w:rsidTr="00A821C5">
        <w:trPr>
          <w:trHeight w:val="432"/>
        </w:trPr>
        <w:tc>
          <w:tcPr>
            <w:tcW w:w="5516" w:type="dxa"/>
            <w:tcBorders>
              <w:top w:val="nil"/>
              <w:left w:val="nil"/>
              <w:bottom w:val="nil"/>
              <w:right w:val="nil"/>
            </w:tcBorders>
            <w:shd w:val="clear" w:color="auto" w:fill="auto"/>
            <w:tcMar>
              <w:top w:w="0" w:type="dxa"/>
              <w:left w:w="108" w:type="dxa"/>
              <w:bottom w:w="0" w:type="dxa"/>
              <w:right w:w="108" w:type="dxa"/>
            </w:tcMar>
            <w:hideMark/>
          </w:tcPr>
          <w:p w:rsidR="00A821C5" w:rsidRPr="00572BEC" w:rsidRDefault="00A821C5" w:rsidP="00A821C5">
            <w:pPr>
              <w:ind w:firstLine="220"/>
              <w:rPr>
                <w:lang w:eastAsia="en-ZA"/>
              </w:rPr>
            </w:pPr>
            <w:r w:rsidRPr="00572BEC">
              <w:rPr>
                <w:rFonts w:cs="Arial"/>
                <w:szCs w:val="22"/>
                <w:lang w:eastAsia="en-ZA"/>
              </w:rPr>
              <w:t>                    Pmin</w:t>
            </w:r>
          </w:p>
        </w:tc>
      </w:tr>
    </w:tbl>
    <w:p w:rsidR="00A821C5" w:rsidRPr="00572BEC" w:rsidRDefault="00A821C5" w:rsidP="00A821C5">
      <w:pPr>
        <w:rPr>
          <w:rFonts w:cs="Arial"/>
          <w:color w:val="000000"/>
          <w:szCs w:val="22"/>
          <w:lang w:val="en-GB" w:eastAsia="en-ZA"/>
        </w:rPr>
      </w:pPr>
      <w:r w:rsidRPr="00572BEC">
        <w:rPr>
          <w:rFonts w:cs="Arial"/>
          <w:color w:val="000000"/>
          <w:szCs w:val="22"/>
          <w:lang w:val="en-GB" w:eastAsia="en-ZA"/>
        </w:rPr>
        <w:t>Ps     = Points scored for comparative price of tender or offer under consideration;</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Pt      = Comparative price of tender or offer under consideration; and</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Pmin = Comparative price of lowest acceptable tender or offer.</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 </w:t>
      </w:r>
    </w:p>
    <w:p w:rsidR="00A821C5" w:rsidRDefault="00A821C5" w:rsidP="00A821C5">
      <w:pPr>
        <w:rPr>
          <w:rFonts w:cs="Arial"/>
          <w:color w:val="000000"/>
          <w:szCs w:val="22"/>
          <w:lang w:val="en-US" w:eastAsia="en-ZA"/>
        </w:rPr>
      </w:pPr>
      <w:r w:rsidRPr="00572BEC">
        <w:rPr>
          <w:rFonts w:cs="Arial"/>
          <w:color w:val="000000"/>
          <w:szCs w:val="22"/>
          <w:lang w:val="en-US" w:eastAsia="en-ZA"/>
        </w:rPr>
        <w:t>PPR 4 states that the points scored by a tenderer in respect of the level of B-BBEE contribution must be added to the points scored for price</w:t>
      </w:r>
      <w:r>
        <w:rPr>
          <w:rFonts w:cs="Arial"/>
          <w:color w:val="000000"/>
          <w:szCs w:val="22"/>
          <w:lang w:val="en-US" w:eastAsia="en-ZA"/>
        </w:rPr>
        <w:t>.</w:t>
      </w:r>
      <w:r w:rsidRPr="00572BEC">
        <w:rPr>
          <w:rFonts w:cs="Arial"/>
          <w:color w:val="000000"/>
          <w:szCs w:val="22"/>
          <w:lang w:val="en-US" w:eastAsia="en-ZA"/>
        </w:rPr>
        <w:t xml:space="preserve"> </w:t>
      </w:r>
    </w:p>
    <w:p w:rsidR="00A821C5" w:rsidRDefault="00A821C5" w:rsidP="00A821C5">
      <w:pPr>
        <w:rPr>
          <w:rFonts w:cs="Arial"/>
          <w:color w:val="000000"/>
          <w:szCs w:val="22"/>
          <w:lang w:val="en-US" w:eastAsia="en-ZA"/>
        </w:rPr>
      </w:pPr>
    </w:p>
    <w:p w:rsidR="00A821C5" w:rsidRPr="006B53B2" w:rsidRDefault="00A821C5" w:rsidP="00A821C5">
      <w:pPr>
        <w:rPr>
          <w:rFonts w:cs="Arial"/>
          <w:color w:val="000000"/>
          <w:szCs w:val="22"/>
          <w:lang w:val="en-US" w:eastAsia="en-ZA"/>
        </w:rPr>
      </w:pPr>
      <w:r>
        <w:rPr>
          <w:rFonts w:cs="Arial"/>
          <w:color w:val="000000"/>
          <w:szCs w:val="22"/>
          <w:lang w:val="en-US" w:eastAsia="en-ZA"/>
        </w:rPr>
        <w:t xml:space="preserve">PPR 7 states that </w:t>
      </w:r>
      <w:r w:rsidRPr="006B53B2">
        <w:rPr>
          <w:rFonts w:cs="Arial"/>
          <w:color w:val="000000"/>
          <w:szCs w:val="22"/>
          <w:lang w:val="en-US" w:eastAsia="en-ZA"/>
        </w:rPr>
        <w:t>contract may be awarded to a tenderer that did not score the highest total</w:t>
      </w:r>
    </w:p>
    <w:p w:rsidR="00A821C5" w:rsidRDefault="00A821C5" w:rsidP="00A821C5">
      <w:pPr>
        <w:rPr>
          <w:rFonts w:cs="Arial"/>
          <w:color w:val="000000"/>
          <w:szCs w:val="22"/>
          <w:lang w:val="en-US" w:eastAsia="en-ZA"/>
        </w:rPr>
      </w:pPr>
      <w:r>
        <w:rPr>
          <w:rFonts w:cs="Arial"/>
          <w:color w:val="000000"/>
          <w:szCs w:val="22"/>
          <w:lang w:val="en-US" w:eastAsia="en-ZA"/>
        </w:rPr>
        <w:t>number of points.</w:t>
      </w:r>
    </w:p>
    <w:p w:rsidR="00A821C5" w:rsidRDefault="00A821C5" w:rsidP="00A821C5">
      <w:pPr>
        <w:rPr>
          <w:rFonts w:cs="Arial"/>
          <w:color w:val="000000"/>
          <w:szCs w:val="22"/>
          <w:lang w:val="en-US" w:eastAsia="en-ZA"/>
        </w:rPr>
      </w:pPr>
    </w:p>
    <w:p w:rsidR="00A821C5" w:rsidRDefault="00A821C5" w:rsidP="00A821C5">
      <w:pPr>
        <w:rPr>
          <w:rFonts w:cs="Arial"/>
          <w:color w:val="000000"/>
          <w:szCs w:val="22"/>
          <w:lang w:val="en-US" w:eastAsia="en-ZA"/>
        </w:rPr>
      </w:pPr>
      <w:r w:rsidRPr="00572BEC">
        <w:rPr>
          <w:rFonts w:cs="Arial"/>
          <w:color w:val="000000"/>
          <w:szCs w:val="22"/>
          <w:lang w:val="en-US" w:eastAsia="en-ZA"/>
        </w:rPr>
        <w:t xml:space="preserve">CIDB Regulations paragraph 24 preparation for construction procurement, states that every client or employer who is inviting calls for expression of interest or soliciting competitive tenders without first calling for expressions of interest in the construction industry must publish that invitation to tender on the CIDB’s website </w:t>
      </w:r>
    </w:p>
    <w:p w:rsidR="00A821C5" w:rsidRPr="00572BEC" w:rsidRDefault="00A821C5" w:rsidP="00A821C5">
      <w:pPr>
        <w:rPr>
          <w:rFonts w:cs="Arial"/>
          <w:color w:val="000000"/>
          <w:szCs w:val="22"/>
          <w:lang w:val="en-US" w:eastAsia="en-ZA"/>
        </w:rPr>
      </w:pPr>
      <w:r w:rsidRPr="00572BEC">
        <w:rPr>
          <w:rFonts w:cs="Arial"/>
          <w:color w:val="000000"/>
          <w:szCs w:val="22"/>
          <w:lang w:val="en-GB" w:eastAsia="en-ZA"/>
        </w:rPr>
        <w:t> </w:t>
      </w:r>
      <w:r w:rsidRPr="00572BEC">
        <w:rPr>
          <w:rFonts w:cs="Arial"/>
          <w:color w:val="000000"/>
          <w:szCs w:val="22"/>
          <w:lang w:val="en-US" w:eastAsia="en-ZA"/>
        </w:rPr>
        <w:t> </w:t>
      </w:r>
    </w:p>
    <w:p w:rsidR="00A821C5" w:rsidRPr="00781662" w:rsidRDefault="00A821C5" w:rsidP="00A821C5">
      <w:pPr>
        <w:rPr>
          <w:rFonts w:cs="Arial"/>
          <w:color w:val="000000"/>
          <w:szCs w:val="22"/>
          <w:lang w:eastAsia="en-ZA"/>
        </w:rPr>
      </w:pPr>
      <w:r w:rsidRPr="00781662">
        <w:rPr>
          <w:rFonts w:cs="Arial"/>
          <w:color w:val="000000"/>
          <w:szCs w:val="22"/>
          <w:lang w:val="en-US" w:eastAsia="en-ZA"/>
        </w:rPr>
        <w:t>CIDB Regulation 17 states that the winning contractor's grading must be suitable for the value of contract:</w:t>
      </w:r>
    </w:p>
    <w:p w:rsidR="00A821C5" w:rsidRPr="00781662" w:rsidRDefault="00A821C5" w:rsidP="00A821C5">
      <w:pPr>
        <w:ind w:left="720"/>
        <w:rPr>
          <w:rFonts w:cs="Arial"/>
          <w:color w:val="000000"/>
          <w:szCs w:val="22"/>
          <w:lang w:eastAsia="en-ZA"/>
        </w:rPr>
      </w:pPr>
      <w:r w:rsidRPr="00781662">
        <w:rPr>
          <w:rFonts w:cs="Arial"/>
          <w:color w:val="000000"/>
          <w:szCs w:val="22"/>
          <w:lang w:eastAsia="en-ZA"/>
        </w:rPr>
        <w:t> </w:t>
      </w:r>
    </w:p>
    <w:tbl>
      <w:tblPr>
        <w:tblW w:w="5000" w:type="pct"/>
        <w:tblCellMar>
          <w:top w:w="15" w:type="dxa"/>
          <w:left w:w="15" w:type="dxa"/>
          <w:bottom w:w="15" w:type="dxa"/>
          <w:right w:w="15" w:type="dxa"/>
        </w:tblCellMar>
        <w:tblLook w:val="04A0" w:firstRow="1" w:lastRow="0" w:firstColumn="1" w:lastColumn="0" w:noHBand="0" w:noVBand="1"/>
      </w:tblPr>
      <w:tblGrid>
        <w:gridCol w:w="4018"/>
        <w:gridCol w:w="5553"/>
      </w:tblGrid>
      <w:tr w:rsidR="00A821C5" w:rsidRPr="00781662" w:rsidTr="00A821C5">
        <w:trPr>
          <w:trHeight w:val="197"/>
        </w:trPr>
        <w:tc>
          <w:tcPr>
            <w:tcW w:w="2099" w:type="pct"/>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821C5" w:rsidRPr="00781662" w:rsidRDefault="00A821C5" w:rsidP="00A821C5">
            <w:pPr>
              <w:rPr>
                <w:sz w:val="18"/>
                <w:szCs w:val="18"/>
                <w:lang w:eastAsia="en-ZA"/>
              </w:rPr>
            </w:pPr>
            <w:r w:rsidRPr="00781662">
              <w:rPr>
                <w:rFonts w:cs="Arial"/>
                <w:b/>
                <w:bCs/>
                <w:sz w:val="18"/>
                <w:szCs w:val="18"/>
                <w:lang w:eastAsia="en-ZA"/>
              </w:rPr>
              <w:t>(A) - Grading</w:t>
            </w:r>
            <w:r w:rsidRPr="00781662">
              <w:rPr>
                <w:rFonts w:cs="Arial"/>
                <w:sz w:val="18"/>
                <w:szCs w:val="18"/>
                <w:lang w:eastAsia="en-ZA"/>
              </w:rPr>
              <w:t xml:space="preserve"> </w:t>
            </w:r>
          </w:p>
        </w:tc>
        <w:tc>
          <w:tcPr>
            <w:tcW w:w="2901" w:type="pct"/>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821C5" w:rsidRPr="00781662" w:rsidRDefault="00A821C5" w:rsidP="00A821C5">
            <w:pPr>
              <w:rPr>
                <w:sz w:val="18"/>
                <w:szCs w:val="18"/>
                <w:lang w:eastAsia="en-ZA"/>
              </w:rPr>
            </w:pPr>
            <w:r w:rsidRPr="00781662">
              <w:rPr>
                <w:rFonts w:cs="Arial"/>
                <w:b/>
                <w:bCs/>
                <w:sz w:val="18"/>
                <w:szCs w:val="18"/>
                <w:lang w:eastAsia="en-ZA"/>
              </w:rPr>
              <w:t>(B) - Tender value = R</w:t>
            </w:r>
          </w:p>
        </w:tc>
      </w:tr>
      <w:tr w:rsidR="00A821C5" w:rsidRPr="00781662" w:rsidTr="00A821C5">
        <w:trPr>
          <w:trHeight w:val="60"/>
        </w:trPr>
        <w:tc>
          <w:tcPr>
            <w:tcW w:w="20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1</w:t>
            </w:r>
          </w:p>
        </w:tc>
        <w:tc>
          <w:tcPr>
            <w:tcW w:w="290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200 000</w:t>
            </w:r>
          </w:p>
        </w:tc>
      </w:tr>
      <w:tr w:rsidR="00A821C5" w:rsidRPr="00781662" w:rsidTr="00A821C5">
        <w:trPr>
          <w:trHeight w:val="60"/>
        </w:trPr>
        <w:tc>
          <w:tcPr>
            <w:tcW w:w="20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2</w:t>
            </w:r>
          </w:p>
        </w:tc>
        <w:tc>
          <w:tcPr>
            <w:tcW w:w="290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650 000</w:t>
            </w:r>
          </w:p>
        </w:tc>
      </w:tr>
      <w:tr w:rsidR="00A821C5" w:rsidRPr="00781662" w:rsidTr="00A821C5">
        <w:trPr>
          <w:trHeight w:val="60"/>
        </w:trPr>
        <w:tc>
          <w:tcPr>
            <w:tcW w:w="20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3</w:t>
            </w:r>
          </w:p>
        </w:tc>
        <w:tc>
          <w:tcPr>
            <w:tcW w:w="290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2 000 000</w:t>
            </w:r>
          </w:p>
        </w:tc>
      </w:tr>
      <w:tr w:rsidR="00A821C5" w:rsidRPr="00781662" w:rsidTr="00A821C5">
        <w:trPr>
          <w:trHeight w:val="60"/>
        </w:trPr>
        <w:tc>
          <w:tcPr>
            <w:tcW w:w="20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4</w:t>
            </w:r>
          </w:p>
        </w:tc>
        <w:tc>
          <w:tcPr>
            <w:tcW w:w="290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4 000 000</w:t>
            </w:r>
          </w:p>
        </w:tc>
      </w:tr>
      <w:tr w:rsidR="00A821C5" w:rsidRPr="00781662" w:rsidTr="00A821C5">
        <w:trPr>
          <w:trHeight w:val="60"/>
        </w:trPr>
        <w:tc>
          <w:tcPr>
            <w:tcW w:w="20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5</w:t>
            </w:r>
          </w:p>
        </w:tc>
        <w:tc>
          <w:tcPr>
            <w:tcW w:w="290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6 500 000</w:t>
            </w:r>
          </w:p>
        </w:tc>
      </w:tr>
      <w:tr w:rsidR="00A821C5" w:rsidRPr="00781662" w:rsidTr="00A821C5">
        <w:trPr>
          <w:trHeight w:val="60"/>
        </w:trPr>
        <w:tc>
          <w:tcPr>
            <w:tcW w:w="20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6</w:t>
            </w:r>
          </w:p>
        </w:tc>
        <w:tc>
          <w:tcPr>
            <w:tcW w:w="290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13 000 000</w:t>
            </w:r>
          </w:p>
        </w:tc>
      </w:tr>
      <w:tr w:rsidR="00A821C5" w:rsidRPr="00781662" w:rsidTr="00A821C5">
        <w:trPr>
          <w:trHeight w:val="65"/>
        </w:trPr>
        <w:tc>
          <w:tcPr>
            <w:tcW w:w="20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5" w:lineRule="atLeast"/>
              <w:rPr>
                <w:sz w:val="18"/>
                <w:szCs w:val="18"/>
                <w:lang w:eastAsia="en-ZA"/>
              </w:rPr>
            </w:pPr>
            <w:r w:rsidRPr="00781662">
              <w:rPr>
                <w:rFonts w:cs="Arial"/>
                <w:sz w:val="18"/>
                <w:szCs w:val="18"/>
                <w:lang w:eastAsia="en-ZA"/>
              </w:rPr>
              <w:t>7</w:t>
            </w:r>
          </w:p>
        </w:tc>
        <w:tc>
          <w:tcPr>
            <w:tcW w:w="290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5" w:lineRule="atLeast"/>
              <w:rPr>
                <w:sz w:val="18"/>
                <w:szCs w:val="18"/>
                <w:lang w:eastAsia="en-ZA"/>
              </w:rPr>
            </w:pPr>
            <w:r w:rsidRPr="00781662">
              <w:rPr>
                <w:rFonts w:cs="Arial"/>
                <w:sz w:val="18"/>
                <w:szCs w:val="18"/>
                <w:lang w:eastAsia="en-ZA"/>
              </w:rPr>
              <w:t>40 000 000</w:t>
            </w:r>
          </w:p>
        </w:tc>
      </w:tr>
      <w:tr w:rsidR="00A821C5" w:rsidRPr="00781662" w:rsidTr="00A821C5">
        <w:trPr>
          <w:trHeight w:val="60"/>
        </w:trPr>
        <w:tc>
          <w:tcPr>
            <w:tcW w:w="20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8</w:t>
            </w:r>
          </w:p>
        </w:tc>
        <w:tc>
          <w:tcPr>
            <w:tcW w:w="290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130 000 000</w:t>
            </w:r>
          </w:p>
        </w:tc>
      </w:tr>
      <w:tr w:rsidR="00A821C5" w:rsidRPr="00781662" w:rsidTr="00A821C5">
        <w:trPr>
          <w:trHeight w:val="60"/>
        </w:trPr>
        <w:tc>
          <w:tcPr>
            <w:tcW w:w="20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9</w:t>
            </w:r>
          </w:p>
        </w:tc>
        <w:tc>
          <w:tcPr>
            <w:tcW w:w="290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781662" w:rsidRDefault="00A821C5" w:rsidP="00A821C5">
            <w:pPr>
              <w:spacing w:line="60" w:lineRule="atLeast"/>
              <w:rPr>
                <w:sz w:val="18"/>
                <w:szCs w:val="18"/>
                <w:lang w:eastAsia="en-ZA"/>
              </w:rPr>
            </w:pPr>
            <w:r w:rsidRPr="00781662">
              <w:rPr>
                <w:rFonts w:cs="Arial"/>
                <w:sz w:val="18"/>
                <w:szCs w:val="18"/>
                <w:lang w:eastAsia="en-ZA"/>
              </w:rPr>
              <w:t>No limit</w:t>
            </w:r>
          </w:p>
        </w:tc>
      </w:tr>
    </w:tbl>
    <w:p w:rsidR="00A821C5" w:rsidRPr="00781662" w:rsidRDefault="00A821C5" w:rsidP="00A821C5">
      <w:pPr>
        <w:rPr>
          <w:rFonts w:cs="Arial"/>
          <w:color w:val="000000"/>
          <w:szCs w:val="22"/>
          <w:lang w:val="en-US" w:eastAsia="en-ZA"/>
        </w:rPr>
      </w:pPr>
    </w:p>
    <w:p w:rsidR="00A821C5" w:rsidRPr="00781662" w:rsidRDefault="00A821C5" w:rsidP="00A821C5">
      <w:pPr>
        <w:rPr>
          <w:rFonts w:cs="Arial"/>
          <w:color w:val="000000"/>
          <w:szCs w:val="22"/>
          <w:lang w:eastAsia="en-ZA"/>
        </w:rPr>
      </w:pPr>
      <w:r w:rsidRPr="00781662">
        <w:rPr>
          <w:rFonts w:cs="Arial"/>
          <w:color w:val="000000"/>
          <w:szCs w:val="22"/>
          <w:lang w:val="en-US" w:eastAsia="en-ZA"/>
        </w:rPr>
        <w:t xml:space="preserve">CIDB Regulation 25(5) states if the contract was awarded to a contractor who is registered at a grade lower than the required grade the margin with which the tenderer exceeded his/her tender value range is reasonable (not more than 15%) and the award of the contract does not pose undue risk to the organ of state (there must be risk assessment done). </w:t>
      </w:r>
      <w:r w:rsidRPr="00781662">
        <w:rPr>
          <w:rFonts w:cs="Arial"/>
          <w:color w:val="000000"/>
          <w:szCs w:val="22"/>
          <w:lang w:eastAsia="en-ZA"/>
        </w:rPr>
        <w:t>Joint ventures are eligible to submit tender offers or expressions of interest if every member of the joint venture is a registered contractor in terms of these Regulations and the lead partner has a contractor grading designation in the class of construction works under consideration and possesses the required recognition status; and the category of registration of the joint venture, determined in accordance with sub-regulation (6) is equal to or higher than the category of registration specified in accordance with sub-regulation (3).</w:t>
      </w:r>
    </w:p>
    <w:p w:rsidR="00A821C5" w:rsidRPr="00781662" w:rsidRDefault="00A821C5" w:rsidP="00A821C5">
      <w:pPr>
        <w:rPr>
          <w:rFonts w:cs="Arial"/>
          <w:color w:val="000000"/>
          <w:szCs w:val="22"/>
          <w:lang w:eastAsia="en-ZA"/>
        </w:rPr>
      </w:pPr>
    </w:p>
    <w:p w:rsidR="00A821C5" w:rsidRPr="00781662" w:rsidRDefault="00A821C5" w:rsidP="00A821C5">
      <w:pPr>
        <w:rPr>
          <w:rFonts w:cs="Arial"/>
          <w:color w:val="000000"/>
          <w:szCs w:val="22"/>
          <w:lang w:eastAsia="en-ZA"/>
        </w:rPr>
      </w:pPr>
      <w:r w:rsidRPr="00781662">
        <w:rPr>
          <w:rFonts w:cs="Arial"/>
          <w:color w:val="000000"/>
          <w:szCs w:val="22"/>
          <w:lang w:eastAsia="en-ZA"/>
        </w:rPr>
        <w:t>CIDB Regulation 25(7A) states that an organ of state may subject to its procurement policy and notwithstanding  anything to the contrary contained in this regulation, evaluate and award a tender offer from a tenderer who is registered but who tendered outside of his or her tender value range as contemplated in regulation 17, provided that –</w:t>
      </w:r>
    </w:p>
    <w:p w:rsidR="00A821C5" w:rsidRPr="00781662" w:rsidRDefault="00A821C5" w:rsidP="00EC59C2">
      <w:pPr>
        <w:numPr>
          <w:ilvl w:val="0"/>
          <w:numId w:val="17"/>
        </w:numPr>
        <w:rPr>
          <w:rFonts w:cs="Arial"/>
          <w:color w:val="000000"/>
          <w:szCs w:val="22"/>
          <w:lang w:eastAsia="en-ZA"/>
        </w:rPr>
      </w:pPr>
      <w:r w:rsidRPr="00781662">
        <w:rPr>
          <w:rFonts w:cs="Arial"/>
          <w:color w:val="000000"/>
          <w:szCs w:val="22"/>
          <w:lang w:eastAsia="en-ZA"/>
        </w:rPr>
        <w:t xml:space="preserve">the margin with which the tenderer exceeded his or her tender value range contemplated in regulation 17, is reasonable; </w:t>
      </w:r>
    </w:p>
    <w:p w:rsidR="00A821C5" w:rsidRPr="00781662" w:rsidRDefault="00A821C5" w:rsidP="00EC59C2">
      <w:pPr>
        <w:numPr>
          <w:ilvl w:val="0"/>
          <w:numId w:val="17"/>
        </w:numPr>
        <w:rPr>
          <w:rFonts w:cs="Arial"/>
          <w:color w:val="000000"/>
          <w:szCs w:val="22"/>
          <w:lang w:eastAsia="en-ZA"/>
        </w:rPr>
      </w:pPr>
      <w:r w:rsidRPr="00781662">
        <w:rPr>
          <w:rFonts w:cs="Arial"/>
          <w:color w:val="000000"/>
          <w:szCs w:val="22"/>
          <w:lang w:eastAsia="en-ZA"/>
        </w:rPr>
        <w:t xml:space="preserve">the award of the contract does not pose undue risk to the organ of state; </w:t>
      </w:r>
    </w:p>
    <w:p w:rsidR="00A821C5" w:rsidRPr="00781662" w:rsidRDefault="00A821C5" w:rsidP="00EC59C2">
      <w:pPr>
        <w:numPr>
          <w:ilvl w:val="0"/>
          <w:numId w:val="17"/>
        </w:numPr>
        <w:rPr>
          <w:rFonts w:cs="Arial"/>
          <w:color w:val="000000"/>
          <w:szCs w:val="22"/>
          <w:lang w:eastAsia="en-ZA"/>
        </w:rPr>
      </w:pPr>
      <w:r w:rsidRPr="00781662">
        <w:rPr>
          <w:rFonts w:cs="Arial"/>
          <w:color w:val="000000"/>
          <w:szCs w:val="22"/>
          <w:lang w:eastAsia="en-ZA"/>
        </w:rPr>
        <w:t xml:space="preserve">the tender offer in all other aspects comply with these Regulations; and </w:t>
      </w:r>
    </w:p>
    <w:p w:rsidR="00A821C5" w:rsidRPr="00781662" w:rsidRDefault="00A821C5" w:rsidP="00EC59C2">
      <w:pPr>
        <w:numPr>
          <w:ilvl w:val="0"/>
          <w:numId w:val="17"/>
        </w:numPr>
        <w:rPr>
          <w:rFonts w:cs="Arial"/>
          <w:color w:val="000000"/>
          <w:szCs w:val="22"/>
          <w:lang w:eastAsia="en-ZA"/>
        </w:rPr>
      </w:pPr>
      <w:r w:rsidRPr="00781662">
        <w:rPr>
          <w:rFonts w:cs="Arial"/>
          <w:color w:val="000000"/>
          <w:szCs w:val="22"/>
          <w:lang w:eastAsia="en-ZA"/>
        </w:rPr>
        <w:t xml:space="preserve">the report referred to in regulation 21 or 38(5)and (6), indicates whether this sub-regulation was applied in the award of the tender. </w:t>
      </w:r>
    </w:p>
    <w:p w:rsidR="00A821C5" w:rsidRPr="00781662" w:rsidRDefault="00A821C5" w:rsidP="00A821C5">
      <w:pPr>
        <w:rPr>
          <w:rFonts w:cs="Arial"/>
          <w:color w:val="000000"/>
          <w:szCs w:val="22"/>
          <w:lang w:eastAsia="en-ZA"/>
        </w:rPr>
      </w:pPr>
      <w:r w:rsidRPr="00781662">
        <w:rPr>
          <w:rFonts w:cs="Arial"/>
          <w:color w:val="000000"/>
          <w:szCs w:val="22"/>
          <w:lang w:eastAsia="en-ZA"/>
        </w:rPr>
        <w:t>In terms of CIDB inform PN 3, 15% excess is considered reasonable.</w:t>
      </w:r>
    </w:p>
    <w:p w:rsidR="00A821C5" w:rsidRDefault="00A821C5" w:rsidP="00A821C5">
      <w:pPr>
        <w:rPr>
          <w:rFonts w:cs="Arial"/>
          <w:color w:val="000000"/>
          <w:szCs w:val="22"/>
          <w:lang w:val="en-US" w:eastAsia="en-ZA"/>
        </w:rPr>
      </w:pPr>
    </w:p>
    <w:p w:rsidR="00A821C5" w:rsidRPr="00572BEC" w:rsidRDefault="00A821C5" w:rsidP="00A821C5">
      <w:pPr>
        <w:rPr>
          <w:rFonts w:cs="Arial"/>
          <w:color w:val="000000"/>
          <w:szCs w:val="22"/>
          <w:lang w:val="en-US" w:eastAsia="en-ZA"/>
        </w:rPr>
      </w:pPr>
      <w:r w:rsidRPr="00572BEC">
        <w:rPr>
          <w:rFonts w:cs="Arial"/>
          <w:color w:val="000000"/>
          <w:szCs w:val="22"/>
          <w:lang w:val="en-US" w:eastAsia="en-ZA"/>
        </w:rPr>
        <w:t>The following discrepancies were identified:</w:t>
      </w:r>
    </w:p>
    <w:p w:rsidR="00A821C5" w:rsidRPr="00572BEC" w:rsidRDefault="00A821C5" w:rsidP="00A821C5">
      <w:pPr>
        <w:rPr>
          <w:rFonts w:cs="Arial"/>
          <w:color w:val="000000"/>
          <w:szCs w:val="22"/>
          <w:lang w:val="en-US" w:eastAsia="en-ZA"/>
        </w:rPr>
      </w:pPr>
      <w:r w:rsidRPr="00572BEC">
        <w:rPr>
          <w:rFonts w:cs="Arial"/>
          <w:color w:val="000000"/>
          <w:szCs w:val="22"/>
          <w:lang w:val="en-US" w:eastAsia="en-ZA"/>
        </w:rPr>
        <w:t> </w:t>
      </w:r>
    </w:p>
    <w:tbl>
      <w:tblPr>
        <w:tblW w:w="5000" w:type="pct"/>
        <w:tblCellMar>
          <w:top w:w="15" w:type="dxa"/>
          <w:left w:w="15" w:type="dxa"/>
          <w:bottom w:w="15" w:type="dxa"/>
          <w:right w:w="15" w:type="dxa"/>
        </w:tblCellMar>
        <w:tblLook w:val="04A0" w:firstRow="1" w:lastRow="0" w:firstColumn="1" w:lastColumn="0" w:noHBand="0" w:noVBand="1"/>
      </w:tblPr>
      <w:tblGrid>
        <w:gridCol w:w="3618"/>
        <w:gridCol w:w="1654"/>
        <w:gridCol w:w="2151"/>
        <w:gridCol w:w="2148"/>
      </w:tblGrid>
      <w:tr w:rsidR="00A821C5" w:rsidRPr="00572BEC" w:rsidTr="00A821C5">
        <w:trPr>
          <w:trHeight w:val="300"/>
        </w:trPr>
        <w:tc>
          <w:tcPr>
            <w:tcW w:w="984" w:type="pct"/>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sidRPr="00572BEC">
              <w:rPr>
                <w:rFonts w:cs="Arial"/>
                <w:b/>
                <w:bCs/>
                <w:color w:val="000000"/>
                <w:sz w:val="18"/>
                <w:szCs w:val="18"/>
                <w:lang w:eastAsia="en-ZA"/>
              </w:rPr>
              <w:t>Contractor</w:t>
            </w:r>
          </w:p>
        </w:tc>
        <w:tc>
          <w:tcPr>
            <w:tcW w:w="591" w:type="pct"/>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sidRPr="00572BEC">
              <w:rPr>
                <w:rFonts w:cs="Arial"/>
                <w:b/>
                <w:bCs/>
                <w:color w:val="000000"/>
                <w:sz w:val="18"/>
                <w:szCs w:val="18"/>
                <w:lang w:eastAsia="en-ZA"/>
              </w:rPr>
              <w:t>WCS</w:t>
            </w:r>
          </w:p>
        </w:tc>
        <w:tc>
          <w:tcPr>
            <w:tcW w:w="751" w:type="pct"/>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sidRPr="00572BEC">
              <w:rPr>
                <w:rFonts w:cs="Arial"/>
                <w:b/>
                <w:bCs/>
                <w:color w:val="000000"/>
                <w:sz w:val="18"/>
                <w:szCs w:val="18"/>
                <w:lang w:eastAsia="en-ZA"/>
              </w:rPr>
              <w:t>Tender No</w:t>
            </w:r>
          </w:p>
        </w:tc>
        <w:tc>
          <w:tcPr>
            <w:tcW w:w="750" w:type="pct"/>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sidRPr="00572BEC">
              <w:rPr>
                <w:rFonts w:cs="Arial"/>
                <w:b/>
                <w:bCs/>
                <w:color w:val="000000"/>
                <w:sz w:val="18"/>
                <w:szCs w:val="18"/>
                <w:lang w:eastAsia="en-ZA"/>
              </w:rPr>
              <w:t>Amount</w:t>
            </w:r>
          </w:p>
        </w:tc>
      </w:tr>
      <w:tr w:rsidR="00A821C5" w:rsidRPr="00572BEC" w:rsidTr="00A821C5">
        <w:trPr>
          <w:trHeight w:val="60"/>
        </w:trPr>
        <w:tc>
          <w:tcPr>
            <w:tcW w:w="98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572BEC" w:rsidRDefault="00A821C5" w:rsidP="00A821C5">
            <w:pPr>
              <w:spacing w:line="60" w:lineRule="atLeast"/>
              <w:rPr>
                <w:color w:val="000000"/>
                <w:lang w:eastAsia="en-ZA"/>
              </w:rPr>
            </w:pPr>
            <w:r w:rsidRPr="002A7D50">
              <w:rPr>
                <w:rFonts w:cs="Arial"/>
                <w:color w:val="000000"/>
                <w:sz w:val="18"/>
                <w:szCs w:val="18"/>
                <w:lang w:eastAsia="en-ZA"/>
              </w:rPr>
              <w:t>TP Construction/MC Bavu Construction JV</w:t>
            </w:r>
          </w:p>
        </w:tc>
        <w:tc>
          <w:tcPr>
            <w:tcW w:w="59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2A7D50" w:rsidRDefault="00A821C5" w:rsidP="00A821C5">
            <w:pPr>
              <w:spacing w:line="60" w:lineRule="atLeast"/>
              <w:jc w:val="right"/>
              <w:rPr>
                <w:lang w:eastAsia="en-ZA"/>
              </w:rPr>
            </w:pPr>
            <w:r w:rsidRPr="002A7D50">
              <w:rPr>
                <w:rFonts w:cs="Arial"/>
                <w:sz w:val="18"/>
                <w:szCs w:val="18"/>
                <w:lang w:eastAsia="en-ZA"/>
              </w:rPr>
              <w:t>WCS 046766</w:t>
            </w:r>
          </w:p>
        </w:tc>
        <w:tc>
          <w:tcPr>
            <w:tcW w:w="75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572BEC" w:rsidRDefault="00A821C5" w:rsidP="00A821C5">
            <w:pPr>
              <w:spacing w:line="60" w:lineRule="atLeast"/>
              <w:rPr>
                <w:color w:val="000000"/>
                <w:lang w:eastAsia="en-ZA"/>
              </w:rPr>
            </w:pPr>
            <w:r w:rsidRPr="00572BEC">
              <w:rPr>
                <w:color w:val="000000"/>
                <w:lang w:eastAsia="en-ZA"/>
              </w:rPr>
              <w:t> </w:t>
            </w:r>
            <w:r w:rsidRPr="002A7D50">
              <w:rPr>
                <w:rFonts w:cs="Arial"/>
                <w:sz w:val="18"/>
                <w:szCs w:val="18"/>
                <w:lang w:eastAsia="en-ZA"/>
              </w:rPr>
              <w:t>MTHMTFR/14</w:t>
            </w:r>
          </w:p>
        </w:tc>
        <w:tc>
          <w:tcPr>
            <w:tcW w:w="75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821C5" w:rsidRPr="00572BEC" w:rsidRDefault="00A821C5" w:rsidP="00A821C5">
            <w:pPr>
              <w:spacing w:line="60" w:lineRule="atLeast"/>
              <w:jc w:val="right"/>
              <w:rPr>
                <w:color w:val="000000"/>
                <w:lang w:eastAsia="en-ZA"/>
              </w:rPr>
            </w:pPr>
            <w:r>
              <w:rPr>
                <w:rFonts w:cs="Arial"/>
                <w:color w:val="000000"/>
                <w:sz w:val="18"/>
                <w:szCs w:val="18"/>
                <w:lang w:eastAsia="en-ZA"/>
              </w:rPr>
              <w:t>18 915 164.11</w:t>
            </w:r>
          </w:p>
        </w:tc>
      </w:tr>
    </w:tbl>
    <w:p w:rsidR="00A821C5" w:rsidRPr="00572BEC" w:rsidRDefault="00A821C5" w:rsidP="00A821C5">
      <w:pPr>
        <w:rPr>
          <w:rFonts w:cs="Arial"/>
          <w:color w:val="000000"/>
          <w:szCs w:val="22"/>
          <w:lang w:val="en-US" w:eastAsia="en-ZA"/>
        </w:rPr>
      </w:pPr>
      <w:r w:rsidRPr="00572BEC">
        <w:rPr>
          <w:rFonts w:cs="Arial"/>
          <w:color w:val="000000"/>
          <w:szCs w:val="22"/>
          <w:lang w:val="en-US" w:eastAsia="en-ZA"/>
        </w:rPr>
        <w:t>  </w:t>
      </w:r>
    </w:p>
    <w:p w:rsidR="00A821C5" w:rsidRPr="00572BEC" w:rsidRDefault="00A821C5" w:rsidP="00A821C5">
      <w:pPr>
        <w:rPr>
          <w:rFonts w:cs="Arial"/>
          <w:color w:val="000000"/>
          <w:szCs w:val="22"/>
          <w:lang w:val="en-US" w:eastAsia="en-ZA"/>
        </w:rPr>
      </w:pPr>
      <w:r w:rsidRPr="00572BEC">
        <w:rPr>
          <w:rFonts w:cs="Arial"/>
          <w:color w:val="000000"/>
          <w:szCs w:val="22"/>
          <w:lang w:val="en-GB" w:eastAsia="en-ZA"/>
        </w:rPr>
        <w:t>Unsuccessful bidders</w:t>
      </w:r>
    </w:p>
    <w:p w:rsidR="00A821C5" w:rsidRPr="00572BEC" w:rsidRDefault="00A821C5" w:rsidP="00A821C5">
      <w:pPr>
        <w:rPr>
          <w:rFonts w:cs="Arial"/>
          <w:color w:val="000000"/>
          <w:szCs w:val="22"/>
          <w:lang w:val="en-US" w:eastAsia="en-ZA"/>
        </w:rPr>
      </w:pPr>
      <w:r w:rsidRPr="00572BEC">
        <w:rPr>
          <w:rFonts w:cs="Arial"/>
          <w:color w:val="000000"/>
          <w:szCs w:val="22"/>
          <w:lang w:val="en-GB" w:eastAsia="en-ZA"/>
        </w:rPr>
        <w:t>The unsuccessful bidders</w:t>
      </w:r>
      <w:r>
        <w:rPr>
          <w:rFonts w:cs="Arial"/>
          <w:color w:val="000000"/>
          <w:szCs w:val="22"/>
          <w:lang w:val="en-GB" w:eastAsia="en-ZA"/>
        </w:rPr>
        <w:t>’</w:t>
      </w:r>
      <w:r w:rsidRPr="00572BEC">
        <w:rPr>
          <w:rFonts w:cs="Arial"/>
          <w:color w:val="000000"/>
          <w:szCs w:val="22"/>
          <w:lang w:val="en-GB" w:eastAsia="en-ZA"/>
        </w:rPr>
        <w:t xml:space="preserve"> documentation was not provided and therefore we are unable to determine if the preference points and price points were correctly calculated </w:t>
      </w:r>
      <w:r>
        <w:rPr>
          <w:rFonts w:cs="Arial"/>
          <w:color w:val="000000"/>
          <w:szCs w:val="22"/>
          <w:lang w:val="en-GB" w:eastAsia="en-ZA"/>
        </w:rPr>
        <w:t xml:space="preserve">and awarded </w:t>
      </w:r>
      <w:r w:rsidRPr="00572BEC">
        <w:rPr>
          <w:rFonts w:cs="Arial"/>
          <w:color w:val="000000"/>
          <w:szCs w:val="22"/>
          <w:lang w:val="en-GB" w:eastAsia="en-ZA"/>
        </w:rPr>
        <w:t xml:space="preserve">for the unsuccessful bidder. We are consequently further unable to determine if the bid was awarded to the bidder </w:t>
      </w:r>
      <w:r>
        <w:rPr>
          <w:rFonts w:cs="Arial"/>
          <w:color w:val="000000"/>
          <w:szCs w:val="22"/>
          <w:lang w:val="en-GB" w:eastAsia="en-ZA"/>
        </w:rPr>
        <w:t>who scored</w:t>
      </w:r>
      <w:r w:rsidRPr="00572BEC">
        <w:rPr>
          <w:rFonts w:cs="Arial"/>
          <w:color w:val="000000"/>
          <w:szCs w:val="22"/>
          <w:lang w:val="en-GB" w:eastAsia="en-ZA"/>
        </w:rPr>
        <w:t xml:space="preserve"> the highest points</w:t>
      </w:r>
      <w:r>
        <w:rPr>
          <w:rFonts w:cs="Arial"/>
          <w:color w:val="000000"/>
          <w:szCs w:val="22"/>
          <w:lang w:val="en-GB" w:eastAsia="en-ZA"/>
        </w:rPr>
        <w:t>.</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 </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CIDB requirements:</w:t>
      </w:r>
    </w:p>
    <w:p w:rsidR="00A821C5" w:rsidRPr="00572BEC" w:rsidRDefault="00A821C5" w:rsidP="00A821C5">
      <w:pPr>
        <w:rPr>
          <w:rFonts w:cs="Arial"/>
          <w:color w:val="000000"/>
          <w:szCs w:val="22"/>
          <w:lang w:val="en-GB" w:eastAsia="en-ZA"/>
        </w:rPr>
      </w:pPr>
      <w:r w:rsidRPr="00572BEC">
        <w:rPr>
          <w:rFonts w:cs="Arial"/>
          <w:color w:val="000000"/>
          <w:szCs w:val="22"/>
          <w:lang w:val="en-GB" w:eastAsia="en-ZA"/>
        </w:rPr>
        <w:t xml:space="preserve">There was no proof in the file that the tender was advertised on CIDB website and also within 10 working days and before the closing date for tenders and at least 5 working days before any compulsory site meeting </w:t>
      </w:r>
    </w:p>
    <w:p w:rsidR="00A821C5" w:rsidRDefault="00A821C5" w:rsidP="00A821C5">
      <w:pPr>
        <w:rPr>
          <w:rFonts w:cs="Arial"/>
          <w:b/>
          <w:szCs w:val="22"/>
        </w:rPr>
      </w:pPr>
    </w:p>
    <w:p w:rsidR="00A821C5" w:rsidRPr="00781662" w:rsidRDefault="00A821C5" w:rsidP="00A821C5">
      <w:pPr>
        <w:rPr>
          <w:rFonts w:cs="Arial"/>
          <w:szCs w:val="22"/>
        </w:rPr>
      </w:pPr>
      <w:r w:rsidRPr="00781662">
        <w:rPr>
          <w:rFonts w:cs="Arial"/>
          <w:szCs w:val="22"/>
        </w:rPr>
        <w:t>CIDB grading:</w:t>
      </w:r>
    </w:p>
    <w:p w:rsidR="00A821C5" w:rsidRPr="00781662" w:rsidRDefault="00A821C5" w:rsidP="00A821C5">
      <w:pPr>
        <w:rPr>
          <w:rFonts w:cs="Arial"/>
          <w:color w:val="000000"/>
          <w:szCs w:val="22"/>
          <w:lang w:eastAsia="en-ZA"/>
        </w:rPr>
      </w:pPr>
      <w:r>
        <w:rPr>
          <w:rFonts w:cs="Arial"/>
          <w:color w:val="000000"/>
          <w:szCs w:val="22"/>
          <w:lang w:val="en-US" w:eastAsia="en-ZA"/>
        </w:rPr>
        <w:t>The</w:t>
      </w:r>
      <w:r w:rsidRPr="00781662">
        <w:rPr>
          <w:rFonts w:cs="Arial"/>
          <w:color w:val="000000"/>
          <w:szCs w:val="22"/>
          <w:lang w:val="en-US" w:eastAsia="en-ZA"/>
        </w:rPr>
        <w:t xml:space="preserve"> contract stipulated th</w:t>
      </w:r>
      <w:r>
        <w:rPr>
          <w:rFonts w:cs="Arial"/>
          <w:color w:val="000000"/>
          <w:szCs w:val="22"/>
          <w:lang w:val="en-US" w:eastAsia="en-ZA"/>
        </w:rPr>
        <w:t xml:space="preserve">e grading as per advert is 7GB. </w:t>
      </w:r>
      <w:r w:rsidRPr="00781662">
        <w:rPr>
          <w:rFonts w:cs="Arial"/>
          <w:color w:val="000000"/>
          <w:szCs w:val="22"/>
          <w:lang w:val="en-US" w:eastAsia="en-ZA"/>
        </w:rPr>
        <w:t>TP Construction is registered on 6GB PE, 2GB PE, 4CE PE,</w:t>
      </w:r>
      <w:r>
        <w:rPr>
          <w:rFonts w:cs="Arial"/>
          <w:color w:val="000000"/>
          <w:szCs w:val="22"/>
          <w:lang w:val="en-US" w:eastAsia="en-ZA"/>
        </w:rPr>
        <w:t xml:space="preserve"> </w:t>
      </w:r>
      <w:r w:rsidRPr="00781662">
        <w:rPr>
          <w:rFonts w:cs="Arial"/>
          <w:color w:val="000000"/>
          <w:szCs w:val="22"/>
          <w:lang w:val="en-US" w:eastAsia="en-ZA"/>
        </w:rPr>
        <w:t>while MC Bavu Construction is registered on 4GB PE and 1CE PE.</w:t>
      </w:r>
      <w:r>
        <w:rPr>
          <w:rFonts w:cs="Arial"/>
          <w:color w:val="000000"/>
          <w:szCs w:val="22"/>
          <w:lang w:val="en-US" w:eastAsia="en-ZA"/>
        </w:rPr>
        <w:t xml:space="preserve"> Therefore the contractor is not registered in the required grade. Furthermore the contractor is a joint venture and we are unable to determine that </w:t>
      </w:r>
      <w:r w:rsidRPr="00781662">
        <w:rPr>
          <w:rFonts w:cs="Arial"/>
          <w:szCs w:val="22"/>
        </w:rPr>
        <w:t>the category of registration of the joint venture, is equal to or higher than the category of registration specified in the invitation to tender.</w:t>
      </w:r>
    </w:p>
    <w:p w:rsidR="00A821C5" w:rsidRDefault="00A821C5" w:rsidP="00A821C5">
      <w:pPr>
        <w:rPr>
          <w:rFonts w:cs="Arial"/>
          <w:b/>
          <w:szCs w:val="22"/>
        </w:rPr>
      </w:pPr>
    </w:p>
    <w:p w:rsidR="00A821C5" w:rsidRPr="00572BEC" w:rsidRDefault="00522DA3" w:rsidP="00A821C5">
      <w:pPr>
        <w:rPr>
          <w:rFonts w:cs="Arial"/>
          <w:color w:val="000000"/>
          <w:szCs w:val="22"/>
          <w:lang w:eastAsia="en-ZA"/>
        </w:rPr>
      </w:pPr>
      <w:r w:rsidRPr="00522DA3">
        <w:rPr>
          <w:rFonts w:cs="Arial"/>
          <w:color w:val="000000"/>
          <w:szCs w:val="22"/>
          <w:lang w:val="en-GB"/>
        </w:rPr>
        <w:t>This will result in n</w:t>
      </w:r>
      <w:r>
        <w:rPr>
          <w:rFonts w:cs="Arial"/>
          <w:color w:val="000000"/>
          <w:szCs w:val="22"/>
          <w:lang w:val="en-GB"/>
        </w:rPr>
        <w:t xml:space="preserve">on-compliance with </w:t>
      </w:r>
      <w:r>
        <w:rPr>
          <w:rFonts w:cs="Arial"/>
          <w:color w:val="000000"/>
          <w:szCs w:val="22"/>
        </w:rPr>
        <w:t>laws and regulations</w:t>
      </w:r>
      <w:r w:rsidR="00A821C5" w:rsidRPr="00572BEC">
        <w:rPr>
          <w:rFonts w:cs="Arial"/>
          <w:color w:val="000000"/>
          <w:szCs w:val="22"/>
          <w:lang w:val="en-US" w:eastAsia="en-ZA"/>
        </w:rPr>
        <w:t xml:space="preserve"> resulting in irregular expenditure.</w:t>
      </w:r>
    </w:p>
    <w:p w:rsidR="00A821C5" w:rsidRDefault="00A821C5" w:rsidP="00A821C5">
      <w:pPr>
        <w:rPr>
          <w:rFonts w:cs="Arial"/>
          <w:b/>
          <w:szCs w:val="22"/>
        </w:rPr>
      </w:pPr>
    </w:p>
    <w:p w:rsidR="00A821C5" w:rsidRPr="00B827F0" w:rsidRDefault="00A821C5" w:rsidP="00A821C5">
      <w:pPr>
        <w:rPr>
          <w:rFonts w:cs="Arial"/>
          <w:szCs w:val="22"/>
        </w:rPr>
      </w:pPr>
      <w:r w:rsidRPr="00B827F0">
        <w:rPr>
          <w:rFonts w:cs="Arial"/>
          <w:b/>
          <w:szCs w:val="22"/>
        </w:rPr>
        <w:t>Internal control deficiency</w:t>
      </w:r>
    </w:p>
    <w:p w:rsidR="00A821C5" w:rsidRDefault="00A821C5" w:rsidP="00A821C5">
      <w:pPr>
        <w:rPr>
          <w:rFonts w:cs="Arial"/>
          <w:szCs w:val="22"/>
        </w:rPr>
      </w:pPr>
    </w:p>
    <w:p w:rsidR="00A821C5" w:rsidRPr="00F56E4A" w:rsidRDefault="00A821C5" w:rsidP="00A821C5">
      <w:pPr>
        <w:pStyle w:val="Heading2"/>
        <w:ind w:left="576" w:hanging="576"/>
        <w:rPr>
          <w:rFonts w:cs="Arial"/>
          <w:b w:val="0"/>
          <w:color w:val="000000"/>
          <w:sz w:val="22"/>
          <w:szCs w:val="22"/>
        </w:rPr>
      </w:pPr>
      <w:r w:rsidRPr="00F56E4A">
        <w:rPr>
          <w:rFonts w:cs="Arial"/>
          <w:b w:val="0"/>
          <w:color w:val="000000"/>
          <w:sz w:val="22"/>
          <w:szCs w:val="22"/>
        </w:rPr>
        <w:t>Leadership</w:t>
      </w:r>
    </w:p>
    <w:p w:rsidR="00A821C5" w:rsidRPr="00AE3408" w:rsidRDefault="00A821C5" w:rsidP="00A821C5">
      <w:pPr>
        <w:pStyle w:val="NormalWeb"/>
        <w:outlineLvl w:val="2"/>
        <w:rPr>
          <w:bCs/>
          <w:color w:val="000000"/>
          <w:sz w:val="22"/>
          <w:szCs w:val="22"/>
          <w:lang w:val="en-GB"/>
        </w:rPr>
      </w:pPr>
      <w:r w:rsidRPr="00AE3408">
        <w:rPr>
          <w:bCs/>
          <w:color w:val="000000"/>
          <w:sz w:val="22"/>
          <w:szCs w:val="22"/>
        </w:rPr>
        <w:t>The entity does not exercise oversight responsibility regarding financial and performance reporting and compliance and related internal controls.</w:t>
      </w:r>
    </w:p>
    <w:p w:rsidR="00A821C5" w:rsidRPr="00AE3408" w:rsidRDefault="00A821C5" w:rsidP="00A821C5">
      <w:pPr>
        <w:pStyle w:val="NormalWeb"/>
        <w:outlineLvl w:val="2"/>
        <w:rPr>
          <w:bCs/>
          <w:color w:val="000000"/>
          <w:sz w:val="22"/>
          <w:szCs w:val="22"/>
          <w:lang w:val="en-GB"/>
        </w:rPr>
      </w:pPr>
      <w:r w:rsidRPr="00AE3408">
        <w:rPr>
          <w:bCs/>
          <w:color w:val="000000"/>
          <w:sz w:val="22"/>
          <w:szCs w:val="22"/>
        </w:rPr>
        <w:t>Financial and performance management</w:t>
      </w:r>
    </w:p>
    <w:p w:rsidR="00A821C5" w:rsidRPr="00AE3408" w:rsidRDefault="00A821C5" w:rsidP="00A821C5">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Treasury Regulation 16A3.2 (d)(vi) which will result proper processes not being followed and the desired objectives will not be achieved.</w:t>
      </w:r>
    </w:p>
    <w:p w:rsidR="00A821C5" w:rsidRPr="00AE3408" w:rsidRDefault="00A821C5" w:rsidP="00A821C5">
      <w:pPr>
        <w:pStyle w:val="NormalWeb"/>
        <w:outlineLvl w:val="2"/>
        <w:rPr>
          <w:bCs/>
          <w:color w:val="000000"/>
          <w:sz w:val="22"/>
          <w:szCs w:val="22"/>
          <w:lang w:val="en-GB"/>
        </w:rPr>
      </w:pPr>
      <w:r>
        <w:rPr>
          <w:bCs/>
          <w:color w:val="000000"/>
          <w:sz w:val="22"/>
          <w:szCs w:val="22"/>
        </w:rPr>
        <w:t>Non-</w:t>
      </w:r>
      <w:r w:rsidRPr="00AE3408">
        <w:rPr>
          <w:bCs/>
          <w:color w:val="000000"/>
          <w:sz w:val="22"/>
          <w:szCs w:val="22"/>
        </w:rPr>
        <w:t>compliance with laws and regulations resulting in irregular and fru</w:t>
      </w:r>
      <w:r>
        <w:rPr>
          <w:bCs/>
          <w:color w:val="000000"/>
          <w:sz w:val="22"/>
          <w:szCs w:val="22"/>
        </w:rPr>
        <w:t>itless and wasteful expenditure.</w:t>
      </w:r>
    </w:p>
    <w:p w:rsidR="00A821C5" w:rsidRDefault="00A821C5" w:rsidP="00A821C5">
      <w:pPr>
        <w:rPr>
          <w:rFonts w:cs="Arial"/>
          <w:b/>
          <w:szCs w:val="22"/>
        </w:rPr>
      </w:pPr>
      <w:r>
        <w:rPr>
          <w:rFonts w:cs="Arial"/>
          <w:b/>
          <w:szCs w:val="22"/>
        </w:rPr>
        <w:t xml:space="preserve">Recommendation </w:t>
      </w:r>
    </w:p>
    <w:p w:rsidR="00A821C5" w:rsidRDefault="00A821C5" w:rsidP="00A821C5">
      <w:pPr>
        <w:rPr>
          <w:rFonts w:cs="Arial"/>
          <w:szCs w:val="22"/>
        </w:rPr>
      </w:pPr>
    </w:p>
    <w:p w:rsidR="00A821C5" w:rsidRPr="00572BEC" w:rsidRDefault="00A821C5" w:rsidP="00A821C5">
      <w:pPr>
        <w:rPr>
          <w:rFonts w:cs="Arial"/>
          <w:color w:val="000000"/>
          <w:szCs w:val="22"/>
          <w:lang w:eastAsia="en-ZA"/>
        </w:rPr>
      </w:pPr>
      <w:r w:rsidRPr="00572BEC">
        <w:rPr>
          <w:rFonts w:cs="Arial"/>
          <w:color w:val="000000"/>
          <w:szCs w:val="22"/>
          <w:lang w:val="en-US" w:eastAsia="en-ZA"/>
        </w:rPr>
        <w:t xml:space="preserve">Management should ensure that the entity complies with all applicable laws and regulations. </w:t>
      </w:r>
    </w:p>
    <w:p w:rsidR="00A821C5" w:rsidRPr="00572BEC" w:rsidRDefault="00A821C5" w:rsidP="00A821C5">
      <w:pPr>
        <w:rPr>
          <w:rFonts w:cs="Arial"/>
          <w:color w:val="000000"/>
          <w:szCs w:val="22"/>
          <w:lang w:eastAsia="en-ZA"/>
        </w:rPr>
      </w:pPr>
      <w:r w:rsidRPr="00572BEC">
        <w:rPr>
          <w:rFonts w:cs="Arial"/>
          <w:color w:val="000000"/>
          <w:szCs w:val="22"/>
          <w:lang w:eastAsia="en-ZA"/>
        </w:rPr>
        <w:t> </w:t>
      </w:r>
    </w:p>
    <w:p w:rsidR="00A821C5" w:rsidRPr="00572BEC" w:rsidRDefault="00A821C5" w:rsidP="00A821C5">
      <w:pPr>
        <w:rPr>
          <w:rFonts w:cs="Arial"/>
          <w:color w:val="000000"/>
          <w:szCs w:val="22"/>
          <w:lang w:eastAsia="en-ZA"/>
        </w:rPr>
      </w:pPr>
      <w:r w:rsidRPr="00572BEC">
        <w:rPr>
          <w:rFonts w:cs="Arial"/>
          <w:color w:val="000000"/>
          <w:szCs w:val="22"/>
          <w:lang w:val="en-US" w:eastAsia="en-ZA"/>
        </w:rPr>
        <w:t>Management must develop policies and procedures to ensure compliance with all prescribed laws and regulations.</w:t>
      </w:r>
    </w:p>
    <w:p w:rsidR="00A821C5" w:rsidRPr="00572BEC" w:rsidRDefault="00A821C5" w:rsidP="00A821C5">
      <w:pPr>
        <w:rPr>
          <w:rFonts w:cs="Arial"/>
          <w:color w:val="000000"/>
          <w:szCs w:val="22"/>
          <w:lang w:eastAsia="en-ZA"/>
        </w:rPr>
      </w:pPr>
      <w:r w:rsidRPr="00572BEC">
        <w:rPr>
          <w:rFonts w:cs="Arial"/>
          <w:color w:val="000000"/>
          <w:szCs w:val="22"/>
          <w:lang w:eastAsia="en-ZA"/>
        </w:rPr>
        <w:t> </w:t>
      </w:r>
    </w:p>
    <w:p w:rsidR="00A821C5" w:rsidRPr="00572BEC" w:rsidRDefault="00A821C5" w:rsidP="00A821C5">
      <w:pPr>
        <w:rPr>
          <w:rFonts w:cs="Arial"/>
          <w:color w:val="000000"/>
          <w:szCs w:val="22"/>
          <w:lang w:eastAsia="en-ZA"/>
        </w:rPr>
      </w:pPr>
      <w:r w:rsidRPr="00572BEC">
        <w:rPr>
          <w:rFonts w:cs="Arial"/>
          <w:color w:val="000000"/>
          <w:szCs w:val="22"/>
          <w:lang w:val="en-US" w:eastAsia="en-ZA"/>
        </w:rPr>
        <w:t>A compliance checklist should be completed and reviewed before the payment is approved to ensure that the correct procurement process was followed.</w:t>
      </w:r>
    </w:p>
    <w:p w:rsidR="00A821C5" w:rsidRPr="00572BEC" w:rsidRDefault="00A821C5" w:rsidP="00A821C5">
      <w:pPr>
        <w:rPr>
          <w:rFonts w:cs="Arial"/>
          <w:color w:val="000000"/>
          <w:szCs w:val="22"/>
          <w:lang w:eastAsia="en-ZA"/>
        </w:rPr>
      </w:pPr>
      <w:r w:rsidRPr="00572BEC">
        <w:rPr>
          <w:rFonts w:cs="Arial"/>
          <w:color w:val="000000"/>
          <w:szCs w:val="22"/>
          <w:lang w:eastAsia="en-ZA"/>
        </w:rPr>
        <w:t> </w:t>
      </w:r>
    </w:p>
    <w:p w:rsidR="00A821C5" w:rsidRPr="00572BEC" w:rsidRDefault="00A821C5" w:rsidP="00A821C5">
      <w:pPr>
        <w:rPr>
          <w:rFonts w:cs="Arial"/>
          <w:color w:val="000000"/>
          <w:szCs w:val="22"/>
          <w:lang w:eastAsia="en-ZA"/>
        </w:rPr>
      </w:pPr>
      <w:r w:rsidRPr="00572BEC">
        <w:rPr>
          <w:rFonts w:cs="Arial"/>
          <w:color w:val="000000"/>
          <w:szCs w:val="22"/>
          <w:lang w:val="en-US" w:eastAsia="en-ZA"/>
        </w:rPr>
        <w:t xml:space="preserve">Should the expenditure be regarded as irregular expenditure, the department must follow up and take appropriate steps against the applicable individuals as section 38(i)(h)(iii) of the PFMA states that "the Accounting Officer for the department </w:t>
      </w:r>
      <w:r w:rsidRPr="00572BEC">
        <w:rPr>
          <w:rFonts w:cs="Arial"/>
          <w:color w:val="000000"/>
          <w:szCs w:val="22"/>
          <w:lang w:val="en-GB" w:eastAsia="en-ZA"/>
        </w:rPr>
        <w:t xml:space="preserve">must take effective appropriate disciplinary steps against any official in the service of the department, trading entity or constitutional institution who— makes or permits an unauthorised expenditure, irregular expenditure or fruitless and  wasteful expenditure". </w:t>
      </w:r>
    </w:p>
    <w:p w:rsidR="00A821C5" w:rsidRPr="00D964C7" w:rsidRDefault="00A821C5" w:rsidP="00A821C5">
      <w:pPr>
        <w:rPr>
          <w:rFonts w:cs="Arial"/>
          <w:szCs w:val="22"/>
          <w:lang w:val="en-US"/>
        </w:rPr>
      </w:pPr>
    </w:p>
    <w:p w:rsidR="00A821C5" w:rsidRDefault="00A821C5" w:rsidP="00A821C5">
      <w:pPr>
        <w:rPr>
          <w:rFonts w:cs="Arial"/>
          <w:b/>
          <w:szCs w:val="22"/>
        </w:rPr>
      </w:pPr>
      <w:r>
        <w:rPr>
          <w:rFonts w:cs="Arial"/>
          <w:b/>
          <w:szCs w:val="22"/>
        </w:rPr>
        <w:t>Management response</w:t>
      </w:r>
    </w:p>
    <w:p w:rsidR="00A821C5" w:rsidRDefault="00A821C5" w:rsidP="00A821C5">
      <w:pPr>
        <w:tabs>
          <w:tab w:val="num" w:pos="426"/>
          <w:tab w:val="num" w:pos="993"/>
        </w:tabs>
        <w:spacing w:after="120"/>
        <w:rPr>
          <w:rFonts w:cs="Arial"/>
          <w:i/>
          <w:szCs w:val="22"/>
        </w:rPr>
      </w:pPr>
    </w:p>
    <w:p w:rsidR="00A821C5" w:rsidRDefault="00A821C5" w:rsidP="00A821C5">
      <w:pPr>
        <w:rPr>
          <w:rFonts w:cs="Arial"/>
          <w:szCs w:val="22"/>
        </w:rPr>
      </w:pPr>
      <w:r>
        <w:rPr>
          <w:rFonts w:cs="Arial"/>
          <w:szCs w:val="22"/>
        </w:rPr>
        <w:t>Management is not in agreement with findings:</w:t>
      </w:r>
    </w:p>
    <w:p w:rsidR="00A821C5" w:rsidRDefault="00A821C5" w:rsidP="00A821C5">
      <w:pPr>
        <w:rPr>
          <w:rFonts w:cs="Arial"/>
          <w:szCs w:val="22"/>
        </w:rPr>
      </w:pPr>
    </w:p>
    <w:p w:rsidR="00A821C5" w:rsidRDefault="00A821C5" w:rsidP="00A821C5">
      <w:pPr>
        <w:rPr>
          <w:rFonts w:cs="Arial"/>
          <w:szCs w:val="22"/>
          <w:lang w:val="en-GB" w:eastAsia="en-ZA"/>
        </w:rPr>
      </w:pPr>
      <w:r>
        <w:rPr>
          <w:rFonts w:cs="Arial"/>
          <w:szCs w:val="22"/>
          <w:lang w:val="en-GB" w:eastAsia="en-ZA"/>
        </w:rPr>
        <w:t>The unsuccessful bidders’ documentation was submitted to AGSA on 16/01/2016 received by Ms Doreen Thaga. (Find attached register)</w:t>
      </w:r>
    </w:p>
    <w:p w:rsidR="00A821C5" w:rsidRDefault="00A821C5" w:rsidP="00A821C5">
      <w:pPr>
        <w:rPr>
          <w:rFonts w:cs="Arial"/>
          <w:i/>
          <w:szCs w:val="22"/>
        </w:rPr>
      </w:pPr>
    </w:p>
    <w:p w:rsidR="00A821C5" w:rsidRDefault="00A821C5" w:rsidP="00A821C5">
      <w:pPr>
        <w:rPr>
          <w:rFonts w:cs="Arial"/>
          <w:szCs w:val="22"/>
          <w:lang w:val="en-GB" w:eastAsia="en-ZA"/>
        </w:rPr>
      </w:pPr>
      <w:r>
        <w:rPr>
          <w:rFonts w:cs="Arial"/>
          <w:szCs w:val="22"/>
          <w:lang w:val="en-GB" w:eastAsia="en-ZA"/>
        </w:rPr>
        <w:t>The tender was advertised on CIDB website (find attached copy of advert extracted from CIDB website)</w:t>
      </w:r>
    </w:p>
    <w:p w:rsidR="00A821C5" w:rsidRDefault="00A821C5" w:rsidP="00A821C5">
      <w:pPr>
        <w:rPr>
          <w:rFonts w:cs="Arial"/>
          <w:i/>
          <w:szCs w:val="22"/>
        </w:rPr>
      </w:pPr>
    </w:p>
    <w:p w:rsidR="00A821C5" w:rsidRDefault="00A821C5" w:rsidP="00A821C5">
      <w:pPr>
        <w:rPr>
          <w:rFonts w:cs="Arial"/>
          <w:szCs w:val="22"/>
        </w:rPr>
      </w:pPr>
      <w:r>
        <w:rPr>
          <w:rFonts w:cs="Arial"/>
          <w:szCs w:val="22"/>
        </w:rPr>
        <w:t>CIDB grading calculator was used and grade 7GP was recommended for the joint venture (find attached copy CIDB calculator)</w:t>
      </w:r>
    </w:p>
    <w:p w:rsidR="00A821C5" w:rsidRDefault="00A821C5" w:rsidP="00A821C5">
      <w:pPr>
        <w:rPr>
          <w:rFonts w:cs="Arial"/>
          <w:i/>
          <w:szCs w:val="22"/>
          <w:lang w:val="en-US"/>
        </w:rPr>
      </w:pPr>
      <w:r>
        <w:rPr>
          <w:rFonts w:cs="Arial"/>
          <w:i/>
          <w:szCs w:val="22"/>
        </w:rPr>
        <w:fldChar w:fldCharType="begin"/>
      </w:r>
      <w:r>
        <w:rPr>
          <w:rFonts w:cs="Arial"/>
          <w:i/>
          <w:szCs w:val="22"/>
        </w:rPr>
        <w:instrText xml:space="preserve"> &lt;tm:format font-override="true"&gt; </w:instrText>
      </w:r>
      <w:r>
        <w:rPr>
          <w:rFonts w:cs="Arial"/>
          <w:i/>
          <w:szCs w:val="22"/>
        </w:rPr>
        <w:fldChar w:fldCharType="end"/>
      </w:r>
      <w:r>
        <w:rPr>
          <w:rFonts w:cs="Arial"/>
          <w:i/>
          <w:szCs w:val="22"/>
        </w:rPr>
        <w:fldChar w:fldCharType="begin"/>
      </w:r>
      <w:r>
        <w:rPr>
          <w:rFonts w:cs="Arial"/>
          <w:i/>
          <w:szCs w:val="22"/>
        </w:rPr>
        <w:instrText xml:space="preserve"> &lt;tm:extract&gt; </w:instrText>
      </w:r>
      <w:r>
        <w:rPr>
          <w:rFonts w:cs="Arial"/>
          <w:i/>
          <w:szCs w:val="22"/>
        </w:rPr>
        <w:fldChar w:fldCharType="end"/>
      </w:r>
      <w:r>
        <w:rPr>
          <w:rFonts w:cs="Arial"/>
          <w:i/>
          <w:szCs w:val="22"/>
        </w:rPr>
        <w:fldChar w:fldCharType="begin"/>
      </w:r>
      <w:r>
        <w:rPr>
          <w:rFonts w:cs="Arial"/>
          <w:i/>
          <w:szCs w:val="22"/>
        </w:rPr>
        <w:instrText xml:space="preserve"> &lt;xsl:value-of select="TEXTFIELD2"/&gt; </w:instrText>
      </w:r>
      <w:r>
        <w:rPr>
          <w:rFonts w:cs="Arial"/>
          <w:i/>
          <w:szCs w:val="22"/>
        </w:rPr>
        <w:fldChar w:fldCharType="end"/>
      </w:r>
    </w:p>
    <w:p w:rsidR="00A821C5" w:rsidRDefault="00A821C5" w:rsidP="00A821C5">
      <w:pPr>
        <w:rPr>
          <w:rFonts w:eastAsia="Arial Unicode MS" w:cs="Arial"/>
          <w:szCs w:val="22"/>
        </w:rPr>
      </w:pPr>
      <w:r>
        <w:rPr>
          <w:rFonts w:eastAsia="Arial Unicode MS" w:cs="Arial"/>
          <w:szCs w:val="22"/>
        </w:rPr>
        <w:t>Name:</w:t>
      </w:r>
      <w:r>
        <w:rPr>
          <w:rFonts w:eastAsia="Arial Unicode MS" w:cs="Arial"/>
          <w:szCs w:val="22"/>
        </w:rPr>
        <w:tab/>
        <w:t>Raymond Naidoo</w:t>
      </w:r>
    </w:p>
    <w:p w:rsidR="00A821C5" w:rsidRDefault="00A821C5" w:rsidP="00A821C5">
      <w:pPr>
        <w:jc w:val="both"/>
        <w:rPr>
          <w:rFonts w:eastAsia="Arial Unicode MS" w:cs="Arial"/>
          <w:szCs w:val="22"/>
        </w:rPr>
      </w:pPr>
      <w:r>
        <w:rPr>
          <w:rFonts w:eastAsia="Arial Unicode MS" w:cs="Arial"/>
          <w:szCs w:val="22"/>
        </w:rPr>
        <w:t xml:space="preserve">Position: CD: SCM </w:t>
      </w:r>
      <w:r>
        <w:rPr>
          <w:rFonts w:eastAsia="Arial Unicode MS" w:cs="Arial"/>
          <w:szCs w:val="22"/>
        </w:rPr>
        <w:tab/>
      </w:r>
      <w:r>
        <w:rPr>
          <w:rFonts w:eastAsia="Arial Unicode MS" w:cs="Arial"/>
          <w:szCs w:val="22"/>
        </w:rPr>
        <w:tab/>
      </w:r>
    </w:p>
    <w:p w:rsidR="00A821C5" w:rsidRDefault="00A821C5" w:rsidP="00A821C5">
      <w:pPr>
        <w:tabs>
          <w:tab w:val="left" w:pos="1215"/>
        </w:tabs>
        <w:rPr>
          <w:rFonts w:eastAsia="Arial Unicode MS" w:cs="Arial"/>
          <w:szCs w:val="22"/>
        </w:rPr>
      </w:pPr>
      <w:r>
        <w:rPr>
          <w:rFonts w:eastAsia="Arial Unicode MS" w:cs="Arial"/>
          <w:szCs w:val="22"/>
        </w:rPr>
        <w:t>Date: 04/03/2016</w:t>
      </w:r>
      <w:r>
        <w:rPr>
          <w:rFonts w:eastAsia="Arial Unicode MS" w:cs="Arial"/>
          <w:szCs w:val="22"/>
        </w:rPr>
        <w:tab/>
      </w:r>
    </w:p>
    <w:p w:rsidR="00A821C5" w:rsidRDefault="00A821C5" w:rsidP="00A821C5">
      <w:pPr>
        <w:rPr>
          <w:rFonts w:cs="Arial"/>
          <w:szCs w:val="22"/>
        </w:rPr>
      </w:pPr>
    </w:p>
    <w:p w:rsidR="00A821C5" w:rsidRDefault="00A821C5" w:rsidP="00A821C5">
      <w:pPr>
        <w:rPr>
          <w:rFonts w:cs="Arial"/>
          <w:b/>
          <w:szCs w:val="22"/>
        </w:rPr>
      </w:pPr>
      <w:r>
        <w:rPr>
          <w:rFonts w:cs="Arial"/>
          <w:b/>
          <w:szCs w:val="22"/>
        </w:rPr>
        <w:t>Auditor’s conclusion</w:t>
      </w:r>
    </w:p>
    <w:p w:rsidR="00A821C5" w:rsidRDefault="00A821C5" w:rsidP="00A821C5">
      <w:pPr>
        <w:rPr>
          <w:rFonts w:cs="Arial"/>
          <w:szCs w:val="22"/>
        </w:rPr>
      </w:pPr>
    </w:p>
    <w:p w:rsidR="00A821C5" w:rsidRDefault="00A821C5" w:rsidP="00A821C5">
      <w:pPr>
        <w:rPr>
          <w:rFonts w:cs="Arial"/>
          <w:color w:val="000000"/>
          <w:szCs w:val="22"/>
          <w:lang w:val="en-US" w:eastAsia="en-ZA"/>
        </w:rPr>
      </w:pPr>
      <w:r>
        <w:rPr>
          <w:rFonts w:cs="Arial"/>
          <w:color w:val="000000"/>
          <w:szCs w:val="22"/>
          <w:lang w:val="en-GB" w:eastAsia="en-ZA"/>
        </w:rPr>
        <w:t>Unsuccessful bidders</w:t>
      </w:r>
    </w:p>
    <w:p w:rsidR="00A821C5" w:rsidRDefault="00A821C5" w:rsidP="00A821C5">
      <w:pPr>
        <w:rPr>
          <w:rFonts w:cs="Arial"/>
          <w:color w:val="000000"/>
          <w:szCs w:val="22"/>
          <w:lang w:val="en-GB" w:eastAsia="en-ZA"/>
        </w:rPr>
      </w:pPr>
      <w:r>
        <w:rPr>
          <w:rFonts w:cs="Arial"/>
          <w:color w:val="000000"/>
          <w:szCs w:val="22"/>
          <w:lang w:val="en-GB" w:eastAsia="en-ZA"/>
        </w:rPr>
        <w:t>The unsuccessful bidders’ documentation was provided and this matter is resolved regarding the non-submission of the unsuccessful bidders. However upon inspection of the unsuccessful bidders’ tender documentation we noted that there are indicators of possible bid rigging: one of the losing bidders (Intellec Construction) is related to the winning bidder (TP Construction) and they both also share the same address. Management must investigate the matter to determine if this was fraudulent and whether there was bid rigging present during the tender process</w:t>
      </w:r>
    </w:p>
    <w:p w:rsidR="00A821C5" w:rsidRDefault="00A821C5" w:rsidP="00A821C5">
      <w:pPr>
        <w:rPr>
          <w:rFonts w:cs="Arial"/>
          <w:color w:val="000000"/>
          <w:szCs w:val="22"/>
          <w:lang w:val="en-GB" w:eastAsia="en-ZA"/>
        </w:rPr>
      </w:pPr>
    </w:p>
    <w:p w:rsidR="00A821C5" w:rsidRDefault="00A821C5" w:rsidP="00A821C5">
      <w:pPr>
        <w:rPr>
          <w:rFonts w:cs="Arial"/>
          <w:color w:val="000000"/>
          <w:szCs w:val="22"/>
          <w:lang w:val="en-GB" w:eastAsia="en-ZA"/>
        </w:rPr>
      </w:pPr>
      <w:r>
        <w:rPr>
          <w:rFonts w:cs="Arial"/>
          <w:color w:val="000000"/>
          <w:szCs w:val="22"/>
          <w:lang w:val="en-GB" w:eastAsia="en-ZA"/>
        </w:rPr>
        <w:t>CIDB requirements:</w:t>
      </w:r>
    </w:p>
    <w:p w:rsidR="00A821C5" w:rsidRDefault="00A821C5" w:rsidP="00A821C5">
      <w:pPr>
        <w:rPr>
          <w:rFonts w:cs="Arial"/>
          <w:color w:val="000000"/>
          <w:szCs w:val="22"/>
          <w:lang w:val="en-GB" w:eastAsia="en-ZA"/>
        </w:rPr>
      </w:pPr>
      <w:r>
        <w:rPr>
          <w:rFonts w:cs="Arial"/>
          <w:color w:val="000000"/>
          <w:szCs w:val="22"/>
          <w:lang w:val="en-GB" w:eastAsia="en-ZA"/>
        </w:rPr>
        <w:t>Proof was subsequently provided and this matter is resolved</w:t>
      </w:r>
    </w:p>
    <w:p w:rsidR="00A821C5" w:rsidRDefault="00A821C5" w:rsidP="00A821C5">
      <w:pPr>
        <w:rPr>
          <w:rFonts w:cs="Arial"/>
          <w:b/>
          <w:szCs w:val="22"/>
        </w:rPr>
      </w:pPr>
    </w:p>
    <w:p w:rsidR="00A821C5" w:rsidRDefault="00A821C5" w:rsidP="00A821C5">
      <w:pPr>
        <w:rPr>
          <w:rFonts w:cs="Arial"/>
          <w:szCs w:val="22"/>
        </w:rPr>
      </w:pPr>
      <w:r>
        <w:rPr>
          <w:rFonts w:cs="Arial"/>
          <w:szCs w:val="22"/>
        </w:rPr>
        <w:t>CIDB grading:</w:t>
      </w:r>
    </w:p>
    <w:p w:rsidR="00A821C5" w:rsidRDefault="00A821C5" w:rsidP="00A821C5">
      <w:pPr>
        <w:rPr>
          <w:rFonts w:cs="Arial"/>
          <w:color w:val="000000"/>
          <w:szCs w:val="22"/>
          <w:lang w:val="en-GB" w:eastAsia="en-ZA"/>
        </w:rPr>
      </w:pPr>
      <w:r>
        <w:rPr>
          <w:rFonts w:cs="Arial"/>
          <w:color w:val="000000"/>
          <w:szCs w:val="22"/>
          <w:lang w:val="en-GB" w:eastAsia="en-ZA"/>
        </w:rPr>
        <w:t>Proof was subsequently provided and this matter is resolved</w:t>
      </w:r>
    </w:p>
    <w:p w:rsidR="00A821C5" w:rsidRPr="00374359" w:rsidRDefault="00A821C5" w:rsidP="00A821C5">
      <w:pPr>
        <w:rPr>
          <w:rFonts w:cs="Arial"/>
          <w:szCs w:val="22"/>
        </w:rPr>
      </w:pPr>
    </w:p>
    <w:p w:rsidR="00A821C5" w:rsidRDefault="00A821C5" w:rsidP="00A821C5">
      <w:pPr>
        <w:spacing w:after="200" w:line="276" w:lineRule="auto"/>
      </w:pPr>
      <w:r>
        <w:br w:type="page"/>
      </w:r>
    </w:p>
    <w:p w:rsidR="00A821C5" w:rsidRPr="0073330D" w:rsidRDefault="00A821C5" w:rsidP="00EC59C2">
      <w:pPr>
        <w:pStyle w:val="ListParagraph"/>
        <w:numPr>
          <w:ilvl w:val="0"/>
          <w:numId w:val="86"/>
        </w:numPr>
        <w:ind w:left="426" w:hanging="426"/>
        <w:contextualSpacing/>
        <w:rPr>
          <w:rFonts w:cs="Arial"/>
          <w:bCs/>
          <w:szCs w:val="22"/>
          <w:lang w:val="en-US"/>
        </w:rPr>
      </w:pPr>
      <w:r>
        <w:rPr>
          <w:rFonts w:cs="Arial"/>
          <w:b/>
          <w:szCs w:val="22"/>
          <w:lang w:val="en-US"/>
        </w:rPr>
        <w:t>Procurement: contract management</w:t>
      </w:r>
    </w:p>
    <w:p w:rsidR="00A821C5" w:rsidRDefault="00A821C5" w:rsidP="00A821C5">
      <w:pPr>
        <w:rPr>
          <w:rFonts w:cs="Arial"/>
          <w:b/>
          <w:bCs/>
          <w:szCs w:val="22"/>
        </w:rPr>
      </w:pPr>
    </w:p>
    <w:p w:rsidR="00A821C5" w:rsidRDefault="00A821C5" w:rsidP="00A821C5">
      <w:pPr>
        <w:rPr>
          <w:rFonts w:cs="Arial"/>
          <w:b/>
          <w:bCs/>
          <w:szCs w:val="22"/>
        </w:rPr>
      </w:pPr>
      <w:r>
        <w:rPr>
          <w:rFonts w:cs="Arial"/>
          <w:b/>
          <w:bCs/>
          <w:szCs w:val="22"/>
        </w:rPr>
        <w:t>Audit finding</w:t>
      </w:r>
    </w:p>
    <w:p w:rsidR="00A821C5" w:rsidRDefault="00A821C5" w:rsidP="00A821C5">
      <w:pPr>
        <w:rPr>
          <w:rFonts w:cs="Arial"/>
          <w:color w:val="000000"/>
          <w:szCs w:val="22"/>
          <w:lang w:val="en-US" w:eastAsia="en-ZA"/>
        </w:rPr>
      </w:pPr>
    </w:p>
    <w:p w:rsidR="00A821C5" w:rsidRPr="00305613" w:rsidRDefault="00A821C5" w:rsidP="00A821C5">
      <w:pPr>
        <w:rPr>
          <w:rFonts w:cs="Arial"/>
          <w:color w:val="000000"/>
          <w:szCs w:val="22"/>
          <w:lang w:val="en-US" w:eastAsia="en-ZA"/>
        </w:rPr>
      </w:pPr>
      <w:r w:rsidRPr="00305613">
        <w:rPr>
          <w:rFonts w:cs="Arial"/>
          <w:color w:val="000000"/>
          <w:szCs w:val="22"/>
          <w:lang w:val="en-US" w:eastAsia="en-ZA"/>
        </w:rPr>
        <w:t>Treasury Regulations 16A6.3 (a) and (e) states that the accounting officer or accounting authority must ensure that bid documentation and the general conditions of a contract are in accordance with</w:t>
      </w:r>
    </w:p>
    <w:p w:rsidR="00A821C5" w:rsidRPr="00305613" w:rsidRDefault="00A821C5" w:rsidP="00EC59C2">
      <w:pPr>
        <w:pStyle w:val="ListParagraph"/>
        <w:numPr>
          <w:ilvl w:val="0"/>
          <w:numId w:val="14"/>
        </w:numPr>
        <w:spacing w:before="100" w:beforeAutospacing="1" w:after="100" w:afterAutospacing="1"/>
        <w:ind w:left="426" w:hanging="426"/>
        <w:contextualSpacing/>
        <w:rPr>
          <w:rFonts w:cs="Arial"/>
          <w:color w:val="000000"/>
          <w:szCs w:val="22"/>
          <w:lang w:val="en-US" w:eastAsia="en-ZA"/>
        </w:rPr>
      </w:pPr>
      <w:r w:rsidRPr="00305613">
        <w:rPr>
          <w:rFonts w:cs="Arial"/>
          <w:color w:val="000000"/>
          <w:szCs w:val="22"/>
          <w:lang w:val="en-US" w:eastAsia="en-ZA"/>
        </w:rPr>
        <w:t xml:space="preserve">the instructions of the National Treasury; or </w:t>
      </w:r>
    </w:p>
    <w:p w:rsidR="00A821C5" w:rsidRPr="00305613" w:rsidRDefault="00A821C5" w:rsidP="00EC59C2">
      <w:pPr>
        <w:pStyle w:val="ListParagraph"/>
        <w:numPr>
          <w:ilvl w:val="0"/>
          <w:numId w:val="14"/>
        </w:numPr>
        <w:spacing w:before="100" w:beforeAutospacing="1" w:after="100" w:afterAutospacing="1"/>
        <w:ind w:left="426" w:hanging="426"/>
        <w:contextualSpacing/>
        <w:rPr>
          <w:rFonts w:cs="Arial"/>
          <w:color w:val="000000"/>
          <w:szCs w:val="22"/>
          <w:lang w:val="en-US" w:eastAsia="en-ZA"/>
        </w:rPr>
      </w:pPr>
      <w:r w:rsidRPr="00305613">
        <w:rPr>
          <w:rFonts w:cs="Arial"/>
          <w:color w:val="000000"/>
          <w:szCs w:val="22"/>
          <w:lang w:val="en-US" w:eastAsia="en-ZA"/>
        </w:rPr>
        <w:t xml:space="preserve">the prescripts of the Construction Industry Development Board, in the case of a bid relating to the construction industry </w:t>
      </w:r>
    </w:p>
    <w:p w:rsidR="00A821C5" w:rsidRPr="00305613" w:rsidRDefault="00A821C5" w:rsidP="00A821C5">
      <w:pPr>
        <w:rPr>
          <w:rFonts w:cs="Arial"/>
          <w:color w:val="000000"/>
          <w:szCs w:val="22"/>
          <w:lang w:val="en-US" w:eastAsia="en-ZA"/>
        </w:rPr>
      </w:pPr>
      <w:r w:rsidRPr="00305613">
        <w:rPr>
          <w:rFonts w:cs="Arial"/>
          <w:color w:val="000000"/>
          <w:szCs w:val="22"/>
          <w:lang w:val="en-US" w:eastAsia="en-ZA"/>
        </w:rPr>
        <w:t>Practice Note issued by National Treasury on 21 July 2010, Paragraph 3.2.2 states that accounting officers and accounting authorities are required to ensure that all bids are in future invited in terms of the revised General Conditions of Contract</w:t>
      </w:r>
    </w:p>
    <w:p w:rsidR="00A821C5" w:rsidRDefault="00A821C5" w:rsidP="00A821C5">
      <w:pPr>
        <w:rPr>
          <w:color w:val="000000"/>
          <w:sz w:val="21"/>
          <w:szCs w:val="21"/>
          <w:lang w:eastAsia="en-ZA"/>
        </w:rPr>
      </w:pPr>
      <w:r w:rsidRPr="00707C10">
        <w:rPr>
          <w:color w:val="000000"/>
          <w:sz w:val="21"/>
          <w:szCs w:val="21"/>
          <w:lang w:eastAsia="en-ZA"/>
        </w:rPr>
        <w:t> </w:t>
      </w:r>
    </w:p>
    <w:p w:rsidR="00A821C5" w:rsidRPr="00305613" w:rsidRDefault="00A821C5" w:rsidP="00A821C5">
      <w:pPr>
        <w:rPr>
          <w:rFonts w:cs="Arial"/>
          <w:color w:val="000000"/>
          <w:szCs w:val="22"/>
          <w:lang w:eastAsia="en-ZA"/>
        </w:rPr>
      </w:pPr>
      <w:r w:rsidRPr="00305613">
        <w:rPr>
          <w:rFonts w:cs="Arial"/>
          <w:color w:val="000000"/>
          <w:szCs w:val="22"/>
          <w:lang w:eastAsia="en-ZA"/>
        </w:rPr>
        <w:t xml:space="preserve">CIDB Act section 22(3) states that all construction contracts above the prescribed tender value must be recorded in the register. </w:t>
      </w:r>
    </w:p>
    <w:p w:rsidR="00A821C5" w:rsidRPr="00305613" w:rsidRDefault="00A821C5" w:rsidP="00A821C5">
      <w:pPr>
        <w:rPr>
          <w:rFonts w:cs="Arial"/>
          <w:color w:val="000000"/>
          <w:szCs w:val="22"/>
          <w:lang w:eastAsia="en-ZA"/>
        </w:rPr>
      </w:pPr>
      <w:r w:rsidRPr="00305613">
        <w:rPr>
          <w:rFonts w:cs="Arial"/>
          <w:color w:val="000000"/>
          <w:szCs w:val="22"/>
          <w:lang w:eastAsia="en-ZA"/>
        </w:rPr>
        <w:t> </w:t>
      </w:r>
    </w:p>
    <w:p w:rsidR="00A821C5" w:rsidRPr="00305613" w:rsidRDefault="00A821C5" w:rsidP="00A821C5">
      <w:pPr>
        <w:rPr>
          <w:rFonts w:cs="Arial"/>
          <w:color w:val="000000"/>
          <w:szCs w:val="22"/>
          <w:lang w:eastAsia="en-ZA"/>
        </w:rPr>
      </w:pPr>
      <w:r w:rsidRPr="00305613">
        <w:rPr>
          <w:rFonts w:cs="Arial"/>
          <w:color w:val="000000"/>
          <w:szCs w:val="22"/>
          <w:lang w:eastAsia="en-ZA"/>
        </w:rPr>
        <w:t>CIDB regulation 18(1A), (1) states that an employer must, within 21 working days from the date on which a contractor’s offer to perform a construction works contract is accepted in writing by the employer, apply on the approved form to the CIDB for the registration of every project, consisting of a single construction works contract, of which the contract value exceeds a value determined by the Minister by notice in the Gazette.</w:t>
      </w:r>
    </w:p>
    <w:p w:rsidR="00A821C5" w:rsidRPr="00707C10" w:rsidRDefault="00A821C5" w:rsidP="00A821C5">
      <w:pPr>
        <w:rPr>
          <w:color w:val="000000"/>
          <w:sz w:val="21"/>
          <w:szCs w:val="21"/>
          <w:lang w:eastAsia="en-ZA"/>
        </w:rPr>
      </w:pPr>
    </w:p>
    <w:p w:rsidR="00A821C5" w:rsidRDefault="00A821C5" w:rsidP="00A821C5">
      <w:pPr>
        <w:rPr>
          <w:rFonts w:cs="Arial"/>
          <w:color w:val="000000"/>
          <w:szCs w:val="22"/>
          <w:lang w:val="en-US" w:eastAsia="en-ZA"/>
        </w:rPr>
      </w:pPr>
      <w:r w:rsidRPr="00572BEC">
        <w:rPr>
          <w:rFonts w:cs="Arial"/>
          <w:color w:val="000000"/>
          <w:szCs w:val="22"/>
          <w:lang w:val="en-US" w:eastAsia="en-ZA"/>
        </w:rPr>
        <w:t>The following discrepanc</w:t>
      </w:r>
      <w:r>
        <w:rPr>
          <w:rFonts w:cs="Arial"/>
          <w:color w:val="000000"/>
          <w:szCs w:val="22"/>
          <w:lang w:val="en-US" w:eastAsia="en-ZA"/>
        </w:rPr>
        <w:t>ies</w:t>
      </w:r>
      <w:r w:rsidRPr="00572BEC">
        <w:rPr>
          <w:rFonts w:cs="Arial"/>
          <w:color w:val="000000"/>
          <w:szCs w:val="22"/>
          <w:lang w:val="en-US" w:eastAsia="en-ZA"/>
        </w:rPr>
        <w:t xml:space="preserve"> w</w:t>
      </w:r>
      <w:r>
        <w:rPr>
          <w:rFonts w:cs="Arial"/>
          <w:color w:val="000000"/>
          <w:szCs w:val="22"/>
          <w:lang w:val="en-US" w:eastAsia="en-ZA"/>
        </w:rPr>
        <w:t>ere</w:t>
      </w:r>
      <w:r w:rsidRPr="00572BEC">
        <w:rPr>
          <w:rFonts w:cs="Arial"/>
          <w:color w:val="000000"/>
          <w:szCs w:val="22"/>
          <w:lang w:val="en-US" w:eastAsia="en-ZA"/>
        </w:rPr>
        <w:t xml:space="preserve"> identified:</w:t>
      </w:r>
    </w:p>
    <w:p w:rsidR="00A821C5" w:rsidRDefault="00A821C5" w:rsidP="00A821C5">
      <w:pPr>
        <w:pStyle w:val="NormalWeb"/>
        <w:rPr>
          <w:color w:val="000000"/>
          <w:sz w:val="22"/>
          <w:szCs w:val="22"/>
        </w:rPr>
      </w:pPr>
      <w:r>
        <w:rPr>
          <w:color w:val="000000"/>
          <w:sz w:val="22"/>
          <w:szCs w:val="22"/>
        </w:rPr>
        <w:t>The 2004 version of the General Conditions of the Contract (GCC) was used and not the revised GCC as per the Practice Note issued in July 2010 for the following supplier</w:t>
      </w:r>
    </w:p>
    <w:tbl>
      <w:tblPr>
        <w:tblW w:w="4873" w:type="pct"/>
        <w:tblCellMar>
          <w:top w:w="15" w:type="dxa"/>
          <w:left w:w="15" w:type="dxa"/>
          <w:bottom w:w="15" w:type="dxa"/>
          <w:right w:w="15" w:type="dxa"/>
        </w:tblCellMar>
        <w:tblLook w:val="04A0" w:firstRow="1" w:lastRow="0" w:firstColumn="1" w:lastColumn="0" w:noHBand="0" w:noVBand="1"/>
      </w:tblPr>
      <w:tblGrid>
        <w:gridCol w:w="5353"/>
        <w:gridCol w:w="1576"/>
        <w:gridCol w:w="2399"/>
      </w:tblGrid>
      <w:tr w:rsidR="00A821C5" w:rsidRPr="00572BEC" w:rsidTr="00A821C5">
        <w:trPr>
          <w:trHeight w:val="60"/>
        </w:trPr>
        <w:tc>
          <w:tcPr>
            <w:tcW w:w="2869" w:type="pct"/>
            <w:tcBorders>
              <w:top w:val="single" w:sz="8" w:space="0" w:color="auto"/>
              <w:left w:val="single" w:sz="8"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sidRPr="00572BEC">
              <w:rPr>
                <w:rFonts w:cs="Arial"/>
                <w:b/>
                <w:bCs/>
                <w:color w:val="000000"/>
                <w:sz w:val="18"/>
                <w:szCs w:val="18"/>
                <w:lang w:eastAsia="en-ZA"/>
              </w:rPr>
              <w:t>Contractor</w:t>
            </w:r>
          </w:p>
        </w:tc>
        <w:tc>
          <w:tcPr>
            <w:tcW w:w="845" w:type="pct"/>
            <w:tcBorders>
              <w:top w:val="single" w:sz="8" w:space="0" w:color="auto"/>
              <w:left w:val="nil"/>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Pr>
                <w:rFonts w:cs="Arial"/>
                <w:b/>
                <w:bCs/>
                <w:color w:val="000000"/>
                <w:sz w:val="18"/>
                <w:szCs w:val="18"/>
                <w:lang w:eastAsia="en-ZA"/>
              </w:rPr>
              <w:t>WCS</w:t>
            </w:r>
            <w:r w:rsidRPr="00572BEC">
              <w:rPr>
                <w:rFonts w:cs="Arial"/>
                <w:b/>
                <w:bCs/>
                <w:color w:val="000000"/>
                <w:sz w:val="18"/>
                <w:szCs w:val="18"/>
                <w:lang w:eastAsia="en-ZA"/>
              </w:rPr>
              <w:t xml:space="preserve"> </w:t>
            </w:r>
            <w:r>
              <w:rPr>
                <w:rFonts w:cs="Arial"/>
                <w:b/>
                <w:bCs/>
                <w:color w:val="000000"/>
                <w:sz w:val="18"/>
                <w:szCs w:val="18"/>
                <w:lang w:eastAsia="en-ZA"/>
              </w:rPr>
              <w:t>number</w:t>
            </w:r>
          </w:p>
        </w:tc>
        <w:tc>
          <w:tcPr>
            <w:tcW w:w="1286" w:type="pct"/>
            <w:tcBorders>
              <w:top w:val="single" w:sz="8" w:space="0" w:color="auto"/>
              <w:left w:val="single" w:sz="4"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Pr>
                <w:rFonts w:cs="Arial"/>
                <w:b/>
                <w:bCs/>
                <w:color w:val="000000"/>
                <w:sz w:val="18"/>
                <w:szCs w:val="18"/>
                <w:lang w:eastAsia="en-ZA"/>
              </w:rPr>
              <w:t>Award</w:t>
            </w:r>
          </w:p>
        </w:tc>
      </w:tr>
      <w:tr w:rsidR="00A821C5" w:rsidRPr="00305613" w:rsidTr="00A821C5">
        <w:trPr>
          <w:trHeight w:val="60"/>
        </w:trPr>
        <w:tc>
          <w:tcPr>
            <w:tcW w:w="2869"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hideMark/>
          </w:tcPr>
          <w:p w:rsidR="00A821C5" w:rsidRPr="00305613" w:rsidRDefault="00A821C5" w:rsidP="00A821C5">
            <w:pPr>
              <w:spacing w:line="60" w:lineRule="atLeast"/>
              <w:rPr>
                <w:color w:val="000000"/>
                <w:lang w:eastAsia="en-ZA"/>
              </w:rPr>
            </w:pPr>
            <w:r w:rsidRPr="00305613">
              <w:rPr>
                <w:rFonts w:cs="Arial"/>
                <w:color w:val="000000"/>
                <w:sz w:val="18"/>
                <w:szCs w:val="18"/>
                <w:lang w:eastAsia="en-ZA"/>
              </w:rPr>
              <w:t>Ruwacon</w:t>
            </w:r>
          </w:p>
        </w:tc>
        <w:tc>
          <w:tcPr>
            <w:tcW w:w="845"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hideMark/>
          </w:tcPr>
          <w:p w:rsidR="00A821C5" w:rsidRPr="00305613" w:rsidRDefault="00A821C5" w:rsidP="00A821C5">
            <w:pPr>
              <w:spacing w:line="60" w:lineRule="atLeast"/>
              <w:jc w:val="right"/>
              <w:rPr>
                <w:rFonts w:cs="Arial"/>
                <w:sz w:val="18"/>
                <w:szCs w:val="18"/>
                <w:lang w:eastAsia="en-ZA"/>
              </w:rPr>
            </w:pPr>
            <w:r w:rsidRPr="00305613">
              <w:rPr>
                <w:rFonts w:cs="Arial"/>
                <w:sz w:val="18"/>
                <w:szCs w:val="18"/>
                <w:lang w:eastAsia="en-ZA"/>
              </w:rPr>
              <w:t>WCS 050196</w:t>
            </w:r>
          </w:p>
        </w:tc>
        <w:tc>
          <w:tcPr>
            <w:tcW w:w="12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hideMark/>
          </w:tcPr>
          <w:p w:rsidR="00A821C5" w:rsidRPr="00305613" w:rsidRDefault="00A821C5" w:rsidP="00A821C5">
            <w:pPr>
              <w:spacing w:line="60" w:lineRule="atLeast"/>
              <w:jc w:val="right"/>
              <w:rPr>
                <w:rFonts w:cs="Arial"/>
                <w:sz w:val="18"/>
                <w:szCs w:val="18"/>
                <w:lang w:eastAsia="en-ZA"/>
              </w:rPr>
            </w:pPr>
            <w:r w:rsidRPr="00305613">
              <w:rPr>
                <w:rFonts w:cs="Arial"/>
                <w:sz w:val="18"/>
                <w:szCs w:val="18"/>
                <w:lang w:eastAsia="en-ZA"/>
              </w:rPr>
              <w:t>12 113 063.27</w:t>
            </w:r>
          </w:p>
        </w:tc>
      </w:tr>
    </w:tbl>
    <w:p w:rsidR="00A821C5" w:rsidRDefault="00A821C5" w:rsidP="00A821C5">
      <w:pPr>
        <w:rPr>
          <w:rFonts w:cs="Arial"/>
          <w:color w:val="000000"/>
          <w:szCs w:val="22"/>
          <w:lang w:val="en-US" w:eastAsia="en-ZA"/>
        </w:rPr>
      </w:pPr>
    </w:p>
    <w:p w:rsidR="00A821C5" w:rsidRPr="00864AC8" w:rsidRDefault="00A821C5" w:rsidP="00A821C5">
      <w:pPr>
        <w:rPr>
          <w:rFonts w:cs="Arial"/>
          <w:color w:val="000000"/>
          <w:szCs w:val="22"/>
          <w:lang w:val="en-GB" w:eastAsia="en-ZA"/>
        </w:rPr>
      </w:pPr>
      <w:r w:rsidRPr="00864AC8">
        <w:rPr>
          <w:rFonts w:cs="Arial"/>
          <w:color w:val="000000"/>
          <w:szCs w:val="22"/>
          <w:lang w:val="en-US" w:eastAsia="en-ZA"/>
        </w:rPr>
        <w:t>No</w:t>
      </w:r>
      <w:r w:rsidRPr="00864AC8">
        <w:rPr>
          <w:rFonts w:cs="Arial"/>
          <w:color w:val="000000"/>
          <w:szCs w:val="22"/>
          <w:lang w:val="en-GB" w:eastAsia="en-ZA"/>
        </w:rPr>
        <w:t xml:space="preserve"> evidence was provided to indicate that the following construction contracts were registered with the CIDB within 21 days from the date the contractor offered to perform a construction works contract, which was accepted in writing by the entity:</w:t>
      </w:r>
    </w:p>
    <w:p w:rsidR="00A821C5" w:rsidRPr="00572BEC" w:rsidRDefault="00A821C5" w:rsidP="00A821C5">
      <w:pPr>
        <w:rPr>
          <w:rFonts w:cs="Arial"/>
          <w:color w:val="000000"/>
          <w:szCs w:val="22"/>
          <w:lang w:val="en-US" w:eastAsia="en-ZA"/>
        </w:rPr>
      </w:pPr>
      <w:r w:rsidRPr="00572BEC">
        <w:rPr>
          <w:rFonts w:cs="Arial"/>
          <w:color w:val="000000"/>
          <w:szCs w:val="22"/>
          <w:lang w:val="en-US" w:eastAsia="en-ZA"/>
        </w:rPr>
        <w:t> </w:t>
      </w:r>
    </w:p>
    <w:tbl>
      <w:tblPr>
        <w:tblW w:w="4873" w:type="pct"/>
        <w:tblCellMar>
          <w:top w:w="15" w:type="dxa"/>
          <w:left w:w="15" w:type="dxa"/>
          <w:bottom w:w="15" w:type="dxa"/>
          <w:right w:w="15" w:type="dxa"/>
        </w:tblCellMar>
        <w:tblLook w:val="04A0" w:firstRow="1" w:lastRow="0" w:firstColumn="1" w:lastColumn="0" w:noHBand="0" w:noVBand="1"/>
      </w:tblPr>
      <w:tblGrid>
        <w:gridCol w:w="5353"/>
        <w:gridCol w:w="1576"/>
        <w:gridCol w:w="2399"/>
      </w:tblGrid>
      <w:tr w:rsidR="00A821C5" w:rsidRPr="00572BEC" w:rsidTr="00A821C5">
        <w:trPr>
          <w:trHeight w:val="60"/>
        </w:trPr>
        <w:tc>
          <w:tcPr>
            <w:tcW w:w="2869" w:type="pct"/>
            <w:tcBorders>
              <w:top w:val="single" w:sz="8" w:space="0" w:color="auto"/>
              <w:left w:val="single" w:sz="8"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sidRPr="00572BEC">
              <w:rPr>
                <w:rFonts w:cs="Arial"/>
                <w:b/>
                <w:bCs/>
                <w:color w:val="000000"/>
                <w:sz w:val="18"/>
                <w:szCs w:val="18"/>
                <w:lang w:eastAsia="en-ZA"/>
              </w:rPr>
              <w:t>Contractor</w:t>
            </w:r>
          </w:p>
        </w:tc>
        <w:tc>
          <w:tcPr>
            <w:tcW w:w="845" w:type="pct"/>
            <w:tcBorders>
              <w:top w:val="single" w:sz="8" w:space="0" w:color="auto"/>
              <w:left w:val="nil"/>
              <w:bottom w:val="single" w:sz="4" w:space="0" w:color="auto"/>
              <w:right w:val="single" w:sz="4"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Pr>
                <w:rFonts w:cs="Arial"/>
                <w:b/>
                <w:bCs/>
                <w:color w:val="000000"/>
                <w:sz w:val="18"/>
                <w:szCs w:val="18"/>
                <w:lang w:eastAsia="en-ZA"/>
              </w:rPr>
              <w:t>WCS</w:t>
            </w:r>
            <w:r w:rsidRPr="00572BEC">
              <w:rPr>
                <w:rFonts w:cs="Arial"/>
                <w:b/>
                <w:bCs/>
                <w:color w:val="000000"/>
                <w:sz w:val="18"/>
                <w:szCs w:val="18"/>
                <w:lang w:eastAsia="en-ZA"/>
              </w:rPr>
              <w:t xml:space="preserve"> </w:t>
            </w:r>
            <w:r>
              <w:rPr>
                <w:rFonts w:cs="Arial"/>
                <w:b/>
                <w:bCs/>
                <w:color w:val="000000"/>
                <w:sz w:val="18"/>
                <w:szCs w:val="18"/>
                <w:lang w:eastAsia="en-ZA"/>
              </w:rPr>
              <w:t>number</w:t>
            </w:r>
          </w:p>
        </w:tc>
        <w:tc>
          <w:tcPr>
            <w:tcW w:w="1286" w:type="pct"/>
            <w:tcBorders>
              <w:top w:val="single" w:sz="8" w:space="0" w:color="auto"/>
              <w:left w:val="single" w:sz="4" w:space="0" w:color="auto"/>
              <w:bottom w:val="single" w:sz="4" w:space="0" w:color="auto"/>
              <w:right w:val="single" w:sz="8" w:space="0" w:color="auto"/>
            </w:tcBorders>
            <w:shd w:val="clear" w:color="auto" w:fill="D9D9D9"/>
            <w:noWrap/>
            <w:tcMar>
              <w:top w:w="0" w:type="dxa"/>
              <w:left w:w="108" w:type="dxa"/>
              <w:bottom w:w="0" w:type="dxa"/>
              <w:right w:w="108" w:type="dxa"/>
            </w:tcMar>
            <w:vAlign w:val="bottom"/>
            <w:hideMark/>
          </w:tcPr>
          <w:p w:rsidR="00A821C5" w:rsidRPr="00572BEC" w:rsidRDefault="00A821C5" w:rsidP="00A821C5">
            <w:pPr>
              <w:rPr>
                <w:color w:val="000000"/>
                <w:lang w:eastAsia="en-ZA"/>
              </w:rPr>
            </w:pPr>
            <w:r>
              <w:rPr>
                <w:rFonts w:cs="Arial"/>
                <w:b/>
                <w:bCs/>
                <w:color w:val="000000"/>
                <w:sz w:val="18"/>
                <w:szCs w:val="18"/>
                <w:lang w:eastAsia="en-ZA"/>
              </w:rPr>
              <w:t>Award</w:t>
            </w:r>
          </w:p>
        </w:tc>
      </w:tr>
      <w:tr w:rsidR="00A821C5" w:rsidRPr="00572BEC" w:rsidTr="00A821C5">
        <w:trPr>
          <w:trHeight w:val="60"/>
        </w:trPr>
        <w:tc>
          <w:tcPr>
            <w:tcW w:w="2869"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A821C5" w:rsidRPr="00305613" w:rsidRDefault="00A821C5" w:rsidP="00A821C5">
            <w:pPr>
              <w:spacing w:line="60" w:lineRule="atLeast"/>
              <w:rPr>
                <w:rFonts w:cs="Arial"/>
                <w:color w:val="000000"/>
                <w:sz w:val="18"/>
                <w:szCs w:val="18"/>
                <w:lang w:eastAsia="en-ZA"/>
              </w:rPr>
            </w:pPr>
            <w:r w:rsidRPr="00305613">
              <w:rPr>
                <w:rFonts w:cs="Arial"/>
                <w:color w:val="000000"/>
                <w:sz w:val="18"/>
                <w:szCs w:val="18"/>
                <w:lang w:eastAsia="en-ZA"/>
              </w:rPr>
              <w:t xml:space="preserve">Shaicon Tendering Services </w:t>
            </w:r>
          </w:p>
        </w:tc>
        <w:tc>
          <w:tcPr>
            <w:tcW w:w="845"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A821C5" w:rsidRPr="00305613" w:rsidRDefault="00A821C5" w:rsidP="00A821C5">
            <w:pPr>
              <w:spacing w:line="60" w:lineRule="atLeast"/>
              <w:jc w:val="right"/>
              <w:rPr>
                <w:rFonts w:cs="Arial"/>
                <w:color w:val="000000"/>
                <w:sz w:val="18"/>
                <w:szCs w:val="18"/>
                <w:lang w:eastAsia="en-ZA"/>
              </w:rPr>
            </w:pPr>
            <w:r w:rsidRPr="00305613">
              <w:rPr>
                <w:rFonts w:cs="Arial"/>
                <w:color w:val="000000"/>
                <w:sz w:val="18"/>
                <w:szCs w:val="18"/>
                <w:lang w:eastAsia="en-ZA"/>
              </w:rPr>
              <w:t>WCS 053327</w:t>
            </w:r>
          </w:p>
        </w:tc>
        <w:tc>
          <w:tcPr>
            <w:tcW w:w="12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A821C5" w:rsidRPr="00305613" w:rsidRDefault="00A821C5" w:rsidP="00A821C5">
            <w:pPr>
              <w:spacing w:line="60" w:lineRule="atLeast"/>
              <w:jc w:val="right"/>
              <w:rPr>
                <w:rFonts w:cs="Arial"/>
                <w:color w:val="000000"/>
                <w:sz w:val="18"/>
                <w:szCs w:val="18"/>
                <w:lang w:eastAsia="en-ZA"/>
              </w:rPr>
            </w:pPr>
            <w:r w:rsidRPr="00305613">
              <w:rPr>
                <w:rFonts w:cs="Arial"/>
                <w:color w:val="000000"/>
                <w:sz w:val="18"/>
                <w:szCs w:val="18"/>
                <w:lang w:eastAsia="en-ZA"/>
              </w:rPr>
              <w:t>2 656 580.76</w:t>
            </w:r>
          </w:p>
        </w:tc>
      </w:tr>
      <w:tr w:rsidR="00A821C5" w:rsidRPr="00572BEC" w:rsidTr="00A821C5">
        <w:trPr>
          <w:trHeight w:val="60"/>
        </w:trPr>
        <w:tc>
          <w:tcPr>
            <w:tcW w:w="2869"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tcPr>
          <w:p w:rsidR="00A821C5" w:rsidRPr="00305613" w:rsidRDefault="00A821C5" w:rsidP="00A821C5">
            <w:pPr>
              <w:spacing w:line="60" w:lineRule="atLeast"/>
              <w:rPr>
                <w:rFonts w:cs="Arial"/>
                <w:color w:val="000000"/>
                <w:sz w:val="18"/>
                <w:szCs w:val="18"/>
                <w:lang w:eastAsia="en-ZA"/>
              </w:rPr>
            </w:pPr>
            <w:r w:rsidRPr="00305613">
              <w:rPr>
                <w:rFonts w:cs="Arial"/>
                <w:color w:val="000000"/>
                <w:sz w:val="18"/>
                <w:szCs w:val="18"/>
                <w:lang w:eastAsia="en-ZA"/>
              </w:rPr>
              <w:t xml:space="preserve">South Sound Civils / Exeo Kholeka Civil JV </w:t>
            </w:r>
          </w:p>
        </w:tc>
        <w:tc>
          <w:tcPr>
            <w:tcW w:w="845"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A821C5" w:rsidRPr="00305613" w:rsidRDefault="00A821C5" w:rsidP="00A821C5">
            <w:pPr>
              <w:spacing w:line="60" w:lineRule="atLeast"/>
              <w:jc w:val="right"/>
              <w:rPr>
                <w:rFonts w:cs="Arial"/>
                <w:color w:val="000000"/>
                <w:sz w:val="18"/>
                <w:szCs w:val="18"/>
                <w:lang w:eastAsia="en-ZA"/>
              </w:rPr>
            </w:pPr>
            <w:r>
              <w:rPr>
                <w:rFonts w:cs="Arial"/>
                <w:color w:val="000000"/>
                <w:sz w:val="18"/>
                <w:szCs w:val="18"/>
                <w:lang w:eastAsia="en-ZA"/>
              </w:rPr>
              <w:t>W</w:t>
            </w:r>
            <w:r w:rsidRPr="00305613">
              <w:rPr>
                <w:rFonts w:cs="Arial"/>
                <w:color w:val="000000"/>
                <w:sz w:val="18"/>
                <w:szCs w:val="18"/>
                <w:lang w:eastAsia="en-ZA"/>
              </w:rPr>
              <w:t>CS 047888</w:t>
            </w:r>
          </w:p>
        </w:tc>
        <w:tc>
          <w:tcPr>
            <w:tcW w:w="1286"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bottom"/>
          </w:tcPr>
          <w:p w:rsidR="00A821C5" w:rsidRPr="00305613" w:rsidRDefault="00A821C5" w:rsidP="00A821C5">
            <w:pPr>
              <w:spacing w:line="60" w:lineRule="atLeast"/>
              <w:jc w:val="right"/>
              <w:rPr>
                <w:rFonts w:cs="Arial"/>
                <w:color w:val="000000"/>
                <w:sz w:val="18"/>
                <w:szCs w:val="18"/>
                <w:lang w:eastAsia="en-ZA"/>
              </w:rPr>
            </w:pPr>
            <w:r w:rsidRPr="00305613">
              <w:rPr>
                <w:rFonts w:cs="Arial"/>
                <w:color w:val="000000"/>
                <w:sz w:val="18"/>
                <w:szCs w:val="18"/>
                <w:lang w:eastAsia="en-ZA"/>
              </w:rPr>
              <w:t>67 980 345.48</w:t>
            </w:r>
          </w:p>
        </w:tc>
      </w:tr>
    </w:tbl>
    <w:p w:rsidR="00A821C5" w:rsidRPr="00572BEC" w:rsidRDefault="00A821C5" w:rsidP="00A821C5">
      <w:pPr>
        <w:rPr>
          <w:rFonts w:cs="Arial"/>
          <w:color w:val="000000"/>
          <w:szCs w:val="22"/>
          <w:lang w:val="en-US" w:eastAsia="en-ZA"/>
        </w:rPr>
      </w:pPr>
      <w:r w:rsidRPr="00572BEC">
        <w:rPr>
          <w:rFonts w:cs="Arial"/>
          <w:color w:val="000000"/>
          <w:szCs w:val="22"/>
          <w:lang w:val="en-US" w:eastAsia="en-ZA"/>
        </w:rPr>
        <w:t>  </w:t>
      </w:r>
    </w:p>
    <w:p w:rsidR="00522DA3" w:rsidRDefault="00522DA3" w:rsidP="00522DA3">
      <w:pPr>
        <w:rPr>
          <w:rFonts w:cs="Arial"/>
          <w:color w:val="000000"/>
          <w:szCs w:val="22"/>
          <w:lang w:val="en-US"/>
        </w:rPr>
      </w:pPr>
      <w:r w:rsidRPr="00522DA3">
        <w:rPr>
          <w:rFonts w:cs="Arial"/>
          <w:color w:val="000000"/>
          <w:szCs w:val="22"/>
          <w:lang w:val="en-GB"/>
        </w:rPr>
        <w:t>This will result in n</w:t>
      </w:r>
      <w:r>
        <w:rPr>
          <w:rFonts w:cs="Arial"/>
          <w:color w:val="000000"/>
          <w:szCs w:val="22"/>
          <w:lang w:val="en-GB"/>
        </w:rPr>
        <w:t xml:space="preserve">on-compliance with </w:t>
      </w:r>
      <w:r>
        <w:rPr>
          <w:rFonts w:cs="Arial"/>
          <w:color w:val="000000"/>
          <w:szCs w:val="22"/>
        </w:rPr>
        <w:t>laws and regulations.</w:t>
      </w:r>
    </w:p>
    <w:p w:rsidR="00A821C5" w:rsidRDefault="00A821C5" w:rsidP="00A821C5">
      <w:pPr>
        <w:rPr>
          <w:rFonts w:cs="Arial"/>
          <w:b/>
          <w:szCs w:val="22"/>
        </w:rPr>
      </w:pPr>
    </w:p>
    <w:p w:rsidR="00A821C5" w:rsidRPr="00B827F0" w:rsidRDefault="00A821C5" w:rsidP="00A821C5">
      <w:pPr>
        <w:rPr>
          <w:rFonts w:cs="Arial"/>
          <w:szCs w:val="22"/>
        </w:rPr>
      </w:pPr>
      <w:r w:rsidRPr="00B827F0">
        <w:rPr>
          <w:rFonts w:cs="Arial"/>
          <w:b/>
          <w:szCs w:val="22"/>
        </w:rPr>
        <w:t>Internal control deficiency</w:t>
      </w:r>
    </w:p>
    <w:p w:rsidR="00A821C5" w:rsidRDefault="00A821C5" w:rsidP="00A821C5">
      <w:pPr>
        <w:pStyle w:val="Heading2"/>
        <w:tabs>
          <w:tab w:val="left" w:pos="720"/>
        </w:tabs>
        <w:ind w:left="576" w:hanging="576"/>
        <w:rPr>
          <w:rFonts w:cs="Arial"/>
          <w:color w:val="000000"/>
          <w:sz w:val="22"/>
          <w:szCs w:val="22"/>
        </w:rPr>
      </w:pPr>
    </w:p>
    <w:p w:rsidR="00A821C5" w:rsidRPr="00F56E4A" w:rsidRDefault="00A821C5" w:rsidP="00A821C5">
      <w:pPr>
        <w:pStyle w:val="Heading2"/>
        <w:tabs>
          <w:tab w:val="left" w:pos="720"/>
        </w:tabs>
        <w:ind w:left="576" w:hanging="576"/>
        <w:rPr>
          <w:rFonts w:cs="Arial"/>
          <w:b w:val="0"/>
          <w:color w:val="000000"/>
        </w:rPr>
      </w:pPr>
      <w:r w:rsidRPr="00F56E4A">
        <w:rPr>
          <w:rFonts w:cs="Arial"/>
          <w:b w:val="0"/>
          <w:color w:val="000000"/>
          <w:sz w:val="22"/>
          <w:szCs w:val="22"/>
        </w:rPr>
        <w:t>Leadership</w:t>
      </w:r>
    </w:p>
    <w:p w:rsidR="00A821C5" w:rsidRDefault="00A821C5" w:rsidP="00A821C5">
      <w:pPr>
        <w:pStyle w:val="NormalWeb"/>
        <w:rPr>
          <w:color w:val="000000"/>
          <w:sz w:val="22"/>
          <w:szCs w:val="22"/>
        </w:rPr>
      </w:pPr>
      <w:r>
        <w:rPr>
          <w:color w:val="000000"/>
          <w:sz w:val="22"/>
          <w:szCs w:val="22"/>
        </w:rPr>
        <w:t>Reviewing and monitoring of compliance with applicable laws and regulations is insufficient and not properly monitored.</w:t>
      </w:r>
    </w:p>
    <w:p w:rsidR="00A821C5" w:rsidRDefault="00A821C5" w:rsidP="00A821C5">
      <w:pPr>
        <w:pStyle w:val="NormalWeb"/>
        <w:rPr>
          <w:color w:val="000000"/>
          <w:sz w:val="22"/>
          <w:szCs w:val="22"/>
        </w:rPr>
      </w:pPr>
      <w:r>
        <w:rPr>
          <w:color w:val="000000"/>
          <w:sz w:val="22"/>
          <w:szCs w:val="22"/>
        </w:rPr>
        <w:t>The entity does not exercise oversight responsibility regarding financial and performance reporting and compliance and related internal controls.</w:t>
      </w:r>
    </w:p>
    <w:p w:rsidR="00A821C5" w:rsidRDefault="00A821C5" w:rsidP="00A821C5">
      <w:pPr>
        <w:pStyle w:val="NormalWeb"/>
        <w:rPr>
          <w:color w:val="000000"/>
          <w:sz w:val="22"/>
          <w:szCs w:val="22"/>
        </w:rPr>
      </w:pPr>
      <w:r>
        <w:rPr>
          <w:color w:val="000000"/>
          <w:sz w:val="22"/>
          <w:szCs w:val="22"/>
        </w:rPr>
        <w:t xml:space="preserve">Although management did develop action plans to address internal control deficiencies, they were not effective to prevent non-compliance with applicable laws and regulations. </w:t>
      </w:r>
    </w:p>
    <w:p w:rsidR="00A821C5" w:rsidRDefault="00A821C5" w:rsidP="00A821C5">
      <w:pPr>
        <w:pStyle w:val="NormalWeb"/>
        <w:rPr>
          <w:color w:val="000000"/>
          <w:sz w:val="22"/>
          <w:szCs w:val="22"/>
        </w:rPr>
      </w:pPr>
      <w:r>
        <w:rPr>
          <w:color w:val="000000"/>
          <w:sz w:val="22"/>
          <w:szCs w:val="22"/>
        </w:rPr>
        <w:t>Financial and performance management</w:t>
      </w:r>
    </w:p>
    <w:p w:rsidR="00A821C5" w:rsidRDefault="00A821C5" w:rsidP="00A821C5">
      <w:pPr>
        <w:pStyle w:val="NormalWeb"/>
        <w:rPr>
          <w:color w:val="000000"/>
          <w:sz w:val="22"/>
          <w:szCs w:val="22"/>
        </w:rPr>
      </w:pPr>
      <w:r>
        <w:rPr>
          <w:color w:val="000000"/>
          <w:sz w:val="22"/>
          <w:szCs w:val="22"/>
        </w:rPr>
        <w:t>Reviewing and monitoring of compliance with applicable laws and regulations is insufficient and not properly monitored.</w:t>
      </w:r>
    </w:p>
    <w:p w:rsidR="00A821C5" w:rsidRDefault="00A821C5" w:rsidP="00A821C5">
      <w:pPr>
        <w:rPr>
          <w:rFonts w:cs="Arial"/>
          <w:b/>
          <w:szCs w:val="22"/>
        </w:rPr>
      </w:pPr>
      <w:r>
        <w:rPr>
          <w:rFonts w:cs="Arial"/>
          <w:b/>
          <w:szCs w:val="22"/>
        </w:rPr>
        <w:t xml:space="preserve">Recommendation </w:t>
      </w:r>
    </w:p>
    <w:p w:rsidR="00A821C5" w:rsidRDefault="00A821C5" w:rsidP="00A821C5">
      <w:pPr>
        <w:rPr>
          <w:rFonts w:cs="Arial"/>
          <w:szCs w:val="22"/>
        </w:rPr>
      </w:pPr>
    </w:p>
    <w:p w:rsidR="00A821C5" w:rsidRDefault="00A821C5" w:rsidP="00A821C5">
      <w:pPr>
        <w:rPr>
          <w:rFonts w:cs="Arial"/>
          <w:color w:val="000000"/>
          <w:szCs w:val="22"/>
          <w:lang w:val="en-US" w:eastAsia="en-ZA"/>
        </w:rPr>
      </w:pPr>
      <w:r w:rsidRPr="00305613">
        <w:rPr>
          <w:rFonts w:cs="Arial"/>
          <w:color w:val="000000"/>
          <w:szCs w:val="22"/>
          <w:lang w:val="en-US" w:eastAsia="en-ZA"/>
        </w:rPr>
        <w:t>The trading entity should update their General Condition of Contract with the latest version issued by the National Treasury and ensure the latest version is used in all contracts concluded going forward.</w:t>
      </w:r>
    </w:p>
    <w:p w:rsidR="00A821C5" w:rsidRDefault="00A821C5" w:rsidP="00A821C5">
      <w:pPr>
        <w:rPr>
          <w:rFonts w:cs="Arial"/>
          <w:color w:val="000000"/>
          <w:szCs w:val="22"/>
          <w:lang w:val="en-US" w:eastAsia="en-ZA"/>
        </w:rPr>
      </w:pPr>
    </w:p>
    <w:p w:rsidR="00A821C5" w:rsidRPr="00305613" w:rsidRDefault="00A821C5" w:rsidP="00A821C5">
      <w:pPr>
        <w:jc w:val="both"/>
        <w:rPr>
          <w:rFonts w:cs="Arial"/>
          <w:color w:val="000000"/>
          <w:szCs w:val="22"/>
          <w:lang w:val="en-GB" w:eastAsia="en-ZA"/>
        </w:rPr>
      </w:pPr>
      <w:r w:rsidRPr="00864AC8">
        <w:rPr>
          <w:rFonts w:cs="Arial"/>
          <w:color w:val="000000"/>
          <w:szCs w:val="22"/>
          <w:lang w:val="en-GB" w:eastAsia="en-ZA"/>
        </w:rPr>
        <w:t>Management should ensure that evidence is retained to indicate that construction contracts are registered with the CIDB within 21 days of written acceptance of the contractor by the entity.</w:t>
      </w:r>
    </w:p>
    <w:p w:rsidR="00A821C5" w:rsidRDefault="00A821C5" w:rsidP="00A821C5">
      <w:pPr>
        <w:rPr>
          <w:rFonts w:cs="Arial"/>
          <w:b/>
          <w:szCs w:val="22"/>
        </w:rPr>
      </w:pPr>
    </w:p>
    <w:p w:rsidR="00A821C5" w:rsidRDefault="00A821C5" w:rsidP="00A821C5">
      <w:pPr>
        <w:tabs>
          <w:tab w:val="num" w:pos="426"/>
          <w:tab w:val="num" w:pos="993"/>
        </w:tabs>
        <w:rPr>
          <w:rFonts w:cs="Arial"/>
          <w:b/>
          <w:szCs w:val="22"/>
          <w:lang w:val="en-US"/>
        </w:rPr>
      </w:pPr>
      <w:r>
        <w:rPr>
          <w:rFonts w:cs="Arial"/>
          <w:b/>
          <w:szCs w:val="22"/>
          <w:lang w:val="en-US"/>
        </w:rPr>
        <w:t>Management response</w:t>
      </w:r>
    </w:p>
    <w:p w:rsidR="00A821C5" w:rsidRDefault="00A821C5" w:rsidP="00A821C5">
      <w:pPr>
        <w:tabs>
          <w:tab w:val="num" w:pos="426"/>
          <w:tab w:val="num" w:pos="993"/>
        </w:tabs>
        <w:rPr>
          <w:rFonts w:cs="Arial"/>
          <w:szCs w:val="22"/>
          <w:lang w:val="en-US"/>
        </w:rPr>
      </w:pPr>
    </w:p>
    <w:p w:rsidR="00A821C5" w:rsidRDefault="00A821C5" w:rsidP="00A821C5">
      <w:pPr>
        <w:tabs>
          <w:tab w:val="num" w:pos="426"/>
          <w:tab w:val="num" w:pos="993"/>
        </w:tabs>
        <w:rPr>
          <w:rFonts w:cs="Arial"/>
          <w:szCs w:val="22"/>
          <w:lang w:val="en-US"/>
        </w:rPr>
      </w:pPr>
      <w:r>
        <w:rPr>
          <w:rFonts w:cs="Arial"/>
          <w:szCs w:val="22"/>
          <w:lang w:val="en-US"/>
        </w:rPr>
        <w:t>We are not in agreement with the finding for the following reasons:</w:t>
      </w:r>
    </w:p>
    <w:p w:rsidR="00A821C5" w:rsidRDefault="00A821C5" w:rsidP="00A821C5">
      <w:pPr>
        <w:tabs>
          <w:tab w:val="num" w:pos="426"/>
          <w:tab w:val="num" w:pos="993"/>
        </w:tabs>
        <w:rPr>
          <w:rFonts w:cs="Arial"/>
          <w:szCs w:val="22"/>
          <w:lang w:val="en-US"/>
        </w:rPr>
      </w:pPr>
    </w:p>
    <w:p w:rsidR="00A821C5" w:rsidRDefault="00A821C5" w:rsidP="00A821C5">
      <w:pPr>
        <w:tabs>
          <w:tab w:val="num" w:pos="426"/>
          <w:tab w:val="num" w:pos="993"/>
        </w:tabs>
        <w:rPr>
          <w:rFonts w:cs="Arial"/>
          <w:szCs w:val="22"/>
          <w:lang w:val="en-US"/>
        </w:rPr>
      </w:pPr>
      <w:r>
        <w:rPr>
          <w:rFonts w:cs="Arial"/>
          <w:szCs w:val="22"/>
          <w:lang w:val="en-US"/>
        </w:rPr>
        <w:t>The contracts listed in the findings table shows that the cases referred to pertain to projects in the construction industry.  That being so, Treasury Regulation 16A6.3(a)(ii) is of particular relevance as it stipulates that documentation and conditions of contract are to be in accordance with the prescripts of the CIDB.</w:t>
      </w:r>
    </w:p>
    <w:p w:rsidR="00A821C5" w:rsidRDefault="00A821C5" w:rsidP="00A821C5">
      <w:pPr>
        <w:tabs>
          <w:tab w:val="num" w:pos="426"/>
          <w:tab w:val="num" w:pos="993"/>
        </w:tabs>
        <w:rPr>
          <w:rFonts w:cs="Arial"/>
          <w:szCs w:val="22"/>
        </w:rPr>
      </w:pPr>
    </w:p>
    <w:p w:rsidR="00A821C5" w:rsidRDefault="00A821C5" w:rsidP="00A821C5">
      <w:pPr>
        <w:tabs>
          <w:tab w:val="num" w:pos="426"/>
          <w:tab w:val="num" w:pos="993"/>
        </w:tabs>
        <w:rPr>
          <w:rFonts w:cs="Arial"/>
          <w:szCs w:val="22"/>
          <w:lang w:val="en-US"/>
        </w:rPr>
      </w:pPr>
      <w:r>
        <w:rPr>
          <w:rFonts w:cs="Arial"/>
          <w:szCs w:val="22"/>
          <w:lang w:val="en-US"/>
        </w:rPr>
        <w:t>According to CIDB Standards for Uniformity (SfU), the Department is permitted to use only accredited contract formats.  In such regard the CIDB has accredited the following: NEC, FIDIC, GCC and JBCC.  In relation to the latter two formats, it must be stated that the CIDB accredited the JBCC 2005 and -2007 versions and for GCC it accredited the-2004 and- 2010 versions.</w:t>
      </w:r>
    </w:p>
    <w:p w:rsidR="00A821C5" w:rsidRDefault="00A821C5" w:rsidP="00A821C5">
      <w:pPr>
        <w:tabs>
          <w:tab w:val="num" w:pos="426"/>
          <w:tab w:val="num" w:pos="993"/>
        </w:tabs>
        <w:rPr>
          <w:rFonts w:cs="Arial"/>
          <w:szCs w:val="22"/>
          <w:lang w:val="en-US"/>
        </w:rPr>
      </w:pPr>
      <w:r>
        <w:rPr>
          <w:rFonts w:cs="Arial"/>
          <w:szCs w:val="22"/>
          <w:lang w:val="en-US"/>
        </w:rPr>
        <w:t xml:space="preserve">It is very important to appreciate that the GCC referred to in the Treasury Note is not the same as the GCC referred to by CIDB and therefore not the same as used in the projects listed in the tables above. </w:t>
      </w:r>
    </w:p>
    <w:p w:rsidR="00A821C5" w:rsidRDefault="00A821C5" w:rsidP="00A821C5">
      <w:pPr>
        <w:tabs>
          <w:tab w:val="num" w:pos="426"/>
          <w:tab w:val="num" w:pos="993"/>
        </w:tabs>
        <w:rPr>
          <w:rFonts w:cs="Arial"/>
          <w:szCs w:val="22"/>
          <w:lang w:val="en-US"/>
        </w:rPr>
      </w:pPr>
    </w:p>
    <w:p w:rsidR="00A821C5" w:rsidRDefault="00A821C5" w:rsidP="00A821C5">
      <w:pPr>
        <w:tabs>
          <w:tab w:val="num" w:pos="426"/>
          <w:tab w:val="num" w:pos="993"/>
        </w:tabs>
        <w:rPr>
          <w:rFonts w:cs="Arial"/>
          <w:szCs w:val="22"/>
          <w:lang w:val="en-US"/>
        </w:rPr>
      </w:pPr>
      <w:r>
        <w:rPr>
          <w:rFonts w:cs="Arial"/>
          <w:szCs w:val="22"/>
          <w:lang w:val="en-US"/>
        </w:rPr>
        <w:t xml:space="preserve">The Department rightfully used the GCC2004 on construction projects until 2013 at which stage it moved to the use of the GCC2010.  </w:t>
      </w:r>
    </w:p>
    <w:p w:rsidR="00A821C5" w:rsidRDefault="00A821C5" w:rsidP="00A821C5">
      <w:pPr>
        <w:tabs>
          <w:tab w:val="num" w:pos="426"/>
          <w:tab w:val="num" w:pos="993"/>
        </w:tabs>
        <w:rPr>
          <w:rFonts w:cs="Arial"/>
          <w:szCs w:val="22"/>
          <w:lang w:val="en-US"/>
        </w:rPr>
      </w:pPr>
    </w:p>
    <w:p w:rsidR="00A821C5" w:rsidRDefault="00A821C5" w:rsidP="00A821C5">
      <w:pPr>
        <w:tabs>
          <w:tab w:val="num" w:pos="426"/>
          <w:tab w:val="num" w:pos="993"/>
        </w:tabs>
        <w:rPr>
          <w:rFonts w:cs="Arial"/>
          <w:szCs w:val="22"/>
          <w:lang w:val="en-US"/>
        </w:rPr>
      </w:pPr>
      <w:r>
        <w:rPr>
          <w:rFonts w:cs="Arial"/>
          <w:szCs w:val="22"/>
          <w:lang w:val="en-US"/>
        </w:rPr>
        <w:t>For ease of reference, the GCC2004 and -2010, as accredited by the CIDB, are “off-the-shelf” contract formats, both compiled by the South African Institution of Civil Engineering (SAICE).  The GCC referred to in the Practice note of July 2010 is a contract format compiled by National Treasury and is mostly used for general goods and services.</w:t>
      </w:r>
    </w:p>
    <w:p w:rsidR="00A821C5" w:rsidRDefault="00A821C5" w:rsidP="00A821C5">
      <w:pPr>
        <w:tabs>
          <w:tab w:val="num" w:pos="426"/>
          <w:tab w:val="num" w:pos="993"/>
        </w:tabs>
        <w:rPr>
          <w:rFonts w:cs="Arial"/>
          <w:szCs w:val="22"/>
          <w:lang w:val="en-US"/>
        </w:rPr>
      </w:pPr>
    </w:p>
    <w:p w:rsidR="00A821C5" w:rsidRDefault="00A821C5" w:rsidP="00A821C5">
      <w:pPr>
        <w:tabs>
          <w:tab w:val="num" w:pos="426"/>
          <w:tab w:val="num" w:pos="993"/>
        </w:tabs>
        <w:rPr>
          <w:rFonts w:cs="Arial"/>
          <w:szCs w:val="22"/>
          <w:lang w:val="en-US"/>
        </w:rPr>
      </w:pPr>
      <w:r>
        <w:rPr>
          <w:rFonts w:cs="Arial"/>
          <w:szCs w:val="22"/>
          <w:lang w:val="en-US"/>
        </w:rPr>
        <w:t xml:space="preserve">The reason why the Department only moved over to the GCC2010 version in 2013 is to be found in a delay occasioned in attempting to obtain Ministerial approval in respect of certain indemnities extended to the contractor. </w:t>
      </w:r>
    </w:p>
    <w:p w:rsidR="00A821C5" w:rsidRDefault="00A821C5" w:rsidP="00A821C5">
      <w:pPr>
        <w:rPr>
          <w:rFonts w:cs="Arial"/>
          <w:i/>
          <w:szCs w:val="22"/>
          <w:lang w:val="en-US"/>
        </w:rPr>
      </w:pPr>
      <w:r>
        <w:rPr>
          <w:rFonts w:cs="Arial"/>
          <w:i/>
          <w:szCs w:val="22"/>
        </w:rPr>
        <w:fldChar w:fldCharType="begin"/>
      </w:r>
      <w:r>
        <w:rPr>
          <w:rFonts w:cs="Arial"/>
          <w:i/>
          <w:szCs w:val="22"/>
        </w:rPr>
        <w:instrText xml:space="preserve"> &lt;tm:format font-override="true"&gt; </w:instrText>
      </w:r>
      <w:r>
        <w:rPr>
          <w:rFonts w:cs="Arial"/>
          <w:i/>
          <w:szCs w:val="22"/>
        </w:rPr>
        <w:fldChar w:fldCharType="end"/>
      </w:r>
      <w:r>
        <w:rPr>
          <w:rFonts w:cs="Arial"/>
          <w:i/>
          <w:szCs w:val="22"/>
        </w:rPr>
        <w:fldChar w:fldCharType="begin"/>
      </w:r>
      <w:r>
        <w:rPr>
          <w:rFonts w:cs="Arial"/>
          <w:i/>
          <w:szCs w:val="22"/>
        </w:rPr>
        <w:instrText xml:space="preserve"> &lt;tm:extract&gt; </w:instrText>
      </w:r>
      <w:r>
        <w:rPr>
          <w:rFonts w:cs="Arial"/>
          <w:i/>
          <w:szCs w:val="22"/>
        </w:rPr>
        <w:fldChar w:fldCharType="end"/>
      </w:r>
      <w:r>
        <w:rPr>
          <w:rFonts w:cs="Arial"/>
          <w:i/>
          <w:szCs w:val="22"/>
        </w:rPr>
        <w:fldChar w:fldCharType="begin"/>
      </w:r>
      <w:r>
        <w:rPr>
          <w:rFonts w:cs="Arial"/>
          <w:i/>
          <w:szCs w:val="22"/>
        </w:rPr>
        <w:instrText xml:space="preserve"> &lt;xsl:value-of select="TEXTFIELD2"/&gt; </w:instrText>
      </w:r>
      <w:r>
        <w:rPr>
          <w:rFonts w:cs="Arial"/>
          <w:i/>
          <w:szCs w:val="22"/>
        </w:rPr>
        <w:fldChar w:fldCharType="end"/>
      </w:r>
    </w:p>
    <w:p w:rsidR="00A821C5" w:rsidRDefault="00A821C5" w:rsidP="00A821C5">
      <w:pPr>
        <w:rPr>
          <w:rFonts w:eastAsia="Arial Unicode MS" w:cs="Arial"/>
          <w:szCs w:val="22"/>
        </w:rPr>
      </w:pPr>
      <w:r>
        <w:rPr>
          <w:rFonts w:eastAsia="Arial Unicode MS" w:cs="Arial"/>
          <w:szCs w:val="22"/>
        </w:rPr>
        <w:t>Name:</w:t>
      </w:r>
      <w:r>
        <w:rPr>
          <w:rFonts w:eastAsia="Arial Unicode MS" w:cs="Arial"/>
          <w:szCs w:val="22"/>
        </w:rPr>
        <w:tab/>
        <w:t>Papi Mekwa</w:t>
      </w:r>
    </w:p>
    <w:p w:rsidR="00A821C5" w:rsidRDefault="00A821C5" w:rsidP="00A821C5">
      <w:pPr>
        <w:jc w:val="both"/>
        <w:rPr>
          <w:rFonts w:eastAsia="Arial Unicode MS" w:cs="Arial"/>
          <w:szCs w:val="22"/>
        </w:rPr>
      </w:pPr>
      <w:r>
        <w:rPr>
          <w:rFonts w:eastAsia="Arial Unicode MS" w:cs="Arial"/>
          <w:szCs w:val="22"/>
        </w:rPr>
        <w:t>Position: Chief Director</w:t>
      </w:r>
      <w:r>
        <w:rPr>
          <w:rFonts w:eastAsia="Arial Unicode MS" w:cs="Arial"/>
          <w:szCs w:val="22"/>
        </w:rPr>
        <w:tab/>
      </w:r>
      <w:r>
        <w:rPr>
          <w:rFonts w:eastAsia="Arial Unicode MS" w:cs="Arial"/>
          <w:szCs w:val="22"/>
        </w:rPr>
        <w:tab/>
      </w:r>
    </w:p>
    <w:p w:rsidR="00A821C5" w:rsidRDefault="00A821C5" w:rsidP="00A821C5">
      <w:pPr>
        <w:tabs>
          <w:tab w:val="left" w:pos="1215"/>
        </w:tabs>
        <w:rPr>
          <w:rFonts w:eastAsia="Arial Unicode MS" w:cs="Arial"/>
          <w:szCs w:val="22"/>
        </w:rPr>
      </w:pPr>
      <w:r>
        <w:rPr>
          <w:rFonts w:eastAsia="Arial Unicode MS" w:cs="Arial"/>
          <w:szCs w:val="22"/>
        </w:rPr>
        <w:t>Date: 11 March 2016</w:t>
      </w:r>
      <w:r>
        <w:rPr>
          <w:rFonts w:eastAsia="Arial Unicode MS" w:cs="Arial"/>
          <w:szCs w:val="22"/>
        </w:rPr>
        <w:tab/>
      </w:r>
    </w:p>
    <w:p w:rsidR="00A821C5" w:rsidRDefault="00A821C5" w:rsidP="00A821C5">
      <w:pPr>
        <w:rPr>
          <w:rFonts w:cs="Arial"/>
          <w:szCs w:val="22"/>
        </w:rPr>
      </w:pPr>
    </w:p>
    <w:p w:rsidR="00A821C5" w:rsidRDefault="00A821C5" w:rsidP="00A821C5">
      <w:pPr>
        <w:rPr>
          <w:rFonts w:cs="Arial"/>
          <w:b/>
          <w:szCs w:val="22"/>
        </w:rPr>
      </w:pPr>
      <w:r>
        <w:rPr>
          <w:rFonts w:cs="Arial"/>
          <w:b/>
          <w:szCs w:val="22"/>
        </w:rPr>
        <w:t>Auditor’s conclusion</w:t>
      </w:r>
    </w:p>
    <w:p w:rsidR="00A821C5" w:rsidRDefault="00A821C5" w:rsidP="00A821C5">
      <w:pPr>
        <w:rPr>
          <w:rFonts w:cs="Arial"/>
          <w:szCs w:val="22"/>
        </w:rPr>
      </w:pPr>
    </w:p>
    <w:p w:rsidR="00A821C5" w:rsidRDefault="00A821C5" w:rsidP="00A821C5">
      <w:pPr>
        <w:rPr>
          <w:rFonts w:cs="Arial"/>
          <w:color w:val="000000"/>
          <w:szCs w:val="22"/>
          <w:lang w:eastAsia="en-ZA"/>
        </w:rPr>
      </w:pPr>
      <w:r>
        <w:rPr>
          <w:rFonts w:cs="Arial"/>
          <w:color w:val="000000"/>
          <w:szCs w:val="22"/>
          <w:lang w:eastAsia="en-ZA"/>
        </w:rPr>
        <w:t xml:space="preserve">Management comments noted, however the audit finding remains. </w:t>
      </w:r>
    </w:p>
    <w:p w:rsidR="00A821C5" w:rsidRDefault="00A821C5" w:rsidP="00A821C5">
      <w:pPr>
        <w:rPr>
          <w:rFonts w:cs="Arial"/>
          <w:color w:val="000000"/>
          <w:szCs w:val="22"/>
          <w:lang w:eastAsia="en-ZA"/>
        </w:rPr>
      </w:pPr>
    </w:p>
    <w:p w:rsidR="00A821C5" w:rsidRDefault="00A821C5" w:rsidP="00A821C5">
      <w:pPr>
        <w:rPr>
          <w:rFonts w:cs="Arial"/>
          <w:color w:val="000000"/>
          <w:szCs w:val="22"/>
          <w:lang w:val="en-US" w:eastAsia="en-ZA"/>
        </w:rPr>
      </w:pPr>
      <w:r>
        <w:rPr>
          <w:rFonts w:cs="Arial"/>
          <w:color w:val="000000"/>
          <w:szCs w:val="22"/>
          <w:lang w:eastAsia="en-ZA"/>
        </w:rPr>
        <w:t xml:space="preserve">Regarding management response relating to the GCC, the latest version of General Conditions of the Contract 2010 was only implemented late in September 2013 and the </w:t>
      </w:r>
      <w:r>
        <w:rPr>
          <w:rFonts w:cs="Arial"/>
          <w:color w:val="000000"/>
          <w:szCs w:val="22"/>
          <w:lang w:val="en-US" w:eastAsia="en-ZA"/>
        </w:rPr>
        <w:t>Practice Note issued by National Treasury on 21 July 2010, Paragraph 3.2.2 states that accounting officers and accounting authorities are required to ensure that all bids are in future invited in terms of the revised General Conditions of Contract.</w:t>
      </w:r>
    </w:p>
    <w:p w:rsidR="00A821C5" w:rsidRDefault="00A821C5" w:rsidP="00A821C5">
      <w:pPr>
        <w:spacing w:after="200" w:line="276" w:lineRule="auto"/>
        <w:rPr>
          <w:rFonts w:cs="Arial"/>
          <w:b/>
          <w:szCs w:val="22"/>
          <w:lang w:val="en-US"/>
        </w:rPr>
      </w:pPr>
      <w:r>
        <w:rPr>
          <w:rFonts w:cs="Arial"/>
          <w:b/>
          <w:szCs w:val="22"/>
          <w:lang w:val="en-US"/>
        </w:rPr>
        <w:br w:type="page"/>
      </w:r>
    </w:p>
    <w:p w:rsidR="00A821C5" w:rsidRPr="00837F4C" w:rsidRDefault="00A821C5" w:rsidP="00EC59C2">
      <w:pPr>
        <w:pStyle w:val="ListParagraph"/>
        <w:numPr>
          <w:ilvl w:val="0"/>
          <w:numId w:val="86"/>
        </w:numPr>
        <w:ind w:left="426" w:hanging="426"/>
        <w:contextualSpacing/>
        <w:rPr>
          <w:rFonts w:cs="Arial"/>
          <w:b/>
          <w:bCs/>
          <w:szCs w:val="22"/>
        </w:rPr>
      </w:pPr>
      <w:r w:rsidRPr="00837F4C">
        <w:rPr>
          <w:rFonts w:cs="Arial"/>
          <w:b/>
          <w:szCs w:val="22"/>
          <w:lang w:val="en-US"/>
        </w:rPr>
        <w:t xml:space="preserve">Procurement: </w:t>
      </w:r>
      <w:r>
        <w:rPr>
          <w:rFonts w:cs="Arial"/>
          <w:b/>
          <w:szCs w:val="22"/>
          <w:lang w:val="en-US"/>
        </w:rPr>
        <w:t xml:space="preserve">competitive bidding - </w:t>
      </w:r>
      <w:r w:rsidRPr="008E7AE1">
        <w:rPr>
          <w:rFonts w:cs="Arial"/>
          <w:b/>
          <w:szCs w:val="22"/>
          <w:lang w:val="en-US"/>
        </w:rPr>
        <w:t>Water Skills (Pty) Ltd</w:t>
      </w:r>
    </w:p>
    <w:p w:rsidR="00A821C5" w:rsidRDefault="00A821C5" w:rsidP="00A821C5">
      <w:pPr>
        <w:pStyle w:val="ListParagraph"/>
        <w:rPr>
          <w:rFonts w:cs="Arial"/>
          <w:b/>
          <w:bCs/>
          <w:szCs w:val="22"/>
        </w:rPr>
      </w:pPr>
    </w:p>
    <w:p w:rsidR="00A821C5" w:rsidRPr="00333F10" w:rsidRDefault="00A821C5" w:rsidP="00A821C5">
      <w:pPr>
        <w:rPr>
          <w:rFonts w:cs="Arial"/>
          <w:b/>
          <w:bCs/>
          <w:szCs w:val="22"/>
        </w:rPr>
      </w:pPr>
      <w:r w:rsidRPr="00333F10">
        <w:rPr>
          <w:rFonts w:cs="Arial"/>
          <w:b/>
          <w:bCs/>
          <w:szCs w:val="22"/>
        </w:rPr>
        <w:t>Audit finding</w:t>
      </w:r>
    </w:p>
    <w:p w:rsidR="00A821C5" w:rsidRPr="00DA5150" w:rsidRDefault="00A821C5" w:rsidP="00A821C5">
      <w:pPr>
        <w:rPr>
          <w:rFonts w:cs="Arial"/>
          <w:color w:val="000000"/>
          <w:szCs w:val="22"/>
          <w:lang w:eastAsia="en-ZA"/>
        </w:rPr>
      </w:pPr>
    </w:p>
    <w:p w:rsidR="00A821C5" w:rsidRDefault="00A821C5" w:rsidP="00A821C5">
      <w:pPr>
        <w:rPr>
          <w:rFonts w:cs="Arial"/>
          <w:color w:val="000000"/>
          <w:szCs w:val="22"/>
        </w:rPr>
      </w:pPr>
      <w:r>
        <w:rPr>
          <w:rFonts w:cs="Arial"/>
          <w:color w:val="000000"/>
          <w:szCs w:val="22"/>
          <w:lang w:val="en-US"/>
        </w:rPr>
        <w:t>Instruction note 32 section 3.2.1 states that within ten (10) working days after the closure of any advertised competitive bid, institutions must publish on its website the names of all bidders that submitted bids in relation to that particular advertisement. Where practical, institutions must also publish the total price and the preferences claimed by the respective bidders. The information should remain on the website for at least thirty (30) days. The details of the winning bidder, contract number and description, preference claimed and contract price must also be published in the government tender bulleting.</w:t>
      </w:r>
    </w:p>
    <w:p w:rsidR="00A821C5" w:rsidRDefault="00A821C5" w:rsidP="00A821C5">
      <w:pPr>
        <w:rPr>
          <w:rFonts w:cs="Arial"/>
          <w:color w:val="000000"/>
          <w:szCs w:val="22"/>
          <w:lang w:val="en-US" w:eastAsia="en-ZA"/>
        </w:rPr>
      </w:pPr>
    </w:p>
    <w:p w:rsidR="00A821C5" w:rsidRPr="00124498" w:rsidRDefault="00A821C5" w:rsidP="00A821C5">
      <w:pPr>
        <w:rPr>
          <w:rFonts w:cs="Arial"/>
          <w:color w:val="000000"/>
          <w:szCs w:val="22"/>
          <w:lang w:val="en-US" w:eastAsia="en-ZA"/>
        </w:rPr>
      </w:pPr>
      <w:r w:rsidRPr="00124498">
        <w:rPr>
          <w:rFonts w:cs="Arial"/>
          <w:color w:val="000000"/>
          <w:szCs w:val="22"/>
          <w:lang w:val="en-US" w:eastAsia="en-ZA"/>
        </w:rPr>
        <w:t xml:space="preserve">The following discrepancies were identified: </w:t>
      </w:r>
    </w:p>
    <w:p w:rsidR="00A821C5" w:rsidRDefault="00A821C5" w:rsidP="00A821C5">
      <w:pPr>
        <w:rPr>
          <w:rFonts w:cs="Arial"/>
          <w:color w:val="000000"/>
          <w:szCs w:val="22"/>
          <w:lang w:val="en-US" w:eastAsia="en-ZA"/>
        </w:rPr>
      </w:pPr>
    </w:p>
    <w:p w:rsidR="00A821C5" w:rsidRPr="008E7AE1" w:rsidRDefault="00A821C5" w:rsidP="00A821C5">
      <w:pPr>
        <w:rPr>
          <w:rFonts w:cs="Arial"/>
          <w:color w:val="000000"/>
          <w:szCs w:val="22"/>
          <w:lang w:val="en-GB" w:eastAsia="en-ZA"/>
        </w:rPr>
      </w:pPr>
      <w:r w:rsidRPr="008E7AE1">
        <w:rPr>
          <w:rFonts w:cs="Arial"/>
          <w:color w:val="000000"/>
          <w:szCs w:val="22"/>
          <w:lang w:val="en-GB" w:eastAsia="en-ZA"/>
        </w:rPr>
        <w:t>No evidence was provided that the names of all bidders who submitted bids in relation to the advertisement were published on the website within ten (10) working days after the closure of the advertised bid and remained on the website for a minimum of thirty (30) days. Furthermore no evidence could be obtained that the details of the winning bidder was published in the government tender bulleting.</w:t>
      </w:r>
    </w:p>
    <w:p w:rsidR="00A821C5" w:rsidRDefault="00A821C5" w:rsidP="00A821C5">
      <w:pPr>
        <w:rPr>
          <w:rFonts w:cs="Arial"/>
          <w:color w:val="000000"/>
          <w:szCs w:val="22"/>
          <w:lang w:val="en-US" w:eastAsia="en-ZA"/>
        </w:rPr>
      </w:pPr>
    </w:p>
    <w:tbl>
      <w:tblPr>
        <w:tblStyle w:val="TableGrid"/>
        <w:tblW w:w="8967" w:type="dxa"/>
        <w:tblLook w:val="04A0" w:firstRow="1" w:lastRow="0" w:firstColumn="1" w:lastColumn="0" w:noHBand="0" w:noVBand="1"/>
      </w:tblPr>
      <w:tblGrid>
        <w:gridCol w:w="675"/>
        <w:gridCol w:w="5387"/>
        <w:gridCol w:w="1560"/>
        <w:gridCol w:w="1345"/>
      </w:tblGrid>
      <w:tr w:rsidR="00A821C5" w:rsidRPr="00F932C9" w:rsidTr="00A821C5">
        <w:tc>
          <w:tcPr>
            <w:tcW w:w="675" w:type="dxa"/>
            <w:shd w:val="clear" w:color="auto" w:fill="BFBFBF" w:themeFill="background1" w:themeFillShade="BF"/>
          </w:tcPr>
          <w:p w:rsidR="00A821C5" w:rsidRPr="00F932C9" w:rsidRDefault="00A821C5" w:rsidP="00A821C5">
            <w:pPr>
              <w:rPr>
                <w:rFonts w:cs="Arial"/>
                <w:b/>
                <w:bCs/>
                <w:sz w:val="18"/>
                <w:szCs w:val="18"/>
              </w:rPr>
            </w:pPr>
            <w:r>
              <w:rPr>
                <w:rFonts w:cs="Arial"/>
                <w:b/>
                <w:bCs/>
                <w:sz w:val="18"/>
                <w:szCs w:val="18"/>
              </w:rPr>
              <w:t>No</w:t>
            </w:r>
          </w:p>
        </w:tc>
        <w:tc>
          <w:tcPr>
            <w:tcW w:w="5387" w:type="dxa"/>
            <w:shd w:val="clear" w:color="auto" w:fill="BFBFBF" w:themeFill="background1" w:themeFillShade="BF"/>
          </w:tcPr>
          <w:p w:rsidR="00A821C5" w:rsidRPr="00F932C9" w:rsidRDefault="00A821C5" w:rsidP="00A821C5">
            <w:pPr>
              <w:rPr>
                <w:rFonts w:cs="Arial"/>
                <w:b/>
                <w:bCs/>
                <w:sz w:val="18"/>
                <w:szCs w:val="18"/>
              </w:rPr>
            </w:pPr>
            <w:r w:rsidRPr="00F932C9">
              <w:rPr>
                <w:rFonts w:cs="Arial"/>
                <w:b/>
                <w:bCs/>
                <w:sz w:val="18"/>
                <w:szCs w:val="18"/>
              </w:rPr>
              <w:t>Name</w:t>
            </w:r>
          </w:p>
        </w:tc>
        <w:tc>
          <w:tcPr>
            <w:tcW w:w="1560" w:type="dxa"/>
            <w:shd w:val="clear" w:color="auto" w:fill="BFBFBF" w:themeFill="background1" w:themeFillShade="BF"/>
          </w:tcPr>
          <w:p w:rsidR="00A821C5" w:rsidRPr="00F932C9" w:rsidRDefault="00A821C5" w:rsidP="00A821C5">
            <w:pPr>
              <w:rPr>
                <w:rFonts w:cs="Arial"/>
                <w:b/>
                <w:bCs/>
                <w:sz w:val="18"/>
                <w:szCs w:val="18"/>
              </w:rPr>
            </w:pPr>
            <w:r>
              <w:rPr>
                <w:rFonts w:cs="Arial"/>
                <w:b/>
                <w:bCs/>
                <w:sz w:val="18"/>
                <w:szCs w:val="18"/>
              </w:rPr>
              <w:t>Tender number</w:t>
            </w:r>
          </w:p>
        </w:tc>
        <w:tc>
          <w:tcPr>
            <w:tcW w:w="1345" w:type="dxa"/>
            <w:shd w:val="clear" w:color="auto" w:fill="BFBFBF" w:themeFill="background1" w:themeFillShade="BF"/>
          </w:tcPr>
          <w:p w:rsidR="00A821C5" w:rsidRPr="00F932C9" w:rsidRDefault="00A821C5" w:rsidP="00A821C5">
            <w:pPr>
              <w:rPr>
                <w:rFonts w:cs="Arial"/>
                <w:b/>
                <w:bCs/>
                <w:sz w:val="18"/>
                <w:szCs w:val="18"/>
              </w:rPr>
            </w:pPr>
            <w:r>
              <w:rPr>
                <w:rFonts w:cs="Arial"/>
                <w:b/>
                <w:bCs/>
                <w:sz w:val="18"/>
                <w:szCs w:val="18"/>
              </w:rPr>
              <w:t>Award</w:t>
            </w:r>
          </w:p>
        </w:tc>
      </w:tr>
      <w:tr w:rsidR="00A821C5" w:rsidRPr="00F932C9" w:rsidTr="00A821C5">
        <w:tc>
          <w:tcPr>
            <w:tcW w:w="675" w:type="dxa"/>
          </w:tcPr>
          <w:p w:rsidR="00A821C5" w:rsidRPr="00F932C9" w:rsidRDefault="00A821C5" w:rsidP="00A821C5">
            <w:pPr>
              <w:rPr>
                <w:rFonts w:cs="Arial"/>
                <w:bCs/>
                <w:sz w:val="18"/>
                <w:szCs w:val="18"/>
              </w:rPr>
            </w:pPr>
            <w:r>
              <w:rPr>
                <w:rFonts w:cs="Arial"/>
                <w:bCs/>
                <w:sz w:val="18"/>
                <w:szCs w:val="18"/>
              </w:rPr>
              <w:t>1</w:t>
            </w:r>
          </w:p>
        </w:tc>
        <w:tc>
          <w:tcPr>
            <w:tcW w:w="5387" w:type="dxa"/>
          </w:tcPr>
          <w:p w:rsidR="00A821C5" w:rsidRPr="00F932C9" w:rsidRDefault="00A821C5" w:rsidP="00A821C5">
            <w:pPr>
              <w:rPr>
                <w:rFonts w:cs="Arial"/>
                <w:bCs/>
                <w:sz w:val="18"/>
                <w:szCs w:val="18"/>
              </w:rPr>
            </w:pPr>
            <w:r w:rsidRPr="007779CD">
              <w:rPr>
                <w:rFonts w:cs="Arial"/>
                <w:bCs/>
                <w:sz w:val="18"/>
                <w:szCs w:val="18"/>
              </w:rPr>
              <w:t>Water Skills (Pty) Ltd</w:t>
            </w:r>
          </w:p>
        </w:tc>
        <w:tc>
          <w:tcPr>
            <w:tcW w:w="1560" w:type="dxa"/>
          </w:tcPr>
          <w:p w:rsidR="00A821C5" w:rsidRPr="00F932C9" w:rsidRDefault="00A821C5" w:rsidP="00A821C5">
            <w:pPr>
              <w:rPr>
                <w:rFonts w:cs="Arial"/>
                <w:bCs/>
                <w:sz w:val="18"/>
                <w:szCs w:val="18"/>
              </w:rPr>
            </w:pPr>
            <w:r w:rsidRPr="007779CD">
              <w:rPr>
                <w:rFonts w:cs="Arial"/>
                <w:bCs/>
                <w:sz w:val="18"/>
                <w:szCs w:val="18"/>
              </w:rPr>
              <w:t>PT14/053</w:t>
            </w:r>
          </w:p>
        </w:tc>
        <w:tc>
          <w:tcPr>
            <w:tcW w:w="1345" w:type="dxa"/>
          </w:tcPr>
          <w:p w:rsidR="00A821C5" w:rsidRPr="00F932C9" w:rsidRDefault="00A821C5" w:rsidP="00A821C5">
            <w:pPr>
              <w:jc w:val="right"/>
              <w:rPr>
                <w:rFonts w:cs="Arial"/>
                <w:bCs/>
                <w:sz w:val="18"/>
                <w:szCs w:val="18"/>
              </w:rPr>
            </w:pPr>
            <w:r w:rsidRPr="007779CD">
              <w:rPr>
                <w:rFonts w:cs="Arial"/>
                <w:bCs/>
                <w:sz w:val="18"/>
                <w:szCs w:val="18"/>
              </w:rPr>
              <w:t>7 662 749.40</w:t>
            </w:r>
          </w:p>
        </w:tc>
      </w:tr>
    </w:tbl>
    <w:p w:rsidR="00A821C5" w:rsidRDefault="00A821C5" w:rsidP="00A821C5">
      <w:pPr>
        <w:rPr>
          <w:rFonts w:cs="Arial"/>
          <w:color w:val="000000"/>
          <w:szCs w:val="22"/>
          <w:lang w:val="en-US" w:eastAsia="en-ZA"/>
        </w:rPr>
      </w:pPr>
    </w:p>
    <w:p w:rsidR="00522DA3" w:rsidRDefault="00522DA3" w:rsidP="00522DA3">
      <w:pPr>
        <w:rPr>
          <w:rFonts w:cs="Arial"/>
          <w:color w:val="000000"/>
          <w:szCs w:val="22"/>
          <w:lang w:val="en-US"/>
        </w:rPr>
      </w:pPr>
      <w:r w:rsidRPr="00522DA3">
        <w:rPr>
          <w:rFonts w:cs="Arial"/>
          <w:color w:val="000000"/>
          <w:szCs w:val="22"/>
          <w:lang w:val="en-GB"/>
        </w:rPr>
        <w:t>This will result in n</w:t>
      </w:r>
      <w:r>
        <w:rPr>
          <w:rFonts w:cs="Arial"/>
          <w:color w:val="000000"/>
          <w:szCs w:val="22"/>
          <w:lang w:val="en-GB"/>
        </w:rPr>
        <w:t xml:space="preserve">on-compliance with </w:t>
      </w:r>
      <w:r>
        <w:rPr>
          <w:rFonts w:cs="Arial"/>
          <w:color w:val="000000"/>
          <w:szCs w:val="22"/>
        </w:rPr>
        <w:t>laws and regulations.</w:t>
      </w:r>
    </w:p>
    <w:p w:rsidR="00A821C5" w:rsidRDefault="00A821C5" w:rsidP="00A821C5">
      <w:pPr>
        <w:rPr>
          <w:rFonts w:cs="Arial"/>
          <w:b/>
          <w:szCs w:val="22"/>
        </w:rPr>
      </w:pPr>
    </w:p>
    <w:p w:rsidR="00A821C5" w:rsidRDefault="00A821C5" w:rsidP="00A821C5">
      <w:pPr>
        <w:rPr>
          <w:rFonts w:cs="Arial"/>
          <w:b/>
          <w:szCs w:val="22"/>
        </w:rPr>
      </w:pPr>
      <w:r w:rsidRPr="00B827F0">
        <w:rPr>
          <w:rFonts w:cs="Arial"/>
          <w:b/>
          <w:szCs w:val="22"/>
        </w:rPr>
        <w:t>Internal control deficiency</w:t>
      </w:r>
    </w:p>
    <w:p w:rsidR="00A821C5" w:rsidRDefault="00A821C5" w:rsidP="00A821C5">
      <w:pPr>
        <w:rPr>
          <w:rFonts w:cs="Arial"/>
          <w:color w:val="000000"/>
          <w:szCs w:val="22"/>
          <w:lang w:val="en-US" w:eastAsia="en-ZA"/>
        </w:rPr>
      </w:pPr>
    </w:p>
    <w:p w:rsidR="00A821C5" w:rsidRPr="00A76C0A" w:rsidRDefault="00A821C5" w:rsidP="00A821C5">
      <w:pPr>
        <w:pStyle w:val="Heading2"/>
        <w:tabs>
          <w:tab w:val="left" w:pos="720"/>
        </w:tabs>
        <w:ind w:left="576" w:hanging="576"/>
        <w:rPr>
          <w:rFonts w:cs="Arial"/>
          <w:b w:val="0"/>
          <w:color w:val="000000"/>
          <w:sz w:val="22"/>
          <w:szCs w:val="22"/>
        </w:rPr>
      </w:pPr>
      <w:r w:rsidRPr="00A76C0A">
        <w:rPr>
          <w:rFonts w:cs="Arial"/>
          <w:b w:val="0"/>
          <w:color w:val="000000"/>
          <w:sz w:val="22"/>
          <w:szCs w:val="22"/>
        </w:rPr>
        <w:t>Leadership</w:t>
      </w:r>
    </w:p>
    <w:p w:rsidR="00A821C5" w:rsidRDefault="00A821C5" w:rsidP="00A821C5">
      <w:pPr>
        <w:pStyle w:val="NormalWeb"/>
        <w:rPr>
          <w:b/>
          <w:bCs/>
          <w:color w:val="000000"/>
          <w:sz w:val="22"/>
          <w:szCs w:val="22"/>
          <w:lang w:val="en-ZA"/>
        </w:rPr>
      </w:pPr>
      <w:r>
        <w:rPr>
          <w:color w:val="000000"/>
          <w:sz w:val="22"/>
          <w:szCs w:val="22"/>
        </w:rPr>
        <w:t>Reviewing and monitoring of compliance with applicable laws and regulations is insufficient and not properly monitored.</w:t>
      </w:r>
    </w:p>
    <w:p w:rsidR="00A821C5" w:rsidRDefault="00A821C5" w:rsidP="00A821C5">
      <w:pPr>
        <w:pStyle w:val="NormalWeb"/>
        <w:rPr>
          <w:color w:val="000000"/>
          <w:sz w:val="22"/>
          <w:szCs w:val="22"/>
        </w:rPr>
      </w:pPr>
      <w:r>
        <w:rPr>
          <w:color w:val="000000"/>
          <w:sz w:val="22"/>
          <w:szCs w:val="22"/>
        </w:rPr>
        <w:t>The entity does not exercise oversight responsibility regarding financial and performance reporting and compliance and related internal controls.</w:t>
      </w:r>
    </w:p>
    <w:p w:rsidR="00A821C5" w:rsidRDefault="00A821C5" w:rsidP="00A821C5">
      <w:pPr>
        <w:pStyle w:val="NormalWeb"/>
        <w:rPr>
          <w:color w:val="000000"/>
          <w:sz w:val="22"/>
          <w:szCs w:val="22"/>
        </w:rPr>
      </w:pPr>
      <w:r>
        <w:rPr>
          <w:color w:val="000000"/>
          <w:sz w:val="22"/>
          <w:szCs w:val="22"/>
        </w:rPr>
        <w:t xml:space="preserve">Although management did develop action plans to address internal control deficiencies, they were not effective to prevent irregular expenditure as well as non-compliance with applicable laws and regulations. </w:t>
      </w:r>
    </w:p>
    <w:p w:rsidR="00A821C5" w:rsidRDefault="00A821C5" w:rsidP="00A821C5">
      <w:pPr>
        <w:pStyle w:val="NormalWeb"/>
        <w:rPr>
          <w:color w:val="000000"/>
          <w:sz w:val="22"/>
          <w:szCs w:val="22"/>
        </w:rPr>
      </w:pPr>
      <w:r>
        <w:rPr>
          <w:color w:val="000000"/>
          <w:sz w:val="22"/>
          <w:szCs w:val="22"/>
        </w:rPr>
        <w:t>Financial and performance management</w:t>
      </w:r>
    </w:p>
    <w:p w:rsidR="00A821C5" w:rsidRDefault="00A821C5" w:rsidP="00A821C5">
      <w:pPr>
        <w:rPr>
          <w:rFonts w:cs="Arial"/>
          <w:color w:val="000000"/>
          <w:szCs w:val="22"/>
          <w:lang w:val="en-US"/>
        </w:rPr>
      </w:pPr>
      <w:r>
        <w:rPr>
          <w:rFonts w:cs="Arial"/>
          <w:color w:val="000000"/>
          <w:szCs w:val="22"/>
          <w:lang w:val="en-US"/>
        </w:rPr>
        <w:t>Reviewing and monitoring of compliance with applicable laws and regulations is insufficient and not properly monitored.</w:t>
      </w:r>
    </w:p>
    <w:p w:rsidR="00A821C5" w:rsidRPr="00333F10" w:rsidRDefault="00A821C5" w:rsidP="00A821C5">
      <w:pPr>
        <w:rPr>
          <w:rFonts w:cs="Arial"/>
          <w:b/>
          <w:szCs w:val="22"/>
        </w:rPr>
      </w:pPr>
    </w:p>
    <w:p w:rsidR="00A821C5" w:rsidRDefault="00A821C5" w:rsidP="00A821C5">
      <w:pPr>
        <w:rPr>
          <w:rFonts w:cs="Arial"/>
          <w:b/>
          <w:szCs w:val="22"/>
        </w:rPr>
      </w:pPr>
      <w:r>
        <w:rPr>
          <w:rFonts w:cs="Arial"/>
          <w:b/>
          <w:szCs w:val="22"/>
        </w:rPr>
        <w:t xml:space="preserve">Recommendation </w:t>
      </w:r>
    </w:p>
    <w:p w:rsidR="00A821C5" w:rsidRPr="00C25D55" w:rsidRDefault="00A821C5" w:rsidP="00A821C5">
      <w:pPr>
        <w:rPr>
          <w:rFonts w:cs="Arial"/>
          <w:color w:val="000000"/>
          <w:szCs w:val="22"/>
          <w:lang w:val="en-US" w:eastAsia="en-ZA"/>
        </w:rPr>
      </w:pPr>
    </w:p>
    <w:p w:rsidR="00A821C5" w:rsidRPr="006F32BB" w:rsidRDefault="00A821C5" w:rsidP="00A821C5">
      <w:pPr>
        <w:rPr>
          <w:rFonts w:cs="Arial"/>
          <w:color w:val="000000"/>
          <w:szCs w:val="22"/>
          <w:lang w:eastAsia="en-ZA"/>
        </w:rPr>
      </w:pPr>
      <w:r w:rsidRPr="006F32BB">
        <w:rPr>
          <w:rFonts w:cs="Arial"/>
          <w:color w:val="000000"/>
          <w:szCs w:val="22"/>
          <w:lang w:eastAsia="en-ZA"/>
        </w:rPr>
        <w:t xml:space="preserve">Management should ensure that the entity complies with all applicable laws and regulations. </w:t>
      </w:r>
    </w:p>
    <w:p w:rsidR="00A821C5" w:rsidRPr="006F32BB" w:rsidRDefault="00A821C5" w:rsidP="00A821C5">
      <w:pPr>
        <w:rPr>
          <w:rFonts w:cs="Arial"/>
          <w:color w:val="000000"/>
          <w:szCs w:val="22"/>
          <w:lang w:eastAsia="en-ZA"/>
        </w:rPr>
      </w:pPr>
    </w:p>
    <w:p w:rsidR="00A821C5" w:rsidRPr="006F32BB" w:rsidRDefault="00A821C5" w:rsidP="00A821C5">
      <w:pPr>
        <w:rPr>
          <w:rFonts w:cs="Arial"/>
          <w:color w:val="000000"/>
          <w:szCs w:val="22"/>
          <w:lang w:val="en-US" w:eastAsia="en-ZA"/>
        </w:rPr>
      </w:pPr>
      <w:r w:rsidRPr="006F32BB">
        <w:rPr>
          <w:rFonts w:cs="Arial"/>
          <w:color w:val="000000"/>
          <w:szCs w:val="22"/>
          <w:lang w:val="en-US" w:eastAsia="en-ZA"/>
        </w:rPr>
        <w:t>Management must develop policies and procedures to ensure compliance with all prescribed laws and regulations.</w:t>
      </w:r>
    </w:p>
    <w:p w:rsidR="00A821C5" w:rsidRPr="006F32BB" w:rsidRDefault="00A821C5" w:rsidP="00A821C5">
      <w:pPr>
        <w:rPr>
          <w:rFonts w:cs="Arial"/>
          <w:color w:val="000000"/>
          <w:szCs w:val="22"/>
          <w:lang w:eastAsia="en-ZA"/>
        </w:rPr>
      </w:pPr>
    </w:p>
    <w:p w:rsidR="00A821C5" w:rsidRPr="006F32BB" w:rsidRDefault="00A821C5" w:rsidP="00A821C5">
      <w:pPr>
        <w:rPr>
          <w:rFonts w:cs="Arial"/>
          <w:color w:val="000000"/>
          <w:szCs w:val="22"/>
          <w:lang w:eastAsia="en-ZA"/>
        </w:rPr>
      </w:pPr>
      <w:r w:rsidRPr="006F32BB">
        <w:rPr>
          <w:rFonts w:cs="Arial"/>
          <w:color w:val="000000"/>
          <w:szCs w:val="22"/>
          <w:lang w:eastAsia="en-ZA"/>
        </w:rPr>
        <w:t>A compliance checklist should be completed and reviewed before the payment is approved to ensure that the correct procurement process was followed.</w:t>
      </w:r>
    </w:p>
    <w:p w:rsidR="00A821C5" w:rsidRPr="00D964C7" w:rsidRDefault="00A821C5" w:rsidP="00A821C5">
      <w:pPr>
        <w:rPr>
          <w:rFonts w:cs="Arial"/>
          <w:szCs w:val="22"/>
          <w:lang w:val="en-US"/>
        </w:rPr>
      </w:pPr>
      <w:r w:rsidRPr="00837F4C">
        <w:rPr>
          <w:rFonts w:cs="Arial"/>
          <w:color w:val="000000"/>
          <w:szCs w:val="22"/>
          <w:lang w:val="en-US" w:eastAsia="en-ZA"/>
        </w:rPr>
        <w:t> </w:t>
      </w:r>
    </w:p>
    <w:p w:rsidR="00A821C5" w:rsidRDefault="00A821C5" w:rsidP="00A821C5">
      <w:pPr>
        <w:rPr>
          <w:rFonts w:cs="Arial"/>
          <w:b/>
          <w:szCs w:val="22"/>
        </w:rPr>
      </w:pPr>
      <w:r>
        <w:rPr>
          <w:rFonts w:cs="Arial"/>
          <w:b/>
          <w:szCs w:val="22"/>
        </w:rPr>
        <w:t>Management response</w:t>
      </w:r>
    </w:p>
    <w:p w:rsidR="00A821C5" w:rsidRDefault="00A821C5" w:rsidP="00A821C5">
      <w:pPr>
        <w:tabs>
          <w:tab w:val="num" w:pos="426"/>
          <w:tab w:val="num" w:pos="993"/>
        </w:tabs>
        <w:rPr>
          <w:rFonts w:cs="Arial"/>
          <w:i/>
          <w:szCs w:val="22"/>
        </w:rPr>
      </w:pPr>
    </w:p>
    <w:p w:rsidR="00A821C5" w:rsidRDefault="00A821C5" w:rsidP="00A821C5">
      <w:pPr>
        <w:tabs>
          <w:tab w:val="num" w:pos="426"/>
          <w:tab w:val="num" w:pos="993"/>
        </w:tabs>
        <w:rPr>
          <w:rFonts w:cs="Arial"/>
          <w:szCs w:val="22"/>
        </w:rPr>
      </w:pPr>
      <w:r>
        <w:rPr>
          <w:rFonts w:cs="Arial"/>
          <w:szCs w:val="22"/>
        </w:rPr>
        <w:t>Management is in agreement with the finding.</w:t>
      </w:r>
    </w:p>
    <w:p w:rsidR="00A821C5" w:rsidRDefault="00A821C5" w:rsidP="00A821C5">
      <w:pPr>
        <w:tabs>
          <w:tab w:val="num" w:pos="426"/>
          <w:tab w:val="num" w:pos="993"/>
        </w:tabs>
        <w:rPr>
          <w:rFonts w:cs="Arial"/>
          <w:szCs w:val="22"/>
        </w:rPr>
      </w:pPr>
    </w:p>
    <w:p w:rsidR="00A821C5" w:rsidRDefault="00A821C5" w:rsidP="00A821C5">
      <w:pPr>
        <w:tabs>
          <w:tab w:val="num" w:pos="426"/>
          <w:tab w:val="num" w:pos="993"/>
        </w:tabs>
        <w:rPr>
          <w:rFonts w:cs="Arial"/>
          <w:szCs w:val="22"/>
        </w:rPr>
      </w:pPr>
      <w:r>
        <w:rPr>
          <w:rFonts w:cs="Arial"/>
          <w:szCs w:val="22"/>
        </w:rPr>
        <w:t xml:space="preserve">From the 31 May 2015 from tender PT15/00 we have implemented this </w:t>
      </w:r>
      <w:r>
        <w:rPr>
          <w:rFonts w:cs="Arial"/>
          <w:color w:val="000000"/>
          <w:szCs w:val="22"/>
          <w:lang w:val="en-US"/>
        </w:rPr>
        <w:t xml:space="preserve">Instruction note 32 section 3.2.1. </w:t>
      </w:r>
      <w:r>
        <w:rPr>
          <w:rFonts w:cs="Arial"/>
          <w:szCs w:val="22"/>
        </w:rPr>
        <w:t xml:space="preserve">Therefore, on all tenders prior to the said date, we would not be able to provide evidence although we were advertising the names of the bidders in the website as required. (See attached screen-print from website with some PTA tenders. </w:t>
      </w:r>
    </w:p>
    <w:p w:rsidR="00A821C5" w:rsidRDefault="00A821C5" w:rsidP="00A821C5">
      <w:pPr>
        <w:rPr>
          <w:rFonts w:cs="Arial"/>
          <w:i/>
          <w:szCs w:val="22"/>
          <w:lang w:val="en-US"/>
        </w:rPr>
      </w:pPr>
      <w:r>
        <w:rPr>
          <w:rFonts w:cs="Arial"/>
          <w:i/>
          <w:szCs w:val="22"/>
        </w:rPr>
        <w:fldChar w:fldCharType="begin"/>
      </w:r>
      <w:r>
        <w:rPr>
          <w:rFonts w:cs="Arial"/>
          <w:i/>
          <w:szCs w:val="22"/>
        </w:rPr>
        <w:instrText xml:space="preserve"> &lt;tm:format font-override="true"&gt; </w:instrText>
      </w:r>
      <w:r>
        <w:rPr>
          <w:rFonts w:cs="Arial"/>
          <w:i/>
          <w:szCs w:val="22"/>
        </w:rPr>
        <w:fldChar w:fldCharType="end"/>
      </w:r>
      <w:r>
        <w:rPr>
          <w:rFonts w:cs="Arial"/>
          <w:i/>
          <w:szCs w:val="22"/>
        </w:rPr>
        <w:fldChar w:fldCharType="begin"/>
      </w:r>
      <w:r>
        <w:rPr>
          <w:rFonts w:cs="Arial"/>
          <w:i/>
          <w:szCs w:val="22"/>
        </w:rPr>
        <w:instrText xml:space="preserve"> &lt;tm:extract&gt; </w:instrText>
      </w:r>
      <w:r>
        <w:rPr>
          <w:rFonts w:cs="Arial"/>
          <w:i/>
          <w:szCs w:val="22"/>
        </w:rPr>
        <w:fldChar w:fldCharType="end"/>
      </w:r>
      <w:r>
        <w:rPr>
          <w:rFonts w:cs="Arial"/>
          <w:i/>
          <w:szCs w:val="22"/>
        </w:rPr>
        <w:fldChar w:fldCharType="begin"/>
      </w:r>
      <w:r>
        <w:rPr>
          <w:rFonts w:cs="Arial"/>
          <w:i/>
          <w:szCs w:val="22"/>
        </w:rPr>
        <w:instrText xml:space="preserve"> &lt;xsl:value-of select="TEXTFIELD2"/&gt; </w:instrText>
      </w:r>
      <w:r>
        <w:rPr>
          <w:rFonts w:cs="Arial"/>
          <w:i/>
          <w:szCs w:val="22"/>
        </w:rPr>
        <w:fldChar w:fldCharType="end"/>
      </w:r>
    </w:p>
    <w:p w:rsidR="00A821C5" w:rsidRDefault="00A821C5" w:rsidP="00A821C5">
      <w:pPr>
        <w:rPr>
          <w:rFonts w:eastAsia="Arial Unicode MS" w:cs="Arial"/>
          <w:szCs w:val="22"/>
        </w:rPr>
      </w:pPr>
      <w:r>
        <w:rPr>
          <w:rFonts w:eastAsia="Arial Unicode MS" w:cs="Arial"/>
          <w:szCs w:val="22"/>
        </w:rPr>
        <w:t>Name:</w:t>
      </w:r>
      <w:r>
        <w:rPr>
          <w:rFonts w:eastAsia="Arial Unicode MS" w:cs="Arial"/>
          <w:szCs w:val="22"/>
        </w:rPr>
        <w:tab/>
        <w:t>M Dondashe</w:t>
      </w:r>
    </w:p>
    <w:p w:rsidR="00A821C5" w:rsidRDefault="00A821C5" w:rsidP="00A821C5">
      <w:pPr>
        <w:jc w:val="both"/>
        <w:rPr>
          <w:rFonts w:eastAsia="Arial Unicode MS" w:cs="Arial"/>
          <w:szCs w:val="22"/>
        </w:rPr>
      </w:pPr>
      <w:r>
        <w:rPr>
          <w:rFonts w:eastAsia="Arial Unicode MS" w:cs="Arial"/>
          <w:szCs w:val="22"/>
        </w:rPr>
        <w:t>Position:  Regional manager</w:t>
      </w:r>
      <w:r>
        <w:rPr>
          <w:rFonts w:eastAsia="Arial Unicode MS" w:cs="Arial"/>
          <w:szCs w:val="22"/>
        </w:rPr>
        <w:tab/>
      </w:r>
      <w:r>
        <w:rPr>
          <w:rFonts w:eastAsia="Arial Unicode MS" w:cs="Arial"/>
          <w:szCs w:val="22"/>
        </w:rPr>
        <w:tab/>
      </w:r>
    </w:p>
    <w:p w:rsidR="00A821C5" w:rsidRDefault="00A821C5" w:rsidP="00A821C5">
      <w:pPr>
        <w:tabs>
          <w:tab w:val="left" w:pos="1215"/>
        </w:tabs>
        <w:rPr>
          <w:rFonts w:eastAsia="Arial Unicode MS" w:cs="Arial"/>
          <w:szCs w:val="22"/>
        </w:rPr>
      </w:pPr>
      <w:r>
        <w:rPr>
          <w:rFonts w:eastAsia="Arial Unicode MS" w:cs="Arial"/>
          <w:szCs w:val="22"/>
        </w:rPr>
        <w:t>Date: 15/03/2016</w:t>
      </w:r>
    </w:p>
    <w:p w:rsidR="00A821C5" w:rsidRDefault="00A821C5" w:rsidP="00A821C5">
      <w:pPr>
        <w:rPr>
          <w:rFonts w:cs="Arial"/>
          <w:szCs w:val="22"/>
        </w:rPr>
      </w:pPr>
    </w:p>
    <w:p w:rsidR="00A821C5" w:rsidRDefault="00A821C5" w:rsidP="00A821C5">
      <w:pPr>
        <w:rPr>
          <w:rFonts w:cs="Arial"/>
          <w:b/>
          <w:szCs w:val="22"/>
        </w:rPr>
      </w:pPr>
      <w:r>
        <w:rPr>
          <w:rFonts w:cs="Arial"/>
          <w:b/>
          <w:szCs w:val="22"/>
        </w:rPr>
        <w:t>Auditor’s conclusion</w:t>
      </w:r>
    </w:p>
    <w:p w:rsidR="00A821C5" w:rsidRDefault="00A821C5" w:rsidP="00A821C5">
      <w:pPr>
        <w:rPr>
          <w:rFonts w:eastAsia="Arial Unicode MS" w:cs="Arial"/>
          <w:szCs w:val="22"/>
        </w:rPr>
      </w:pPr>
    </w:p>
    <w:p w:rsidR="00A821C5" w:rsidRDefault="00A821C5" w:rsidP="00A821C5">
      <w:pPr>
        <w:rPr>
          <w:rFonts w:eastAsia="Arial Unicode MS" w:cs="Arial"/>
          <w:szCs w:val="22"/>
        </w:rPr>
      </w:pPr>
      <w:r>
        <w:rPr>
          <w:rFonts w:cs="Arial"/>
          <w:color w:val="000000"/>
          <w:szCs w:val="22"/>
        </w:rPr>
        <w:t xml:space="preserve">Management is in agreement with findings </w:t>
      </w:r>
      <w:r>
        <w:rPr>
          <w:rFonts w:cs="Arial"/>
          <w:color w:val="000000"/>
          <w:szCs w:val="22"/>
          <w:lang w:val="en-GB" w:eastAsia="en-ZA"/>
        </w:rPr>
        <w:t>and</w:t>
      </w:r>
      <w:r>
        <w:rPr>
          <w:rFonts w:cs="Arial"/>
          <w:color w:val="000000"/>
          <w:szCs w:val="22"/>
        </w:rPr>
        <w:t xml:space="preserve"> the finding remains</w:t>
      </w:r>
    </w:p>
    <w:p w:rsidR="00A821C5" w:rsidRDefault="00A821C5" w:rsidP="00A821C5">
      <w:pPr>
        <w:spacing w:after="200" w:line="276" w:lineRule="auto"/>
        <w:rPr>
          <w:rFonts w:cs="Arial"/>
          <w:b/>
          <w:szCs w:val="22"/>
          <w:lang w:val="en-US"/>
        </w:rPr>
      </w:pPr>
      <w:r>
        <w:rPr>
          <w:rFonts w:cs="Arial"/>
          <w:b/>
          <w:szCs w:val="22"/>
          <w:lang w:val="en-US"/>
        </w:rPr>
        <w:br w:type="page"/>
      </w:r>
    </w:p>
    <w:p w:rsidR="00A821C5" w:rsidRPr="00370B76" w:rsidRDefault="00A821C5" w:rsidP="00EC59C2">
      <w:pPr>
        <w:pStyle w:val="ListParagraph"/>
        <w:numPr>
          <w:ilvl w:val="0"/>
          <w:numId w:val="86"/>
        </w:numPr>
        <w:spacing w:after="120"/>
        <w:ind w:left="426" w:hanging="426"/>
        <w:contextualSpacing/>
        <w:jc w:val="both"/>
        <w:rPr>
          <w:rFonts w:cs="Arial"/>
          <w:b/>
          <w:bCs/>
          <w:szCs w:val="22"/>
        </w:rPr>
      </w:pPr>
      <w:r w:rsidRPr="00370B76">
        <w:rPr>
          <w:rFonts w:cs="Arial"/>
          <w:b/>
          <w:bCs/>
          <w:szCs w:val="22"/>
        </w:rPr>
        <w:t>Procurement: competitive bidding – Pam Golding Consulting (Pty) Ltd</w:t>
      </w:r>
    </w:p>
    <w:p w:rsidR="00A821C5" w:rsidRDefault="00A821C5" w:rsidP="00A821C5">
      <w:pPr>
        <w:jc w:val="both"/>
        <w:rPr>
          <w:rFonts w:cs="Arial"/>
          <w:b/>
          <w:bCs/>
          <w:szCs w:val="22"/>
        </w:rPr>
      </w:pPr>
      <w:r>
        <w:rPr>
          <w:rFonts w:cs="Arial"/>
          <w:b/>
          <w:bCs/>
          <w:szCs w:val="22"/>
        </w:rPr>
        <w:t>Audit Finding</w:t>
      </w:r>
    </w:p>
    <w:p w:rsidR="00A821C5" w:rsidRDefault="00A821C5" w:rsidP="00A821C5">
      <w:pPr>
        <w:rPr>
          <w:rFonts w:cs="Arial"/>
          <w:color w:val="000000"/>
          <w:szCs w:val="22"/>
          <w:lang w:eastAsia="en-ZA"/>
        </w:rPr>
      </w:pPr>
      <w:r>
        <w:rPr>
          <w:rFonts w:cs="Arial"/>
          <w:color w:val="000000"/>
          <w:szCs w:val="22"/>
          <w:lang w:eastAsia="en-ZA"/>
        </w:rPr>
        <w:t> </w:t>
      </w:r>
    </w:p>
    <w:p w:rsidR="00A821C5" w:rsidRDefault="00A821C5" w:rsidP="00A821C5">
      <w:pPr>
        <w:rPr>
          <w:rFonts w:cs="Arial"/>
          <w:color w:val="000000"/>
          <w:szCs w:val="22"/>
          <w:lang w:eastAsia="en-ZA"/>
        </w:rPr>
      </w:pPr>
      <w:r>
        <w:rPr>
          <w:rFonts w:cs="Arial"/>
          <w:color w:val="000000"/>
          <w:szCs w:val="22"/>
          <w:lang w:eastAsia="en-ZA"/>
        </w:rPr>
        <w:t>Practice Note 6 of 2007 states that the accounting officer must report within ten (10) working days to the relevant treasury and Auditor-General, all cases where goods and services above the value of R1 million (Vat Included) which were procured in terms of Treasury Regulation 16A6.4. The report must include the description of the goods or services, the names of the suppliers, the amounts involved and the reasons for dispensing with the prescribed competitive bidding processes.</w:t>
      </w:r>
    </w:p>
    <w:p w:rsidR="00A821C5" w:rsidRDefault="00A821C5" w:rsidP="00A821C5">
      <w:pPr>
        <w:rPr>
          <w:rFonts w:cs="Arial"/>
          <w:color w:val="000000"/>
          <w:szCs w:val="22"/>
          <w:lang w:eastAsia="en-ZA"/>
        </w:rPr>
      </w:pPr>
    </w:p>
    <w:p w:rsidR="00A821C5" w:rsidRDefault="00A821C5" w:rsidP="00A821C5">
      <w:pPr>
        <w:rPr>
          <w:rFonts w:cs="Arial"/>
          <w:color w:val="000000"/>
          <w:szCs w:val="22"/>
          <w:lang w:val="en-US" w:eastAsia="en-ZA"/>
        </w:rPr>
      </w:pPr>
      <w:r>
        <w:rPr>
          <w:rFonts w:cs="Arial"/>
          <w:color w:val="000000"/>
          <w:szCs w:val="22"/>
          <w:lang w:eastAsia="en-ZA"/>
        </w:rPr>
        <w:t xml:space="preserve">The following discrepancies were identified: </w:t>
      </w:r>
    </w:p>
    <w:p w:rsidR="00A821C5" w:rsidRDefault="00A821C5" w:rsidP="00A821C5">
      <w:pPr>
        <w:rPr>
          <w:rFonts w:cs="Arial"/>
          <w:color w:val="000000"/>
          <w:szCs w:val="22"/>
          <w:lang w:eastAsia="en-ZA"/>
        </w:rPr>
      </w:pPr>
    </w:p>
    <w:tbl>
      <w:tblPr>
        <w:tblStyle w:val="TableGrid"/>
        <w:tblW w:w="9214" w:type="dxa"/>
        <w:tblInd w:w="108" w:type="dxa"/>
        <w:tblLook w:val="04A0" w:firstRow="1" w:lastRow="0" w:firstColumn="1" w:lastColumn="0" w:noHBand="0" w:noVBand="1"/>
      </w:tblPr>
      <w:tblGrid>
        <w:gridCol w:w="3119"/>
        <w:gridCol w:w="3118"/>
        <w:gridCol w:w="1134"/>
        <w:gridCol w:w="1843"/>
      </w:tblGrid>
      <w:tr w:rsidR="00A821C5" w:rsidTr="00A821C5">
        <w:tc>
          <w:tcPr>
            <w:tcW w:w="31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821C5" w:rsidRDefault="00A821C5" w:rsidP="00A821C5">
            <w:pPr>
              <w:rPr>
                <w:rFonts w:cs="Arial"/>
                <w:b/>
                <w:color w:val="000000"/>
                <w:sz w:val="18"/>
                <w:szCs w:val="18"/>
                <w:lang w:val="en-US"/>
              </w:rPr>
            </w:pPr>
            <w:r>
              <w:rPr>
                <w:rFonts w:cs="Arial"/>
                <w:b/>
                <w:color w:val="000000"/>
                <w:sz w:val="18"/>
                <w:szCs w:val="18"/>
              </w:rPr>
              <w:t>Supplier name</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821C5" w:rsidRDefault="00A821C5" w:rsidP="00A821C5">
            <w:pPr>
              <w:rPr>
                <w:rFonts w:cs="Arial"/>
                <w:b/>
                <w:color w:val="000000"/>
                <w:sz w:val="18"/>
                <w:szCs w:val="18"/>
                <w:lang w:val="en-US"/>
              </w:rPr>
            </w:pPr>
            <w:r>
              <w:rPr>
                <w:rFonts w:cs="Arial"/>
                <w:b/>
                <w:color w:val="000000"/>
                <w:sz w:val="18"/>
                <w:szCs w:val="18"/>
              </w:rPr>
              <w:t>Tender description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821C5" w:rsidRDefault="00A821C5" w:rsidP="00A821C5">
            <w:pPr>
              <w:rPr>
                <w:rFonts w:cs="Arial"/>
                <w:b/>
                <w:color w:val="000000"/>
                <w:sz w:val="18"/>
                <w:szCs w:val="18"/>
                <w:lang w:val="en-US"/>
              </w:rPr>
            </w:pPr>
            <w:r>
              <w:rPr>
                <w:rFonts w:cs="Arial"/>
                <w:b/>
                <w:color w:val="000000"/>
                <w:sz w:val="18"/>
                <w:szCs w:val="18"/>
              </w:rPr>
              <w:t>Tender no.</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821C5" w:rsidRDefault="00A821C5" w:rsidP="00A821C5">
            <w:pPr>
              <w:rPr>
                <w:rFonts w:cs="Arial"/>
                <w:b/>
                <w:color w:val="000000"/>
                <w:sz w:val="18"/>
                <w:szCs w:val="18"/>
                <w:lang w:val="en-US"/>
              </w:rPr>
            </w:pPr>
            <w:r>
              <w:rPr>
                <w:rFonts w:cs="Arial"/>
                <w:b/>
                <w:color w:val="000000"/>
                <w:sz w:val="18"/>
                <w:szCs w:val="18"/>
              </w:rPr>
              <w:t>Award</w:t>
            </w:r>
          </w:p>
        </w:tc>
      </w:tr>
      <w:tr w:rsidR="00A821C5" w:rsidTr="00A821C5">
        <w:tc>
          <w:tcPr>
            <w:tcW w:w="3119" w:type="dxa"/>
            <w:tcBorders>
              <w:top w:val="single" w:sz="4" w:space="0" w:color="auto"/>
              <w:left w:val="single" w:sz="4" w:space="0" w:color="auto"/>
              <w:bottom w:val="single" w:sz="4" w:space="0" w:color="auto"/>
              <w:right w:val="single" w:sz="4" w:space="0" w:color="auto"/>
            </w:tcBorders>
            <w:hideMark/>
          </w:tcPr>
          <w:p w:rsidR="00A821C5" w:rsidRDefault="00A821C5" w:rsidP="00A821C5">
            <w:pPr>
              <w:rPr>
                <w:rFonts w:cs="Arial"/>
                <w:color w:val="000000"/>
                <w:sz w:val="18"/>
                <w:szCs w:val="18"/>
                <w:lang w:val="en-US"/>
              </w:rPr>
            </w:pPr>
            <w:r>
              <w:rPr>
                <w:rFonts w:cs="Arial"/>
                <w:color w:val="000000"/>
                <w:sz w:val="18"/>
                <w:szCs w:val="18"/>
              </w:rPr>
              <w:t>Pam Golding Consulting (Pty) Ltd</w:t>
            </w:r>
          </w:p>
        </w:tc>
        <w:tc>
          <w:tcPr>
            <w:tcW w:w="3118" w:type="dxa"/>
            <w:tcBorders>
              <w:top w:val="single" w:sz="4" w:space="0" w:color="auto"/>
              <w:left w:val="single" w:sz="4" w:space="0" w:color="auto"/>
              <w:bottom w:val="single" w:sz="4" w:space="0" w:color="auto"/>
              <w:right w:val="single" w:sz="4" w:space="0" w:color="auto"/>
            </w:tcBorders>
            <w:hideMark/>
          </w:tcPr>
          <w:p w:rsidR="00A821C5" w:rsidRDefault="00A821C5" w:rsidP="00A821C5">
            <w:pPr>
              <w:rPr>
                <w:rFonts w:cs="Arial"/>
                <w:color w:val="000000"/>
                <w:sz w:val="18"/>
                <w:szCs w:val="18"/>
                <w:lang w:val="en-US"/>
              </w:rPr>
            </w:pPr>
            <w:r>
              <w:rPr>
                <w:rFonts w:cs="Arial"/>
                <w:color w:val="000000"/>
                <w:sz w:val="18"/>
                <w:szCs w:val="18"/>
              </w:rPr>
              <w:t>Purchase of four ministerial houses</w:t>
            </w:r>
          </w:p>
        </w:tc>
        <w:tc>
          <w:tcPr>
            <w:tcW w:w="1134" w:type="dxa"/>
            <w:tcBorders>
              <w:top w:val="single" w:sz="4" w:space="0" w:color="auto"/>
              <w:left w:val="single" w:sz="4" w:space="0" w:color="auto"/>
              <w:bottom w:val="single" w:sz="4" w:space="0" w:color="auto"/>
              <w:right w:val="single" w:sz="4" w:space="0" w:color="auto"/>
            </w:tcBorders>
            <w:hideMark/>
          </w:tcPr>
          <w:p w:rsidR="00A821C5" w:rsidRDefault="00A821C5" w:rsidP="00A821C5">
            <w:pPr>
              <w:rPr>
                <w:rFonts w:cs="Arial"/>
                <w:color w:val="000000"/>
                <w:sz w:val="18"/>
                <w:szCs w:val="18"/>
                <w:lang w:val="en-US"/>
              </w:rPr>
            </w:pPr>
            <w:r>
              <w:rPr>
                <w:rFonts w:cs="Arial"/>
                <w:color w:val="000000"/>
                <w:sz w:val="18"/>
                <w:szCs w:val="18"/>
              </w:rPr>
              <w:t>HP15/018</w:t>
            </w:r>
          </w:p>
        </w:tc>
        <w:tc>
          <w:tcPr>
            <w:tcW w:w="1843" w:type="dxa"/>
            <w:tcBorders>
              <w:top w:val="single" w:sz="4" w:space="0" w:color="auto"/>
              <w:left w:val="single" w:sz="4" w:space="0" w:color="auto"/>
              <w:bottom w:val="single" w:sz="4" w:space="0" w:color="auto"/>
              <w:right w:val="single" w:sz="4" w:space="0" w:color="auto"/>
            </w:tcBorders>
            <w:hideMark/>
          </w:tcPr>
          <w:p w:rsidR="00A821C5" w:rsidRDefault="00A821C5" w:rsidP="00A821C5">
            <w:pPr>
              <w:rPr>
                <w:rFonts w:cs="Arial"/>
                <w:color w:val="000000"/>
                <w:sz w:val="18"/>
                <w:szCs w:val="18"/>
                <w:lang w:val="en-US"/>
              </w:rPr>
            </w:pPr>
            <w:r>
              <w:rPr>
                <w:rFonts w:cs="Arial"/>
                <w:color w:val="000000"/>
                <w:sz w:val="18"/>
                <w:szCs w:val="18"/>
              </w:rPr>
              <w:t>R20 200 000,00</w:t>
            </w:r>
          </w:p>
        </w:tc>
      </w:tr>
    </w:tbl>
    <w:p w:rsidR="00A821C5" w:rsidRDefault="00A821C5" w:rsidP="00A821C5">
      <w:pPr>
        <w:rPr>
          <w:rFonts w:cs="Arial"/>
          <w:color w:val="000000"/>
          <w:szCs w:val="22"/>
          <w:lang w:val="en-US" w:eastAsia="en-ZA"/>
        </w:rPr>
      </w:pPr>
    </w:p>
    <w:p w:rsidR="00A821C5" w:rsidRDefault="00A821C5" w:rsidP="00A821C5">
      <w:pPr>
        <w:rPr>
          <w:rFonts w:cs="Arial"/>
          <w:color w:val="000000"/>
          <w:szCs w:val="22"/>
          <w:lang w:eastAsia="en-ZA"/>
        </w:rPr>
      </w:pPr>
      <w:r>
        <w:rPr>
          <w:rFonts w:cs="Arial"/>
          <w:color w:val="000000"/>
          <w:szCs w:val="22"/>
          <w:lang w:eastAsia="en-ZA"/>
        </w:rPr>
        <w:t>Deviation reported to the Auditor-General:</w:t>
      </w:r>
    </w:p>
    <w:p w:rsidR="00A821C5" w:rsidRDefault="00A821C5" w:rsidP="00A821C5">
      <w:pPr>
        <w:rPr>
          <w:rFonts w:cs="Arial"/>
          <w:color w:val="000000"/>
          <w:szCs w:val="22"/>
          <w:lang w:eastAsia="en-ZA"/>
        </w:rPr>
      </w:pPr>
      <w:r>
        <w:rPr>
          <w:rFonts w:cs="Arial"/>
          <w:color w:val="000000"/>
          <w:szCs w:val="22"/>
          <w:lang w:eastAsia="en-ZA"/>
        </w:rPr>
        <w:t>There was no proof on file that the deviation was reported to the AGSA within 10 working days</w:t>
      </w:r>
    </w:p>
    <w:p w:rsidR="00A821C5" w:rsidRDefault="00A821C5" w:rsidP="00A821C5">
      <w:pPr>
        <w:rPr>
          <w:rFonts w:cs="Arial"/>
          <w:color w:val="000000"/>
          <w:szCs w:val="22"/>
          <w:lang w:val="en-GB" w:eastAsia="en-ZA"/>
        </w:rPr>
      </w:pPr>
      <w:r>
        <w:rPr>
          <w:rFonts w:cs="Arial"/>
          <w:color w:val="000000"/>
          <w:szCs w:val="22"/>
          <w:lang w:val="en-GB" w:eastAsia="en-ZA"/>
        </w:rPr>
        <w:t>The tenders were awarded based on a deviation from tender process, however AGSA was not notified within 10 working days resulting non-compliance.</w:t>
      </w:r>
    </w:p>
    <w:p w:rsidR="00A821C5" w:rsidRPr="00522DA3" w:rsidRDefault="00A821C5" w:rsidP="00A821C5">
      <w:pPr>
        <w:rPr>
          <w:rFonts w:cs="Arial"/>
          <w:color w:val="000000"/>
          <w:szCs w:val="22"/>
          <w:lang w:val="en-US" w:eastAsia="en-ZA"/>
        </w:rPr>
      </w:pPr>
    </w:p>
    <w:p w:rsidR="00A821C5" w:rsidRDefault="00522DA3" w:rsidP="00A821C5">
      <w:pPr>
        <w:rPr>
          <w:rFonts w:cs="Arial"/>
          <w:color w:val="000000"/>
          <w:szCs w:val="22"/>
          <w:lang w:val="en-US"/>
        </w:rPr>
      </w:pPr>
      <w:r w:rsidRPr="00522DA3">
        <w:rPr>
          <w:rFonts w:cs="Arial"/>
          <w:color w:val="000000"/>
          <w:szCs w:val="22"/>
          <w:lang w:val="en-GB"/>
        </w:rPr>
        <w:t>This will result in n</w:t>
      </w:r>
      <w:r w:rsidR="00A821C5">
        <w:rPr>
          <w:rFonts w:cs="Arial"/>
          <w:color w:val="000000"/>
          <w:szCs w:val="22"/>
          <w:lang w:val="en-GB"/>
        </w:rPr>
        <w:t xml:space="preserve">on-compliance with </w:t>
      </w:r>
      <w:r w:rsidR="00A821C5">
        <w:rPr>
          <w:rFonts w:cs="Arial"/>
          <w:color w:val="000000"/>
          <w:szCs w:val="22"/>
        </w:rPr>
        <w:t>laws and regulations.</w:t>
      </w:r>
    </w:p>
    <w:p w:rsidR="00A821C5" w:rsidRDefault="00522DA3" w:rsidP="00A821C5">
      <w:pPr>
        <w:tabs>
          <w:tab w:val="left" w:pos="1860"/>
        </w:tabs>
        <w:rPr>
          <w:rFonts w:cs="Arial"/>
          <w:color w:val="000000"/>
          <w:szCs w:val="22"/>
          <w:lang w:eastAsia="en-ZA"/>
        </w:rPr>
      </w:pPr>
      <w:r>
        <w:rPr>
          <w:rFonts w:cs="Arial"/>
          <w:color w:val="000000"/>
          <w:szCs w:val="22"/>
          <w:lang w:eastAsia="en-ZA"/>
        </w:rPr>
        <w:t> </w:t>
      </w:r>
      <w:r w:rsidR="00A821C5">
        <w:rPr>
          <w:rFonts w:cs="Arial"/>
          <w:color w:val="000000"/>
          <w:szCs w:val="22"/>
          <w:lang w:eastAsia="en-ZA"/>
        </w:rPr>
        <w:t xml:space="preserve">                </w:t>
      </w:r>
    </w:p>
    <w:p w:rsidR="00A821C5" w:rsidRDefault="00A821C5" w:rsidP="00A821C5">
      <w:pPr>
        <w:rPr>
          <w:rFonts w:cs="Arial"/>
          <w:b/>
          <w:color w:val="000000"/>
          <w:szCs w:val="22"/>
          <w:lang w:val="en-US"/>
        </w:rPr>
      </w:pPr>
      <w:r>
        <w:rPr>
          <w:rFonts w:cs="Arial"/>
          <w:b/>
          <w:color w:val="000000"/>
          <w:szCs w:val="22"/>
        </w:rPr>
        <w:t>Internal control deficiency</w:t>
      </w:r>
    </w:p>
    <w:p w:rsidR="00A821C5" w:rsidRDefault="00A821C5" w:rsidP="00A821C5">
      <w:pPr>
        <w:rPr>
          <w:rFonts w:cs="Arial"/>
          <w:color w:val="000000"/>
          <w:szCs w:val="22"/>
        </w:rPr>
      </w:pPr>
    </w:p>
    <w:p w:rsidR="00A821C5" w:rsidRDefault="00A821C5" w:rsidP="00A821C5">
      <w:pPr>
        <w:tabs>
          <w:tab w:val="left" w:pos="720"/>
        </w:tabs>
        <w:rPr>
          <w:rFonts w:cs="Arial"/>
          <w:color w:val="000000"/>
          <w:szCs w:val="22"/>
          <w:lang w:eastAsia="en-ZA"/>
        </w:rPr>
      </w:pPr>
      <w:r>
        <w:rPr>
          <w:rFonts w:cs="Arial"/>
          <w:color w:val="000000"/>
          <w:szCs w:val="22"/>
          <w:lang w:val="en-GB" w:eastAsia="en-ZA"/>
        </w:rPr>
        <w:t>Leadership</w:t>
      </w:r>
    </w:p>
    <w:p w:rsidR="00A821C5" w:rsidRDefault="00A821C5" w:rsidP="00A821C5">
      <w:pPr>
        <w:rPr>
          <w:rFonts w:cs="Arial"/>
          <w:color w:val="000000"/>
          <w:szCs w:val="22"/>
          <w:lang w:eastAsia="en-ZA"/>
        </w:rPr>
      </w:pPr>
      <w:r>
        <w:rPr>
          <w:rFonts w:cs="Arial"/>
          <w:color w:val="000000"/>
          <w:szCs w:val="22"/>
          <w:lang w:eastAsia="en-ZA"/>
        </w:rPr>
        <w:t> </w:t>
      </w:r>
    </w:p>
    <w:p w:rsidR="00A821C5" w:rsidRDefault="00A821C5" w:rsidP="00A821C5">
      <w:pPr>
        <w:rPr>
          <w:rFonts w:cs="Arial"/>
          <w:color w:val="000000"/>
          <w:szCs w:val="22"/>
          <w:lang w:eastAsia="en-ZA"/>
        </w:rPr>
      </w:pPr>
      <w:r>
        <w:rPr>
          <w:rFonts w:cs="Arial"/>
          <w:color w:val="000000"/>
          <w:szCs w:val="22"/>
          <w:lang w:eastAsia="en-ZA"/>
        </w:rPr>
        <w:t>Reviewing and monitoring of compliance with applicable laws and regulations is insufficient and not properly monitored.</w:t>
      </w:r>
    </w:p>
    <w:p w:rsidR="00A821C5" w:rsidRDefault="00A821C5" w:rsidP="00A821C5">
      <w:pPr>
        <w:rPr>
          <w:rFonts w:cs="Arial"/>
          <w:color w:val="000000"/>
          <w:szCs w:val="22"/>
          <w:lang w:eastAsia="en-ZA"/>
        </w:rPr>
      </w:pPr>
      <w:r>
        <w:rPr>
          <w:rFonts w:cs="Arial"/>
          <w:color w:val="000000"/>
          <w:szCs w:val="22"/>
          <w:lang w:eastAsia="en-ZA"/>
        </w:rPr>
        <w:t> </w:t>
      </w:r>
    </w:p>
    <w:p w:rsidR="00A821C5" w:rsidRDefault="00A821C5" w:rsidP="00A821C5">
      <w:pPr>
        <w:rPr>
          <w:rFonts w:cs="Arial"/>
          <w:color w:val="000000"/>
          <w:szCs w:val="22"/>
          <w:lang w:eastAsia="en-ZA"/>
        </w:rPr>
      </w:pPr>
      <w:r>
        <w:rPr>
          <w:rFonts w:cs="Arial"/>
          <w:color w:val="000000"/>
          <w:szCs w:val="22"/>
          <w:lang w:eastAsia="en-ZA"/>
        </w:rPr>
        <w:t>The entity does not exercise oversight responsibility regarding financial and performance reporting and compliance and related internal controls.</w:t>
      </w:r>
    </w:p>
    <w:p w:rsidR="00A821C5" w:rsidRDefault="00A821C5" w:rsidP="00A821C5">
      <w:pPr>
        <w:rPr>
          <w:rFonts w:cs="Arial"/>
          <w:color w:val="000000"/>
          <w:szCs w:val="22"/>
          <w:lang w:eastAsia="en-ZA"/>
        </w:rPr>
      </w:pPr>
      <w:r>
        <w:rPr>
          <w:rFonts w:cs="Arial"/>
          <w:color w:val="000000"/>
          <w:szCs w:val="22"/>
          <w:lang w:eastAsia="en-ZA"/>
        </w:rPr>
        <w:t> </w:t>
      </w:r>
    </w:p>
    <w:p w:rsidR="00A821C5" w:rsidRDefault="00A821C5" w:rsidP="00A821C5">
      <w:pPr>
        <w:rPr>
          <w:rFonts w:cs="Arial"/>
          <w:color w:val="000000"/>
          <w:szCs w:val="22"/>
          <w:lang w:eastAsia="en-ZA"/>
        </w:rPr>
      </w:pPr>
      <w:r>
        <w:rPr>
          <w:rFonts w:cs="Arial"/>
          <w:color w:val="000000"/>
          <w:szCs w:val="22"/>
          <w:lang w:eastAsia="en-ZA"/>
        </w:rPr>
        <w:t xml:space="preserve">Although management did develop action plans to address internal control deficiencies, they were not effective to prevent irregular expenditure as well as non-compliance with applicable laws and regulations. </w:t>
      </w:r>
    </w:p>
    <w:p w:rsidR="00A821C5" w:rsidRDefault="00A821C5" w:rsidP="00A821C5">
      <w:pPr>
        <w:rPr>
          <w:rFonts w:cs="Arial"/>
          <w:color w:val="000000"/>
          <w:szCs w:val="22"/>
          <w:lang w:eastAsia="en-ZA"/>
        </w:rPr>
      </w:pPr>
      <w:r>
        <w:rPr>
          <w:rFonts w:cs="Arial"/>
          <w:color w:val="000000"/>
          <w:szCs w:val="22"/>
          <w:lang w:eastAsia="en-ZA"/>
        </w:rPr>
        <w:t> </w:t>
      </w:r>
    </w:p>
    <w:p w:rsidR="00A821C5" w:rsidRDefault="00A821C5" w:rsidP="00A821C5">
      <w:pPr>
        <w:rPr>
          <w:rFonts w:cs="Arial"/>
          <w:color w:val="000000"/>
          <w:szCs w:val="22"/>
          <w:lang w:eastAsia="en-ZA"/>
        </w:rPr>
      </w:pPr>
      <w:r>
        <w:rPr>
          <w:rFonts w:cs="Arial"/>
          <w:color w:val="000000"/>
          <w:szCs w:val="22"/>
          <w:lang w:eastAsia="en-ZA"/>
        </w:rPr>
        <w:t>Financial and performance management</w:t>
      </w:r>
    </w:p>
    <w:p w:rsidR="00A821C5" w:rsidRDefault="00A821C5" w:rsidP="00A821C5">
      <w:pPr>
        <w:rPr>
          <w:rFonts w:cs="Arial"/>
          <w:color w:val="000000"/>
          <w:szCs w:val="22"/>
          <w:lang w:eastAsia="en-ZA"/>
        </w:rPr>
      </w:pPr>
      <w:r>
        <w:rPr>
          <w:rFonts w:cs="Arial"/>
          <w:color w:val="000000"/>
          <w:szCs w:val="22"/>
          <w:lang w:eastAsia="en-ZA"/>
        </w:rPr>
        <w:t> </w:t>
      </w:r>
    </w:p>
    <w:p w:rsidR="00A821C5" w:rsidRDefault="00A821C5" w:rsidP="00A821C5">
      <w:pPr>
        <w:rPr>
          <w:rFonts w:cs="Arial"/>
          <w:color w:val="000000"/>
          <w:szCs w:val="22"/>
          <w:lang w:eastAsia="en-ZA"/>
        </w:rPr>
      </w:pPr>
      <w:r>
        <w:rPr>
          <w:rFonts w:cs="Arial"/>
          <w:color w:val="000000"/>
          <w:szCs w:val="22"/>
          <w:lang w:eastAsia="en-ZA"/>
        </w:rPr>
        <w:t>Reviewing and monitoring of compliance with applicable laws and regulations is insufficient and not properly monitored.</w:t>
      </w:r>
    </w:p>
    <w:p w:rsidR="00A821C5" w:rsidRDefault="00A821C5" w:rsidP="00A821C5">
      <w:pPr>
        <w:rPr>
          <w:rFonts w:cs="Arial"/>
          <w:color w:val="000000"/>
          <w:szCs w:val="22"/>
          <w:lang w:eastAsia="en-ZA"/>
        </w:rPr>
      </w:pPr>
    </w:p>
    <w:p w:rsidR="00A821C5" w:rsidRDefault="00A821C5" w:rsidP="00A821C5">
      <w:pPr>
        <w:rPr>
          <w:rFonts w:cs="Arial"/>
          <w:b/>
          <w:color w:val="000000"/>
          <w:szCs w:val="22"/>
        </w:rPr>
      </w:pPr>
      <w:r>
        <w:rPr>
          <w:rFonts w:cs="Arial"/>
          <w:b/>
          <w:color w:val="000000"/>
          <w:szCs w:val="22"/>
        </w:rPr>
        <w:t>Recommendations</w:t>
      </w:r>
    </w:p>
    <w:p w:rsidR="00A821C5" w:rsidRDefault="00A821C5" w:rsidP="00A821C5">
      <w:pPr>
        <w:rPr>
          <w:rFonts w:cs="Arial"/>
          <w:b/>
          <w:color w:val="000000"/>
          <w:szCs w:val="22"/>
        </w:rPr>
      </w:pPr>
    </w:p>
    <w:p w:rsidR="00A821C5" w:rsidRDefault="00A821C5" w:rsidP="00A821C5">
      <w:pPr>
        <w:rPr>
          <w:rFonts w:cs="Arial"/>
          <w:color w:val="000000"/>
          <w:szCs w:val="22"/>
          <w:lang w:eastAsia="en-ZA"/>
        </w:rPr>
      </w:pPr>
      <w:r>
        <w:rPr>
          <w:rFonts w:cs="Arial"/>
          <w:color w:val="000000"/>
          <w:szCs w:val="22"/>
          <w:lang w:eastAsia="en-ZA"/>
        </w:rPr>
        <w:t xml:space="preserve">Management should ensure that the entity complies with all applicable laws and regulations. </w:t>
      </w:r>
    </w:p>
    <w:p w:rsidR="00A821C5" w:rsidRDefault="00A821C5" w:rsidP="00A821C5">
      <w:pPr>
        <w:rPr>
          <w:rFonts w:cs="Arial"/>
          <w:color w:val="000000"/>
          <w:szCs w:val="22"/>
          <w:lang w:eastAsia="en-ZA"/>
        </w:rPr>
      </w:pPr>
      <w:r>
        <w:rPr>
          <w:rFonts w:cs="Arial"/>
          <w:color w:val="000000"/>
          <w:szCs w:val="22"/>
          <w:lang w:eastAsia="en-ZA"/>
        </w:rPr>
        <w:t> </w:t>
      </w:r>
    </w:p>
    <w:p w:rsidR="00A821C5" w:rsidRDefault="00A821C5" w:rsidP="00A821C5">
      <w:pPr>
        <w:rPr>
          <w:rFonts w:cs="Arial"/>
          <w:color w:val="000000"/>
          <w:szCs w:val="22"/>
          <w:lang w:eastAsia="en-ZA"/>
        </w:rPr>
      </w:pPr>
      <w:r>
        <w:rPr>
          <w:rFonts w:cs="Arial"/>
          <w:color w:val="000000"/>
          <w:szCs w:val="22"/>
          <w:lang w:eastAsia="en-ZA"/>
        </w:rPr>
        <w:t>Management must develop policies and procedures to ensure compliance with all prescribed laws and regulations.</w:t>
      </w:r>
    </w:p>
    <w:p w:rsidR="00A821C5" w:rsidRDefault="00A821C5" w:rsidP="00A821C5">
      <w:pPr>
        <w:rPr>
          <w:rFonts w:cs="Arial"/>
          <w:color w:val="000000"/>
          <w:szCs w:val="22"/>
          <w:lang w:eastAsia="en-ZA"/>
        </w:rPr>
      </w:pPr>
    </w:p>
    <w:p w:rsidR="00A821C5" w:rsidRPr="00A821C5" w:rsidRDefault="00A821C5" w:rsidP="00A821C5">
      <w:pPr>
        <w:rPr>
          <w:rFonts w:cs="Arial"/>
          <w:b/>
          <w:bCs/>
          <w:szCs w:val="22"/>
          <w:lang w:val="en-US"/>
        </w:rPr>
      </w:pPr>
      <w:r w:rsidRPr="00A821C5">
        <w:rPr>
          <w:rFonts w:cs="Arial"/>
          <w:b/>
          <w:bCs/>
          <w:szCs w:val="22"/>
        </w:rPr>
        <w:t>Management response</w:t>
      </w:r>
    </w:p>
    <w:p w:rsidR="00A821C5" w:rsidRPr="00A821C5" w:rsidRDefault="00A821C5" w:rsidP="00A821C5">
      <w:pPr>
        <w:rPr>
          <w:rFonts w:cs="Arial"/>
          <w:color w:val="000000"/>
          <w:szCs w:val="22"/>
          <w:lang w:eastAsia="en-ZA"/>
        </w:rPr>
      </w:pPr>
    </w:p>
    <w:p w:rsidR="00A821C5" w:rsidRPr="00A821C5" w:rsidRDefault="00A821C5" w:rsidP="00A821C5">
      <w:pPr>
        <w:rPr>
          <w:rFonts w:cs="Arial"/>
          <w:color w:val="000000"/>
          <w:szCs w:val="22"/>
          <w:lang w:eastAsia="en-ZA"/>
        </w:rPr>
      </w:pPr>
      <w:r w:rsidRPr="00A821C5">
        <w:rPr>
          <w:rFonts w:cs="Arial"/>
          <w:color w:val="000000"/>
          <w:szCs w:val="22"/>
          <w:lang w:eastAsia="en-ZA"/>
        </w:rPr>
        <w:t>Awaiting management response</w:t>
      </w:r>
    </w:p>
    <w:p w:rsidR="00A821C5" w:rsidRPr="00A821C5" w:rsidRDefault="00A821C5" w:rsidP="00A821C5">
      <w:pPr>
        <w:rPr>
          <w:rFonts w:cs="Arial"/>
          <w:b/>
          <w:bCs/>
          <w:szCs w:val="22"/>
        </w:rPr>
      </w:pPr>
    </w:p>
    <w:p w:rsidR="00A821C5" w:rsidRPr="00A821C5" w:rsidRDefault="00A821C5" w:rsidP="00A821C5">
      <w:pPr>
        <w:rPr>
          <w:rFonts w:cs="Arial"/>
          <w:b/>
          <w:bCs/>
          <w:szCs w:val="22"/>
          <w:lang w:val="en-US"/>
        </w:rPr>
      </w:pPr>
      <w:r w:rsidRPr="00A821C5">
        <w:rPr>
          <w:rFonts w:cs="Arial"/>
          <w:b/>
          <w:bCs/>
          <w:szCs w:val="22"/>
        </w:rPr>
        <w:t>Auditor’s response</w:t>
      </w:r>
    </w:p>
    <w:p w:rsidR="00A821C5" w:rsidRPr="00A821C5" w:rsidRDefault="00A821C5" w:rsidP="00A821C5">
      <w:pPr>
        <w:rPr>
          <w:rFonts w:cs="Arial"/>
          <w:color w:val="000000"/>
          <w:szCs w:val="22"/>
          <w:lang w:eastAsia="en-ZA"/>
        </w:rPr>
      </w:pPr>
    </w:p>
    <w:p w:rsidR="00A821C5" w:rsidRPr="008724DB" w:rsidRDefault="00A821C5" w:rsidP="00A821C5">
      <w:pPr>
        <w:rPr>
          <w:rFonts w:cs="Arial"/>
          <w:color w:val="000000"/>
          <w:szCs w:val="22"/>
          <w:lang w:eastAsia="en-ZA"/>
        </w:rPr>
      </w:pPr>
      <w:r w:rsidRPr="00A821C5">
        <w:rPr>
          <w:rFonts w:cs="Arial"/>
          <w:color w:val="000000"/>
          <w:szCs w:val="22"/>
          <w:lang w:eastAsia="en-ZA"/>
        </w:rPr>
        <w:t>Awaiting management response</w:t>
      </w:r>
    </w:p>
    <w:p w:rsidR="00A821C5" w:rsidRDefault="00A821C5">
      <w:pPr>
        <w:spacing w:after="200" w:line="276" w:lineRule="auto"/>
        <w:rPr>
          <w:rFonts w:eastAsia="MS Mincho" w:cs="Arial"/>
          <w:b/>
          <w:szCs w:val="22"/>
        </w:rPr>
      </w:pPr>
      <w:r>
        <w:br w:type="page"/>
      </w:r>
    </w:p>
    <w:p w:rsidR="00A821C5" w:rsidRPr="00236F46" w:rsidRDefault="00A821C5" w:rsidP="00A821C5">
      <w:pPr>
        <w:pStyle w:val="Style1"/>
      </w:pPr>
      <w:r>
        <w:t>Sector</w:t>
      </w:r>
      <w:r w:rsidRPr="00236F46">
        <w:t xml:space="preserve"> </w:t>
      </w:r>
    </w:p>
    <w:p w:rsidR="00A821C5" w:rsidRPr="00370B76" w:rsidRDefault="00A821C5" w:rsidP="00A821C5">
      <w:pPr>
        <w:pStyle w:val="ListParagraph"/>
        <w:ind w:left="426"/>
        <w:contextualSpacing/>
        <w:rPr>
          <w:rFonts w:cs="Arial"/>
          <w:bCs/>
          <w:szCs w:val="22"/>
          <w:lang w:val="en-US"/>
        </w:rPr>
      </w:pPr>
    </w:p>
    <w:p w:rsidR="00A821C5" w:rsidRPr="0073330D" w:rsidRDefault="00A821C5" w:rsidP="00EC59C2">
      <w:pPr>
        <w:pStyle w:val="ListParagraph"/>
        <w:numPr>
          <w:ilvl w:val="0"/>
          <w:numId w:val="86"/>
        </w:numPr>
        <w:ind w:left="426" w:hanging="426"/>
        <w:contextualSpacing/>
        <w:rPr>
          <w:rFonts w:cs="Arial"/>
          <w:bCs/>
          <w:szCs w:val="22"/>
          <w:lang w:val="en-US"/>
        </w:rPr>
      </w:pPr>
      <w:r>
        <w:rPr>
          <w:rFonts w:cs="Arial"/>
          <w:b/>
          <w:szCs w:val="22"/>
          <w:lang w:val="en-US"/>
        </w:rPr>
        <w:t xml:space="preserve">Sector – Management of Accommodation: </w:t>
      </w:r>
      <w:r w:rsidRPr="0073330D">
        <w:rPr>
          <w:rFonts w:cs="Arial"/>
          <w:b/>
          <w:szCs w:val="22"/>
          <w:lang w:val="en-US"/>
        </w:rPr>
        <w:t xml:space="preserve">Information requested could not be provided </w:t>
      </w:r>
    </w:p>
    <w:p w:rsidR="00A821C5" w:rsidRDefault="00A821C5" w:rsidP="00A821C5">
      <w:pPr>
        <w:rPr>
          <w:rFonts w:cs="Arial"/>
          <w:b/>
          <w:bCs/>
          <w:szCs w:val="22"/>
        </w:rPr>
      </w:pPr>
    </w:p>
    <w:p w:rsidR="00A821C5" w:rsidRDefault="00A821C5" w:rsidP="00A821C5">
      <w:pPr>
        <w:rPr>
          <w:rFonts w:cs="Arial"/>
          <w:b/>
          <w:bCs/>
          <w:szCs w:val="22"/>
        </w:rPr>
      </w:pPr>
      <w:r>
        <w:rPr>
          <w:rFonts w:cs="Arial"/>
          <w:b/>
          <w:bCs/>
          <w:szCs w:val="22"/>
        </w:rPr>
        <w:t>Audit finding</w:t>
      </w:r>
    </w:p>
    <w:p w:rsidR="00A821C5" w:rsidRPr="00D964C7" w:rsidRDefault="00A821C5" w:rsidP="00A821C5">
      <w:pPr>
        <w:pStyle w:val="NormalWeb"/>
        <w:spacing w:before="0" w:beforeAutospacing="0" w:after="0" w:afterAutospacing="0"/>
        <w:jc w:val="both"/>
        <w:rPr>
          <w:sz w:val="22"/>
          <w:szCs w:val="22"/>
        </w:rPr>
      </w:pPr>
    </w:p>
    <w:p w:rsidR="00A821C5" w:rsidRPr="005973C7" w:rsidRDefault="00A821C5" w:rsidP="00A821C5">
      <w:pPr>
        <w:pStyle w:val="Header"/>
        <w:rPr>
          <w:rFonts w:cs="Arial"/>
          <w:color w:val="000000"/>
          <w:szCs w:val="22"/>
        </w:rPr>
      </w:pPr>
      <w:r w:rsidRPr="005973C7">
        <w:rPr>
          <w:rFonts w:cs="Arial"/>
          <w:color w:val="000000"/>
          <w:szCs w:val="22"/>
        </w:rPr>
        <w:t>Chapter 5 of the Public Finance Management Act (PFMA) section 40(1)(a) stipulates that the accounting officer for a department must keep full and proper records of the financial affairs of the department in accordance with any prescribed norms and standards, section 41 furthermore states that an accounting officer  of a department must submit to the relevant Treasury or the Auditor-General such information, returns,  documents, explanations and motivations as may be prescribed or as the relevant Treasury or the Auditor-General may require.</w:t>
      </w:r>
    </w:p>
    <w:p w:rsidR="00A821C5" w:rsidRPr="005973C7" w:rsidRDefault="00A821C5" w:rsidP="00A821C5">
      <w:pPr>
        <w:pStyle w:val="Header"/>
        <w:rPr>
          <w:rFonts w:cs="Arial"/>
          <w:color w:val="000000"/>
          <w:szCs w:val="22"/>
        </w:rPr>
      </w:pPr>
    </w:p>
    <w:p w:rsidR="00A821C5" w:rsidRDefault="00A821C5" w:rsidP="00A821C5">
      <w:pPr>
        <w:autoSpaceDE w:val="0"/>
        <w:autoSpaceDN w:val="0"/>
        <w:adjustRightInd w:val="0"/>
        <w:rPr>
          <w:rFonts w:cs="Arial"/>
          <w:szCs w:val="22"/>
          <w:lang w:val="en-US"/>
        </w:rPr>
      </w:pPr>
      <w:r w:rsidRPr="005973C7">
        <w:rPr>
          <w:rFonts w:cs="Arial"/>
          <w:bCs/>
          <w:szCs w:val="22"/>
          <w:lang w:val="en-US"/>
        </w:rPr>
        <w:t xml:space="preserve">Paragraph 15 of the Public Auditing Act states that </w:t>
      </w:r>
      <w:r w:rsidRPr="005973C7">
        <w:rPr>
          <w:rFonts w:cs="Arial"/>
          <w:szCs w:val="22"/>
          <w:lang w:val="en-US"/>
        </w:rPr>
        <w:t>the Auditor-General has at all reasonable times full unrestricted access to:</w:t>
      </w:r>
    </w:p>
    <w:p w:rsidR="00A821C5" w:rsidRPr="005973C7" w:rsidRDefault="00A821C5" w:rsidP="00A821C5">
      <w:pPr>
        <w:autoSpaceDE w:val="0"/>
        <w:autoSpaceDN w:val="0"/>
        <w:adjustRightInd w:val="0"/>
        <w:rPr>
          <w:rFonts w:cs="Arial"/>
          <w:szCs w:val="22"/>
          <w:lang w:val="en-US"/>
        </w:rPr>
      </w:pPr>
    </w:p>
    <w:p w:rsidR="00A821C5" w:rsidRPr="005973C7" w:rsidRDefault="00A821C5" w:rsidP="00EC59C2">
      <w:pPr>
        <w:pStyle w:val="ListParagraph"/>
        <w:numPr>
          <w:ilvl w:val="0"/>
          <w:numId w:val="39"/>
        </w:numPr>
        <w:autoSpaceDE w:val="0"/>
        <w:autoSpaceDN w:val="0"/>
        <w:adjustRightInd w:val="0"/>
        <w:ind w:left="426" w:hanging="426"/>
        <w:contextualSpacing/>
        <w:rPr>
          <w:rFonts w:cs="Arial"/>
          <w:szCs w:val="22"/>
          <w:lang w:val="en-US"/>
        </w:rPr>
      </w:pPr>
      <w:r w:rsidRPr="005973C7">
        <w:rPr>
          <w:rFonts w:cs="Arial"/>
          <w:szCs w:val="22"/>
          <w:lang w:val="en-US"/>
        </w:rPr>
        <w:t>Any document, book or written or electronic record or information of the auditee or which reflects or may elucidate the business, financial results, financial position or performance of the auditee;</w:t>
      </w:r>
    </w:p>
    <w:p w:rsidR="00A821C5" w:rsidRPr="005973C7" w:rsidRDefault="00A821C5" w:rsidP="00EC59C2">
      <w:pPr>
        <w:pStyle w:val="ListParagraph"/>
        <w:numPr>
          <w:ilvl w:val="0"/>
          <w:numId w:val="39"/>
        </w:numPr>
        <w:autoSpaceDE w:val="0"/>
        <w:autoSpaceDN w:val="0"/>
        <w:adjustRightInd w:val="0"/>
        <w:ind w:left="426" w:hanging="426"/>
        <w:contextualSpacing/>
        <w:rPr>
          <w:rFonts w:cs="Arial"/>
          <w:szCs w:val="22"/>
          <w:lang w:val="en-US"/>
        </w:rPr>
      </w:pPr>
      <w:r w:rsidRPr="005973C7">
        <w:rPr>
          <w:rFonts w:cs="Arial"/>
          <w:szCs w:val="22"/>
          <w:lang w:val="en-US"/>
        </w:rPr>
        <w:t>any of the assets of or under the control of the auditee; or</w:t>
      </w:r>
    </w:p>
    <w:p w:rsidR="00A821C5" w:rsidRPr="005973C7" w:rsidRDefault="00A821C5" w:rsidP="00EC59C2">
      <w:pPr>
        <w:pStyle w:val="ListParagraph"/>
        <w:numPr>
          <w:ilvl w:val="0"/>
          <w:numId w:val="39"/>
        </w:numPr>
        <w:autoSpaceDE w:val="0"/>
        <w:autoSpaceDN w:val="0"/>
        <w:adjustRightInd w:val="0"/>
        <w:ind w:left="426" w:hanging="426"/>
        <w:contextualSpacing/>
        <w:rPr>
          <w:rFonts w:cs="Arial"/>
          <w:szCs w:val="22"/>
          <w:lang w:val="en-US"/>
        </w:rPr>
      </w:pPr>
      <w:r w:rsidRPr="005973C7">
        <w:rPr>
          <w:rFonts w:cs="Arial"/>
          <w:szCs w:val="22"/>
          <w:lang w:val="en-US"/>
        </w:rPr>
        <w:t>any staff member or representative of the auditee.</w:t>
      </w:r>
    </w:p>
    <w:p w:rsidR="00A821C5" w:rsidRDefault="00A821C5" w:rsidP="00A821C5">
      <w:pPr>
        <w:pStyle w:val="Header"/>
        <w:ind w:left="426" w:hanging="426"/>
        <w:rPr>
          <w:rFonts w:cs="Arial"/>
          <w:color w:val="000000"/>
          <w:szCs w:val="22"/>
        </w:rPr>
      </w:pPr>
    </w:p>
    <w:p w:rsidR="00A821C5" w:rsidRDefault="00A821C5" w:rsidP="00A821C5">
      <w:pPr>
        <w:rPr>
          <w:rFonts w:cs="Arial"/>
          <w:color w:val="000000"/>
          <w:szCs w:val="22"/>
          <w:lang w:val="en-US" w:eastAsia="en-ZA"/>
        </w:rPr>
      </w:pPr>
      <w:r>
        <w:rPr>
          <w:rFonts w:cs="Arial"/>
          <w:bCs/>
          <w:szCs w:val="22"/>
        </w:rPr>
        <w:t xml:space="preserve">The following information was requested as per RFI 38M dated 05 July 2016 </w:t>
      </w:r>
      <w:r w:rsidRPr="00D12F51">
        <w:rPr>
          <w:rFonts w:cs="Arial"/>
          <w:color w:val="000000"/>
          <w:szCs w:val="22"/>
          <w:lang w:val="en-US" w:eastAsia="en-ZA"/>
        </w:rPr>
        <w:t>but to date the information has not been provided for audit purp</w:t>
      </w:r>
      <w:r>
        <w:rPr>
          <w:rFonts w:cs="Arial"/>
          <w:color w:val="000000"/>
          <w:szCs w:val="22"/>
          <w:lang w:val="en-US" w:eastAsia="en-ZA"/>
        </w:rPr>
        <w:t>oses:</w:t>
      </w:r>
    </w:p>
    <w:p w:rsidR="00A821C5" w:rsidRDefault="00A821C5" w:rsidP="00A821C5">
      <w:pPr>
        <w:rPr>
          <w:rFonts w:cs="Arial"/>
          <w:color w:val="000000"/>
          <w:szCs w:val="22"/>
          <w:lang w:val="en-US" w:eastAsia="en-ZA"/>
        </w:rPr>
      </w:pPr>
    </w:p>
    <w:p w:rsidR="00A821C5" w:rsidRPr="00C208FB" w:rsidRDefault="00A821C5" w:rsidP="00EC59C2">
      <w:pPr>
        <w:pStyle w:val="ListParagraph"/>
        <w:numPr>
          <w:ilvl w:val="0"/>
          <w:numId w:val="36"/>
        </w:numPr>
        <w:contextualSpacing/>
        <w:rPr>
          <w:rFonts w:cs="Arial"/>
          <w:szCs w:val="22"/>
        </w:rPr>
      </w:pPr>
      <w:r w:rsidRPr="00C208FB">
        <w:rPr>
          <w:rFonts w:cs="Arial"/>
          <w:szCs w:val="22"/>
        </w:rPr>
        <w:t>Maintenance strategy / plan (including budget)</w:t>
      </w:r>
    </w:p>
    <w:p w:rsidR="00A821C5" w:rsidRPr="00C208FB" w:rsidRDefault="00A821C5" w:rsidP="00EC59C2">
      <w:pPr>
        <w:pStyle w:val="ListParagraph"/>
        <w:numPr>
          <w:ilvl w:val="0"/>
          <w:numId w:val="36"/>
        </w:numPr>
        <w:contextualSpacing/>
        <w:rPr>
          <w:rFonts w:cs="Arial"/>
          <w:szCs w:val="22"/>
        </w:rPr>
      </w:pPr>
      <w:r w:rsidRPr="00C208FB">
        <w:rPr>
          <w:rFonts w:cs="Arial"/>
          <w:szCs w:val="22"/>
        </w:rPr>
        <w:t>Maintenance backlogs listing (including budget)</w:t>
      </w:r>
    </w:p>
    <w:p w:rsidR="00A821C5" w:rsidRPr="00C208FB" w:rsidRDefault="00A821C5" w:rsidP="00EC59C2">
      <w:pPr>
        <w:pStyle w:val="ListParagraph"/>
        <w:numPr>
          <w:ilvl w:val="0"/>
          <w:numId w:val="36"/>
        </w:numPr>
        <w:contextualSpacing/>
        <w:rPr>
          <w:rFonts w:cs="Arial"/>
          <w:szCs w:val="22"/>
        </w:rPr>
      </w:pPr>
      <w:r w:rsidRPr="00C208FB">
        <w:rPr>
          <w:rFonts w:cs="Arial"/>
          <w:szCs w:val="22"/>
        </w:rPr>
        <w:t xml:space="preserve">Process of how it is differentiated day to day/ unplanned maintenance and backlog maintenance.  </w:t>
      </w:r>
    </w:p>
    <w:p w:rsidR="00A821C5" w:rsidRPr="00C208FB" w:rsidRDefault="00A821C5" w:rsidP="00EC59C2">
      <w:pPr>
        <w:pStyle w:val="ListParagraph"/>
        <w:numPr>
          <w:ilvl w:val="0"/>
          <w:numId w:val="36"/>
        </w:numPr>
        <w:contextualSpacing/>
        <w:rPr>
          <w:rFonts w:cs="Arial"/>
          <w:szCs w:val="22"/>
        </w:rPr>
      </w:pPr>
      <w:r w:rsidRPr="00C208FB">
        <w:rPr>
          <w:rFonts w:cs="Arial"/>
          <w:szCs w:val="22"/>
        </w:rPr>
        <w:t>Budget</w:t>
      </w:r>
    </w:p>
    <w:p w:rsidR="00A821C5" w:rsidRPr="00C208FB" w:rsidRDefault="00A821C5" w:rsidP="00EC59C2">
      <w:pPr>
        <w:pStyle w:val="ListParagraph"/>
        <w:numPr>
          <w:ilvl w:val="1"/>
          <w:numId w:val="36"/>
        </w:numPr>
        <w:contextualSpacing/>
        <w:rPr>
          <w:rFonts w:cs="Arial"/>
          <w:szCs w:val="22"/>
        </w:rPr>
      </w:pPr>
      <w:r>
        <w:rPr>
          <w:rFonts w:cs="Arial"/>
          <w:szCs w:val="22"/>
        </w:rPr>
        <w:t>Is the budget</w:t>
      </w:r>
      <w:r w:rsidRPr="00C208FB">
        <w:rPr>
          <w:rFonts w:cs="Arial"/>
          <w:szCs w:val="22"/>
        </w:rPr>
        <w:t xml:space="preserve"> split to make provision for day to day/ unplanned maintenance and backlog maintenance?</w:t>
      </w:r>
    </w:p>
    <w:p w:rsidR="00A821C5" w:rsidRPr="00C208FB" w:rsidRDefault="00A821C5" w:rsidP="00EC59C2">
      <w:pPr>
        <w:pStyle w:val="ListParagraph"/>
        <w:numPr>
          <w:ilvl w:val="1"/>
          <w:numId w:val="36"/>
        </w:numPr>
        <w:contextualSpacing/>
        <w:rPr>
          <w:rFonts w:cs="Arial"/>
          <w:szCs w:val="22"/>
        </w:rPr>
      </w:pPr>
      <w:r w:rsidRPr="00C208FB">
        <w:rPr>
          <w:rFonts w:cs="Arial"/>
          <w:szCs w:val="22"/>
        </w:rPr>
        <w:t xml:space="preserve">If it is split, a description of how record is kept of what expenditure has been incurred to address the backlog and what formed part of the day to day/ unplanned maintenance? </w:t>
      </w:r>
    </w:p>
    <w:p w:rsidR="00A821C5" w:rsidRPr="00C208FB" w:rsidRDefault="00A821C5" w:rsidP="00EC59C2">
      <w:pPr>
        <w:pStyle w:val="ListParagraph"/>
        <w:numPr>
          <w:ilvl w:val="1"/>
          <w:numId w:val="36"/>
        </w:numPr>
        <w:contextualSpacing/>
        <w:rPr>
          <w:rFonts w:cs="Arial"/>
          <w:szCs w:val="22"/>
        </w:rPr>
      </w:pPr>
      <w:r w:rsidRPr="00C208FB">
        <w:rPr>
          <w:rFonts w:cs="Arial"/>
          <w:szCs w:val="22"/>
        </w:rPr>
        <w:t>Actual spend on maintenance backlogs vs budget as per the maintenance plan.</w:t>
      </w:r>
    </w:p>
    <w:p w:rsidR="00A821C5" w:rsidRPr="00C208FB" w:rsidRDefault="00A821C5" w:rsidP="00A821C5">
      <w:pPr>
        <w:rPr>
          <w:rFonts w:cs="Arial"/>
          <w:szCs w:val="22"/>
        </w:rPr>
      </w:pPr>
    </w:p>
    <w:p w:rsidR="00A821C5" w:rsidRDefault="00A821C5" w:rsidP="00EC59C2">
      <w:pPr>
        <w:pStyle w:val="ListParagraph"/>
        <w:numPr>
          <w:ilvl w:val="0"/>
          <w:numId w:val="36"/>
        </w:numPr>
        <w:contextualSpacing/>
        <w:rPr>
          <w:rFonts w:cs="Arial"/>
          <w:szCs w:val="22"/>
        </w:rPr>
      </w:pPr>
      <w:r w:rsidRPr="00C208FB">
        <w:rPr>
          <w:rFonts w:cs="Arial"/>
          <w:szCs w:val="22"/>
        </w:rPr>
        <w:t>Leased buildings:</w:t>
      </w:r>
    </w:p>
    <w:p w:rsidR="00A821C5" w:rsidRPr="00C208FB" w:rsidRDefault="00A821C5" w:rsidP="00A821C5">
      <w:pPr>
        <w:pStyle w:val="ListParagraph"/>
        <w:rPr>
          <w:rFonts w:cs="Arial"/>
          <w:szCs w:val="22"/>
        </w:rPr>
      </w:pPr>
    </w:p>
    <w:p w:rsidR="00A821C5" w:rsidRPr="00C208FB" w:rsidRDefault="00A821C5" w:rsidP="00EC59C2">
      <w:pPr>
        <w:pStyle w:val="ListParagraph"/>
        <w:numPr>
          <w:ilvl w:val="1"/>
          <w:numId w:val="36"/>
        </w:numPr>
        <w:contextualSpacing/>
        <w:rPr>
          <w:rFonts w:cs="Arial"/>
          <w:szCs w:val="22"/>
        </w:rPr>
      </w:pPr>
      <w:r w:rsidRPr="00C208FB">
        <w:rPr>
          <w:rFonts w:cs="Arial"/>
          <w:szCs w:val="22"/>
        </w:rPr>
        <w:t>Inspection plan for leased buildings</w:t>
      </w:r>
    </w:p>
    <w:p w:rsidR="00A821C5" w:rsidRPr="00C208FB" w:rsidRDefault="00A821C5" w:rsidP="00EC59C2">
      <w:pPr>
        <w:pStyle w:val="ListParagraph"/>
        <w:numPr>
          <w:ilvl w:val="1"/>
          <w:numId w:val="36"/>
        </w:numPr>
        <w:contextualSpacing/>
        <w:rPr>
          <w:rFonts w:cs="Arial"/>
          <w:szCs w:val="22"/>
        </w:rPr>
      </w:pPr>
      <w:r w:rsidRPr="00C208FB">
        <w:rPr>
          <w:rFonts w:cs="Arial"/>
          <w:szCs w:val="22"/>
        </w:rPr>
        <w:t xml:space="preserve">List of inspections conducted in current year to determine utilisation </w:t>
      </w:r>
    </w:p>
    <w:p w:rsidR="00A821C5" w:rsidRPr="00C208FB" w:rsidRDefault="00A821C5" w:rsidP="00EC59C2">
      <w:pPr>
        <w:pStyle w:val="ListParagraph"/>
        <w:numPr>
          <w:ilvl w:val="1"/>
          <w:numId w:val="36"/>
        </w:numPr>
        <w:contextualSpacing/>
        <w:rPr>
          <w:rFonts w:cs="Arial"/>
          <w:szCs w:val="22"/>
        </w:rPr>
      </w:pPr>
      <w:r w:rsidRPr="00C208FB">
        <w:rPr>
          <w:rFonts w:cs="Arial"/>
          <w:szCs w:val="22"/>
        </w:rPr>
        <w:t>Inspection certificates / reports</w:t>
      </w:r>
    </w:p>
    <w:p w:rsidR="00A821C5" w:rsidRPr="00C208FB" w:rsidRDefault="00A821C5" w:rsidP="00EC59C2">
      <w:pPr>
        <w:pStyle w:val="ListParagraph"/>
        <w:numPr>
          <w:ilvl w:val="1"/>
          <w:numId w:val="36"/>
        </w:numPr>
        <w:contextualSpacing/>
        <w:rPr>
          <w:rFonts w:cs="Arial"/>
          <w:szCs w:val="22"/>
        </w:rPr>
      </w:pPr>
      <w:r w:rsidRPr="00C208FB">
        <w:rPr>
          <w:rFonts w:cs="Arial"/>
          <w:szCs w:val="22"/>
        </w:rPr>
        <w:t>Listing of vacant / underutilised leased buildings and the period of being vacant / under utilised</w:t>
      </w:r>
    </w:p>
    <w:p w:rsidR="00A821C5" w:rsidRPr="00C208FB" w:rsidRDefault="00A821C5" w:rsidP="00A821C5">
      <w:pPr>
        <w:rPr>
          <w:rFonts w:cs="Arial"/>
          <w:szCs w:val="22"/>
        </w:rPr>
      </w:pPr>
    </w:p>
    <w:p w:rsidR="00A821C5" w:rsidRPr="00C208FB" w:rsidRDefault="00A821C5" w:rsidP="00EC59C2">
      <w:pPr>
        <w:pStyle w:val="ListParagraph"/>
        <w:numPr>
          <w:ilvl w:val="0"/>
          <w:numId w:val="36"/>
        </w:numPr>
        <w:contextualSpacing/>
        <w:rPr>
          <w:rFonts w:cs="Arial"/>
          <w:szCs w:val="22"/>
        </w:rPr>
      </w:pPr>
      <w:r>
        <w:rPr>
          <w:rFonts w:cs="Arial"/>
          <w:szCs w:val="22"/>
        </w:rPr>
        <w:t>Owned buildings (Note information relating to Cape town and Bloemfontein was provided)</w:t>
      </w:r>
    </w:p>
    <w:p w:rsidR="00A821C5" w:rsidRPr="00C208FB" w:rsidRDefault="00A821C5" w:rsidP="00EC59C2">
      <w:pPr>
        <w:pStyle w:val="ListParagraph"/>
        <w:numPr>
          <w:ilvl w:val="1"/>
          <w:numId w:val="36"/>
        </w:numPr>
        <w:contextualSpacing/>
        <w:rPr>
          <w:rFonts w:cs="Arial"/>
          <w:szCs w:val="22"/>
        </w:rPr>
      </w:pPr>
      <w:r w:rsidRPr="00C208FB">
        <w:rPr>
          <w:rFonts w:cs="Arial"/>
          <w:szCs w:val="22"/>
        </w:rPr>
        <w:t>Inspection plan for owned buildings</w:t>
      </w:r>
    </w:p>
    <w:p w:rsidR="00A821C5" w:rsidRPr="00C208FB" w:rsidRDefault="00A821C5" w:rsidP="00EC59C2">
      <w:pPr>
        <w:pStyle w:val="ListParagraph"/>
        <w:numPr>
          <w:ilvl w:val="1"/>
          <w:numId w:val="36"/>
        </w:numPr>
        <w:contextualSpacing/>
        <w:rPr>
          <w:rFonts w:cs="Arial"/>
          <w:szCs w:val="22"/>
        </w:rPr>
      </w:pPr>
      <w:r w:rsidRPr="00C208FB">
        <w:rPr>
          <w:rFonts w:cs="Arial"/>
          <w:szCs w:val="22"/>
        </w:rPr>
        <w:t xml:space="preserve">List of inspections conducted in current year to determine utilisation and condition </w:t>
      </w:r>
    </w:p>
    <w:p w:rsidR="00A821C5" w:rsidRPr="00C208FB" w:rsidRDefault="00A821C5" w:rsidP="00EC59C2">
      <w:pPr>
        <w:pStyle w:val="ListParagraph"/>
        <w:numPr>
          <w:ilvl w:val="1"/>
          <w:numId w:val="36"/>
        </w:numPr>
        <w:contextualSpacing/>
        <w:rPr>
          <w:rFonts w:cs="Arial"/>
          <w:szCs w:val="22"/>
        </w:rPr>
      </w:pPr>
      <w:r w:rsidRPr="00C208FB">
        <w:rPr>
          <w:rFonts w:cs="Arial"/>
          <w:szCs w:val="22"/>
        </w:rPr>
        <w:t>Inspection certificates / reports</w:t>
      </w:r>
    </w:p>
    <w:p w:rsidR="00A821C5" w:rsidRPr="00C208FB" w:rsidRDefault="00A821C5" w:rsidP="00EC59C2">
      <w:pPr>
        <w:pStyle w:val="ListParagraph"/>
        <w:numPr>
          <w:ilvl w:val="1"/>
          <w:numId w:val="36"/>
        </w:numPr>
        <w:contextualSpacing/>
        <w:rPr>
          <w:rFonts w:cs="Arial"/>
          <w:szCs w:val="22"/>
        </w:rPr>
      </w:pPr>
      <w:r w:rsidRPr="00C208FB">
        <w:rPr>
          <w:rFonts w:cs="Arial"/>
          <w:szCs w:val="22"/>
        </w:rPr>
        <w:t>Listing of vacant / underutilised leased buildings and the period of being vacant / under utilised</w:t>
      </w:r>
    </w:p>
    <w:p w:rsidR="00A821C5" w:rsidRPr="00782BA4" w:rsidRDefault="00A821C5" w:rsidP="00A821C5">
      <w:pPr>
        <w:rPr>
          <w:rFonts w:cs="Arial"/>
          <w:sz w:val="18"/>
          <w:szCs w:val="18"/>
          <w:lang w:val="en-US"/>
        </w:rPr>
      </w:pPr>
    </w:p>
    <w:p w:rsidR="00A821C5" w:rsidRDefault="00A821C5" w:rsidP="00A821C5">
      <w:pPr>
        <w:rPr>
          <w:rFonts w:cs="Arial"/>
          <w:szCs w:val="22"/>
        </w:rPr>
      </w:pPr>
      <w:r>
        <w:rPr>
          <w:rFonts w:cs="Arial"/>
          <w:szCs w:val="22"/>
        </w:rPr>
        <w:t>More findings of this nature could have a limitation of scope impact on the audit report.</w:t>
      </w:r>
    </w:p>
    <w:p w:rsidR="00A821C5" w:rsidRDefault="00A821C5" w:rsidP="00A821C5">
      <w:pPr>
        <w:rPr>
          <w:rFonts w:cs="Arial"/>
          <w:b/>
          <w:szCs w:val="22"/>
        </w:rPr>
      </w:pPr>
    </w:p>
    <w:p w:rsidR="00A821C5" w:rsidRPr="00782BA4" w:rsidRDefault="00A821C5" w:rsidP="00A821C5">
      <w:pPr>
        <w:rPr>
          <w:rFonts w:cs="Arial"/>
          <w:szCs w:val="22"/>
        </w:rPr>
      </w:pPr>
      <w:r w:rsidRPr="00782BA4">
        <w:rPr>
          <w:rFonts w:cs="Arial"/>
          <w:b/>
          <w:szCs w:val="22"/>
        </w:rPr>
        <w:t>Internal control deficiency</w:t>
      </w:r>
    </w:p>
    <w:p w:rsidR="00A821C5" w:rsidRPr="00782BA4" w:rsidRDefault="00A821C5" w:rsidP="00A821C5">
      <w:pPr>
        <w:rPr>
          <w:rFonts w:cs="Arial"/>
          <w:szCs w:val="22"/>
        </w:rPr>
      </w:pPr>
    </w:p>
    <w:p w:rsidR="00A821C5" w:rsidRPr="00370B76" w:rsidRDefault="00A821C5" w:rsidP="00A821C5">
      <w:pPr>
        <w:pStyle w:val="Heading2"/>
        <w:tabs>
          <w:tab w:val="left" w:pos="720"/>
        </w:tabs>
        <w:rPr>
          <w:rFonts w:cs="Arial"/>
          <w:b w:val="0"/>
          <w:iCs/>
          <w:sz w:val="22"/>
          <w:szCs w:val="22"/>
        </w:rPr>
      </w:pPr>
      <w:r w:rsidRPr="00370B76">
        <w:rPr>
          <w:rFonts w:cs="Arial"/>
          <w:b w:val="0"/>
          <w:iCs/>
          <w:sz w:val="22"/>
          <w:szCs w:val="22"/>
        </w:rPr>
        <w:t>Financial and performance management</w:t>
      </w:r>
    </w:p>
    <w:p w:rsidR="00A821C5" w:rsidRPr="00782BA4" w:rsidRDefault="00A821C5" w:rsidP="00A821C5">
      <w:pPr>
        <w:rPr>
          <w:rFonts w:cs="Arial"/>
          <w:szCs w:val="22"/>
          <w:lang w:val="en-GB"/>
        </w:rPr>
      </w:pPr>
    </w:p>
    <w:p w:rsidR="00A821C5" w:rsidRDefault="00A821C5" w:rsidP="00A821C5">
      <w:pPr>
        <w:rPr>
          <w:rFonts w:cs="Arial"/>
          <w:szCs w:val="22"/>
        </w:rPr>
      </w:pPr>
      <w:r>
        <w:rPr>
          <w:rFonts w:cs="Arial"/>
          <w:szCs w:val="22"/>
        </w:rPr>
        <w:t>Proper record keeping and record management could be a problem within the department as requested information was not available and supplied within a reasonable timeframe.</w:t>
      </w:r>
    </w:p>
    <w:p w:rsidR="00A821C5" w:rsidRDefault="00A821C5" w:rsidP="00A821C5">
      <w:pPr>
        <w:rPr>
          <w:rFonts w:cs="Arial"/>
          <w:b/>
          <w:szCs w:val="22"/>
        </w:rPr>
      </w:pPr>
    </w:p>
    <w:p w:rsidR="00A821C5" w:rsidRDefault="00A821C5" w:rsidP="00A821C5">
      <w:pPr>
        <w:rPr>
          <w:rFonts w:cs="Arial"/>
          <w:b/>
          <w:szCs w:val="22"/>
        </w:rPr>
      </w:pPr>
      <w:r>
        <w:rPr>
          <w:rFonts w:cs="Arial"/>
          <w:b/>
          <w:szCs w:val="22"/>
        </w:rPr>
        <w:t xml:space="preserve">Recommendation </w:t>
      </w:r>
    </w:p>
    <w:p w:rsidR="00A821C5" w:rsidRDefault="00A821C5" w:rsidP="00A821C5">
      <w:pPr>
        <w:rPr>
          <w:rFonts w:cs="Arial"/>
          <w:szCs w:val="22"/>
        </w:rPr>
      </w:pPr>
    </w:p>
    <w:p w:rsidR="00A821C5" w:rsidRDefault="00A821C5" w:rsidP="00A821C5">
      <w:pPr>
        <w:rPr>
          <w:rFonts w:cs="Arial"/>
          <w:szCs w:val="22"/>
        </w:rPr>
      </w:pPr>
      <w:r>
        <w:rPr>
          <w:rFonts w:cs="Arial"/>
          <w:szCs w:val="22"/>
        </w:rPr>
        <w:t xml:space="preserve">The required information should be provided as a matter of urgency. </w:t>
      </w:r>
    </w:p>
    <w:p w:rsidR="00A821C5" w:rsidRDefault="00A821C5" w:rsidP="00A821C5">
      <w:pPr>
        <w:rPr>
          <w:rFonts w:cs="Arial"/>
          <w:b/>
          <w:bCs/>
          <w:szCs w:val="22"/>
          <w:highlight w:val="yellow"/>
        </w:rPr>
      </w:pPr>
    </w:p>
    <w:p w:rsidR="00A821C5" w:rsidRPr="008724DB" w:rsidRDefault="00A821C5" w:rsidP="00A821C5">
      <w:pPr>
        <w:rPr>
          <w:rFonts w:cs="Arial"/>
          <w:b/>
          <w:bCs/>
          <w:szCs w:val="22"/>
          <w:highlight w:val="yellow"/>
          <w:lang w:val="en-US"/>
        </w:rPr>
      </w:pPr>
      <w:r w:rsidRPr="008724DB">
        <w:rPr>
          <w:rFonts w:cs="Arial"/>
          <w:b/>
          <w:bCs/>
          <w:szCs w:val="22"/>
          <w:highlight w:val="yellow"/>
        </w:rPr>
        <w:t>Management response</w:t>
      </w:r>
    </w:p>
    <w:p w:rsidR="00A821C5" w:rsidRPr="008724DB" w:rsidRDefault="00A821C5" w:rsidP="00A821C5">
      <w:pPr>
        <w:rPr>
          <w:rFonts w:cs="Arial"/>
          <w:color w:val="000000"/>
          <w:szCs w:val="22"/>
          <w:highlight w:val="yellow"/>
          <w:lang w:eastAsia="en-ZA"/>
        </w:rPr>
      </w:pPr>
    </w:p>
    <w:p w:rsidR="00A821C5" w:rsidRPr="008724DB" w:rsidRDefault="00A821C5" w:rsidP="00A821C5">
      <w:pPr>
        <w:rPr>
          <w:rFonts w:cs="Arial"/>
          <w:color w:val="000000"/>
          <w:szCs w:val="22"/>
          <w:lang w:eastAsia="en-ZA"/>
        </w:rPr>
      </w:pPr>
      <w:r w:rsidRPr="008724DB">
        <w:rPr>
          <w:rFonts w:cs="Arial"/>
          <w:color w:val="000000"/>
          <w:szCs w:val="22"/>
          <w:highlight w:val="yellow"/>
          <w:lang w:eastAsia="en-ZA"/>
        </w:rPr>
        <w:t>Awaiting management response</w:t>
      </w:r>
    </w:p>
    <w:p w:rsidR="00A821C5" w:rsidRDefault="00A821C5" w:rsidP="00A821C5">
      <w:pPr>
        <w:rPr>
          <w:rFonts w:cs="Arial"/>
          <w:b/>
          <w:bCs/>
          <w:szCs w:val="22"/>
          <w:highlight w:val="yellow"/>
        </w:rPr>
      </w:pPr>
    </w:p>
    <w:p w:rsidR="00A821C5" w:rsidRPr="008724DB" w:rsidRDefault="00A821C5" w:rsidP="00A821C5">
      <w:pPr>
        <w:rPr>
          <w:rFonts w:cs="Arial"/>
          <w:b/>
          <w:bCs/>
          <w:szCs w:val="22"/>
          <w:highlight w:val="yellow"/>
          <w:lang w:val="en-US"/>
        </w:rPr>
      </w:pPr>
      <w:r>
        <w:rPr>
          <w:rFonts w:cs="Arial"/>
          <w:b/>
          <w:bCs/>
          <w:szCs w:val="22"/>
          <w:highlight w:val="yellow"/>
        </w:rPr>
        <w:t>Auditor’s</w:t>
      </w:r>
      <w:r w:rsidRPr="008724DB">
        <w:rPr>
          <w:rFonts w:cs="Arial"/>
          <w:b/>
          <w:bCs/>
          <w:szCs w:val="22"/>
          <w:highlight w:val="yellow"/>
        </w:rPr>
        <w:t xml:space="preserve"> response</w:t>
      </w:r>
    </w:p>
    <w:p w:rsidR="00A821C5" w:rsidRPr="008724DB" w:rsidRDefault="00A821C5" w:rsidP="00A821C5">
      <w:pPr>
        <w:rPr>
          <w:rFonts w:cs="Arial"/>
          <w:color w:val="000000"/>
          <w:szCs w:val="22"/>
          <w:highlight w:val="yellow"/>
          <w:lang w:eastAsia="en-ZA"/>
        </w:rPr>
      </w:pPr>
    </w:p>
    <w:p w:rsidR="00A821C5" w:rsidRPr="008724DB" w:rsidRDefault="00A821C5" w:rsidP="00A821C5">
      <w:pPr>
        <w:rPr>
          <w:rFonts w:cs="Arial"/>
          <w:color w:val="000000"/>
          <w:szCs w:val="22"/>
          <w:lang w:eastAsia="en-ZA"/>
        </w:rPr>
      </w:pPr>
      <w:r w:rsidRPr="008724DB">
        <w:rPr>
          <w:rFonts w:cs="Arial"/>
          <w:color w:val="000000"/>
          <w:szCs w:val="22"/>
          <w:highlight w:val="yellow"/>
          <w:lang w:eastAsia="en-ZA"/>
        </w:rPr>
        <w:t>Awaiting management response</w:t>
      </w:r>
    </w:p>
    <w:p w:rsidR="00A821C5" w:rsidRPr="00AA4BD2" w:rsidRDefault="00A821C5" w:rsidP="00A821C5">
      <w:pPr>
        <w:rPr>
          <w:rFonts w:cs="Arial"/>
          <w:color w:val="000000"/>
          <w:szCs w:val="22"/>
          <w:lang w:eastAsia="en-ZA"/>
        </w:rPr>
      </w:pPr>
    </w:p>
    <w:p w:rsidR="00A821C5" w:rsidRDefault="00A821C5" w:rsidP="00A821C5">
      <w:pPr>
        <w:rPr>
          <w:rFonts w:cs="Arial"/>
          <w:b/>
          <w:szCs w:val="22"/>
        </w:rPr>
      </w:pPr>
    </w:p>
    <w:p w:rsidR="00A821C5" w:rsidRDefault="00A821C5" w:rsidP="00A821C5">
      <w:pPr>
        <w:rPr>
          <w:rFonts w:cs="Arial"/>
          <w:b/>
          <w:szCs w:val="22"/>
          <w:lang w:val="en-US"/>
        </w:rPr>
      </w:pPr>
      <w:r>
        <w:rPr>
          <w:rFonts w:cs="Arial"/>
          <w:b/>
          <w:szCs w:val="22"/>
          <w:lang w:val="en-US"/>
        </w:rPr>
        <w:br w:type="page"/>
      </w:r>
    </w:p>
    <w:p w:rsidR="00A821C5" w:rsidRPr="0073330D" w:rsidRDefault="00A821C5" w:rsidP="00EC59C2">
      <w:pPr>
        <w:pStyle w:val="ListParagraph"/>
        <w:numPr>
          <w:ilvl w:val="0"/>
          <w:numId w:val="86"/>
        </w:numPr>
        <w:ind w:left="426" w:hanging="426"/>
        <w:contextualSpacing/>
        <w:rPr>
          <w:rFonts w:cs="Arial"/>
          <w:bCs/>
          <w:szCs w:val="22"/>
          <w:lang w:val="en-US"/>
        </w:rPr>
      </w:pPr>
      <w:r>
        <w:rPr>
          <w:rFonts w:cs="Arial"/>
          <w:b/>
          <w:szCs w:val="22"/>
          <w:lang w:val="en-US"/>
        </w:rPr>
        <w:t xml:space="preserve">Sector- Project Management: </w:t>
      </w:r>
      <w:r w:rsidRPr="0073330D">
        <w:rPr>
          <w:rFonts w:cs="Arial"/>
          <w:b/>
          <w:szCs w:val="22"/>
          <w:lang w:val="en-US"/>
        </w:rPr>
        <w:t xml:space="preserve">Information requested could not be provided </w:t>
      </w:r>
    </w:p>
    <w:p w:rsidR="00A821C5" w:rsidRDefault="00A821C5" w:rsidP="00A821C5">
      <w:pPr>
        <w:rPr>
          <w:rFonts w:cs="Arial"/>
          <w:b/>
          <w:bCs/>
          <w:szCs w:val="22"/>
        </w:rPr>
      </w:pPr>
    </w:p>
    <w:p w:rsidR="00A821C5" w:rsidRDefault="00A821C5" w:rsidP="00A821C5">
      <w:pPr>
        <w:rPr>
          <w:rFonts w:cs="Arial"/>
          <w:b/>
          <w:bCs/>
          <w:szCs w:val="22"/>
        </w:rPr>
      </w:pPr>
      <w:r>
        <w:rPr>
          <w:rFonts w:cs="Arial"/>
          <w:b/>
          <w:bCs/>
          <w:szCs w:val="22"/>
        </w:rPr>
        <w:t>Audit finding</w:t>
      </w:r>
    </w:p>
    <w:p w:rsidR="00A821C5" w:rsidRPr="00D964C7" w:rsidRDefault="00A821C5" w:rsidP="00A821C5">
      <w:pPr>
        <w:pStyle w:val="NormalWeb"/>
        <w:spacing w:before="0" w:beforeAutospacing="0" w:after="0" w:afterAutospacing="0"/>
        <w:jc w:val="both"/>
        <w:rPr>
          <w:sz w:val="22"/>
          <w:szCs w:val="22"/>
        </w:rPr>
      </w:pPr>
    </w:p>
    <w:p w:rsidR="00A821C5" w:rsidRPr="005973C7" w:rsidRDefault="00A821C5" w:rsidP="00A821C5">
      <w:pPr>
        <w:pStyle w:val="Header"/>
        <w:rPr>
          <w:rFonts w:cs="Arial"/>
          <w:color w:val="000000"/>
          <w:szCs w:val="22"/>
        </w:rPr>
      </w:pPr>
      <w:r w:rsidRPr="005973C7">
        <w:rPr>
          <w:rFonts w:cs="Arial"/>
          <w:color w:val="000000"/>
          <w:szCs w:val="22"/>
        </w:rPr>
        <w:t>Chapter 5 of the Public Finance Management Act (PFMA) section 40(1)(a) stipulates that the accounting officer for a department must keep full and proper records of the financial affairs of the department in accordance with any prescribed norms and standards, section 41 furthermore states that an accounting officer  of a department must submit to the relevant Treasury or the Auditor-General such information, returns,  documents, explanations and motivations as may be prescribed or as the relevant Treasury or the Auditor-General may require.</w:t>
      </w:r>
    </w:p>
    <w:p w:rsidR="00A821C5" w:rsidRPr="005973C7" w:rsidRDefault="00A821C5" w:rsidP="00A821C5">
      <w:pPr>
        <w:pStyle w:val="Header"/>
        <w:rPr>
          <w:rFonts w:cs="Arial"/>
          <w:color w:val="000000"/>
          <w:szCs w:val="22"/>
        </w:rPr>
      </w:pPr>
    </w:p>
    <w:p w:rsidR="00A821C5" w:rsidRDefault="00A821C5" w:rsidP="00A821C5">
      <w:pPr>
        <w:autoSpaceDE w:val="0"/>
        <w:autoSpaceDN w:val="0"/>
        <w:adjustRightInd w:val="0"/>
        <w:rPr>
          <w:rFonts w:cs="Arial"/>
          <w:szCs w:val="22"/>
          <w:lang w:val="en-US"/>
        </w:rPr>
      </w:pPr>
      <w:r w:rsidRPr="005973C7">
        <w:rPr>
          <w:rFonts w:cs="Arial"/>
          <w:bCs/>
          <w:szCs w:val="22"/>
          <w:lang w:val="en-US"/>
        </w:rPr>
        <w:t xml:space="preserve">Paragraph 15 of the Public Auditing Act states that </w:t>
      </w:r>
      <w:r w:rsidRPr="005973C7">
        <w:rPr>
          <w:rFonts w:cs="Arial"/>
          <w:szCs w:val="22"/>
          <w:lang w:val="en-US"/>
        </w:rPr>
        <w:t>the Auditor-General has at all reasonable times full unrestricted access to:</w:t>
      </w:r>
    </w:p>
    <w:p w:rsidR="00A821C5" w:rsidRPr="005973C7" w:rsidRDefault="00A821C5" w:rsidP="00A821C5">
      <w:pPr>
        <w:autoSpaceDE w:val="0"/>
        <w:autoSpaceDN w:val="0"/>
        <w:adjustRightInd w:val="0"/>
        <w:rPr>
          <w:rFonts w:cs="Arial"/>
          <w:szCs w:val="22"/>
          <w:lang w:val="en-US"/>
        </w:rPr>
      </w:pPr>
    </w:p>
    <w:p w:rsidR="00A821C5" w:rsidRPr="005973C7" w:rsidRDefault="00A821C5" w:rsidP="00EC59C2">
      <w:pPr>
        <w:pStyle w:val="ListParagraph"/>
        <w:numPr>
          <w:ilvl w:val="0"/>
          <w:numId w:val="39"/>
        </w:numPr>
        <w:autoSpaceDE w:val="0"/>
        <w:autoSpaceDN w:val="0"/>
        <w:adjustRightInd w:val="0"/>
        <w:ind w:left="426" w:hanging="426"/>
        <w:contextualSpacing/>
        <w:rPr>
          <w:rFonts w:cs="Arial"/>
          <w:szCs w:val="22"/>
          <w:lang w:val="en-US"/>
        </w:rPr>
      </w:pPr>
      <w:r w:rsidRPr="005973C7">
        <w:rPr>
          <w:rFonts w:cs="Arial"/>
          <w:szCs w:val="22"/>
          <w:lang w:val="en-US"/>
        </w:rPr>
        <w:t>Any document, book or written or electronic record or information of the auditee or which reflects or may elucidate the business, financial results, financial position or performance of the auditee;</w:t>
      </w:r>
    </w:p>
    <w:p w:rsidR="00A821C5" w:rsidRPr="005973C7" w:rsidRDefault="00A821C5" w:rsidP="00EC59C2">
      <w:pPr>
        <w:pStyle w:val="ListParagraph"/>
        <w:numPr>
          <w:ilvl w:val="0"/>
          <w:numId w:val="39"/>
        </w:numPr>
        <w:autoSpaceDE w:val="0"/>
        <w:autoSpaceDN w:val="0"/>
        <w:adjustRightInd w:val="0"/>
        <w:ind w:left="426" w:hanging="426"/>
        <w:contextualSpacing/>
        <w:rPr>
          <w:rFonts w:cs="Arial"/>
          <w:szCs w:val="22"/>
          <w:lang w:val="en-US"/>
        </w:rPr>
      </w:pPr>
      <w:r w:rsidRPr="005973C7">
        <w:rPr>
          <w:rFonts w:cs="Arial"/>
          <w:szCs w:val="22"/>
          <w:lang w:val="en-US"/>
        </w:rPr>
        <w:t>any of the assets of or under the control of the auditee; or</w:t>
      </w:r>
    </w:p>
    <w:p w:rsidR="00A821C5" w:rsidRPr="005973C7" w:rsidRDefault="00A821C5" w:rsidP="00EC59C2">
      <w:pPr>
        <w:pStyle w:val="ListParagraph"/>
        <w:numPr>
          <w:ilvl w:val="0"/>
          <w:numId w:val="39"/>
        </w:numPr>
        <w:autoSpaceDE w:val="0"/>
        <w:autoSpaceDN w:val="0"/>
        <w:adjustRightInd w:val="0"/>
        <w:ind w:left="426" w:hanging="426"/>
        <w:contextualSpacing/>
        <w:rPr>
          <w:rFonts w:cs="Arial"/>
          <w:szCs w:val="22"/>
          <w:lang w:val="en-US"/>
        </w:rPr>
      </w:pPr>
      <w:r w:rsidRPr="005973C7">
        <w:rPr>
          <w:rFonts w:cs="Arial"/>
          <w:szCs w:val="22"/>
          <w:lang w:val="en-US"/>
        </w:rPr>
        <w:t>any staff member or representative of the auditee.</w:t>
      </w:r>
    </w:p>
    <w:p w:rsidR="00A821C5" w:rsidRDefault="00A821C5" w:rsidP="00A821C5">
      <w:pPr>
        <w:pStyle w:val="Header"/>
        <w:ind w:left="426" w:hanging="426"/>
        <w:rPr>
          <w:rFonts w:cs="Arial"/>
          <w:color w:val="000000"/>
          <w:szCs w:val="22"/>
        </w:rPr>
      </w:pPr>
    </w:p>
    <w:p w:rsidR="00A821C5" w:rsidRDefault="00A821C5" w:rsidP="00A821C5">
      <w:pPr>
        <w:rPr>
          <w:rFonts w:cs="Arial"/>
          <w:color w:val="000000"/>
          <w:szCs w:val="22"/>
          <w:lang w:val="en-US" w:eastAsia="en-ZA"/>
        </w:rPr>
      </w:pPr>
      <w:r>
        <w:rPr>
          <w:rFonts w:cs="Arial"/>
          <w:bCs/>
          <w:szCs w:val="22"/>
        </w:rPr>
        <w:t xml:space="preserve">The following information relating to the projects below were requested as per RFI 39M dated 05 July 2016 </w:t>
      </w:r>
      <w:r w:rsidRPr="00D12F51">
        <w:rPr>
          <w:rFonts w:cs="Arial"/>
          <w:color w:val="000000"/>
          <w:szCs w:val="22"/>
          <w:lang w:val="en-US" w:eastAsia="en-ZA"/>
        </w:rPr>
        <w:t>but to date the information has not been provided for audit purp</w:t>
      </w:r>
      <w:r>
        <w:rPr>
          <w:rFonts w:cs="Arial"/>
          <w:color w:val="000000"/>
          <w:szCs w:val="22"/>
          <w:lang w:val="en-US" w:eastAsia="en-ZA"/>
        </w:rPr>
        <w:t>oses:</w:t>
      </w:r>
    </w:p>
    <w:p w:rsidR="00A821C5" w:rsidRDefault="00A821C5" w:rsidP="00A821C5">
      <w:pPr>
        <w:rPr>
          <w:rFonts w:cs="Arial"/>
          <w:bCs/>
          <w:szCs w:val="22"/>
        </w:rPr>
      </w:pPr>
    </w:p>
    <w:tbl>
      <w:tblPr>
        <w:tblStyle w:val="TableGrid"/>
        <w:tblW w:w="0" w:type="auto"/>
        <w:tblLook w:val="04A0" w:firstRow="1" w:lastRow="0" w:firstColumn="1" w:lastColumn="0" w:noHBand="0" w:noVBand="1"/>
      </w:tblPr>
      <w:tblGrid>
        <w:gridCol w:w="417"/>
        <w:gridCol w:w="8045"/>
      </w:tblGrid>
      <w:tr w:rsidR="00A821C5" w:rsidRPr="00A604DE" w:rsidTr="00A821C5">
        <w:tc>
          <w:tcPr>
            <w:tcW w:w="417" w:type="dxa"/>
          </w:tcPr>
          <w:p w:rsidR="00A821C5" w:rsidRPr="00A604DE" w:rsidRDefault="00A821C5" w:rsidP="00A821C5">
            <w:pPr>
              <w:rPr>
                <w:rFonts w:cs="Arial"/>
                <w:bCs/>
                <w:sz w:val="18"/>
                <w:szCs w:val="18"/>
              </w:rPr>
            </w:pPr>
            <w:r w:rsidRPr="00A604DE">
              <w:rPr>
                <w:rFonts w:cs="Arial"/>
                <w:bCs/>
                <w:sz w:val="18"/>
                <w:szCs w:val="18"/>
              </w:rPr>
              <w:t>3</w:t>
            </w:r>
          </w:p>
        </w:tc>
        <w:tc>
          <w:tcPr>
            <w:tcW w:w="8045" w:type="dxa"/>
          </w:tcPr>
          <w:p w:rsidR="00A821C5" w:rsidRPr="00A604DE" w:rsidRDefault="00A821C5" w:rsidP="00A821C5">
            <w:pPr>
              <w:rPr>
                <w:rFonts w:cs="Arial"/>
                <w:bCs/>
                <w:sz w:val="18"/>
                <w:szCs w:val="18"/>
              </w:rPr>
            </w:pPr>
            <w:r w:rsidRPr="00A604DE">
              <w:rPr>
                <w:rFonts w:cs="Arial"/>
                <w:bCs/>
                <w:sz w:val="18"/>
                <w:szCs w:val="18"/>
              </w:rPr>
              <w:t>South Sound Civils / Exeo Kholeka Civil JV (WCS 047888)</w:t>
            </w:r>
          </w:p>
        </w:tc>
      </w:tr>
    </w:tbl>
    <w:p w:rsidR="00A821C5" w:rsidRDefault="00A821C5" w:rsidP="00A821C5">
      <w:pPr>
        <w:rPr>
          <w:rFonts w:cs="Arial"/>
          <w:bCs/>
          <w:szCs w:val="22"/>
        </w:rPr>
      </w:pPr>
    </w:p>
    <w:p w:rsidR="00A821C5" w:rsidRPr="00BD1004" w:rsidRDefault="00A821C5" w:rsidP="00EC59C2">
      <w:pPr>
        <w:pStyle w:val="ListParagraph"/>
        <w:numPr>
          <w:ilvl w:val="0"/>
          <w:numId w:val="37"/>
        </w:numPr>
        <w:contextualSpacing/>
        <w:rPr>
          <w:rFonts w:cs="Arial"/>
          <w:bCs/>
          <w:szCs w:val="22"/>
        </w:rPr>
      </w:pPr>
      <w:r w:rsidRPr="00BD1004">
        <w:rPr>
          <w:rFonts w:cs="Arial"/>
          <w:bCs/>
          <w:szCs w:val="22"/>
        </w:rPr>
        <w:t xml:space="preserve">Professional qualifications of the site inspector and project manager </w:t>
      </w:r>
    </w:p>
    <w:p w:rsidR="00A821C5" w:rsidRDefault="00A821C5" w:rsidP="00EC59C2">
      <w:pPr>
        <w:pStyle w:val="ListParagraph"/>
        <w:numPr>
          <w:ilvl w:val="0"/>
          <w:numId w:val="37"/>
        </w:numPr>
        <w:contextualSpacing/>
        <w:rPr>
          <w:rFonts w:cs="Arial"/>
          <w:bCs/>
          <w:szCs w:val="22"/>
        </w:rPr>
      </w:pPr>
      <w:r w:rsidRPr="00BD1004">
        <w:rPr>
          <w:rFonts w:cs="Arial"/>
          <w:bCs/>
          <w:szCs w:val="22"/>
        </w:rPr>
        <w:t>Proof of registration of site inspector or project manager with the South African Council for Project and Construction Management Profession (SACPCMP) as required by section 18(2) of the PCMP Act.</w:t>
      </w:r>
    </w:p>
    <w:p w:rsidR="00A821C5" w:rsidRDefault="00A821C5" w:rsidP="00EC59C2">
      <w:pPr>
        <w:pStyle w:val="ListParagraph"/>
        <w:numPr>
          <w:ilvl w:val="0"/>
          <w:numId w:val="37"/>
        </w:numPr>
        <w:contextualSpacing/>
        <w:rPr>
          <w:rFonts w:cs="Arial"/>
          <w:bCs/>
          <w:szCs w:val="22"/>
        </w:rPr>
      </w:pPr>
      <w:r>
        <w:rPr>
          <w:rFonts w:cs="Arial"/>
          <w:bCs/>
          <w:szCs w:val="22"/>
        </w:rPr>
        <w:t xml:space="preserve">Actual expenditure incurred until 31 March 2016 per project (as accounted for in SAGE) and WCS report. </w:t>
      </w:r>
    </w:p>
    <w:p w:rsidR="00A821C5" w:rsidRPr="003E29D4" w:rsidRDefault="00A821C5" w:rsidP="00EC59C2">
      <w:pPr>
        <w:pStyle w:val="ListParagraph"/>
        <w:numPr>
          <w:ilvl w:val="0"/>
          <w:numId w:val="37"/>
        </w:numPr>
        <w:contextualSpacing/>
        <w:rPr>
          <w:rFonts w:cs="Arial"/>
          <w:bCs/>
          <w:szCs w:val="22"/>
        </w:rPr>
      </w:pPr>
      <w:r>
        <w:rPr>
          <w:rFonts w:cs="Arial"/>
          <w:bCs/>
          <w:szCs w:val="22"/>
        </w:rPr>
        <w:t>T</w:t>
      </w:r>
      <w:r w:rsidRPr="00C00496">
        <w:rPr>
          <w:rFonts w:cs="Arial"/>
          <w:bCs/>
          <w:szCs w:val="22"/>
        </w:rPr>
        <w:t xml:space="preserve">he circumstances under which additional costs were incurred </w:t>
      </w:r>
      <w:r>
        <w:rPr>
          <w:rFonts w:cs="Arial"/>
          <w:bCs/>
          <w:szCs w:val="22"/>
        </w:rPr>
        <w:t>w</w:t>
      </w:r>
      <w:r w:rsidRPr="00C00496">
        <w:rPr>
          <w:rFonts w:cs="Arial"/>
          <w:bCs/>
          <w:szCs w:val="22"/>
        </w:rPr>
        <w:t>here additional costs were incurred due to proje</w:t>
      </w:r>
      <w:r>
        <w:rPr>
          <w:rFonts w:cs="Arial"/>
          <w:bCs/>
          <w:szCs w:val="22"/>
        </w:rPr>
        <w:t>ct not being completed on time</w:t>
      </w:r>
    </w:p>
    <w:tbl>
      <w:tblPr>
        <w:tblStyle w:val="TableGrid"/>
        <w:tblW w:w="0" w:type="auto"/>
        <w:tblLook w:val="04A0" w:firstRow="1" w:lastRow="0" w:firstColumn="1" w:lastColumn="0" w:noHBand="0" w:noVBand="1"/>
      </w:tblPr>
      <w:tblGrid>
        <w:gridCol w:w="417"/>
        <w:gridCol w:w="8045"/>
      </w:tblGrid>
      <w:tr w:rsidR="00A821C5" w:rsidRPr="00A604DE" w:rsidTr="00A821C5">
        <w:trPr>
          <w:trHeight w:val="58"/>
        </w:trPr>
        <w:tc>
          <w:tcPr>
            <w:tcW w:w="417" w:type="dxa"/>
          </w:tcPr>
          <w:p w:rsidR="00A821C5" w:rsidRPr="00A604DE" w:rsidRDefault="00A821C5" w:rsidP="00A821C5">
            <w:pPr>
              <w:rPr>
                <w:rFonts w:cs="Arial"/>
                <w:bCs/>
                <w:sz w:val="18"/>
                <w:szCs w:val="18"/>
              </w:rPr>
            </w:pPr>
            <w:r w:rsidRPr="00A604DE">
              <w:rPr>
                <w:rFonts w:cs="Arial"/>
                <w:bCs/>
                <w:sz w:val="18"/>
                <w:szCs w:val="18"/>
              </w:rPr>
              <w:t>1</w:t>
            </w:r>
          </w:p>
        </w:tc>
        <w:tc>
          <w:tcPr>
            <w:tcW w:w="8045" w:type="dxa"/>
          </w:tcPr>
          <w:p w:rsidR="00A821C5" w:rsidRPr="00A604DE" w:rsidRDefault="00A821C5" w:rsidP="00A821C5">
            <w:pPr>
              <w:rPr>
                <w:rFonts w:cs="Arial"/>
                <w:bCs/>
                <w:sz w:val="18"/>
                <w:szCs w:val="18"/>
              </w:rPr>
            </w:pPr>
            <w:r w:rsidRPr="00A604DE">
              <w:rPr>
                <w:rFonts w:cs="Arial"/>
                <w:bCs/>
                <w:sz w:val="18"/>
                <w:szCs w:val="18"/>
              </w:rPr>
              <w:t>Ruwacon (WCS 050196)</w:t>
            </w:r>
          </w:p>
        </w:tc>
      </w:tr>
      <w:tr w:rsidR="00A821C5" w:rsidRPr="00A604DE" w:rsidTr="00A821C5">
        <w:tc>
          <w:tcPr>
            <w:tcW w:w="417" w:type="dxa"/>
          </w:tcPr>
          <w:p w:rsidR="00A821C5" w:rsidRPr="00A604DE" w:rsidRDefault="00A821C5" w:rsidP="00A821C5">
            <w:pPr>
              <w:rPr>
                <w:rFonts w:cs="Arial"/>
                <w:bCs/>
                <w:sz w:val="18"/>
                <w:szCs w:val="18"/>
              </w:rPr>
            </w:pPr>
            <w:r w:rsidRPr="00A604DE">
              <w:rPr>
                <w:rFonts w:cs="Arial"/>
                <w:bCs/>
                <w:sz w:val="18"/>
                <w:szCs w:val="18"/>
              </w:rPr>
              <w:t>2</w:t>
            </w:r>
          </w:p>
        </w:tc>
        <w:tc>
          <w:tcPr>
            <w:tcW w:w="8045" w:type="dxa"/>
          </w:tcPr>
          <w:p w:rsidR="00A821C5" w:rsidRPr="00A604DE" w:rsidRDefault="00A821C5" w:rsidP="00A821C5">
            <w:pPr>
              <w:rPr>
                <w:rFonts w:cs="Arial"/>
                <w:bCs/>
                <w:sz w:val="18"/>
                <w:szCs w:val="18"/>
              </w:rPr>
            </w:pPr>
            <w:r w:rsidRPr="00A604DE">
              <w:rPr>
                <w:rFonts w:cs="Arial"/>
                <w:bCs/>
                <w:sz w:val="18"/>
                <w:szCs w:val="18"/>
              </w:rPr>
              <w:t>Shaicon Tendering Services (WCS 053327)</w:t>
            </w:r>
          </w:p>
        </w:tc>
      </w:tr>
    </w:tbl>
    <w:p w:rsidR="00A821C5" w:rsidRDefault="00A821C5" w:rsidP="00A821C5">
      <w:pPr>
        <w:pStyle w:val="ListParagraph"/>
        <w:rPr>
          <w:rFonts w:cs="Arial"/>
          <w:bCs/>
          <w:szCs w:val="22"/>
        </w:rPr>
      </w:pPr>
    </w:p>
    <w:p w:rsidR="00A821C5" w:rsidRPr="003E29D4" w:rsidRDefault="00A821C5" w:rsidP="00EC59C2">
      <w:pPr>
        <w:pStyle w:val="ListParagraph"/>
        <w:numPr>
          <w:ilvl w:val="0"/>
          <w:numId w:val="38"/>
        </w:numPr>
        <w:contextualSpacing/>
        <w:rPr>
          <w:rFonts w:cs="Arial"/>
          <w:bCs/>
          <w:szCs w:val="22"/>
        </w:rPr>
      </w:pPr>
      <w:r w:rsidRPr="003E29D4">
        <w:rPr>
          <w:rFonts w:cs="Arial"/>
          <w:bCs/>
          <w:szCs w:val="22"/>
        </w:rPr>
        <w:t xml:space="preserve">Actual expenditure incurred until 31 March 2016 per project (as accounted for in SAGE) and WCS report. </w:t>
      </w:r>
    </w:p>
    <w:p w:rsidR="00A821C5" w:rsidRDefault="00A821C5" w:rsidP="00EC59C2">
      <w:pPr>
        <w:pStyle w:val="ListParagraph"/>
        <w:numPr>
          <w:ilvl w:val="0"/>
          <w:numId w:val="38"/>
        </w:numPr>
        <w:contextualSpacing/>
        <w:rPr>
          <w:rFonts w:cs="Arial"/>
          <w:bCs/>
          <w:szCs w:val="22"/>
        </w:rPr>
      </w:pPr>
      <w:r>
        <w:rPr>
          <w:rFonts w:cs="Arial"/>
          <w:bCs/>
          <w:szCs w:val="22"/>
        </w:rPr>
        <w:t>T</w:t>
      </w:r>
      <w:r w:rsidRPr="00C00496">
        <w:rPr>
          <w:rFonts w:cs="Arial"/>
          <w:bCs/>
          <w:szCs w:val="22"/>
        </w:rPr>
        <w:t xml:space="preserve">he circumstances under which additional costs were incurred </w:t>
      </w:r>
      <w:r>
        <w:rPr>
          <w:rFonts w:cs="Arial"/>
          <w:bCs/>
          <w:szCs w:val="22"/>
        </w:rPr>
        <w:t>w</w:t>
      </w:r>
      <w:r w:rsidRPr="00C00496">
        <w:rPr>
          <w:rFonts w:cs="Arial"/>
          <w:bCs/>
          <w:szCs w:val="22"/>
        </w:rPr>
        <w:t>here additional costs were incurred due to proje</w:t>
      </w:r>
      <w:r>
        <w:rPr>
          <w:rFonts w:cs="Arial"/>
          <w:bCs/>
          <w:szCs w:val="22"/>
        </w:rPr>
        <w:t>ct not being completed on time</w:t>
      </w:r>
    </w:p>
    <w:p w:rsidR="00A821C5" w:rsidRDefault="00A821C5" w:rsidP="00A821C5">
      <w:pPr>
        <w:rPr>
          <w:rFonts w:cs="Arial"/>
          <w:bCs/>
          <w:szCs w:val="22"/>
        </w:rPr>
      </w:pPr>
    </w:p>
    <w:p w:rsidR="00A821C5" w:rsidRDefault="00A821C5" w:rsidP="00A821C5">
      <w:pPr>
        <w:rPr>
          <w:rFonts w:cs="Arial"/>
          <w:szCs w:val="22"/>
        </w:rPr>
      </w:pPr>
      <w:r>
        <w:rPr>
          <w:rFonts w:cs="Arial"/>
          <w:szCs w:val="22"/>
        </w:rPr>
        <w:t>More findings of this nature could have a limitation of scope impact on the audit report.</w:t>
      </w:r>
    </w:p>
    <w:p w:rsidR="00A821C5" w:rsidRPr="00370B76" w:rsidRDefault="00A821C5" w:rsidP="00A821C5">
      <w:pPr>
        <w:rPr>
          <w:rFonts w:cs="Arial"/>
          <w:bCs/>
          <w:szCs w:val="22"/>
        </w:rPr>
      </w:pPr>
    </w:p>
    <w:p w:rsidR="00A821C5" w:rsidRPr="00782BA4" w:rsidRDefault="00A821C5" w:rsidP="00A821C5">
      <w:pPr>
        <w:rPr>
          <w:rFonts w:cs="Arial"/>
          <w:szCs w:val="22"/>
        </w:rPr>
      </w:pPr>
      <w:r w:rsidRPr="00782BA4">
        <w:rPr>
          <w:rFonts w:cs="Arial"/>
          <w:b/>
          <w:szCs w:val="22"/>
        </w:rPr>
        <w:t>Internal control deficiency</w:t>
      </w:r>
    </w:p>
    <w:p w:rsidR="00A821C5" w:rsidRPr="00782BA4" w:rsidRDefault="00A821C5" w:rsidP="00A821C5">
      <w:pPr>
        <w:rPr>
          <w:rFonts w:cs="Arial"/>
          <w:szCs w:val="22"/>
        </w:rPr>
      </w:pPr>
    </w:p>
    <w:p w:rsidR="00A821C5" w:rsidRPr="00370B76" w:rsidRDefault="00A821C5" w:rsidP="00A821C5">
      <w:pPr>
        <w:pStyle w:val="Heading2"/>
        <w:tabs>
          <w:tab w:val="left" w:pos="720"/>
        </w:tabs>
        <w:rPr>
          <w:rFonts w:cs="Arial"/>
          <w:b w:val="0"/>
          <w:iCs/>
          <w:sz w:val="22"/>
          <w:szCs w:val="22"/>
        </w:rPr>
      </w:pPr>
      <w:r w:rsidRPr="00370B76">
        <w:rPr>
          <w:rFonts w:cs="Arial"/>
          <w:b w:val="0"/>
          <w:iCs/>
          <w:sz w:val="22"/>
          <w:szCs w:val="22"/>
        </w:rPr>
        <w:t>Financial and performance management</w:t>
      </w:r>
    </w:p>
    <w:p w:rsidR="00A821C5" w:rsidRPr="00370B76" w:rsidRDefault="00A821C5" w:rsidP="00A821C5">
      <w:pPr>
        <w:rPr>
          <w:rFonts w:cs="Arial"/>
          <w:szCs w:val="22"/>
          <w:lang w:val="en-GB"/>
        </w:rPr>
      </w:pPr>
    </w:p>
    <w:p w:rsidR="00A821C5" w:rsidRDefault="00A821C5" w:rsidP="00A821C5">
      <w:pPr>
        <w:rPr>
          <w:rFonts w:cs="Arial"/>
          <w:szCs w:val="22"/>
        </w:rPr>
      </w:pPr>
      <w:r>
        <w:rPr>
          <w:rFonts w:cs="Arial"/>
          <w:szCs w:val="22"/>
        </w:rPr>
        <w:t>Proper record keeping and record management could be a problem within the department as requested information was not available and supplied within a reasonable timeframe.</w:t>
      </w:r>
    </w:p>
    <w:p w:rsidR="00A821C5" w:rsidRDefault="00A821C5" w:rsidP="00A821C5">
      <w:pPr>
        <w:rPr>
          <w:rFonts w:cs="Arial"/>
          <w:b/>
          <w:szCs w:val="22"/>
        </w:rPr>
      </w:pPr>
    </w:p>
    <w:p w:rsidR="00A821C5" w:rsidRDefault="00A821C5" w:rsidP="00A821C5">
      <w:pPr>
        <w:jc w:val="center"/>
        <w:rPr>
          <w:rFonts w:cs="Arial"/>
          <w:b/>
          <w:szCs w:val="22"/>
        </w:rPr>
      </w:pPr>
    </w:p>
    <w:p w:rsidR="00A821C5" w:rsidRDefault="00A821C5" w:rsidP="00A821C5">
      <w:pPr>
        <w:rPr>
          <w:rFonts w:cs="Arial"/>
          <w:b/>
          <w:szCs w:val="22"/>
        </w:rPr>
      </w:pPr>
      <w:r>
        <w:rPr>
          <w:rFonts w:cs="Arial"/>
          <w:b/>
          <w:szCs w:val="22"/>
        </w:rPr>
        <w:t xml:space="preserve">Recommendation </w:t>
      </w:r>
    </w:p>
    <w:p w:rsidR="00A821C5" w:rsidRDefault="00A821C5" w:rsidP="00A821C5">
      <w:pPr>
        <w:rPr>
          <w:rFonts w:cs="Arial"/>
          <w:szCs w:val="22"/>
        </w:rPr>
      </w:pPr>
    </w:p>
    <w:p w:rsidR="00A821C5" w:rsidRDefault="00A821C5" w:rsidP="00A821C5">
      <w:pPr>
        <w:rPr>
          <w:rFonts w:cs="Arial"/>
          <w:szCs w:val="22"/>
        </w:rPr>
      </w:pPr>
      <w:r>
        <w:rPr>
          <w:rFonts w:cs="Arial"/>
          <w:szCs w:val="22"/>
        </w:rPr>
        <w:t xml:space="preserve">The required information should be provided as a matter of urgency. </w:t>
      </w:r>
    </w:p>
    <w:p w:rsidR="00A821C5" w:rsidRDefault="00A821C5" w:rsidP="00A821C5">
      <w:pPr>
        <w:rPr>
          <w:rFonts w:cs="Arial"/>
          <w:b/>
          <w:szCs w:val="22"/>
        </w:rPr>
      </w:pPr>
    </w:p>
    <w:p w:rsidR="00A821C5" w:rsidRPr="00D43FC1" w:rsidRDefault="00A821C5" w:rsidP="00A821C5">
      <w:pPr>
        <w:rPr>
          <w:rFonts w:cs="Arial"/>
          <w:b/>
          <w:bCs/>
          <w:szCs w:val="22"/>
          <w:lang w:val="en-US"/>
        </w:rPr>
      </w:pPr>
      <w:r w:rsidRPr="00D43FC1">
        <w:rPr>
          <w:rFonts w:cs="Arial"/>
          <w:b/>
          <w:bCs/>
          <w:szCs w:val="22"/>
        </w:rPr>
        <w:t>Management response</w:t>
      </w:r>
    </w:p>
    <w:p w:rsidR="00A821C5" w:rsidRPr="00D43FC1" w:rsidRDefault="00A821C5" w:rsidP="00A821C5">
      <w:pPr>
        <w:rPr>
          <w:rFonts w:cs="Arial"/>
          <w:color w:val="000000"/>
          <w:szCs w:val="22"/>
          <w:lang w:eastAsia="en-ZA"/>
        </w:rPr>
      </w:pPr>
    </w:p>
    <w:p w:rsidR="00A821C5" w:rsidRPr="00D43FC1" w:rsidRDefault="003D1537" w:rsidP="00A821C5">
      <w:pPr>
        <w:rPr>
          <w:rFonts w:cs="Arial"/>
          <w:color w:val="000000"/>
          <w:szCs w:val="22"/>
          <w:lang w:eastAsia="en-ZA"/>
        </w:rPr>
      </w:pPr>
      <w:r>
        <w:rPr>
          <w:rFonts w:cs="Arial"/>
          <w:color w:val="000000"/>
          <w:szCs w:val="22"/>
          <w:lang w:eastAsia="en-ZA"/>
        </w:rPr>
        <w:t>Management response received on 15 July 2016</w:t>
      </w:r>
    </w:p>
    <w:p w:rsidR="00A821C5" w:rsidRPr="00D43FC1" w:rsidRDefault="00A821C5" w:rsidP="00A821C5">
      <w:pPr>
        <w:rPr>
          <w:rFonts w:cs="Arial"/>
          <w:b/>
          <w:bCs/>
          <w:szCs w:val="22"/>
        </w:rPr>
      </w:pPr>
    </w:p>
    <w:p w:rsidR="00A821C5" w:rsidRPr="00D43FC1" w:rsidRDefault="00A821C5" w:rsidP="00A821C5">
      <w:pPr>
        <w:rPr>
          <w:rFonts w:cs="Arial"/>
          <w:b/>
          <w:bCs/>
          <w:szCs w:val="22"/>
          <w:lang w:val="en-US"/>
        </w:rPr>
      </w:pPr>
      <w:r w:rsidRPr="00D43FC1">
        <w:rPr>
          <w:rFonts w:cs="Arial"/>
          <w:b/>
          <w:bCs/>
          <w:szCs w:val="22"/>
        </w:rPr>
        <w:t>Auditor’s response</w:t>
      </w:r>
    </w:p>
    <w:p w:rsidR="00A821C5" w:rsidRPr="00D43FC1" w:rsidRDefault="00A821C5" w:rsidP="00A821C5">
      <w:pPr>
        <w:rPr>
          <w:rFonts w:cs="Arial"/>
          <w:color w:val="000000"/>
          <w:szCs w:val="22"/>
          <w:lang w:eastAsia="en-ZA"/>
        </w:rPr>
      </w:pPr>
    </w:p>
    <w:p w:rsidR="00A821C5" w:rsidRPr="008724DB" w:rsidRDefault="003D1537" w:rsidP="00A821C5">
      <w:pPr>
        <w:rPr>
          <w:rFonts w:cs="Arial"/>
          <w:color w:val="000000"/>
          <w:szCs w:val="22"/>
          <w:lang w:eastAsia="en-ZA"/>
        </w:rPr>
      </w:pPr>
      <w:r>
        <w:rPr>
          <w:rFonts w:cs="Arial"/>
          <w:color w:val="000000"/>
          <w:szCs w:val="22"/>
          <w:lang w:eastAsia="en-ZA"/>
        </w:rPr>
        <w:t>Assessing management comments</w:t>
      </w:r>
    </w:p>
    <w:p w:rsidR="00A821C5" w:rsidRDefault="00A821C5" w:rsidP="00A821C5">
      <w:pPr>
        <w:spacing w:after="200" w:line="276" w:lineRule="auto"/>
        <w:rPr>
          <w:rFonts w:cs="Arial"/>
          <w:color w:val="000000"/>
          <w:szCs w:val="22"/>
          <w:lang w:eastAsia="en-ZA"/>
        </w:rPr>
      </w:pPr>
      <w:r>
        <w:rPr>
          <w:rFonts w:cs="Arial"/>
          <w:color w:val="000000"/>
          <w:szCs w:val="22"/>
          <w:lang w:eastAsia="en-ZA"/>
        </w:rPr>
        <w:br w:type="page"/>
      </w:r>
    </w:p>
    <w:p w:rsidR="00A821C5" w:rsidRPr="00370B76" w:rsidRDefault="00A821C5" w:rsidP="00EC59C2">
      <w:pPr>
        <w:pStyle w:val="ListParagraph"/>
        <w:numPr>
          <w:ilvl w:val="0"/>
          <w:numId w:val="86"/>
        </w:numPr>
        <w:ind w:left="426" w:hanging="426"/>
        <w:contextualSpacing/>
        <w:rPr>
          <w:rFonts w:cs="Arial"/>
          <w:b/>
          <w:szCs w:val="22"/>
          <w:lang w:val="en-US"/>
        </w:rPr>
      </w:pPr>
      <w:r w:rsidRPr="00370B76">
        <w:rPr>
          <w:rFonts w:cs="Arial"/>
          <w:b/>
          <w:szCs w:val="22"/>
          <w:lang w:val="en-US"/>
        </w:rPr>
        <w:t>Sector: Statistics South Africa head office in Salvokop</w:t>
      </w:r>
    </w:p>
    <w:p w:rsidR="00A821C5" w:rsidRPr="00370B76" w:rsidRDefault="00A821C5" w:rsidP="00A821C5">
      <w:pPr>
        <w:pBdr>
          <w:top w:val="single" w:sz="4" w:space="1" w:color="auto"/>
        </w:pBdr>
        <w:rPr>
          <w:rFonts w:cs="Arial"/>
          <w:szCs w:val="22"/>
        </w:rPr>
      </w:pPr>
    </w:p>
    <w:p w:rsidR="00A821C5" w:rsidRPr="00370B76" w:rsidRDefault="00A821C5" w:rsidP="00EC59C2">
      <w:pPr>
        <w:pStyle w:val="Heading1"/>
        <w:keepLines/>
        <w:numPr>
          <w:ilvl w:val="0"/>
          <w:numId w:val="40"/>
        </w:numPr>
        <w:jc w:val="left"/>
        <w:rPr>
          <w:rFonts w:cs="Arial"/>
          <w:color w:val="4F81BD" w:themeColor="accent1"/>
          <w:szCs w:val="22"/>
        </w:rPr>
      </w:pPr>
      <w:r w:rsidRPr="00370B76">
        <w:rPr>
          <w:rFonts w:cs="Arial"/>
          <w:color w:val="4F81BD" w:themeColor="accent1"/>
          <w:szCs w:val="22"/>
        </w:rPr>
        <w:t>Objectives of the audit</w:t>
      </w:r>
    </w:p>
    <w:p w:rsidR="00A821C5" w:rsidRDefault="00A821C5" w:rsidP="00A821C5">
      <w:pPr>
        <w:pStyle w:val="NormalWeb"/>
        <w:spacing w:before="0" w:beforeAutospacing="0" w:after="0" w:afterAutospacing="0"/>
        <w:ind w:left="360"/>
        <w:rPr>
          <w:rFonts w:cs="Arial"/>
          <w:color w:val="000000"/>
          <w:sz w:val="22"/>
          <w:szCs w:val="22"/>
          <w:lang w:val="en-CA"/>
        </w:rPr>
      </w:pPr>
    </w:p>
    <w:p w:rsidR="00A821C5" w:rsidRPr="00370B76" w:rsidRDefault="00A821C5" w:rsidP="00A821C5">
      <w:pPr>
        <w:pStyle w:val="NormalWeb"/>
        <w:spacing w:before="0" w:beforeAutospacing="0" w:after="0" w:afterAutospacing="0"/>
        <w:ind w:left="360"/>
        <w:rPr>
          <w:rFonts w:cs="Arial"/>
          <w:color w:val="000000"/>
          <w:sz w:val="22"/>
          <w:szCs w:val="22"/>
          <w:lang w:val="en-CA"/>
        </w:rPr>
      </w:pPr>
      <w:r w:rsidRPr="00370B76">
        <w:rPr>
          <w:rFonts w:cs="Arial"/>
          <w:color w:val="000000"/>
          <w:sz w:val="22"/>
          <w:szCs w:val="22"/>
          <w:lang w:val="en-CA"/>
        </w:rPr>
        <w:t>The purpose of the audit was to find out the reasons for delays experienced to complete the bulk electrical infrastructure installations within the contract period and cost overruns as expenditure to date exceeds the approved contract amounts. The auditor was also expected to assess, among others, the following:</w:t>
      </w:r>
    </w:p>
    <w:p w:rsidR="00A821C5" w:rsidRPr="00370B76" w:rsidRDefault="00A821C5" w:rsidP="00EC59C2">
      <w:pPr>
        <w:pStyle w:val="NormalWeb"/>
        <w:numPr>
          <w:ilvl w:val="0"/>
          <w:numId w:val="41"/>
        </w:numPr>
        <w:spacing w:before="0" w:beforeAutospacing="0" w:after="0" w:afterAutospacing="0"/>
        <w:ind w:left="1080"/>
        <w:rPr>
          <w:rFonts w:cs="Arial"/>
          <w:color w:val="000000"/>
          <w:sz w:val="22"/>
          <w:szCs w:val="22"/>
          <w:lang w:val="en-CA"/>
        </w:rPr>
      </w:pPr>
      <w:r w:rsidRPr="00370B76">
        <w:rPr>
          <w:rFonts w:cs="Arial"/>
          <w:color w:val="000000"/>
          <w:sz w:val="22"/>
          <w:szCs w:val="22"/>
          <w:lang w:val="en-CA"/>
        </w:rPr>
        <w:t xml:space="preserve">the quality of the work done on site in relation to the specifications </w:t>
      </w:r>
    </w:p>
    <w:p w:rsidR="00A821C5" w:rsidRPr="00370B76" w:rsidRDefault="00A821C5" w:rsidP="00EC59C2">
      <w:pPr>
        <w:pStyle w:val="NormalWeb"/>
        <w:numPr>
          <w:ilvl w:val="0"/>
          <w:numId w:val="41"/>
        </w:numPr>
        <w:spacing w:before="0" w:beforeAutospacing="0" w:after="0" w:afterAutospacing="0"/>
        <w:ind w:left="1080"/>
        <w:rPr>
          <w:rFonts w:cs="Arial"/>
          <w:color w:val="000000"/>
          <w:sz w:val="22"/>
          <w:szCs w:val="22"/>
          <w:lang w:val="en-CA"/>
        </w:rPr>
      </w:pPr>
      <w:r w:rsidRPr="00370B76">
        <w:rPr>
          <w:rFonts w:cs="Arial"/>
          <w:color w:val="000000"/>
          <w:sz w:val="22"/>
          <w:szCs w:val="22"/>
          <w:lang w:val="en-CA"/>
        </w:rPr>
        <w:t>assessment of the contract management aspects of the transaction in relation to acceptable industry practices</w:t>
      </w:r>
    </w:p>
    <w:p w:rsidR="00A821C5" w:rsidRPr="00370B76" w:rsidRDefault="00A821C5" w:rsidP="00EC59C2">
      <w:pPr>
        <w:pStyle w:val="NormalWeb"/>
        <w:numPr>
          <w:ilvl w:val="0"/>
          <w:numId w:val="41"/>
        </w:numPr>
        <w:spacing w:before="0" w:beforeAutospacing="0" w:after="0" w:afterAutospacing="0"/>
        <w:ind w:left="1080"/>
        <w:rPr>
          <w:rFonts w:cs="Arial"/>
          <w:color w:val="000000"/>
          <w:sz w:val="22"/>
          <w:szCs w:val="22"/>
          <w:lang w:val="en-CA"/>
        </w:rPr>
      </w:pPr>
      <w:r w:rsidRPr="00370B76">
        <w:rPr>
          <w:rFonts w:cs="Arial"/>
          <w:color w:val="000000"/>
          <w:sz w:val="22"/>
          <w:szCs w:val="22"/>
          <w:lang w:val="en-CA"/>
        </w:rPr>
        <w:t>assess whether value for money was received</w:t>
      </w:r>
    </w:p>
    <w:p w:rsidR="00A821C5" w:rsidRPr="00370B76" w:rsidRDefault="00A821C5" w:rsidP="00EC59C2">
      <w:pPr>
        <w:pStyle w:val="NormalWeb"/>
        <w:numPr>
          <w:ilvl w:val="0"/>
          <w:numId w:val="41"/>
        </w:numPr>
        <w:spacing w:before="0" w:beforeAutospacing="0" w:after="0" w:afterAutospacing="0"/>
        <w:ind w:left="1080"/>
        <w:rPr>
          <w:rFonts w:cs="Arial"/>
          <w:color w:val="000000"/>
          <w:sz w:val="22"/>
          <w:szCs w:val="22"/>
          <w:lang w:val="en-CA"/>
        </w:rPr>
      </w:pPr>
      <w:r w:rsidRPr="00370B76">
        <w:rPr>
          <w:rFonts w:cs="Arial"/>
          <w:color w:val="000000"/>
          <w:sz w:val="22"/>
          <w:szCs w:val="22"/>
          <w:lang w:val="en-CA"/>
        </w:rPr>
        <w:t>installations complied with applicable legislation and industry norms and standards</w:t>
      </w:r>
    </w:p>
    <w:p w:rsidR="00A821C5" w:rsidRPr="00370B76" w:rsidRDefault="00A821C5" w:rsidP="00A821C5">
      <w:pPr>
        <w:pStyle w:val="NormalWeb"/>
        <w:spacing w:before="0" w:beforeAutospacing="0" w:after="0" w:afterAutospacing="0"/>
        <w:ind w:left="1080"/>
        <w:rPr>
          <w:rFonts w:cs="Arial"/>
          <w:color w:val="000000"/>
          <w:sz w:val="22"/>
          <w:szCs w:val="22"/>
          <w:lang w:val="en-CA"/>
        </w:rPr>
      </w:pPr>
    </w:p>
    <w:p w:rsidR="00A821C5" w:rsidRPr="00370B76" w:rsidRDefault="00A821C5" w:rsidP="00EC59C2">
      <w:pPr>
        <w:pStyle w:val="Heading1"/>
        <w:keepLines/>
        <w:numPr>
          <w:ilvl w:val="0"/>
          <w:numId w:val="40"/>
        </w:numPr>
        <w:jc w:val="left"/>
        <w:rPr>
          <w:rFonts w:cs="Arial"/>
          <w:color w:val="4F81BD" w:themeColor="accent1"/>
          <w:szCs w:val="22"/>
        </w:rPr>
      </w:pPr>
      <w:bookmarkStart w:id="6" w:name="_Toc455208336"/>
      <w:r w:rsidRPr="00370B76">
        <w:rPr>
          <w:rFonts w:cs="Arial"/>
          <w:color w:val="4F81BD" w:themeColor="accent1"/>
          <w:szCs w:val="22"/>
        </w:rPr>
        <w:t>Methodology</w:t>
      </w:r>
      <w:bookmarkEnd w:id="6"/>
    </w:p>
    <w:p w:rsidR="00A821C5" w:rsidRDefault="00A821C5" w:rsidP="00A821C5">
      <w:pPr>
        <w:ind w:left="360" w:right="-317"/>
        <w:rPr>
          <w:rFonts w:cs="Arial"/>
          <w:color w:val="000000"/>
          <w:szCs w:val="22"/>
          <w:lang w:val="en-CA"/>
        </w:rPr>
      </w:pPr>
    </w:p>
    <w:p w:rsidR="00A821C5" w:rsidRPr="00370B76" w:rsidRDefault="00A821C5" w:rsidP="00A821C5">
      <w:pPr>
        <w:ind w:left="360" w:right="-317"/>
        <w:rPr>
          <w:rFonts w:cs="Arial"/>
          <w:color w:val="000000"/>
          <w:szCs w:val="22"/>
          <w:lang w:val="en-CA"/>
        </w:rPr>
      </w:pPr>
      <w:r w:rsidRPr="00370B76">
        <w:rPr>
          <w:rFonts w:cs="Arial"/>
          <w:color w:val="000000"/>
          <w:szCs w:val="22"/>
          <w:lang w:val="en-CA"/>
        </w:rPr>
        <w:t xml:space="preserve">In order to meet its objectives, </w:t>
      </w:r>
      <w:r w:rsidRPr="00370B76">
        <w:rPr>
          <w:rFonts w:cs="Arial"/>
          <w:szCs w:val="22"/>
          <w:lang w:val="en-CA"/>
        </w:rPr>
        <w:t xml:space="preserve">the methodology included, a briefing session on the scope of the audit, interview with Project Manager from DPW, site visit and </w:t>
      </w:r>
      <w:r w:rsidRPr="00370B76">
        <w:rPr>
          <w:rFonts w:cs="Arial"/>
          <w:color w:val="000000"/>
          <w:szCs w:val="22"/>
          <w:lang w:val="en-CA"/>
        </w:rPr>
        <w:t>review of the relevant documentation. </w:t>
      </w:r>
    </w:p>
    <w:p w:rsidR="00A821C5" w:rsidRPr="00370B76" w:rsidRDefault="00A821C5" w:rsidP="00EC59C2">
      <w:pPr>
        <w:pStyle w:val="NormalWeb"/>
        <w:numPr>
          <w:ilvl w:val="0"/>
          <w:numId w:val="42"/>
        </w:numPr>
        <w:spacing w:before="0" w:beforeAutospacing="0" w:after="0" w:afterAutospacing="0"/>
        <w:rPr>
          <w:rFonts w:cs="Arial"/>
          <w:color w:val="000000"/>
          <w:sz w:val="22"/>
          <w:szCs w:val="22"/>
          <w:lang w:val="en-CA"/>
        </w:rPr>
      </w:pPr>
      <w:r w:rsidRPr="00370B76">
        <w:rPr>
          <w:rFonts w:cs="Arial"/>
          <w:b/>
          <w:bCs/>
          <w:color w:val="000000"/>
          <w:sz w:val="22"/>
          <w:szCs w:val="22"/>
          <w:lang w:val="en-CA"/>
        </w:rPr>
        <w:t>Review of the Documentation </w:t>
      </w:r>
    </w:p>
    <w:p w:rsidR="00A821C5" w:rsidRPr="00370B76" w:rsidRDefault="00A821C5" w:rsidP="00A821C5">
      <w:pPr>
        <w:pStyle w:val="NormalWeb"/>
        <w:spacing w:before="0" w:beforeAutospacing="0" w:after="0" w:afterAutospacing="0"/>
        <w:ind w:left="720"/>
        <w:rPr>
          <w:rFonts w:cs="Arial"/>
          <w:color w:val="000000"/>
          <w:sz w:val="22"/>
          <w:szCs w:val="22"/>
          <w:lang w:val="en-CA"/>
        </w:rPr>
      </w:pPr>
      <w:r w:rsidRPr="00370B76">
        <w:rPr>
          <w:rFonts w:cs="Arial"/>
          <w:color w:val="000000"/>
          <w:sz w:val="22"/>
          <w:szCs w:val="22"/>
          <w:lang w:val="en-CA"/>
        </w:rPr>
        <w:t xml:space="preserve">The documents reviewed include design drawings, site progress minutes, communication between the contractor and Department of Works. </w:t>
      </w:r>
    </w:p>
    <w:p w:rsidR="00A821C5" w:rsidRPr="00370B76" w:rsidRDefault="00A821C5" w:rsidP="00A821C5">
      <w:pPr>
        <w:pStyle w:val="NormalWeb"/>
        <w:spacing w:before="0" w:beforeAutospacing="0" w:after="0" w:afterAutospacing="0"/>
        <w:rPr>
          <w:rFonts w:cs="Arial"/>
          <w:color w:val="000000"/>
          <w:sz w:val="22"/>
          <w:szCs w:val="22"/>
          <w:lang w:val="en-CA"/>
        </w:rPr>
      </w:pPr>
    </w:p>
    <w:p w:rsidR="00A821C5" w:rsidRPr="00370B76" w:rsidRDefault="00A821C5" w:rsidP="00EC59C2">
      <w:pPr>
        <w:pStyle w:val="NormalWeb"/>
        <w:numPr>
          <w:ilvl w:val="0"/>
          <w:numId w:val="42"/>
        </w:numPr>
        <w:spacing w:before="0" w:beforeAutospacing="0" w:after="0" w:afterAutospacing="0"/>
        <w:rPr>
          <w:rFonts w:cs="Arial"/>
          <w:b/>
          <w:bCs/>
          <w:color w:val="000000"/>
          <w:sz w:val="22"/>
          <w:szCs w:val="22"/>
          <w:lang w:val="en-CA"/>
        </w:rPr>
      </w:pPr>
      <w:r w:rsidRPr="00370B76">
        <w:rPr>
          <w:rFonts w:cs="Arial"/>
          <w:b/>
          <w:bCs/>
          <w:color w:val="000000"/>
          <w:sz w:val="22"/>
          <w:szCs w:val="22"/>
          <w:lang w:val="en-CA"/>
        </w:rPr>
        <w:t>Interviews</w:t>
      </w:r>
    </w:p>
    <w:p w:rsidR="00A821C5" w:rsidRPr="00370B76" w:rsidRDefault="00A821C5" w:rsidP="00A821C5">
      <w:pPr>
        <w:pStyle w:val="NormalWeb"/>
        <w:spacing w:before="0" w:beforeAutospacing="0" w:after="0" w:afterAutospacing="0"/>
        <w:ind w:left="720"/>
        <w:rPr>
          <w:rFonts w:cs="Arial"/>
          <w:color w:val="000000"/>
          <w:sz w:val="22"/>
          <w:szCs w:val="22"/>
          <w:lang w:val="en-CA"/>
        </w:rPr>
      </w:pPr>
      <w:r w:rsidRPr="00370B76">
        <w:rPr>
          <w:rFonts w:cs="Arial"/>
          <w:color w:val="000000"/>
          <w:sz w:val="22"/>
          <w:szCs w:val="22"/>
          <w:lang w:val="en-CA"/>
        </w:rPr>
        <w:t> An interview and project briefing with Project Manager from Department of Public Works was conducted on Monday 13 June 2016</w:t>
      </w:r>
    </w:p>
    <w:p w:rsidR="00A821C5" w:rsidRPr="00370B76" w:rsidRDefault="00A821C5" w:rsidP="00A821C5">
      <w:pPr>
        <w:pStyle w:val="NormalWeb"/>
        <w:spacing w:before="0" w:beforeAutospacing="0" w:after="0" w:afterAutospacing="0"/>
        <w:rPr>
          <w:rFonts w:cs="Arial"/>
          <w:color w:val="000000"/>
          <w:sz w:val="22"/>
          <w:szCs w:val="22"/>
          <w:lang w:val="en-CA"/>
        </w:rPr>
      </w:pPr>
      <w:r w:rsidRPr="00370B76">
        <w:rPr>
          <w:rFonts w:cs="Arial"/>
          <w:color w:val="000000"/>
          <w:sz w:val="22"/>
          <w:szCs w:val="22"/>
          <w:lang w:val="en-CA"/>
        </w:rPr>
        <w:t> </w:t>
      </w:r>
    </w:p>
    <w:p w:rsidR="00A821C5" w:rsidRPr="00370B76" w:rsidRDefault="00A821C5" w:rsidP="00EC59C2">
      <w:pPr>
        <w:pStyle w:val="NormalWeb"/>
        <w:numPr>
          <w:ilvl w:val="0"/>
          <w:numId w:val="42"/>
        </w:numPr>
        <w:spacing w:before="0" w:beforeAutospacing="0" w:after="0" w:afterAutospacing="0"/>
        <w:rPr>
          <w:rFonts w:cs="Arial"/>
          <w:b/>
          <w:bCs/>
          <w:color w:val="000000"/>
          <w:sz w:val="22"/>
          <w:szCs w:val="22"/>
          <w:lang w:val="en-CA"/>
        </w:rPr>
      </w:pPr>
      <w:r w:rsidRPr="00370B76">
        <w:rPr>
          <w:rFonts w:cs="Arial"/>
          <w:b/>
          <w:bCs/>
          <w:color w:val="000000"/>
          <w:sz w:val="22"/>
          <w:szCs w:val="22"/>
          <w:lang w:val="en-CA"/>
        </w:rPr>
        <w:t>Site Visit</w:t>
      </w:r>
    </w:p>
    <w:p w:rsidR="00A821C5" w:rsidRPr="00370B76" w:rsidRDefault="00A821C5" w:rsidP="00A821C5">
      <w:pPr>
        <w:pStyle w:val="NormalWeb"/>
        <w:spacing w:before="0" w:beforeAutospacing="0" w:after="0" w:afterAutospacing="0"/>
        <w:ind w:left="720"/>
        <w:rPr>
          <w:rFonts w:cs="Arial"/>
          <w:color w:val="000000"/>
          <w:sz w:val="22"/>
          <w:szCs w:val="22"/>
          <w:lang w:val="en-CA"/>
        </w:rPr>
      </w:pPr>
      <w:r w:rsidRPr="00370B76">
        <w:rPr>
          <w:rFonts w:cs="Arial"/>
          <w:color w:val="000000"/>
          <w:sz w:val="22"/>
          <w:szCs w:val="22"/>
          <w:lang w:val="en-CA"/>
        </w:rPr>
        <w:t>A site visit was conducted on 17 June to the Stats SA offices in Salvokop, Pretoria. A panel interview with some role players in the project was conducted during and after the site visit.</w:t>
      </w:r>
    </w:p>
    <w:p w:rsidR="00A821C5" w:rsidRPr="00370B76" w:rsidRDefault="00A821C5" w:rsidP="00A821C5">
      <w:pPr>
        <w:pStyle w:val="NormalWeb"/>
        <w:spacing w:before="0" w:beforeAutospacing="0" w:after="0" w:afterAutospacing="0"/>
        <w:rPr>
          <w:rFonts w:cs="Arial"/>
          <w:color w:val="000000"/>
          <w:sz w:val="22"/>
          <w:szCs w:val="22"/>
          <w:lang w:val="en-CA"/>
        </w:rPr>
      </w:pPr>
    </w:p>
    <w:p w:rsidR="00A821C5" w:rsidRPr="00370B76" w:rsidRDefault="00A821C5" w:rsidP="00EC59C2">
      <w:pPr>
        <w:pStyle w:val="Heading1"/>
        <w:keepLines/>
        <w:numPr>
          <w:ilvl w:val="0"/>
          <w:numId w:val="40"/>
        </w:numPr>
        <w:jc w:val="left"/>
        <w:rPr>
          <w:rFonts w:cs="Arial"/>
          <w:color w:val="4F81BD" w:themeColor="accent1"/>
          <w:szCs w:val="22"/>
        </w:rPr>
      </w:pPr>
      <w:r w:rsidRPr="00370B76">
        <w:rPr>
          <w:rFonts w:cs="Arial"/>
          <w:color w:val="4F81BD" w:themeColor="accent1"/>
          <w:szCs w:val="22"/>
        </w:rPr>
        <w:t xml:space="preserve"> Findings: Project Management and Contract Management</w:t>
      </w:r>
    </w:p>
    <w:p w:rsidR="00A821C5" w:rsidRPr="00370B76" w:rsidRDefault="00A821C5" w:rsidP="00EC59C2">
      <w:pPr>
        <w:pStyle w:val="Heading1"/>
        <w:keepLines/>
        <w:numPr>
          <w:ilvl w:val="1"/>
          <w:numId w:val="40"/>
        </w:numPr>
        <w:jc w:val="left"/>
        <w:rPr>
          <w:rFonts w:cs="Arial"/>
          <w:color w:val="4F81BD" w:themeColor="accent1"/>
          <w:szCs w:val="22"/>
        </w:rPr>
      </w:pPr>
      <w:r w:rsidRPr="00370B76">
        <w:rPr>
          <w:rFonts w:cs="Arial"/>
          <w:color w:val="4F81BD" w:themeColor="accent1"/>
          <w:szCs w:val="22"/>
        </w:rPr>
        <w:t>Background and Scope</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Bulk electrical infrastructure services were required for the new Statistics South Africa head office in Salvokop, Pretoria. Initially this service was supposed to be performed by Tshwane Municipality, as agreed in a memorandum of agreement between DPW and the municipality. The municipality subsequently indicated that they were no longer in a position to perform this function. The Department of Public Works (DPW) was granted permission to contract with Statistics of South Africa Design and Construction Joint Venture (Stats SA D&amp;C JV) to assist with execution of the works, as they were already on site for construction of the head office building. The Stats-SA D&amp;C JV was appointed by Dipalopalo Concession, the Public Private Partner for the Stats SA project to execute the works.</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The contract between DPW and the Stats SA D&amp;C JV was for installation of Bulk Services (Electrical, Storm Water and Sewerage). This report focuses on the project for implementation of the bulk electrical infrastructure for the Stat SA head office precinct.</w:t>
      </w:r>
    </w:p>
    <w:p w:rsidR="00A821C5" w:rsidRPr="00370B76" w:rsidRDefault="00A821C5" w:rsidP="00A821C5">
      <w:pPr>
        <w:ind w:left="720"/>
        <w:rPr>
          <w:rFonts w:cs="Arial"/>
          <w:szCs w:val="22"/>
        </w:rPr>
      </w:pPr>
      <w:r w:rsidRPr="00370B76">
        <w:rPr>
          <w:rFonts w:cs="Arial"/>
          <w:szCs w:val="22"/>
        </w:rPr>
        <w:t>The DPW appointed an independent Engineer, Driver Group Africa “Driver” to provide technical advice and scrutinise the offer made by Stats SA D&amp;C JV. Their scope also included monitoring of the works to ensure compliance with the relevant regulations and specifications.</w:t>
      </w:r>
    </w:p>
    <w:p w:rsidR="00A821C5" w:rsidRDefault="00A821C5" w:rsidP="00A821C5">
      <w:pPr>
        <w:pStyle w:val="Heading1"/>
        <w:keepLines/>
        <w:numPr>
          <w:ilvl w:val="0"/>
          <w:numId w:val="0"/>
        </w:numPr>
        <w:ind w:left="792"/>
        <w:jc w:val="left"/>
        <w:rPr>
          <w:rFonts w:cs="Arial"/>
          <w:color w:val="4F81BD" w:themeColor="accent1"/>
          <w:szCs w:val="22"/>
        </w:rPr>
      </w:pPr>
    </w:p>
    <w:p w:rsidR="00A821C5" w:rsidRPr="00370B76" w:rsidRDefault="00A821C5" w:rsidP="00EC59C2">
      <w:pPr>
        <w:pStyle w:val="Heading1"/>
        <w:keepLines/>
        <w:numPr>
          <w:ilvl w:val="1"/>
          <w:numId w:val="40"/>
        </w:numPr>
        <w:jc w:val="left"/>
        <w:rPr>
          <w:rFonts w:cs="Arial"/>
          <w:color w:val="4F81BD" w:themeColor="accent1"/>
          <w:szCs w:val="22"/>
        </w:rPr>
      </w:pPr>
      <w:r w:rsidRPr="00370B76">
        <w:rPr>
          <w:rFonts w:cs="Arial"/>
          <w:color w:val="4F81BD" w:themeColor="accent1"/>
          <w:szCs w:val="22"/>
        </w:rPr>
        <w:t>Project Initiation</w:t>
      </w:r>
    </w:p>
    <w:p w:rsidR="00A821C5" w:rsidRDefault="00A821C5" w:rsidP="00A821C5">
      <w:pPr>
        <w:ind w:left="720"/>
        <w:rPr>
          <w:rFonts w:cs="Arial"/>
          <w:b/>
          <w:szCs w:val="22"/>
        </w:rPr>
      </w:pPr>
    </w:p>
    <w:p w:rsidR="00A821C5" w:rsidRPr="00370B76" w:rsidRDefault="00A821C5" w:rsidP="00A821C5">
      <w:pPr>
        <w:ind w:left="720"/>
        <w:rPr>
          <w:rFonts w:cs="Arial"/>
          <w:b/>
          <w:szCs w:val="22"/>
        </w:rPr>
      </w:pPr>
      <w:r w:rsidRPr="00370B76">
        <w:rPr>
          <w:rFonts w:cs="Arial"/>
          <w:b/>
          <w:szCs w:val="22"/>
        </w:rPr>
        <w:t>Finding</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The Bulk Electrical Infrastructure services was required for the new Stats SA offices in Salvokop. Tshwane Municipality was responsible to provide this service. However, in October 2014, the Municipality indicated that it was not in a position to meet this obligation. This impacted negatively on the planned delivery of the project as the DPW was forced to find alternative means to implement the project to avoid further delays to the project.</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Dipalopalo appointed Stats SA D&amp;C JV for the design and construction of bulk infrastructure services, which included electrical. It was made known In November 2014 that the bulk services Works could not be executed as part of the PPP-agreement between Stats SA and Dipalopalo Concession.</w:t>
      </w:r>
    </w:p>
    <w:p w:rsidR="00A821C5" w:rsidRPr="00370B76" w:rsidRDefault="00A821C5" w:rsidP="00A821C5">
      <w:pPr>
        <w:ind w:left="720"/>
        <w:rPr>
          <w:rFonts w:cs="Arial"/>
          <w:szCs w:val="22"/>
        </w:rPr>
      </w:pPr>
      <w:r w:rsidRPr="00370B76">
        <w:rPr>
          <w:rFonts w:cs="Arial"/>
          <w:szCs w:val="22"/>
        </w:rPr>
        <w:t>Consequently, a contract was put in place between the Department of Public Works and Stats SA D&amp;C JV for design and construction of the bulk infrastructure services.</w:t>
      </w:r>
    </w:p>
    <w:p w:rsidR="00A821C5" w:rsidRPr="00370B76" w:rsidRDefault="00A821C5" w:rsidP="00A821C5">
      <w:pPr>
        <w:ind w:left="720"/>
        <w:rPr>
          <w:rFonts w:cs="Arial"/>
          <w:szCs w:val="22"/>
        </w:rPr>
      </w:pPr>
    </w:p>
    <w:p w:rsidR="00A821C5" w:rsidRPr="00370B76" w:rsidRDefault="00A821C5" w:rsidP="00EC59C2">
      <w:pPr>
        <w:pStyle w:val="Heading1"/>
        <w:keepLines/>
        <w:numPr>
          <w:ilvl w:val="1"/>
          <w:numId w:val="40"/>
        </w:numPr>
        <w:jc w:val="left"/>
        <w:rPr>
          <w:rFonts w:cs="Arial"/>
          <w:color w:val="4F81BD" w:themeColor="accent1"/>
          <w:szCs w:val="22"/>
        </w:rPr>
      </w:pPr>
      <w:r w:rsidRPr="00370B76">
        <w:rPr>
          <w:rFonts w:cs="Arial"/>
          <w:color w:val="4F81BD" w:themeColor="accent1"/>
          <w:szCs w:val="22"/>
        </w:rPr>
        <w:t xml:space="preserve">Project Initiation </w:t>
      </w:r>
    </w:p>
    <w:p w:rsidR="00A821C5" w:rsidRDefault="00A821C5" w:rsidP="00A821C5">
      <w:pPr>
        <w:ind w:left="720"/>
        <w:rPr>
          <w:rFonts w:cs="Arial"/>
          <w:b/>
          <w:szCs w:val="22"/>
        </w:rPr>
      </w:pPr>
    </w:p>
    <w:p w:rsidR="00A821C5" w:rsidRPr="00370B76" w:rsidRDefault="00A821C5" w:rsidP="00A821C5">
      <w:pPr>
        <w:ind w:left="720"/>
        <w:rPr>
          <w:rFonts w:cs="Arial"/>
          <w:b/>
          <w:szCs w:val="22"/>
        </w:rPr>
      </w:pPr>
      <w:r w:rsidRPr="00370B76">
        <w:rPr>
          <w:rFonts w:cs="Arial"/>
          <w:b/>
          <w:szCs w:val="22"/>
        </w:rPr>
        <w:t>Finding</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It should be noted that the Municipality was already paid a sum of R 8,329,892 to provide this service to Stats SA.  Presumably, the municipality would have appointed a Contractor to perform this function or arrange to reimburse the money if it could not perform the function itself.</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The appointment of the Contractor, Stats SA D&amp;C JV seems above board as all the processes were followed and documentation is available to back it. Upon further investigation it was found that the D&amp;C JV indicated that they had prepared preliminary designs for the works in January 2015, yet the final appointment was in May 2015. This indicates they worked under risk almost knowingly that they will be appointed.  A question was posed to the Contractor as to why they would take such a risk, they indicated that “it was a norm in the industry to take such risks.”</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It should be noted that cost amount for this Contract was R 17,545,909.  Included in the costing is an item of electrical direct cost, R13 205 141. This electrical direct cost is for the same activities the Municipality charged an amount of R 8,329,892. The new amount represents about 58% increase of the original municipal cost. The auditor feels this amount is a significant increase that DPW eventually paid for the same item of works by changing contractors. This is a cost that was supposed to be absorbed by the municipality based on the initial agreement.</w:t>
      </w:r>
    </w:p>
    <w:p w:rsidR="00A821C5" w:rsidRDefault="00A821C5" w:rsidP="00A821C5">
      <w:pPr>
        <w:pStyle w:val="Heading1"/>
        <w:keepLines/>
        <w:numPr>
          <w:ilvl w:val="0"/>
          <w:numId w:val="0"/>
        </w:numPr>
        <w:ind w:left="792"/>
        <w:jc w:val="left"/>
        <w:rPr>
          <w:rFonts w:cs="Arial"/>
          <w:color w:val="4F81BD" w:themeColor="accent1"/>
          <w:szCs w:val="22"/>
        </w:rPr>
      </w:pPr>
    </w:p>
    <w:p w:rsidR="00A821C5" w:rsidRPr="00370B76" w:rsidRDefault="00A821C5" w:rsidP="00EC59C2">
      <w:pPr>
        <w:pStyle w:val="Heading1"/>
        <w:keepLines/>
        <w:numPr>
          <w:ilvl w:val="1"/>
          <w:numId w:val="40"/>
        </w:numPr>
        <w:jc w:val="left"/>
        <w:rPr>
          <w:rFonts w:cs="Arial"/>
          <w:color w:val="4F81BD" w:themeColor="accent1"/>
          <w:szCs w:val="22"/>
        </w:rPr>
      </w:pPr>
      <w:r w:rsidRPr="00370B76">
        <w:rPr>
          <w:rFonts w:cs="Arial"/>
          <w:color w:val="4F81BD" w:themeColor="accent1"/>
          <w:szCs w:val="22"/>
        </w:rPr>
        <w:t>Project Expenditure</w:t>
      </w:r>
    </w:p>
    <w:p w:rsidR="00A821C5" w:rsidRDefault="00A821C5" w:rsidP="00A821C5">
      <w:pPr>
        <w:ind w:left="567"/>
        <w:rPr>
          <w:rFonts w:cs="Arial"/>
          <w:b/>
          <w:szCs w:val="22"/>
        </w:rPr>
      </w:pPr>
    </w:p>
    <w:p w:rsidR="00A821C5" w:rsidRPr="00370B76" w:rsidRDefault="00A821C5" w:rsidP="00A821C5">
      <w:pPr>
        <w:ind w:left="567"/>
        <w:rPr>
          <w:rFonts w:cs="Arial"/>
          <w:b/>
          <w:szCs w:val="22"/>
        </w:rPr>
      </w:pPr>
      <w:r w:rsidRPr="00370B76">
        <w:rPr>
          <w:rFonts w:cs="Arial"/>
          <w:b/>
          <w:szCs w:val="22"/>
        </w:rPr>
        <w:t>Finding</w:t>
      </w:r>
    </w:p>
    <w:p w:rsidR="00A821C5" w:rsidRDefault="00A821C5" w:rsidP="00A821C5">
      <w:pPr>
        <w:ind w:left="567"/>
        <w:rPr>
          <w:rFonts w:cs="Arial"/>
          <w:szCs w:val="22"/>
        </w:rPr>
      </w:pPr>
    </w:p>
    <w:p w:rsidR="00A821C5" w:rsidRPr="00370B76" w:rsidRDefault="00A821C5" w:rsidP="00A821C5">
      <w:pPr>
        <w:ind w:left="567"/>
        <w:rPr>
          <w:rFonts w:cs="Arial"/>
          <w:szCs w:val="22"/>
        </w:rPr>
      </w:pPr>
      <w:r w:rsidRPr="00370B76">
        <w:rPr>
          <w:rFonts w:cs="Arial"/>
          <w:szCs w:val="22"/>
        </w:rPr>
        <w:t>The total amount spent on this project is R25 118 132. This includes R 8 329 892 initially paid to Tshwane Municipality and R16 025 067 paid to the Stats SA D&amp;C JV to execute the same project.</w:t>
      </w:r>
    </w:p>
    <w:p w:rsidR="00A821C5" w:rsidRDefault="00A821C5" w:rsidP="00A821C5">
      <w:pPr>
        <w:ind w:left="567"/>
        <w:rPr>
          <w:rFonts w:cs="Arial"/>
          <w:szCs w:val="22"/>
        </w:rPr>
      </w:pPr>
    </w:p>
    <w:p w:rsidR="00A821C5" w:rsidRPr="00370B76" w:rsidRDefault="00A821C5" w:rsidP="00A821C5">
      <w:pPr>
        <w:ind w:left="567"/>
        <w:rPr>
          <w:rFonts w:cs="Arial"/>
          <w:szCs w:val="22"/>
        </w:rPr>
      </w:pPr>
      <w:r w:rsidRPr="00370B76">
        <w:rPr>
          <w:rFonts w:cs="Arial"/>
          <w:szCs w:val="22"/>
        </w:rPr>
        <w:t>There was a 58% increase on the cost for direct electrical works by Stats SA D&amp;C JV compared to the amount charged by Tshwane Municipality</w:t>
      </w:r>
    </w:p>
    <w:p w:rsidR="00A821C5" w:rsidRDefault="00A821C5" w:rsidP="00A821C5">
      <w:pPr>
        <w:pStyle w:val="Heading1"/>
        <w:keepLines/>
        <w:numPr>
          <w:ilvl w:val="0"/>
          <w:numId w:val="0"/>
        </w:numPr>
        <w:ind w:left="792"/>
        <w:jc w:val="left"/>
        <w:rPr>
          <w:rFonts w:cs="Arial"/>
          <w:color w:val="4F81BD" w:themeColor="accent1"/>
          <w:szCs w:val="22"/>
        </w:rPr>
      </w:pPr>
    </w:p>
    <w:p w:rsidR="00A821C5" w:rsidRPr="00370B76" w:rsidRDefault="00A821C5" w:rsidP="00EC59C2">
      <w:pPr>
        <w:pStyle w:val="Heading1"/>
        <w:keepLines/>
        <w:numPr>
          <w:ilvl w:val="1"/>
          <w:numId w:val="40"/>
        </w:numPr>
        <w:jc w:val="left"/>
        <w:rPr>
          <w:rFonts w:cs="Arial"/>
          <w:color w:val="4F81BD" w:themeColor="accent1"/>
          <w:szCs w:val="22"/>
        </w:rPr>
      </w:pPr>
      <w:r w:rsidRPr="00370B76">
        <w:rPr>
          <w:rFonts w:cs="Arial"/>
          <w:color w:val="4F81BD" w:themeColor="accent1"/>
          <w:szCs w:val="22"/>
        </w:rPr>
        <w:t>Variation Orders</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The original position of the substation was moved to a new site. This change was done during construction. Below are the two Variation Orders (VO’s) that were raised:</w:t>
      </w:r>
    </w:p>
    <w:p w:rsidR="00A821C5" w:rsidRPr="00370B76" w:rsidRDefault="00A821C5" w:rsidP="00EC59C2">
      <w:pPr>
        <w:pStyle w:val="ListParagraph"/>
        <w:numPr>
          <w:ilvl w:val="2"/>
          <w:numId w:val="43"/>
        </w:numPr>
        <w:ind w:left="1134" w:hanging="425"/>
        <w:rPr>
          <w:rFonts w:cs="Arial"/>
          <w:szCs w:val="22"/>
        </w:rPr>
      </w:pPr>
      <w:r w:rsidRPr="00370B76">
        <w:rPr>
          <w:rFonts w:cs="Arial"/>
          <w:szCs w:val="22"/>
        </w:rPr>
        <w:t>Demolition of a partly constructed electrical Substation and relocate to another site. The effect of this was an additional cost.</w:t>
      </w:r>
    </w:p>
    <w:p w:rsidR="00A821C5" w:rsidRPr="00370B76" w:rsidRDefault="00A821C5" w:rsidP="00EC59C2">
      <w:pPr>
        <w:pStyle w:val="ListParagraph"/>
        <w:numPr>
          <w:ilvl w:val="1"/>
          <w:numId w:val="43"/>
        </w:numPr>
        <w:ind w:left="1134" w:hanging="425"/>
        <w:rPr>
          <w:rFonts w:cs="Arial"/>
          <w:szCs w:val="22"/>
        </w:rPr>
      </w:pPr>
      <w:r w:rsidRPr="00370B76">
        <w:rPr>
          <w:rFonts w:cs="Arial"/>
          <w:szCs w:val="22"/>
        </w:rPr>
        <w:t>Omit- MV Circuit breakers in Princess Park Primary Substation and two parallel MV Cables to Stats SA. Add MV cable from unused Blennie cable in Kgosi Mampuru Street to Stats SA. The effect of this was a cost reduction,</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The net effect of these two VO was an overall cost reduction of R 3,977,268. The Contract amount for the Electrical Bulk Services was adjusted accordingly to a final figure of R 16, 205,067</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The effect of the second VO let to a reduced scope of work on the Bulk electrical Services hence the reduction in the cost price.</w:t>
      </w:r>
    </w:p>
    <w:p w:rsidR="00A821C5" w:rsidRDefault="00A821C5" w:rsidP="00A821C5">
      <w:pPr>
        <w:pStyle w:val="Heading1"/>
        <w:keepLines/>
        <w:numPr>
          <w:ilvl w:val="0"/>
          <w:numId w:val="0"/>
        </w:numPr>
        <w:ind w:left="792"/>
        <w:jc w:val="left"/>
        <w:rPr>
          <w:rFonts w:cs="Arial"/>
          <w:color w:val="4F81BD" w:themeColor="accent1"/>
          <w:szCs w:val="22"/>
        </w:rPr>
      </w:pPr>
    </w:p>
    <w:p w:rsidR="00A821C5" w:rsidRPr="00370B76" w:rsidRDefault="00A821C5" w:rsidP="00EC59C2">
      <w:pPr>
        <w:pStyle w:val="Heading1"/>
        <w:keepLines/>
        <w:numPr>
          <w:ilvl w:val="1"/>
          <w:numId w:val="40"/>
        </w:numPr>
        <w:jc w:val="left"/>
        <w:rPr>
          <w:rFonts w:cs="Arial"/>
          <w:color w:val="4F81BD" w:themeColor="accent1"/>
          <w:szCs w:val="22"/>
        </w:rPr>
      </w:pPr>
      <w:r w:rsidRPr="00370B76">
        <w:rPr>
          <w:rFonts w:cs="Arial"/>
          <w:color w:val="4F81BD" w:themeColor="accent1"/>
          <w:szCs w:val="22"/>
        </w:rPr>
        <w:t>Completion and Handover</w:t>
      </w:r>
    </w:p>
    <w:p w:rsidR="00A821C5"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There was constant communication between the Contractor and Tshwane Municipality with regards to the project. Designs were submitted to the Municipality for approval. The equipment purchased were also in accordance with the Municipality’s specifications. Actom switchgear, which the Municipality recommended, was purchased for the project. Municipality technicians were involved in site acceptance tests and some commissioning test. Equipment settings for protection were provided by the Municipality. According to DPW, the infrastructure will be transferred to the municipality’s asset register as they will be the new custodian responsible for upkeep and maintenance going forward.</w:t>
      </w:r>
    </w:p>
    <w:p w:rsidR="00A821C5" w:rsidRDefault="00A821C5" w:rsidP="00A821C5">
      <w:pPr>
        <w:ind w:left="720"/>
        <w:rPr>
          <w:rFonts w:cs="Arial"/>
          <w:szCs w:val="22"/>
        </w:rPr>
      </w:pPr>
      <w:r w:rsidRPr="00370B76">
        <w:rPr>
          <w:rFonts w:cs="Arial"/>
          <w:szCs w:val="22"/>
        </w:rPr>
        <w:t>Table below indicates key activity dates for the project from start to end</w:t>
      </w:r>
    </w:p>
    <w:p w:rsidR="00A821C5" w:rsidRPr="00370B76" w:rsidRDefault="00A821C5" w:rsidP="00A821C5">
      <w:pPr>
        <w:ind w:left="720"/>
        <w:rPr>
          <w:rFonts w:cs="Arial"/>
          <w:szCs w:val="22"/>
        </w:rPr>
      </w:pPr>
    </w:p>
    <w:tbl>
      <w:tblPr>
        <w:tblStyle w:val="TableGrid"/>
        <w:tblW w:w="0" w:type="auto"/>
        <w:tblInd w:w="720" w:type="dxa"/>
        <w:tblLook w:val="04A0" w:firstRow="1" w:lastRow="0" w:firstColumn="1" w:lastColumn="0" w:noHBand="0" w:noVBand="1"/>
      </w:tblPr>
      <w:tblGrid>
        <w:gridCol w:w="6618"/>
        <w:gridCol w:w="1904"/>
      </w:tblGrid>
      <w:tr w:rsidR="00A821C5" w:rsidRPr="00370B76" w:rsidTr="00A821C5">
        <w:tc>
          <w:tcPr>
            <w:tcW w:w="6618" w:type="dxa"/>
            <w:shd w:val="clear" w:color="auto" w:fill="C4BC96" w:themeFill="background2" w:themeFillShade="BF"/>
          </w:tcPr>
          <w:p w:rsidR="00A821C5" w:rsidRPr="00370B76" w:rsidRDefault="00A821C5" w:rsidP="00A821C5">
            <w:pPr>
              <w:rPr>
                <w:rFonts w:cs="Arial"/>
                <w:b/>
                <w:sz w:val="18"/>
                <w:szCs w:val="18"/>
              </w:rPr>
            </w:pPr>
            <w:r w:rsidRPr="00370B76">
              <w:rPr>
                <w:rFonts w:cs="Arial"/>
                <w:b/>
                <w:sz w:val="18"/>
                <w:szCs w:val="18"/>
              </w:rPr>
              <w:t>ACTIVITY</w:t>
            </w:r>
          </w:p>
        </w:tc>
        <w:tc>
          <w:tcPr>
            <w:tcW w:w="1904" w:type="dxa"/>
            <w:shd w:val="clear" w:color="auto" w:fill="C4BC96" w:themeFill="background2" w:themeFillShade="BF"/>
          </w:tcPr>
          <w:p w:rsidR="00A821C5" w:rsidRPr="00370B76" w:rsidRDefault="00A821C5" w:rsidP="00A821C5">
            <w:pPr>
              <w:rPr>
                <w:rFonts w:cs="Arial"/>
                <w:b/>
                <w:sz w:val="18"/>
                <w:szCs w:val="18"/>
              </w:rPr>
            </w:pPr>
            <w:r w:rsidRPr="00370B76">
              <w:rPr>
                <w:rFonts w:cs="Arial"/>
                <w:b/>
                <w:sz w:val="18"/>
                <w:szCs w:val="18"/>
              </w:rPr>
              <w:t>Date</w:t>
            </w:r>
          </w:p>
        </w:tc>
      </w:tr>
      <w:tr w:rsidR="00A821C5" w:rsidRPr="00370B76" w:rsidTr="00A821C5">
        <w:tc>
          <w:tcPr>
            <w:tcW w:w="6618"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rPr>
              <w:t>DPW paid Tshwane Municipality an amount of R 8 329 892 for implementation of the Bulk Electricity Services</w:t>
            </w:r>
          </w:p>
        </w:tc>
        <w:tc>
          <w:tcPr>
            <w:tcW w:w="1904" w:type="dxa"/>
          </w:tcPr>
          <w:p w:rsidR="00A821C5" w:rsidRPr="00370B76" w:rsidRDefault="00A821C5" w:rsidP="00A821C5">
            <w:pPr>
              <w:rPr>
                <w:rFonts w:cs="Arial"/>
                <w:sz w:val="18"/>
                <w:szCs w:val="18"/>
                <w:lang w:val="en-CA"/>
              </w:rPr>
            </w:pPr>
          </w:p>
          <w:p w:rsidR="00A821C5" w:rsidRPr="00370B76" w:rsidRDefault="00A821C5" w:rsidP="00A821C5">
            <w:pPr>
              <w:rPr>
                <w:rFonts w:cs="Arial"/>
                <w:sz w:val="18"/>
                <w:szCs w:val="18"/>
                <w:lang w:val="en-CA"/>
              </w:rPr>
            </w:pPr>
          </w:p>
          <w:p w:rsidR="00A821C5" w:rsidRPr="00370B76" w:rsidRDefault="00A821C5" w:rsidP="00A821C5">
            <w:pPr>
              <w:rPr>
                <w:rFonts w:cs="Arial"/>
                <w:sz w:val="18"/>
                <w:szCs w:val="18"/>
              </w:rPr>
            </w:pPr>
            <w:r w:rsidRPr="00370B76">
              <w:rPr>
                <w:rFonts w:cs="Arial"/>
                <w:sz w:val="18"/>
                <w:szCs w:val="18"/>
                <w:lang w:val="en-CA"/>
              </w:rPr>
              <w:t>March 2014</w:t>
            </w:r>
          </w:p>
        </w:tc>
      </w:tr>
      <w:tr w:rsidR="00A821C5" w:rsidRPr="00370B76" w:rsidTr="00A821C5">
        <w:tc>
          <w:tcPr>
            <w:tcW w:w="6618"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rPr>
              <w:t>Tshwane indicated that they would not meet the obligation</w:t>
            </w:r>
          </w:p>
        </w:tc>
        <w:tc>
          <w:tcPr>
            <w:tcW w:w="1904" w:type="dxa"/>
          </w:tcPr>
          <w:p w:rsidR="00A821C5" w:rsidRPr="00370B76" w:rsidRDefault="00A821C5" w:rsidP="00A821C5">
            <w:pPr>
              <w:rPr>
                <w:rFonts w:cs="Arial"/>
                <w:sz w:val="18"/>
                <w:szCs w:val="18"/>
                <w:lang w:val="en-CA"/>
              </w:rPr>
            </w:pPr>
          </w:p>
          <w:p w:rsidR="00A821C5" w:rsidRPr="00370B76" w:rsidRDefault="00A821C5" w:rsidP="00A821C5">
            <w:pPr>
              <w:rPr>
                <w:rFonts w:cs="Arial"/>
                <w:sz w:val="18"/>
                <w:szCs w:val="18"/>
              </w:rPr>
            </w:pPr>
            <w:r w:rsidRPr="00370B76">
              <w:rPr>
                <w:rFonts w:cs="Arial"/>
                <w:sz w:val="18"/>
                <w:szCs w:val="18"/>
                <w:lang w:val="en-CA"/>
              </w:rPr>
              <w:t>October 2014</w:t>
            </w:r>
          </w:p>
        </w:tc>
      </w:tr>
      <w:tr w:rsidR="00A821C5" w:rsidRPr="00370B76" w:rsidTr="00A821C5">
        <w:tc>
          <w:tcPr>
            <w:tcW w:w="6618" w:type="dxa"/>
          </w:tcPr>
          <w:p w:rsidR="00A821C5" w:rsidRPr="00370B76" w:rsidRDefault="00A821C5" w:rsidP="00A821C5">
            <w:pPr>
              <w:rPr>
                <w:rFonts w:cs="Arial"/>
                <w:sz w:val="18"/>
                <w:szCs w:val="18"/>
                <w:lang w:val="en-CA"/>
              </w:rPr>
            </w:pPr>
          </w:p>
          <w:p w:rsidR="00A821C5" w:rsidRPr="00370B76" w:rsidRDefault="00A821C5" w:rsidP="00A821C5">
            <w:pPr>
              <w:rPr>
                <w:rFonts w:cs="Arial"/>
                <w:sz w:val="18"/>
                <w:szCs w:val="18"/>
              </w:rPr>
            </w:pPr>
            <w:r w:rsidRPr="00370B76">
              <w:rPr>
                <w:rFonts w:cs="Arial"/>
                <w:sz w:val="18"/>
                <w:szCs w:val="18"/>
                <w:lang w:val="en-CA"/>
              </w:rPr>
              <w:t>DPW took over the contract from the municipality</w:t>
            </w:r>
          </w:p>
        </w:tc>
        <w:tc>
          <w:tcPr>
            <w:tcW w:w="1904" w:type="dxa"/>
          </w:tcPr>
          <w:p w:rsidR="00A821C5" w:rsidRPr="00370B76" w:rsidRDefault="00A821C5" w:rsidP="00A821C5">
            <w:pPr>
              <w:rPr>
                <w:rFonts w:cs="Arial"/>
                <w:sz w:val="18"/>
                <w:szCs w:val="18"/>
              </w:rPr>
            </w:pPr>
            <w:r w:rsidRPr="00370B76">
              <w:rPr>
                <w:rFonts w:cs="Arial"/>
                <w:sz w:val="18"/>
                <w:szCs w:val="18"/>
                <w:lang w:val="en-CA"/>
              </w:rPr>
              <w:t>November 2014</w:t>
            </w:r>
          </w:p>
        </w:tc>
      </w:tr>
      <w:tr w:rsidR="00A821C5" w:rsidRPr="00370B76" w:rsidTr="00A821C5">
        <w:tc>
          <w:tcPr>
            <w:tcW w:w="6618"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lang w:val="en-CA"/>
              </w:rPr>
              <w:t>Negotiation for a service provider commenced</w:t>
            </w:r>
          </w:p>
        </w:tc>
        <w:tc>
          <w:tcPr>
            <w:tcW w:w="1904" w:type="dxa"/>
          </w:tcPr>
          <w:p w:rsidR="00A821C5" w:rsidRPr="00370B76" w:rsidRDefault="00A821C5" w:rsidP="00A821C5">
            <w:pPr>
              <w:rPr>
                <w:rFonts w:cs="Arial"/>
                <w:sz w:val="18"/>
                <w:szCs w:val="18"/>
                <w:lang w:val="en-CA"/>
              </w:rPr>
            </w:pPr>
          </w:p>
          <w:p w:rsidR="00A821C5" w:rsidRPr="00370B76" w:rsidRDefault="00A821C5" w:rsidP="00A821C5">
            <w:pPr>
              <w:rPr>
                <w:rFonts w:cs="Arial"/>
                <w:sz w:val="18"/>
                <w:szCs w:val="18"/>
              </w:rPr>
            </w:pPr>
            <w:r w:rsidRPr="00370B76">
              <w:rPr>
                <w:rFonts w:cs="Arial"/>
                <w:sz w:val="18"/>
                <w:szCs w:val="18"/>
                <w:lang w:val="en-CA"/>
              </w:rPr>
              <w:t>March 2015</w:t>
            </w:r>
          </w:p>
        </w:tc>
      </w:tr>
      <w:tr w:rsidR="00A821C5" w:rsidRPr="00370B76" w:rsidTr="00A821C5">
        <w:tc>
          <w:tcPr>
            <w:tcW w:w="6618" w:type="dxa"/>
          </w:tcPr>
          <w:p w:rsidR="00A821C5" w:rsidRPr="00370B76" w:rsidRDefault="00A821C5" w:rsidP="00A821C5">
            <w:pPr>
              <w:rPr>
                <w:rFonts w:cs="Arial"/>
                <w:sz w:val="18"/>
                <w:szCs w:val="18"/>
                <w:lang w:val="en-CA"/>
              </w:rPr>
            </w:pPr>
          </w:p>
          <w:p w:rsidR="00A821C5" w:rsidRPr="00370B76" w:rsidRDefault="00A821C5" w:rsidP="00A821C5">
            <w:pPr>
              <w:rPr>
                <w:rFonts w:cs="Arial"/>
                <w:sz w:val="18"/>
                <w:szCs w:val="18"/>
              </w:rPr>
            </w:pPr>
            <w:r w:rsidRPr="00370B76">
              <w:rPr>
                <w:rFonts w:cs="Arial"/>
                <w:sz w:val="18"/>
                <w:szCs w:val="18"/>
                <w:lang w:val="en-CA"/>
              </w:rPr>
              <w:t>Stats SA D&amp;C JV appointed for the Electrical Bulk Services</w:t>
            </w:r>
          </w:p>
        </w:tc>
        <w:tc>
          <w:tcPr>
            <w:tcW w:w="1904" w:type="dxa"/>
          </w:tcPr>
          <w:p w:rsidR="00A821C5" w:rsidRPr="00370B76" w:rsidRDefault="00A821C5" w:rsidP="00A821C5">
            <w:pPr>
              <w:rPr>
                <w:rFonts w:cs="Arial"/>
                <w:sz w:val="18"/>
                <w:szCs w:val="18"/>
                <w:lang w:val="en-CA"/>
              </w:rPr>
            </w:pPr>
          </w:p>
          <w:p w:rsidR="00A821C5" w:rsidRPr="00370B76" w:rsidRDefault="00A821C5" w:rsidP="00A821C5">
            <w:pPr>
              <w:rPr>
                <w:rFonts w:cs="Arial"/>
                <w:sz w:val="18"/>
                <w:szCs w:val="18"/>
              </w:rPr>
            </w:pPr>
            <w:r w:rsidRPr="00370B76">
              <w:rPr>
                <w:rFonts w:cs="Arial"/>
                <w:sz w:val="18"/>
                <w:szCs w:val="18"/>
                <w:lang w:val="en-CA"/>
              </w:rPr>
              <w:t>May 2015</w:t>
            </w:r>
          </w:p>
        </w:tc>
      </w:tr>
      <w:tr w:rsidR="00A821C5" w:rsidRPr="00370B76" w:rsidTr="00A821C5">
        <w:tc>
          <w:tcPr>
            <w:tcW w:w="6618"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lang w:val="en-CA"/>
              </w:rPr>
              <w:t>Commencement of the project</w:t>
            </w:r>
          </w:p>
        </w:tc>
        <w:tc>
          <w:tcPr>
            <w:tcW w:w="1904" w:type="dxa"/>
          </w:tcPr>
          <w:p w:rsidR="00A821C5" w:rsidRPr="00370B76" w:rsidRDefault="00A821C5" w:rsidP="00A821C5">
            <w:pPr>
              <w:rPr>
                <w:rFonts w:cs="Arial"/>
                <w:sz w:val="18"/>
                <w:szCs w:val="18"/>
                <w:lang w:val="en-CA"/>
              </w:rPr>
            </w:pPr>
          </w:p>
          <w:p w:rsidR="00A821C5" w:rsidRPr="00370B76" w:rsidRDefault="00A821C5" w:rsidP="00A821C5">
            <w:pPr>
              <w:rPr>
                <w:rFonts w:cs="Arial"/>
                <w:sz w:val="18"/>
                <w:szCs w:val="18"/>
              </w:rPr>
            </w:pPr>
            <w:r w:rsidRPr="00370B76">
              <w:rPr>
                <w:rFonts w:cs="Arial"/>
                <w:sz w:val="18"/>
                <w:szCs w:val="18"/>
                <w:lang w:val="en-CA"/>
              </w:rPr>
              <w:t>1 May 2015</w:t>
            </w:r>
          </w:p>
        </w:tc>
      </w:tr>
      <w:tr w:rsidR="00A821C5" w:rsidRPr="00370B76" w:rsidTr="00A821C5">
        <w:tc>
          <w:tcPr>
            <w:tcW w:w="6618"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rPr>
              <w:t>Completion of the project</w:t>
            </w:r>
          </w:p>
        </w:tc>
        <w:tc>
          <w:tcPr>
            <w:tcW w:w="1904"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rPr>
              <w:t>30 October 2015</w:t>
            </w:r>
          </w:p>
        </w:tc>
      </w:tr>
      <w:tr w:rsidR="00A821C5" w:rsidRPr="00370B76" w:rsidTr="00A821C5">
        <w:tc>
          <w:tcPr>
            <w:tcW w:w="6618"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rPr>
              <w:t>Initial Commissioning Date</w:t>
            </w:r>
          </w:p>
        </w:tc>
        <w:tc>
          <w:tcPr>
            <w:tcW w:w="1904"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rPr>
              <w:t>October 2015</w:t>
            </w:r>
          </w:p>
        </w:tc>
      </w:tr>
      <w:tr w:rsidR="00A821C5" w:rsidRPr="00370B76" w:rsidTr="00A821C5">
        <w:tc>
          <w:tcPr>
            <w:tcW w:w="6618"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rPr>
              <w:t>New Commissioning date</w:t>
            </w:r>
          </w:p>
        </w:tc>
        <w:tc>
          <w:tcPr>
            <w:tcW w:w="1904" w:type="dxa"/>
          </w:tcPr>
          <w:p w:rsidR="00A821C5" w:rsidRPr="00370B76" w:rsidRDefault="00A821C5" w:rsidP="00A821C5">
            <w:pPr>
              <w:rPr>
                <w:rFonts w:cs="Arial"/>
                <w:sz w:val="18"/>
                <w:szCs w:val="18"/>
              </w:rPr>
            </w:pPr>
          </w:p>
          <w:p w:rsidR="00A821C5" w:rsidRPr="00370B76" w:rsidRDefault="00A821C5" w:rsidP="00A821C5">
            <w:pPr>
              <w:rPr>
                <w:rFonts w:cs="Arial"/>
                <w:sz w:val="18"/>
                <w:szCs w:val="18"/>
              </w:rPr>
            </w:pPr>
            <w:r w:rsidRPr="00370B76">
              <w:rPr>
                <w:rFonts w:cs="Arial"/>
                <w:sz w:val="18"/>
                <w:szCs w:val="18"/>
              </w:rPr>
              <w:t>February 2016</w:t>
            </w:r>
          </w:p>
        </w:tc>
      </w:tr>
    </w:tbl>
    <w:p w:rsidR="00A821C5" w:rsidRPr="00370B76" w:rsidRDefault="00A821C5" w:rsidP="00A821C5">
      <w:pPr>
        <w:ind w:left="720"/>
        <w:rPr>
          <w:rFonts w:cs="Arial"/>
          <w:szCs w:val="22"/>
        </w:rPr>
      </w:pPr>
    </w:p>
    <w:p w:rsidR="00A821C5" w:rsidRPr="00370B76" w:rsidRDefault="00A821C5" w:rsidP="00A821C5">
      <w:pPr>
        <w:ind w:left="720"/>
        <w:rPr>
          <w:rFonts w:cs="Arial"/>
          <w:szCs w:val="22"/>
        </w:rPr>
      </w:pPr>
      <w:r w:rsidRPr="00370B76">
        <w:rPr>
          <w:rFonts w:cs="Arial"/>
          <w:szCs w:val="22"/>
        </w:rPr>
        <w:t>It is the auditor’s view that the handover was handled properly which ensures that guarantees for the equipment were taken care of. Final as built drawings are available for the Works</w:t>
      </w:r>
    </w:p>
    <w:p w:rsidR="00A821C5" w:rsidRPr="00370B76" w:rsidRDefault="00A821C5" w:rsidP="00A821C5">
      <w:pPr>
        <w:ind w:left="720"/>
        <w:rPr>
          <w:rFonts w:cs="Arial"/>
          <w:szCs w:val="22"/>
        </w:rPr>
      </w:pPr>
    </w:p>
    <w:p w:rsidR="00A821C5" w:rsidRPr="00370B76" w:rsidRDefault="00A821C5" w:rsidP="00EC59C2">
      <w:pPr>
        <w:pStyle w:val="Heading1"/>
        <w:keepLines/>
        <w:numPr>
          <w:ilvl w:val="1"/>
          <w:numId w:val="40"/>
        </w:numPr>
        <w:jc w:val="left"/>
        <w:rPr>
          <w:rFonts w:cs="Arial"/>
          <w:color w:val="4F81BD" w:themeColor="accent1"/>
          <w:szCs w:val="22"/>
        </w:rPr>
      </w:pPr>
      <w:r w:rsidRPr="00370B76">
        <w:rPr>
          <w:rFonts w:cs="Arial"/>
          <w:color w:val="4F81BD" w:themeColor="accent1"/>
          <w:szCs w:val="22"/>
        </w:rPr>
        <w:t>Conclusion</w:t>
      </w:r>
    </w:p>
    <w:p w:rsidR="00A821C5" w:rsidRDefault="00A821C5" w:rsidP="00A821C5">
      <w:pPr>
        <w:ind w:left="567"/>
        <w:rPr>
          <w:rFonts w:cs="Arial"/>
          <w:szCs w:val="22"/>
        </w:rPr>
      </w:pPr>
    </w:p>
    <w:p w:rsidR="00A821C5" w:rsidRPr="00370B76" w:rsidRDefault="00A821C5" w:rsidP="00A821C5">
      <w:pPr>
        <w:ind w:left="567"/>
        <w:rPr>
          <w:rFonts w:cs="Arial"/>
          <w:szCs w:val="22"/>
        </w:rPr>
      </w:pPr>
      <w:r w:rsidRPr="00370B76">
        <w:rPr>
          <w:rFonts w:cs="Arial"/>
          <w:szCs w:val="22"/>
        </w:rPr>
        <w:t>The audit team has established that proper processes and procedures were followed in undertaking the project. The decision by DPW to appoint a consultant to oversee the work by Stats SA D&amp;D JV was beneficial to the project.</w:t>
      </w:r>
    </w:p>
    <w:p w:rsidR="00A821C5" w:rsidRDefault="00A821C5" w:rsidP="00A821C5">
      <w:pPr>
        <w:ind w:left="567"/>
        <w:rPr>
          <w:rFonts w:cs="Arial"/>
          <w:szCs w:val="22"/>
        </w:rPr>
      </w:pPr>
    </w:p>
    <w:p w:rsidR="00A821C5" w:rsidRPr="00370B76" w:rsidRDefault="00A821C5" w:rsidP="00A821C5">
      <w:pPr>
        <w:ind w:left="567"/>
        <w:rPr>
          <w:rFonts w:cs="Arial"/>
          <w:szCs w:val="22"/>
        </w:rPr>
      </w:pPr>
      <w:r w:rsidRPr="00370B76">
        <w:rPr>
          <w:rFonts w:cs="Arial"/>
          <w:szCs w:val="22"/>
        </w:rPr>
        <w:t>An amount of R 8,329,892 was paid to Tshwane Municipality for work not undertaken as agreed and  this amount has not been recovered. The final amount paid for the electrical bulk services to Stats SA D&amp;C JV is R 16,788,240.  The auditor feels the amount to be significantly higher than what they should have paid had DPW or the municipality went to the market on an open tender.</w:t>
      </w:r>
    </w:p>
    <w:p w:rsidR="00A821C5" w:rsidRDefault="00A821C5" w:rsidP="00A821C5">
      <w:pPr>
        <w:ind w:left="567"/>
        <w:rPr>
          <w:rFonts w:cs="Arial"/>
          <w:szCs w:val="22"/>
        </w:rPr>
      </w:pPr>
    </w:p>
    <w:p w:rsidR="00A821C5" w:rsidRPr="00370B76" w:rsidRDefault="00A821C5" w:rsidP="00A821C5">
      <w:pPr>
        <w:ind w:left="567"/>
        <w:rPr>
          <w:rFonts w:cs="Arial"/>
          <w:szCs w:val="22"/>
        </w:rPr>
      </w:pPr>
      <w:r w:rsidRPr="00370B76">
        <w:rPr>
          <w:rFonts w:cs="Arial"/>
          <w:szCs w:val="22"/>
        </w:rPr>
        <w:t>The technical aspects of the project are commended as there was involvement from both the Stats SA D&amp;C JV and Tshwane Municipality on the project. Handover and guarantees were done properly</w:t>
      </w:r>
    </w:p>
    <w:p w:rsidR="00A821C5" w:rsidRDefault="00A821C5" w:rsidP="00A821C5">
      <w:pPr>
        <w:ind w:left="567"/>
        <w:rPr>
          <w:rFonts w:cs="Arial"/>
          <w:szCs w:val="22"/>
        </w:rPr>
      </w:pPr>
    </w:p>
    <w:p w:rsidR="00A821C5" w:rsidRDefault="00A821C5" w:rsidP="00A821C5">
      <w:pPr>
        <w:ind w:left="567"/>
        <w:rPr>
          <w:rFonts w:cs="Arial"/>
          <w:szCs w:val="22"/>
        </w:rPr>
      </w:pPr>
      <w:r w:rsidRPr="00370B76">
        <w:rPr>
          <w:rFonts w:cs="Arial"/>
          <w:szCs w:val="22"/>
        </w:rPr>
        <w:t>Figure 1- 3 illustrate various components of the infrastructure installed on site.</w:t>
      </w:r>
    </w:p>
    <w:p w:rsidR="00A821C5" w:rsidRPr="00370B76" w:rsidRDefault="00A821C5" w:rsidP="00A821C5">
      <w:pPr>
        <w:ind w:left="567"/>
        <w:rPr>
          <w:rFonts w:cs="Arial"/>
          <w:szCs w:val="22"/>
        </w:rPr>
      </w:pPr>
    </w:p>
    <w:tbl>
      <w:tblPr>
        <w:tblStyle w:val="TableGrid"/>
        <w:tblpPr w:leftFromText="180" w:rightFromText="180" w:vertAnchor="text" w:tblpY="1"/>
        <w:tblOverlap w:val="never"/>
        <w:tblW w:w="0" w:type="auto"/>
        <w:tblLook w:val="04A0" w:firstRow="1" w:lastRow="0" w:firstColumn="1" w:lastColumn="0" w:noHBand="0" w:noVBand="1"/>
      </w:tblPr>
      <w:tblGrid>
        <w:gridCol w:w="4476"/>
        <w:gridCol w:w="4623"/>
      </w:tblGrid>
      <w:tr w:rsidR="00A821C5" w:rsidTr="00A821C5">
        <w:trPr>
          <w:trHeight w:val="4032"/>
        </w:trPr>
        <w:tc>
          <w:tcPr>
            <w:tcW w:w="4476" w:type="dxa"/>
          </w:tcPr>
          <w:p w:rsidR="00A821C5" w:rsidRDefault="00A821C5" w:rsidP="00A821C5">
            <w:pPr>
              <w:pStyle w:val="Caption"/>
              <w:jc w:val="both"/>
            </w:pPr>
          </w:p>
          <w:p w:rsidR="00A821C5" w:rsidRPr="00C34CAE" w:rsidRDefault="00A821C5" w:rsidP="00A821C5">
            <w:pPr>
              <w:rPr>
                <w:lang w:val="en-GB"/>
              </w:rPr>
            </w:pPr>
            <w:r>
              <w:rPr>
                <w:noProof/>
              </w:rPr>
              <w:drawing>
                <wp:anchor distT="0" distB="0" distL="114300" distR="114300" simplePos="0" relativeHeight="251752448" behindDoc="1" locked="0" layoutInCell="1" allowOverlap="1" wp14:anchorId="5313918A" wp14:editId="30C34575">
                  <wp:simplePos x="0" y="0"/>
                  <wp:positionH relativeFrom="column">
                    <wp:posOffset>180975</wp:posOffset>
                  </wp:positionH>
                  <wp:positionV relativeFrom="paragraph">
                    <wp:posOffset>26035</wp:posOffset>
                  </wp:positionV>
                  <wp:extent cx="2405380" cy="2397125"/>
                  <wp:effectExtent l="0" t="0" r="0" b="3175"/>
                  <wp:wrapTight wrapText="bothSides">
                    <wp:wrapPolygon edited="0">
                      <wp:start x="0" y="0"/>
                      <wp:lineTo x="0" y="21457"/>
                      <wp:lineTo x="21383" y="21457"/>
                      <wp:lineTo x="21383" y="0"/>
                      <wp:lineTo x="0" y="0"/>
                    </wp:wrapPolygon>
                  </wp:wrapTight>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5380" cy="2397125"/>
                          </a:xfrm>
                          <a:prstGeom prst="rect">
                            <a:avLst/>
                          </a:prstGeom>
                          <a:noFill/>
                        </pic:spPr>
                      </pic:pic>
                    </a:graphicData>
                  </a:graphic>
                  <wp14:sizeRelH relativeFrom="page">
                    <wp14:pctWidth>0</wp14:pctWidth>
                  </wp14:sizeRelH>
                  <wp14:sizeRelV relativeFrom="page">
                    <wp14:pctHeight>0</wp14:pctHeight>
                  </wp14:sizeRelV>
                </wp:anchor>
              </w:drawing>
            </w:r>
            <w:r w:rsidRPr="00C34CAE">
              <w:rPr>
                <w:b/>
                <w:lang w:val="en-GB"/>
              </w:rPr>
              <w:t>Figure 1:</w:t>
            </w:r>
            <w:r w:rsidRPr="00C34CAE">
              <w:rPr>
                <w:lang w:val="en-GB"/>
              </w:rPr>
              <w:t xml:space="preserve"> Battery Charger </w:t>
            </w:r>
          </w:p>
        </w:tc>
        <w:tc>
          <w:tcPr>
            <w:tcW w:w="4623" w:type="dxa"/>
          </w:tcPr>
          <w:p w:rsidR="00A821C5" w:rsidRDefault="00A821C5" w:rsidP="00A821C5">
            <w:pPr>
              <w:keepNext/>
              <w:jc w:val="both"/>
              <w:rPr>
                <w:b/>
                <w:lang w:val="en-GB"/>
              </w:rPr>
            </w:pPr>
            <w:r>
              <w:rPr>
                <w:rFonts w:cs="Arial"/>
                <w:noProof/>
              </w:rPr>
              <w:drawing>
                <wp:anchor distT="0" distB="0" distL="114300" distR="114300" simplePos="0" relativeHeight="251753472" behindDoc="1" locked="0" layoutInCell="1" allowOverlap="1" wp14:anchorId="4E4C69AD" wp14:editId="647EF952">
                  <wp:simplePos x="0" y="0"/>
                  <wp:positionH relativeFrom="column">
                    <wp:posOffset>144780</wp:posOffset>
                  </wp:positionH>
                  <wp:positionV relativeFrom="paragraph">
                    <wp:posOffset>168275</wp:posOffset>
                  </wp:positionV>
                  <wp:extent cx="2512060" cy="2397125"/>
                  <wp:effectExtent l="0" t="0" r="2540" b="3175"/>
                  <wp:wrapTight wrapText="bothSides">
                    <wp:wrapPolygon edited="0">
                      <wp:start x="0" y="0"/>
                      <wp:lineTo x="0" y="21457"/>
                      <wp:lineTo x="21458" y="21457"/>
                      <wp:lineTo x="21458" y="0"/>
                      <wp:lineTo x="0" y="0"/>
                    </wp:wrapPolygon>
                  </wp:wrapTight>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2060" cy="2397125"/>
                          </a:xfrm>
                          <a:prstGeom prst="rect">
                            <a:avLst/>
                          </a:prstGeom>
                          <a:noFill/>
                        </pic:spPr>
                      </pic:pic>
                    </a:graphicData>
                  </a:graphic>
                  <wp14:sizeRelH relativeFrom="page">
                    <wp14:pctWidth>0</wp14:pctWidth>
                  </wp14:sizeRelH>
                  <wp14:sizeRelV relativeFrom="page">
                    <wp14:pctHeight>0</wp14:pctHeight>
                  </wp14:sizeRelV>
                </wp:anchor>
              </w:drawing>
            </w:r>
          </w:p>
          <w:p w:rsidR="00A821C5" w:rsidRDefault="00A821C5" w:rsidP="00A821C5">
            <w:pPr>
              <w:keepNext/>
              <w:jc w:val="both"/>
              <w:rPr>
                <w:rFonts w:cs="Arial"/>
              </w:rPr>
            </w:pPr>
            <w:r w:rsidRPr="00C34CAE">
              <w:rPr>
                <w:b/>
                <w:lang w:val="en-GB"/>
              </w:rPr>
              <w:t>Figure 1:</w:t>
            </w:r>
            <w:r w:rsidRPr="00C34CAE">
              <w:rPr>
                <w:lang w:val="en-GB"/>
              </w:rPr>
              <w:t xml:space="preserve"> Battery Charger</w:t>
            </w:r>
          </w:p>
        </w:tc>
      </w:tr>
      <w:tr w:rsidR="00A821C5" w:rsidTr="00A821C5">
        <w:trPr>
          <w:trHeight w:val="3881"/>
        </w:trPr>
        <w:tc>
          <w:tcPr>
            <w:tcW w:w="9099" w:type="dxa"/>
            <w:gridSpan w:val="2"/>
          </w:tcPr>
          <w:p w:rsidR="00A821C5" w:rsidRDefault="00A821C5" w:rsidP="00A821C5">
            <w:pPr>
              <w:keepNext/>
              <w:jc w:val="both"/>
            </w:pPr>
            <w:r>
              <w:rPr>
                <w:noProof/>
              </w:rPr>
              <w:drawing>
                <wp:anchor distT="0" distB="0" distL="114300" distR="114300" simplePos="0" relativeHeight="251754496" behindDoc="1" locked="0" layoutInCell="1" allowOverlap="1" wp14:anchorId="762FB912" wp14:editId="1FDBD22A">
                  <wp:simplePos x="0" y="0"/>
                  <wp:positionH relativeFrom="column">
                    <wp:posOffset>1037590</wp:posOffset>
                  </wp:positionH>
                  <wp:positionV relativeFrom="paragraph">
                    <wp:posOffset>50165</wp:posOffset>
                  </wp:positionV>
                  <wp:extent cx="3731260" cy="2405380"/>
                  <wp:effectExtent l="0" t="0" r="2540" b="0"/>
                  <wp:wrapTight wrapText="bothSides">
                    <wp:wrapPolygon edited="0">
                      <wp:start x="0" y="0"/>
                      <wp:lineTo x="0" y="21383"/>
                      <wp:lineTo x="21504" y="21383"/>
                      <wp:lineTo x="21504" y="0"/>
                      <wp:lineTo x="0" y="0"/>
                    </wp:wrapPolygon>
                  </wp:wrapTight>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31260" cy="2405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21C5" w:rsidRDefault="00A821C5" w:rsidP="00A821C5">
            <w:pPr>
              <w:pStyle w:val="Caption"/>
              <w:jc w:val="both"/>
              <w:rPr>
                <w:rFonts w:cs="Arial"/>
              </w:rPr>
            </w:pPr>
          </w:p>
          <w:p w:rsidR="00A821C5" w:rsidRDefault="00A821C5" w:rsidP="00A821C5">
            <w:pPr>
              <w:pStyle w:val="Caption"/>
              <w:jc w:val="both"/>
              <w:rPr>
                <w:rFonts w:cs="Arial"/>
              </w:rPr>
            </w:pPr>
          </w:p>
          <w:p w:rsidR="00A821C5" w:rsidRDefault="00A821C5" w:rsidP="00A821C5">
            <w:pPr>
              <w:pStyle w:val="Caption"/>
              <w:jc w:val="both"/>
              <w:rPr>
                <w:rFonts w:cs="Arial"/>
              </w:rPr>
            </w:pPr>
          </w:p>
          <w:p w:rsidR="00A821C5" w:rsidRDefault="00A821C5" w:rsidP="00A821C5"/>
          <w:p w:rsidR="00A821C5" w:rsidRDefault="00A821C5" w:rsidP="00A821C5"/>
          <w:p w:rsidR="00A821C5" w:rsidRDefault="00A821C5" w:rsidP="00A821C5"/>
          <w:p w:rsidR="00A821C5" w:rsidRDefault="00A821C5" w:rsidP="00A821C5"/>
          <w:p w:rsidR="00A821C5" w:rsidRDefault="00A821C5" w:rsidP="00A821C5"/>
          <w:p w:rsidR="00A821C5" w:rsidRDefault="00A821C5" w:rsidP="00A821C5"/>
          <w:p w:rsidR="00A821C5" w:rsidRDefault="00A821C5" w:rsidP="00A821C5"/>
          <w:p w:rsidR="00A821C5" w:rsidRDefault="00A821C5" w:rsidP="00A821C5"/>
          <w:p w:rsidR="00A821C5" w:rsidRDefault="00A821C5" w:rsidP="00A821C5"/>
          <w:p w:rsidR="00A821C5" w:rsidRDefault="00A821C5" w:rsidP="00A821C5"/>
          <w:p w:rsidR="00A821C5" w:rsidRDefault="00A821C5" w:rsidP="00A821C5"/>
          <w:p w:rsidR="00A821C5" w:rsidRPr="00C44CFC" w:rsidRDefault="00A821C5" w:rsidP="00A821C5">
            <w:pPr>
              <w:jc w:val="center"/>
              <w:rPr>
                <w:b/>
                <w:lang w:val="en-CA"/>
              </w:rPr>
            </w:pPr>
            <w:r w:rsidRPr="00C44CFC">
              <w:rPr>
                <w:b/>
                <w:lang w:val="en-CA"/>
              </w:rPr>
              <w:t xml:space="preserve">Figure 3: </w:t>
            </w:r>
            <w:r w:rsidRPr="00C44CFC">
              <w:rPr>
                <w:lang w:val="en-CA"/>
              </w:rPr>
              <w:t>Switchgear Panels</w:t>
            </w:r>
          </w:p>
        </w:tc>
      </w:tr>
    </w:tbl>
    <w:p w:rsidR="00A821C5" w:rsidRDefault="00A821C5" w:rsidP="00A821C5">
      <w:pPr>
        <w:jc w:val="both"/>
        <w:rPr>
          <w:rFonts w:cs="Arial"/>
        </w:rPr>
      </w:pPr>
    </w:p>
    <w:p w:rsidR="00A821C5" w:rsidRPr="00AA4BD2" w:rsidRDefault="00A821C5" w:rsidP="00A821C5">
      <w:pPr>
        <w:rPr>
          <w:rFonts w:cs="Arial"/>
          <w:color w:val="000000"/>
          <w:szCs w:val="22"/>
          <w:lang w:eastAsia="en-ZA"/>
        </w:rPr>
      </w:pPr>
    </w:p>
    <w:p w:rsidR="00A821C5" w:rsidRDefault="00A821C5" w:rsidP="00A821C5">
      <w:pPr>
        <w:rPr>
          <w:rFonts w:cs="Arial"/>
          <w:b/>
          <w:szCs w:val="22"/>
        </w:rPr>
      </w:pPr>
    </w:p>
    <w:p w:rsidR="00A821C5" w:rsidRDefault="00A821C5" w:rsidP="00A821C5">
      <w:pPr>
        <w:spacing w:after="200" w:line="276" w:lineRule="auto"/>
        <w:rPr>
          <w:rFonts w:cs="Arial"/>
          <w:b/>
          <w:szCs w:val="22"/>
          <w:lang w:val="en-US"/>
        </w:rPr>
      </w:pPr>
      <w:r>
        <w:rPr>
          <w:rFonts w:cs="Arial"/>
          <w:b/>
          <w:szCs w:val="22"/>
          <w:lang w:val="en-US"/>
        </w:rPr>
        <w:br w:type="page"/>
      </w:r>
    </w:p>
    <w:p w:rsidR="00A821C5" w:rsidRPr="0073330D" w:rsidRDefault="00A821C5" w:rsidP="00EC59C2">
      <w:pPr>
        <w:pStyle w:val="ListParagraph"/>
        <w:numPr>
          <w:ilvl w:val="0"/>
          <w:numId w:val="86"/>
        </w:numPr>
        <w:ind w:left="426" w:hanging="426"/>
        <w:contextualSpacing/>
        <w:rPr>
          <w:rFonts w:cs="Arial"/>
          <w:bCs/>
          <w:szCs w:val="22"/>
          <w:lang w:val="en-US"/>
        </w:rPr>
      </w:pPr>
      <w:r>
        <w:rPr>
          <w:rFonts w:cs="Arial"/>
          <w:b/>
          <w:szCs w:val="22"/>
          <w:lang w:val="en-US"/>
        </w:rPr>
        <w:t>Sector: C-Max</w:t>
      </w:r>
      <w:r w:rsidRPr="0073330D">
        <w:rPr>
          <w:rFonts w:cs="Arial"/>
          <w:b/>
          <w:szCs w:val="22"/>
          <w:lang w:val="en-US"/>
        </w:rPr>
        <w:t xml:space="preserve"> </w:t>
      </w:r>
    </w:p>
    <w:p w:rsidR="00A821C5" w:rsidRPr="00370B76" w:rsidRDefault="00A821C5" w:rsidP="00A821C5">
      <w:pPr>
        <w:rPr>
          <w:rFonts w:cs="Arial"/>
          <w:b/>
          <w:bCs/>
          <w:szCs w:val="22"/>
        </w:rPr>
      </w:pPr>
    </w:p>
    <w:p w:rsidR="00A821C5" w:rsidRPr="00370B76" w:rsidRDefault="00A821C5" w:rsidP="00A821C5">
      <w:pPr>
        <w:pStyle w:val="Heading1"/>
        <w:keepLines/>
        <w:numPr>
          <w:ilvl w:val="0"/>
          <w:numId w:val="0"/>
        </w:numPr>
        <w:ind w:left="426" w:hanging="426"/>
        <w:jc w:val="left"/>
        <w:rPr>
          <w:rFonts w:cs="Arial"/>
          <w:color w:val="4F81BD" w:themeColor="accent1"/>
          <w:szCs w:val="22"/>
        </w:rPr>
      </w:pPr>
      <w:bookmarkStart w:id="7" w:name="_Toc455515781"/>
      <w:r w:rsidRPr="00370B76">
        <w:rPr>
          <w:rFonts w:cs="Arial"/>
          <w:color w:val="4F81BD" w:themeColor="accent1"/>
          <w:szCs w:val="22"/>
        </w:rPr>
        <w:t>Sample Selection</w:t>
      </w:r>
      <w:bookmarkEnd w:id="7"/>
    </w:p>
    <w:p w:rsidR="00A821C5" w:rsidRPr="00370B76" w:rsidRDefault="00A821C5" w:rsidP="00A821C5">
      <w:pPr>
        <w:rPr>
          <w:rFonts w:cs="Arial"/>
          <w:szCs w:val="22"/>
        </w:rPr>
      </w:pPr>
      <w:r w:rsidRPr="00370B76">
        <w:rPr>
          <w:rFonts w:cs="Arial"/>
          <w:szCs w:val="22"/>
        </w:rPr>
        <w:t>During the audit of infrastructure projects, a sample of four (4) high value projects were selected based on the following</w:t>
      </w:r>
    </w:p>
    <w:p w:rsidR="00A821C5" w:rsidRPr="00370B76" w:rsidRDefault="00A821C5" w:rsidP="00EC59C2">
      <w:pPr>
        <w:pStyle w:val="ListParagraph"/>
        <w:numPr>
          <w:ilvl w:val="0"/>
          <w:numId w:val="47"/>
        </w:numPr>
        <w:contextualSpacing/>
        <w:rPr>
          <w:rFonts w:cs="Arial"/>
          <w:szCs w:val="22"/>
        </w:rPr>
      </w:pPr>
      <w:r w:rsidRPr="00370B76">
        <w:rPr>
          <w:rFonts w:cs="Arial"/>
          <w:szCs w:val="22"/>
        </w:rPr>
        <w:t>Delays experienced to complete the projects within the contract period</w:t>
      </w:r>
    </w:p>
    <w:p w:rsidR="00A821C5" w:rsidRPr="00370B76" w:rsidRDefault="00A821C5" w:rsidP="00EC59C2">
      <w:pPr>
        <w:pStyle w:val="ListParagraph"/>
        <w:numPr>
          <w:ilvl w:val="0"/>
          <w:numId w:val="47"/>
        </w:numPr>
        <w:contextualSpacing/>
        <w:rPr>
          <w:rFonts w:cs="Arial"/>
          <w:szCs w:val="22"/>
        </w:rPr>
      </w:pPr>
      <w:r w:rsidRPr="00370B76">
        <w:rPr>
          <w:rFonts w:cs="Arial"/>
          <w:szCs w:val="22"/>
        </w:rPr>
        <w:t>Cost overruns as expenditure to date exceeds the contract amounts</w:t>
      </w:r>
    </w:p>
    <w:p w:rsidR="00A821C5" w:rsidRPr="00370B76" w:rsidRDefault="00A821C5" w:rsidP="00EC59C2">
      <w:pPr>
        <w:pStyle w:val="ListParagraph"/>
        <w:numPr>
          <w:ilvl w:val="0"/>
          <w:numId w:val="47"/>
        </w:numPr>
        <w:contextualSpacing/>
        <w:rPr>
          <w:rFonts w:cs="Arial"/>
          <w:szCs w:val="22"/>
        </w:rPr>
      </w:pPr>
      <w:r w:rsidRPr="00370B76">
        <w:rPr>
          <w:rFonts w:cs="Arial"/>
          <w:szCs w:val="22"/>
        </w:rPr>
        <w:t>Excessive variation orders and scope creep</w:t>
      </w:r>
    </w:p>
    <w:p w:rsidR="00A821C5" w:rsidRPr="00370B76" w:rsidRDefault="00A821C5" w:rsidP="00EC59C2">
      <w:pPr>
        <w:pStyle w:val="ListParagraph"/>
        <w:numPr>
          <w:ilvl w:val="0"/>
          <w:numId w:val="47"/>
        </w:numPr>
        <w:contextualSpacing/>
        <w:rPr>
          <w:rFonts w:cs="Arial"/>
          <w:szCs w:val="22"/>
        </w:rPr>
      </w:pPr>
      <w:r w:rsidRPr="00370B76">
        <w:rPr>
          <w:rFonts w:cs="Arial"/>
          <w:szCs w:val="22"/>
        </w:rPr>
        <w:t>Termination of contract and delays in appointing replacement contractor</w:t>
      </w:r>
    </w:p>
    <w:p w:rsidR="00A821C5" w:rsidRPr="00370B76" w:rsidRDefault="00A821C5" w:rsidP="00EC59C2">
      <w:pPr>
        <w:pStyle w:val="ListParagraph"/>
        <w:numPr>
          <w:ilvl w:val="0"/>
          <w:numId w:val="47"/>
        </w:numPr>
        <w:contextualSpacing/>
        <w:rPr>
          <w:rFonts w:cs="Arial"/>
          <w:szCs w:val="22"/>
        </w:rPr>
      </w:pPr>
      <w:r w:rsidRPr="00370B76">
        <w:rPr>
          <w:rFonts w:cs="Arial"/>
          <w:szCs w:val="22"/>
        </w:rPr>
        <w:t xml:space="preserve">Costs and time implications of the process of replacing contractors </w:t>
      </w:r>
    </w:p>
    <w:p w:rsidR="00A821C5" w:rsidRPr="00370B76" w:rsidRDefault="00A821C5" w:rsidP="00A821C5">
      <w:pPr>
        <w:ind w:left="360"/>
        <w:rPr>
          <w:rFonts w:cs="Arial"/>
          <w:szCs w:val="22"/>
        </w:rPr>
      </w:pPr>
    </w:p>
    <w:p w:rsidR="00A821C5" w:rsidRPr="00370B76" w:rsidRDefault="00A821C5" w:rsidP="00A821C5">
      <w:pPr>
        <w:rPr>
          <w:rFonts w:cs="Arial"/>
          <w:szCs w:val="22"/>
        </w:rPr>
      </w:pPr>
      <w:r w:rsidRPr="00370B76">
        <w:rPr>
          <w:rFonts w:cs="Arial"/>
          <w:szCs w:val="22"/>
        </w:rPr>
        <w:t>The four projects selected in this regard are:</w:t>
      </w:r>
    </w:p>
    <w:p w:rsidR="00A821C5" w:rsidRPr="00370B76" w:rsidRDefault="00A821C5" w:rsidP="00EC59C2">
      <w:pPr>
        <w:pStyle w:val="ListParagraph"/>
        <w:numPr>
          <w:ilvl w:val="0"/>
          <w:numId w:val="49"/>
        </w:numPr>
        <w:contextualSpacing/>
        <w:rPr>
          <w:rFonts w:cs="Arial"/>
          <w:szCs w:val="22"/>
        </w:rPr>
      </w:pPr>
      <w:r w:rsidRPr="00370B76">
        <w:rPr>
          <w:rFonts w:cs="Arial"/>
          <w:szCs w:val="22"/>
        </w:rPr>
        <w:t>Repairs and Upgrade of C-Max Correctional Facility &amp; Re-instatement of the Gallows, Pretoria</w:t>
      </w:r>
    </w:p>
    <w:p w:rsidR="00A821C5" w:rsidRPr="00370B76" w:rsidRDefault="00A821C5" w:rsidP="00EC59C2">
      <w:pPr>
        <w:pStyle w:val="ListParagraph"/>
        <w:numPr>
          <w:ilvl w:val="0"/>
          <w:numId w:val="49"/>
        </w:numPr>
        <w:contextualSpacing/>
        <w:rPr>
          <w:rFonts w:cs="Arial"/>
          <w:szCs w:val="22"/>
        </w:rPr>
      </w:pPr>
      <w:r w:rsidRPr="00370B76">
        <w:rPr>
          <w:rFonts w:cs="Arial"/>
          <w:szCs w:val="22"/>
        </w:rPr>
        <w:t>Upgrading of bulk electrical infrastructure for Statistics-South Africa, Salvokop, Pretoria</w:t>
      </w:r>
    </w:p>
    <w:p w:rsidR="00A821C5" w:rsidRPr="00370B76" w:rsidRDefault="00A821C5" w:rsidP="00EC59C2">
      <w:pPr>
        <w:pStyle w:val="ListParagraph"/>
        <w:numPr>
          <w:ilvl w:val="0"/>
          <w:numId w:val="49"/>
        </w:numPr>
        <w:contextualSpacing/>
        <w:rPr>
          <w:rFonts w:cs="Arial"/>
          <w:szCs w:val="22"/>
        </w:rPr>
      </w:pPr>
      <w:r w:rsidRPr="00370B76">
        <w:rPr>
          <w:rFonts w:cs="Arial"/>
          <w:szCs w:val="22"/>
        </w:rPr>
        <w:t>Adaptation and Upgrade of the New English Literary Museum, Grahamstown</w:t>
      </w:r>
    </w:p>
    <w:p w:rsidR="00A821C5" w:rsidRPr="00370B76" w:rsidRDefault="00A821C5" w:rsidP="00EC59C2">
      <w:pPr>
        <w:pStyle w:val="ListParagraph"/>
        <w:numPr>
          <w:ilvl w:val="0"/>
          <w:numId w:val="49"/>
        </w:numPr>
        <w:contextualSpacing/>
        <w:rPr>
          <w:rFonts w:cs="Arial"/>
          <w:szCs w:val="22"/>
        </w:rPr>
      </w:pPr>
      <w:r w:rsidRPr="00370B76">
        <w:rPr>
          <w:rFonts w:cs="Arial"/>
          <w:szCs w:val="22"/>
        </w:rPr>
        <w:t>Repairs and Upgrade to Standerton Correctional Facility, Standerton</w:t>
      </w:r>
    </w:p>
    <w:p w:rsidR="00A821C5" w:rsidRPr="00370B76" w:rsidRDefault="00A821C5" w:rsidP="00A821C5">
      <w:pPr>
        <w:pStyle w:val="ListParagraph"/>
        <w:rPr>
          <w:rFonts w:cs="Arial"/>
          <w:szCs w:val="22"/>
        </w:rPr>
      </w:pPr>
      <w:r w:rsidRPr="00370B76">
        <w:rPr>
          <w:rFonts w:cs="Arial"/>
          <w:szCs w:val="22"/>
        </w:rPr>
        <w:t xml:space="preserve"> </w:t>
      </w:r>
    </w:p>
    <w:p w:rsidR="00A821C5" w:rsidRPr="00370B76" w:rsidRDefault="00A821C5" w:rsidP="00A821C5">
      <w:pPr>
        <w:rPr>
          <w:rFonts w:cs="Arial"/>
          <w:szCs w:val="22"/>
        </w:rPr>
      </w:pPr>
      <w:r w:rsidRPr="00370B76">
        <w:rPr>
          <w:rFonts w:cs="Arial"/>
          <w:szCs w:val="22"/>
        </w:rPr>
        <w:t>This finding is on the repairs and upgrade of C-Max correctional facility and reinstatement of the Gallows, as implemented by DPW (PMTE) for departments of Corrections Services (DCS) and Arts and Culture (DAC).</w:t>
      </w:r>
    </w:p>
    <w:p w:rsidR="00A821C5" w:rsidRPr="00370B76" w:rsidRDefault="00A821C5" w:rsidP="00A821C5">
      <w:pPr>
        <w:rPr>
          <w:rFonts w:cs="Arial"/>
          <w:szCs w:val="22"/>
        </w:rPr>
      </w:pPr>
    </w:p>
    <w:p w:rsidR="00A821C5" w:rsidRPr="00370B76" w:rsidRDefault="00A821C5" w:rsidP="00A821C5">
      <w:pPr>
        <w:pStyle w:val="Heading1"/>
        <w:keepLines/>
        <w:numPr>
          <w:ilvl w:val="0"/>
          <w:numId w:val="0"/>
        </w:numPr>
        <w:ind w:left="426" w:hanging="426"/>
        <w:jc w:val="left"/>
        <w:rPr>
          <w:rFonts w:cs="Arial"/>
          <w:color w:val="4F81BD" w:themeColor="accent1"/>
          <w:szCs w:val="22"/>
        </w:rPr>
      </w:pPr>
      <w:bookmarkStart w:id="8" w:name="_Toc455515782"/>
      <w:r w:rsidRPr="00370B76">
        <w:rPr>
          <w:rFonts w:cs="Arial"/>
          <w:color w:val="4F81BD" w:themeColor="accent1"/>
          <w:szCs w:val="22"/>
        </w:rPr>
        <w:t>Objectives of the audit</w:t>
      </w:r>
      <w:bookmarkEnd w:id="8"/>
    </w:p>
    <w:p w:rsidR="00A821C5" w:rsidRPr="00370B76" w:rsidRDefault="00A821C5" w:rsidP="00A821C5">
      <w:pPr>
        <w:rPr>
          <w:rFonts w:cs="Arial"/>
          <w:szCs w:val="22"/>
        </w:rPr>
      </w:pPr>
      <w:r w:rsidRPr="00370B76">
        <w:rPr>
          <w:rFonts w:cs="Arial"/>
          <w:szCs w:val="22"/>
        </w:rPr>
        <w:t>The objective of the audit was for performance auditing to assist with specialist skills to assess and verify, among others, the following:</w:t>
      </w:r>
    </w:p>
    <w:p w:rsidR="00A821C5" w:rsidRPr="00370B76" w:rsidRDefault="00A821C5" w:rsidP="00EC59C2">
      <w:pPr>
        <w:pStyle w:val="ListParagraph"/>
        <w:numPr>
          <w:ilvl w:val="0"/>
          <w:numId w:val="48"/>
        </w:numPr>
        <w:contextualSpacing/>
        <w:rPr>
          <w:rFonts w:cs="Arial"/>
          <w:szCs w:val="22"/>
        </w:rPr>
      </w:pPr>
      <w:r w:rsidRPr="00370B76">
        <w:rPr>
          <w:rFonts w:cs="Arial"/>
          <w:szCs w:val="22"/>
        </w:rPr>
        <w:t>Whether planning for the projects was undertaken adequately and effectively</w:t>
      </w:r>
    </w:p>
    <w:p w:rsidR="00A821C5" w:rsidRPr="00370B76" w:rsidRDefault="00A821C5" w:rsidP="00EC59C2">
      <w:pPr>
        <w:pStyle w:val="ListParagraph"/>
        <w:numPr>
          <w:ilvl w:val="0"/>
          <w:numId w:val="48"/>
        </w:numPr>
        <w:contextualSpacing/>
        <w:rPr>
          <w:rFonts w:cs="Arial"/>
          <w:szCs w:val="22"/>
        </w:rPr>
      </w:pPr>
      <w:r w:rsidRPr="00370B76">
        <w:rPr>
          <w:rFonts w:cs="Arial"/>
          <w:szCs w:val="22"/>
        </w:rPr>
        <w:t>Whether the strategic need analysis was conducted to inform the for upgrading and construction of these facilities</w:t>
      </w:r>
    </w:p>
    <w:p w:rsidR="00A821C5" w:rsidRPr="00370B76" w:rsidRDefault="00A821C5" w:rsidP="00EC59C2">
      <w:pPr>
        <w:pStyle w:val="ListParagraph"/>
        <w:numPr>
          <w:ilvl w:val="0"/>
          <w:numId w:val="48"/>
        </w:numPr>
        <w:contextualSpacing/>
        <w:rPr>
          <w:rFonts w:cs="Arial"/>
          <w:szCs w:val="22"/>
        </w:rPr>
      </w:pPr>
      <w:r w:rsidRPr="00370B76">
        <w:rPr>
          <w:rFonts w:cs="Arial"/>
          <w:szCs w:val="22"/>
        </w:rPr>
        <w:t>Whether a clear and effective procurement strategy was followed as required by the National Treasury</w:t>
      </w:r>
    </w:p>
    <w:p w:rsidR="00A821C5" w:rsidRPr="00370B76" w:rsidRDefault="00A821C5" w:rsidP="00EC59C2">
      <w:pPr>
        <w:pStyle w:val="ListParagraph"/>
        <w:numPr>
          <w:ilvl w:val="0"/>
          <w:numId w:val="48"/>
        </w:numPr>
        <w:contextualSpacing/>
        <w:rPr>
          <w:rFonts w:cs="Arial"/>
          <w:szCs w:val="22"/>
        </w:rPr>
      </w:pPr>
      <w:r w:rsidRPr="00370B76">
        <w:rPr>
          <w:rFonts w:cs="Arial"/>
          <w:szCs w:val="22"/>
        </w:rPr>
        <w:t>Whether the projects were executed using acceptable and good project management principles to ensure economic, efficient and effective delivery of the facilities, for realisation of value for money</w:t>
      </w:r>
    </w:p>
    <w:p w:rsidR="00A821C5" w:rsidRPr="00370B76" w:rsidRDefault="00A821C5" w:rsidP="00EC59C2">
      <w:pPr>
        <w:pStyle w:val="ListParagraph"/>
        <w:numPr>
          <w:ilvl w:val="0"/>
          <w:numId w:val="48"/>
        </w:numPr>
        <w:contextualSpacing/>
        <w:rPr>
          <w:rFonts w:cs="Arial"/>
          <w:szCs w:val="22"/>
        </w:rPr>
      </w:pPr>
      <w:r w:rsidRPr="00370B76">
        <w:rPr>
          <w:rFonts w:cs="Arial"/>
          <w:szCs w:val="22"/>
        </w:rPr>
        <w:t>Whether the department is following GIAMA’s guidelines to ensure that asset management plans are in place for the facilities</w:t>
      </w:r>
    </w:p>
    <w:p w:rsidR="00A821C5" w:rsidRPr="00370B76" w:rsidRDefault="00A821C5" w:rsidP="00A821C5">
      <w:pPr>
        <w:pStyle w:val="ListParagraph"/>
        <w:ind w:left="1080"/>
        <w:rPr>
          <w:rFonts w:cs="Arial"/>
          <w:szCs w:val="22"/>
        </w:rPr>
      </w:pPr>
    </w:p>
    <w:p w:rsidR="00A821C5" w:rsidRPr="00370B76" w:rsidRDefault="00A821C5" w:rsidP="00A821C5">
      <w:pPr>
        <w:pStyle w:val="Heading1"/>
        <w:keepLines/>
        <w:numPr>
          <w:ilvl w:val="0"/>
          <w:numId w:val="0"/>
        </w:numPr>
        <w:ind w:left="426" w:hanging="426"/>
        <w:jc w:val="left"/>
        <w:rPr>
          <w:rFonts w:cs="Arial"/>
          <w:color w:val="4F81BD" w:themeColor="accent1"/>
          <w:szCs w:val="22"/>
        </w:rPr>
      </w:pPr>
      <w:bookmarkStart w:id="9" w:name="_Toc455515783"/>
      <w:r w:rsidRPr="00370B76">
        <w:rPr>
          <w:rFonts w:cs="Arial"/>
          <w:color w:val="4F81BD" w:themeColor="accent1"/>
          <w:szCs w:val="22"/>
        </w:rPr>
        <w:t>Findings: Project Management &amp; Contract Administration</w:t>
      </w:r>
      <w:bookmarkEnd w:id="9"/>
      <w:r w:rsidRPr="00370B76">
        <w:rPr>
          <w:rFonts w:cs="Arial"/>
          <w:color w:val="4F81BD" w:themeColor="accent1"/>
          <w:szCs w:val="22"/>
        </w:rPr>
        <w:t>(C-Max)</w:t>
      </w:r>
    </w:p>
    <w:p w:rsidR="00A821C5" w:rsidRPr="00370B76" w:rsidRDefault="00A821C5" w:rsidP="00A821C5">
      <w:pPr>
        <w:pStyle w:val="Heading1"/>
        <w:numPr>
          <w:ilvl w:val="0"/>
          <w:numId w:val="0"/>
        </w:numPr>
        <w:ind w:left="720"/>
        <w:jc w:val="left"/>
        <w:rPr>
          <w:rFonts w:cs="Arial"/>
          <w:szCs w:val="22"/>
        </w:rPr>
      </w:pPr>
    </w:p>
    <w:p w:rsidR="00A821C5" w:rsidRPr="00154E5B" w:rsidRDefault="00A821C5" w:rsidP="00A821C5">
      <w:pPr>
        <w:contextualSpacing/>
        <w:outlineLvl w:val="1"/>
        <w:rPr>
          <w:rStyle w:val="IntenseEmphasis"/>
          <w:rFonts w:cs="Arial"/>
          <w:szCs w:val="22"/>
        </w:rPr>
      </w:pPr>
      <w:bookmarkStart w:id="10" w:name="_Toc455515784"/>
      <w:r w:rsidRPr="00154E5B">
        <w:rPr>
          <w:rStyle w:val="IntenseEmphasis"/>
          <w:rFonts w:cs="Arial"/>
          <w:szCs w:val="22"/>
        </w:rPr>
        <w:t>BACKGROUND</w:t>
      </w:r>
      <w:bookmarkEnd w:id="10"/>
    </w:p>
    <w:p w:rsidR="00A821C5" w:rsidRPr="00370B76" w:rsidRDefault="00A821C5" w:rsidP="00A821C5">
      <w:pPr>
        <w:rPr>
          <w:rFonts w:cs="Arial"/>
          <w:szCs w:val="22"/>
        </w:rPr>
      </w:pPr>
      <w:r w:rsidRPr="00370B76">
        <w:rPr>
          <w:rFonts w:cs="Arial"/>
          <w:szCs w:val="22"/>
        </w:rPr>
        <w:t>The initial project scope in 2010 included the following:</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heighten the current security level to suit the Maximum Security Facility. This necessitated the provision of Central Control Office.</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increase the numbers of inmate accommodation from 266 to 284, while improving the ventilation and lighting in cell areas, thus necessitating the reconfiguration of the existing structure.</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decongest and redirect the operational flow from the current same-point access, thus necessitated the need to: new entrance for visitors, provide and reconfigure the vehicular sally point and provide ne admission for inmates.</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redirect food delivery to a dedicated route to lower smuggling as current route shares with public circulation</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provide new contact visitation and reconfigure the Non-contact visitation for ease of monitoring.</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provide new adequate medical facility</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provide new separate library facility for each wing</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upgrade the existing services that are in poor state</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upgrade existing exercise yards and day areas</w:t>
      </w:r>
    </w:p>
    <w:p w:rsidR="00A821C5" w:rsidRPr="00370B76" w:rsidRDefault="00A821C5" w:rsidP="00EC59C2">
      <w:pPr>
        <w:pStyle w:val="ListParagraph"/>
        <w:numPr>
          <w:ilvl w:val="0"/>
          <w:numId w:val="50"/>
        </w:numPr>
        <w:contextualSpacing/>
        <w:rPr>
          <w:rFonts w:cs="Arial"/>
          <w:szCs w:val="22"/>
        </w:rPr>
      </w:pPr>
      <w:r w:rsidRPr="00370B76">
        <w:rPr>
          <w:rFonts w:cs="Arial"/>
          <w:szCs w:val="22"/>
        </w:rPr>
        <w:t>To ensure humanitarian incarceration standard are met.</w:t>
      </w:r>
    </w:p>
    <w:p w:rsidR="00A821C5" w:rsidRPr="00370B76" w:rsidRDefault="00A821C5" w:rsidP="00A821C5">
      <w:pPr>
        <w:ind w:left="2160"/>
        <w:rPr>
          <w:rFonts w:cs="Arial"/>
          <w:szCs w:val="22"/>
        </w:rPr>
      </w:pPr>
    </w:p>
    <w:p w:rsidR="00A821C5" w:rsidRPr="00370B76" w:rsidRDefault="00A821C5" w:rsidP="00A821C5">
      <w:pPr>
        <w:ind w:left="720"/>
        <w:rPr>
          <w:rFonts w:cs="Arial"/>
          <w:szCs w:val="22"/>
        </w:rPr>
      </w:pPr>
      <w:r w:rsidRPr="00370B76">
        <w:rPr>
          <w:rFonts w:cs="Arial"/>
          <w:szCs w:val="22"/>
        </w:rPr>
        <w:t>The Gallows were then introduced for reinstatement as additional scope of work. This work came in as a variation order (VO).</w:t>
      </w:r>
    </w:p>
    <w:p w:rsidR="00A821C5" w:rsidRPr="00370B76" w:rsidRDefault="00A821C5" w:rsidP="00A821C5">
      <w:pPr>
        <w:ind w:left="720"/>
        <w:rPr>
          <w:rFonts w:cs="Arial"/>
          <w:szCs w:val="22"/>
        </w:rPr>
      </w:pPr>
      <w:r w:rsidRPr="00370B76">
        <w:rPr>
          <w:rFonts w:cs="Arial"/>
          <w:szCs w:val="22"/>
        </w:rPr>
        <w:t>The revised project scope (2012) is as follows: [Effects of the Gallows/Monument]</w:t>
      </w:r>
    </w:p>
    <w:p w:rsidR="00A821C5" w:rsidRPr="00370B76" w:rsidRDefault="00A821C5" w:rsidP="00EC59C2">
      <w:pPr>
        <w:pStyle w:val="ListParagraph"/>
        <w:numPr>
          <w:ilvl w:val="0"/>
          <w:numId w:val="51"/>
        </w:numPr>
        <w:contextualSpacing/>
        <w:rPr>
          <w:rFonts w:cs="Arial"/>
          <w:szCs w:val="22"/>
        </w:rPr>
      </w:pPr>
      <w:r w:rsidRPr="00370B76">
        <w:rPr>
          <w:rFonts w:cs="Arial"/>
          <w:szCs w:val="22"/>
        </w:rPr>
        <w:t>To relocate the inmate admission to the eastern part of the lower level of the administration building</w:t>
      </w:r>
    </w:p>
    <w:p w:rsidR="00A821C5" w:rsidRPr="00370B76" w:rsidRDefault="00A821C5" w:rsidP="00EC59C2">
      <w:pPr>
        <w:pStyle w:val="ListParagraph"/>
        <w:numPr>
          <w:ilvl w:val="0"/>
          <w:numId w:val="51"/>
        </w:numPr>
        <w:contextualSpacing/>
        <w:rPr>
          <w:rFonts w:cs="Arial"/>
          <w:szCs w:val="22"/>
        </w:rPr>
      </w:pPr>
      <w:r w:rsidRPr="00370B76">
        <w:rPr>
          <w:rFonts w:cs="Arial"/>
          <w:szCs w:val="22"/>
        </w:rPr>
        <w:t>To relocate the Central Control room to the eastern part of the upper level of the administration building.</w:t>
      </w:r>
    </w:p>
    <w:p w:rsidR="00A821C5" w:rsidRPr="00370B76" w:rsidRDefault="00A821C5" w:rsidP="00EC59C2">
      <w:pPr>
        <w:pStyle w:val="ListParagraph"/>
        <w:numPr>
          <w:ilvl w:val="0"/>
          <w:numId w:val="51"/>
        </w:numPr>
        <w:contextualSpacing/>
        <w:rPr>
          <w:rFonts w:cs="Arial"/>
          <w:szCs w:val="22"/>
        </w:rPr>
      </w:pPr>
      <w:r w:rsidRPr="00370B76">
        <w:rPr>
          <w:rFonts w:cs="Arial"/>
          <w:szCs w:val="22"/>
        </w:rPr>
        <w:t>To reconfigure the administration building to accommodate the relocated Inmate admission, the central control room and the anticipated staff once upgrade is complete.</w:t>
      </w:r>
    </w:p>
    <w:p w:rsidR="00A821C5" w:rsidRPr="00370B76" w:rsidRDefault="00A821C5" w:rsidP="00EC59C2">
      <w:pPr>
        <w:pStyle w:val="ListParagraph"/>
        <w:numPr>
          <w:ilvl w:val="0"/>
          <w:numId w:val="51"/>
        </w:numPr>
        <w:contextualSpacing/>
        <w:rPr>
          <w:rFonts w:cs="Arial"/>
          <w:szCs w:val="22"/>
        </w:rPr>
      </w:pPr>
      <w:r w:rsidRPr="00370B76">
        <w:rPr>
          <w:rFonts w:cs="Arial"/>
          <w:szCs w:val="22"/>
        </w:rPr>
        <w:t>The reconfigure the visitation area to allow two open courtyards, one catering for the monument and the other for the C-Max Facility.</w:t>
      </w:r>
    </w:p>
    <w:p w:rsidR="00A821C5" w:rsidRPr="00370B76" w:rsidRDefault="00A821C5" w:rsidP="00A821C5">
      <w:pPr>
        <w:ind w:left="1440"/>
        <w:rPr>
          <w:rFonts w:cs="Arial"/>
          <w:szCs w:val="22"/>
        </w:rPr>
      </w:pPr>
    </w:p>
    <w:p w:rsidR="00A821C5" w:rsidRPr="00370B76" w:rsidRDefault="00A821C5" w:rsidP="00A821C5">
      <w:pPr>
        <w:ind w:left="720"/>
        <w:rPr>
          <w:rFonts w:cs="Arial"/>
          <w:szCs w:val="22"/>
        </w:rPr>
      </w:pPr>
      <w:r w:rsidRPr="00370B76">
        <w:rPr>
          <w:rFonts w:cs="Arial"/>
          <w:szCs w:val="22"/>
        </w:rPr>
        <w:t xml:space="preserve">This revision was termed Phase 3 while phase 1 &amp; 2 were completed to ensure the Monument (Gallows) could be delivered on the required date. It was found that further works was envisaged due to the conflicting nature of the two facilities (Monument </w:t>
      </w:r>
      <w:r w:rsidRPr="00370B76">
        <w:rPr>
          <w:rFonts w:cs="Arial"/>
          <w:szCs w:val="22"/>
        </w:rPr>
        <w:tab/>
        <w:t>&amp; C-Max) on the same site. The envisaged work were termed phase 4 which included a separate entrance for the monument and exhibition spaces outside the boundary of the facility.</w:t>
      </w:r>
    </w:p>
    <w:p w:rsidR="00A821C5" w:rsidRPr="00370B76" w:rsidRDefault="00A821C5" w:rsidP="00A821C5">
      <w:pPr>
        <w:pStyle w:val="ListParagraph"/>
        <w:ind w:left="1440"/>
        <w:rPr>
          <w:rFonts w:cs="Arial"/>
          <w:szCs w:val="22"/>
        </w:rPr>
      </w:pPr>
    </w:p>
    <w:p w:rsidR="00A821C5" w:rsidRPr="00154E5B" w:rsidRDefault="00A821C5" w:rsidP="00A821C5">
      <w:pPr>
        <w:contextualSpacing/>
        <w:outlineLvl w:val="1"/>
        <w:rPr>
          <w:rStyle w:val="IntenseEmphasis"/>
          <w:rFonts w:cs="Arial"/>
          <w:szCs w:val="22"/>
        </w:rPr>
      </w:pPr>
      <w:bookmarkStart w:id="11" w:name="_Toc455515785"/>
      <w:r w:rsidRPr="00154E5B">
        <w:rPr>
          <w:rStyle w:val="IntenseEmphasis"/>
          <w:rFonts w:cs="Arial"/>
          <w:szCs w:val="22"/>
        </w:rPr>
        <w:t>CONTRACT ADMINISTRATION AND COST MANAGEMENT</w:t>
      </w:r>
      <w:bookmarkEnd w:id="11"/>
      <w:r w:rsidRPr="00154E5B">
        <w:rPr>
          <w:rStyle w:val="IntenseEmphasis"/>
          <w:rFonts w:cs="Arial"/>
          <w:szCs w:val="22"/>
        </w:rPr>
        <w:t xml:space="preserve"> </w:t>
      </w:r>
    </w:p>
    <w:p w:rsidR="00A821C5" w:rsidRPr="00370B76" w:rsidRDefault="00A821C5" w:rsidP="00EC59C2">
      <w:pPr>
        <w:numPr>
          <w:ilvl w:val="1"/>
          <w:numId w:val="44"/>
        </w:numPr>
        <w:contextualSpacing/>
        <w:rPr>
          <w:rFonts w:cs="Arial"/>
          <w:szCs w:val="22"/>
          <w:u w:val="single"/>
        </w:rPr>
      </w:pPr>
      <w:r w:rsidRPr="00370B76">
        <w:rPr>
          <w:rFonts w:cs="Arial"/>
          <w:szCs w:val="22"/>
          <w:u w:val="single"/>
        </w:rPr>
        <w:t>Completion Delays and Contract Termination</w:t>
      </w:r>
    </w:p>
    <w:p w:rsidR="00A821C5" w:rsidRPr="00370B76" w:rsidRDefault="00A821C5" w:rsidP="00A821C5">
      <w:pPr>
        <w:pStyle w:val="ListParagraph"/>
        <w:ind w:firstLine="360"/>
        <w:rPr>
          <w:rStyle w:val="IntenseEmphasis"/>
          <w:rFonts w:cs="Arial"/>
          <w:i w:val="0"/>
          <w:szCs w:val="22"/>
        </w:rPr>
      </w:pPr>
      <w:r w:rsidRPr="00370B76">
        <w:rPr>
          <w:rFonts w:cs="Arial"/>
          <w:b/>
          <w:szCs w:val="22"/>
        </w:rPr>
        <w:t xml:space="preserve">Finding: </w:t>
      </w:r>
    </w:p>
    <w:p w:rsidR="00A821C5" w:rsidRPr="00370B76" w:rsidRDefault="00A821C5" w:rsidP="00A821C5">
      <w:pPr>
        <w:ind w:left="1080"/>
        <w:contextualSpacing/>
        <w:rPr>
          <w:rFonts w:cs="Arial"/>
          <w:szCs w:val="22"/>
        </w:rPr>
      </w:pPr>
      <w:r w:rsidRPr="00370B76">
        <w:rPr>
          <w:rFonts w:cs="Arial"/>
          <w:szCs w:val="22"/>
        </w:rPr>
        <w:t xml:space="preserve">It was found that the contract duration was 15 months in in 2011 but, to date </w:t>
      </w:r>
    </w:p>
    <w:p w:rsidR="00A821C5" w:rsidRPr="00370B76" w:rsidRDefault="00A821C5" w:rsidP="00A821C5">
      <w:pPr>
        <w:ind w:left="1080"/>
        <w:contextualSpacing/>
        <w:rPr>
          <w:rFonts w:cs="Arial"/>
          <w:szCs w:val="22"/>
        </w:rPr>
      </w:pPr>
      <w:r w:rsidRPr="00370B76">
        <w:rPr>
          <w:rFonts w:cs="Arial"/>
          <w:szCs w:val="22"/>
        </w:rPr>
        <w:t xml:space="preserve">the work has not been completed.  Even though the completion date was </w:t>
      </w:r>
    </w:p>
    <w:p w:rsidR="00A821C5" w:rsidRPr="00370B76" w:rsidRDefault="00A821C5" w:rsidP="00A821C5">
      <w:pPr>
        <w:ind w:left="1080"/>
        <w:contextualSpacing/>
        <w:rPr>
          <w:rFonts w:cs="Arial"/>
          <w:szCs w:val="22"/>
        </w:rPr>
      </w:pPr>
      <w:r w:rsidRPr="00370B76">
        <w:rPr>
          <w:rFonts w:cs="Arial"/>
          <w:szCs w:val="22"/>
        </w:rPr>
        <w:t xml:space="preserve">revised after approval of extension of time claims, the contractor could </w:t>
      </w:r>
    </w:p>
    <w:p w:rsidR="00A821C5" w:rsidRPr="00370B76" w:rsidRDefault="00A821C5" w:rsidP="00A821C5">
      <w:pPr>
        <w:ind w:left="1080"/>
        <w:contextualSpacing/>
        <w:rPr>
          <w:rFonts w:cs="Arial"/>
          <w:szCs w:val="22"/>
        </w:rPr>
      </w:pPr>
      <w:r w:rsidRPr="00370B76">
        <w:rPr>
          <w:rFonts w:cs="Arial"/>
          <w:szCs w:val="22"/>
        </w:rPr>
        <w:t>not finish the work, eventually leading to termination of the agreement.</w:t>
      </w:r>
    </w:p>
    <w:p w:rsidR="00A821C5" w:rsidRPr="00370B76" w:rsidRDefault="00A821C5" w:rsidP="00A821C5">
      <w:pPr>
        <w:ind w:left="1080"/>
        <w:contextualSpacing/>
        <w:rPr>
          <w:rFonts w:cs="Arial"/>
          <w:szCs w:val="22"/>
        </w:rPr>
      </w:pPr>
    </w:p>
    <w:p w:rsidR="00A821C5" w:rsidRPr="00370B76" w:rsidRDefault="00A821C5" w:rsidP="00A821C5">
      <w:pPr>
        <w:ind w:left="360" w:firstLine="720"/>
        <w:contextualSpacing/>
        <w:rPr>
          <w:rFonts w:cs="Arial"/>
          <w:b/>
          <w:szCs w:val="22"/>
        </w:rPr>
      </w:pPr>
      <w:r w:rsidRPr="00370B76">
        <w:rPr>
          <w:rFonts w:cs="Arial"/>
          <w:b/>
          <w:szCs w:val="22"/>
        </w:rPr>
        <w:t>Root Cause</w:t>
      </w:r>
    </w:p>
    <w:p w:rsidR="00A821C5" w:rsidRPr="00370B76" w:rsidRDefault="00A821C5" w:rsidP="00A821C5">
      <w:pPr>
        <w:ind w:left="1080"/>
        <w:contextualSpacing/>
        <w:rPr>
          <w:rFonts w:cs="Arial"/>
          <w:szCs w:val="22"/>
        </w:rPr>
      </w:pPr>
      <w:r w:rsidRPr="00370B76">
        <w:rPr>
          <w:rFonts w:cs="Arial"/>
          <w:szCs w:val="22"/>
        </w:rPr>
        <w:t xml:space="preserve">Poor scope management and inability to assess the contractor’s ability to </w:t>
      </w:r>
    </w:p>
    <w:p w:rsidR="00A821C5" w:rsidRPr="00370B76" w:rsidRDefault="00A821C5" w:rsidP="00A821C5">
      <w:pPr>
        <w:ind w:left="1080"/>
        <w:contextualSpacing/>
        <w:rPr>
          <w:rFonts w:cs="Arial"/>
          <w:szCs w:val="22"/>
        </w:rPr>
      </w:pPr>
      <w:r w:rsidRPr="00370B76">
        <w:rPr>
          <w:rFonts w:cs="Arial"/>
          <w:szCs w:val="22"/>
        </w:rPr>
        <w:t>complete the works using project key performance indicators</w:t>
      </w:r>
    </w:p>
    <w:p w:rsidR="00A821C5" w:rsidRPr="00370B76" w:rsidRDefault="00A821C5" w:rsidP="00A821C5">
      <w:pPr>
        <w:ind w:left="1080"/>
        <w:contextualSpacing/>
        <w:rPr>
          <w:rFonts w:cs="Arial"/>
          <w:szCs w:val="22"/>
          <w:u w:val="single"/>
        </w:rPr>
      </w:pPr>
      <w:r w:rsidRPr="00370B76">
        <w:rPr>
          <w:rFonts w:cs="Arial"/>
          <w:szCs w:val="22"/>
        </w:rPr>
        <w:t xml:space="preserve"> </w:t>
      </w:r>
    </w:p>
    <w:p w:rsidR="00A821C5" w:rsidRPr="00370B76" w:rsidRDefault="00A821C5" w:rsidP="00EC59C2">
      <w:pPr>
        <w:numPr>
          <w:ilvl w:val="1"/>
          <w:numId w:val="44"/>
        </w:numPr>
        <w:contextualSpacing/>
        <w:rPr>
          <w:rFonts w:cs="Arial"/>
          <w:szCs w:val="22"/>
          <w:u w:val="single"/>
        </w:rPr>
      </w:pPr>
      <w:r w:rsidRPr="00370B76">
        <w:rPr>
          <w:rFonts w:cs="Arial"/>
          <w:szCs w:val="22"/>
          <w:u w:val="single"/>
        </w:rPr>
        <w:t>Guarantees post contract termination</w:t>
      </w:r>
    </w:p>
    <w:p w:rsidR="00A821C5" w:rsidRPr="00370B76" w:rsidRDefault="00A821C5" w:rsidP="00A821C5">
      <w:pPr>
        <w:ind w:left="1440"/>
        <w:contextualSpacing/>
        <w:rPr>
          <w:rFonts w:cs="Arial"/>
          <w:b/>
          <w:szCs w:val="22"/>
        </w:rPr>
      </w:pPr>
      <w:r w:rsidRPr="00370B76">
        <w:rPr>
          <w:rFonts w:cs="Arial"/>
          <w:b/>
          <w:szCs w:val="22"/>
        </w:rPr>
        <w:t xml:space="preserve">Finding: </w:t>
      </w:r>
    </w:p>
    <w:p w:rsidR="00A821C5" w:rsidRPr="00370B76" w:rsidRDefault="00A821C5" w:rsidP="00A821C5">
      <w:pPr>
        <w:ind w:left="1440"/>
        <w:contextualSpacing/>
        <w:rPr>
          <w:rFonts w:cs="Arial"/>
          <w:szCs w:val="22"/>
        </w:rPr>
      </w:pPr>
      <w:r w:rsidRPr="00370B76">
        <w:rPr>
          <w:rFonts w:cs="Arial"/>
          <w:szCs w:val="22"/>
        </w:rPr>
        <w:t>There was a lack of commitment by the department to ensure that all risks identified in the projects are mitigated. During the interview with the DPW Project Manager (PM), it was noted that the DPW legal unit has been notified by the PM to recall the guarantees and all related insurances. However, the PM could not confirm whether the recalling of guarantees has been implemented or not.</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b/>
          <w:szCs w:val="22"/>
        </w:rPr>
      </w:pPr>
      <w:r w:rsidRPr="00370B76">
        <w:rPr>
          <w:rFonts w:cs="Arial"/>
          <w:szCs w:val="22"/>
        </w:rPr>
        <w:t>Risk mitigation strategies, including early warning signals should guide project team on what actions to take to minimise risks eminent in the project. Lack of proper administration and record keeping hampers the department’s ability to respond to audit queries raised by the audit team</w:t>
      </w:r>
    </w:p>
    <w:p w:rsidR="00A821C5" w:rsidRPr="00370B76" w:rsidRDefault="00A821C5" w:rsidP="00A821C5">
      <w:pPr>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The audit team found that the department faced a risk of not being able to recover the funds that the contractor is liable for. It was identified from the payments certificates issued and monthly reports that the contractor has been put on penalties for 8 months, with payments certificates reflecting a negative figure that accumulated to -R34 486 569-68. Furthermore, the abandoned construction works that has to be re-done also should be taken into account.</w:t>
      </w:r>
    </w:p>
    <w:p w:rsidR="00A821C5" w:rsidRPr="00370B76" w:rsidRDefault="00A821C5" w:rsidP="00A821C5">
      <w:pPr>
        <w:ind w:left="1440"/>
        <w:contextualSpacing/>
        <w:rPr>
          <w:rFonts w:cs="Arial"/>
          <w:szCs w:val="22"/>
        </w:rPr>
      </w:pPr>
    </w:p>
    <w:p w:rsidR="00A821C5" w:rsidRPr="00370B76" w:rsidRDefault="00A821C5" w:rsidP="00EC59C2">
      <w:pPr>
        <w:numPr>
          <w:ilvl w:val="1"/>
          <w:numId w:val="44"/>
        </w:numPr>
        <w:contextualSpacing/>
        <w:rPr>
          <w:rFonts w:cs="Arial"/>
          <w:szCs w:val="22"/>
          <w:u w:val="single"/>
        </w:rPr>
      </w:pPr>
      <w:r w:rsidRPr="00370B76">
        <w:rPr>
          <w:rFonts w:cs="Arial"/>
          <w:szCs w:val="22"/>
          <w:u w:val="single"/>
        </w:rPr>
        <w:t>System used for storing of contractual info (CCS- IRM - BAS)</w:t>
      </w:r>
    </w:p>
    <w:p w:rsidR="00A821C5" w:rsidRPr="00370B76" w:rsidRDefault="00A821C5" w:rsidP="00A821C5">
      <w:pPr>
        <w:ind w:left="1440"/>
        <w:contextualSpacing/>
        <w:rPr>
          <w:rFonts w:cs="Arial"/>
          <w:b/>
          <w:szCs w:val="22"/>
        </w:rPr>
      </w:pPr>
      <w:r w:rsidRPr="00370B76">
        <w:rPr>
          <w:rFonts w:cs="Arial"/>
          <w:b/>
          <w:szCs w:val="22"/>
        </w:rPr>
        <w:t>Finding</w:t>
      </w:r>
    </w:p>
    <w:p w:rsidR="00A821C5" w:rsidRPr="00370B76" w:rsidRDefault="00A821C5" w:rsidP="00A821C5">
      <w:pPr>
        <w:ind w:left="1440"/>
        <w:contextualSpacing/>
        <w:rPr>
          <w:rFonts w:cs="Arial"/>
          <w:szCs w:val="22"/>
        </w:rPr>
      </w:pPr>
      <w:r w:rsidRPr="00370B76">
        <w:rPr>
          <w:rFonts w:cs="Arial"/>
          <w:szCs w:val="22"/>
        </w:rPr>
        <w:t>During the interview the DPW PM has confirmed that the department used CCS system for purposes of management of project information. However, the PM could not be able to demonstrate or share with the audit team as to how CCS functions intertwined with the Infrastructure Reporting Model (IRM) and the Basic Accounting System (BAS) to provide accurate project expenditure reports</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Poor contract administration processes.</w:t>
      </w:r>
    </w:p>
    <w:p w:rsidR="00A821C5" w:rsidRPr="00370B76" w:rsidRDefault="00A821C5" w:rsidP="00A821C5">
      <w:pPr>
        <w:contextualSpacing/>
        <w:rPr>
          <w:rFonts w:cs="Arial"/>
          <w:b/>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This negatively impacts on the department not being able to report to the National treasury on the accurate financial status of the project. This poses a risk on the department not being able to track financial status. Furthermore it poses a risk on the department not being able to plan for the next steps during the contract period.</w:t>
      </w:r>
    </w:p>
    <w:p w:rsidR="00A821C5" w:rsidRPr="00370B76" w:rsidRDefault="00A821C5" w:rsidP="00A821C5">
      <w:pPr>
        <w:ind w:left="1440"/>
        <w:contextualSpacing/>
        <w:rPr>
          <w:rFonts w:cs="Arial"/>
          <w:szCs w:val="22"/>
        </w:rPr>
      </w:pPr>
    </w:p>
    <w:p w:rsidR="00A821C5" w:rsidRPr="00370B76" w:rsidRDefault="00A821C5" w:rsidP="00EC59C2">
      <w:pPr>
        <w:numPr>
          <w:ilvl w:val="1"/>
          <w:numId w:val="44"/>
        </w:numPr>
        <w:contextualSpacing/>
        <w:rPr>
          <w:rFonts w:cs="Arial"/>
          <w:szCs w:val="22"/>
          <w:u w:val="single"/>
        </w:rPr>
      </w:pPr>
      <w:r w:rsidRPr="00370B76">
        <w:rPr>
          <w:rFonts w:cs="Arial"/>
          <w:szCs w:val="22"/>
          <w:u w:val="single"/>
        </w:rPr>
        <w:t>Scope expansion without proper assessment of the contractor’s capacity and ability to execute the works</w:t>
      </w:r>
    </w:p>
    <w:p w:rsidR="00A821C5" w:rsidRPr="00370B76" w:rsidRDefault="00A821C5" w:rsidP="00A821C5">
      <w:pPr>
        <w:ind w:left="1440"/>
        <w:contextualSpacing/>
        <w:rPr>
          <w:rFonts w:cs="Arial"/>
          <w:b/>
          <w:szCs w:val="22"/>
        </w:rPr>
      </w:pPr>
      <w:r w:rsidRPr="00370B76">
        <w:rPr>
          <w:rFonts w:cs="Arial"/>
          <w:b/>
          <w:szCs w:val="22"/>
        </w:rPr>
        <w:t>Finding</w:t>
      </w:r>
    </w:p>
    <w:p w:rsidR="00A821C5" w:rsidRPr="00370B76" w:rsidRDefault="00A821C5" w:rsidP="00EC59C2">
      <w:pPr>
        <w:pStyle w:val="ListParagraph"/>
        <w:numPr>
          <w:ilvl w:val="0"/>
          <w:numId w:val="59"/>
        </w:numPr>
        <w:contextualSpacing/>
        <w:rPr>
          <w:rFonts w:cs="Arial"/>
          <w:szCs w:val="22"/>
        </w:rPr>
      </w:pPr>
      <w:r w:rsidRPr="00370B76">
        <w:rPr>
          <w:rFonts w:cs="Arial"/>
          <w:szCs w:val="22"/>
        </w:rPr>
        <w:t>DPW’s decision to expand the scope of work impacted on the contractor’s ability to complete the original scope of work. This was confirmed in DPW contract termination report</w:t>
      </w:r>
    </w:p>
    <w:p w:rsidR="00A821C5" w:rsidRPr="00370B76" w:rsidRDefault="00A821C5" w:rsidP="00EC59C2">
      <w:pPr>
        <w:pStyle w:val="ListParagraph"/>
        <w:numPr>
          <w:ilvl w:val="0"/>
          <w:numId w:val="59"/>
        </w:numPr>
        <w:contextualSpacing/>
        <w:rPr>
          <w:rFonts w:cs="Arial"/>
          <w:szCs w:val="22"/>
        </w:rPr>
      </w:pPr>
      <w:r w:rsidRPr="00370B76">
        <w:rPr>
          <w:rFonts w:cs="Arial"/>
          <w:szCs w:val="22"/>
        </w:rPr>
        <w:t xml:space="preserve">DPWs termination report indicated that the contractor’s construction programme had shown inflated completion percentage on some activities that does not present a true reflection of actual progress on site. </w:t>
      </w:r>
    </w:p>
    <w:p w:rsidR="00A821C5" w:rsidRPr="00370B76" w:rsidRDefault="00A821C5" w:rsidP="00EC59C2">
      <w:pPr>
        <w:pStyle w:val="ListParagraph"/>
        <w:numPr>
          <w:ilvl w:val="0"/>
          <w:numId w:val="59"/>
        </w:numPr>
        <w:contextualSpacing/>
        <w:rPr>
          <w:rFonts w:cs="Arial"/>
          <w:szCs w:val="22"/>
        </w:rPr>
      </w:pPr>
      <w:r w:rsidRPr="00370B76">
        <w:rPr>
          <w:rFonts w:cs="Arial"/>
          <w:szCs w:val="22"/>
        </w:rPr>
        <w:t>Furthermore, numerous activities such as plasterwork, electrical, air-conditioning and plumbing were behind schedule.</w:t>
      </w:r>
    </w:p>
    <w:p w:rsidR="00A821C5" w:rsidRPr="00370B76" w:rsidRDefault="00A821C5" w:rsidP="00A821C5">
      <w:pPr>
        <w:ind w:left="1418"/>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This was largely as a result of the contractor having insufficient resources on site, as stated in DPW’s termination report.</w:t>
      </w:r>
    </w:p>
    <w:p w:rsidR="00A821C5" w:rsidRPr="00370B76" w:rsidRDefault="00A821C5" w:rsidP="00A821C5">
      <w:pPr>
        <w:rPr>
          <w:rFonts w:cs="Arial"/>
          <w:b/>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 xml:space="preserve">The termination of the contract placed DPW in a position to secure a replacement contractor. This will result in further delays and additional as some of the works will have to redone. </w:t>
      </w:r>
    </w:p>
    <w:p w:rsidR="00A821C5" w:rsidRPr="00370B76" w:rsidRDefault="00A821C5" w:rsidP="00A821C5">
      <w:pPr>
        <w:ind w:left="1440"/>
        <w:contextualSpacing/>
        <w:rPr>
          <w:rFonts w:cs="Arial"/>
          <w:szCs w:val="22"/>
          <w:u w:val="single"/>
        </w:rPr>
      </w:pPr>
    </w:p>
    <w:p w:rsidR="00A821C5" w:rsidRPr="00370B76" w:rsidRDefault="00A821C5" w:rsidP="00EC59C2">
      <w:pPr>
        <w:numPr>
          <w:ilvl w:val="1"/>
          <w:numId w:val="44"/>
        </w:numPr>
        <w:contextualSpacing/>
        <w:rPr>
          <w:rFonts w:cs="Arial"/>
          <w:szCs w:val="22"/>
          <w:u w:val="single"/>
        </w:rPr>
      </w:pPr>
      <w:r w:rsidRPr="00370B76">
        <w:rPr>
          <w:rFonts w:cs="Arial"/>
          <w:szCs w:val="22"/>
          <w:u w:val="single"/>
        </w:rPr>
        <w:t>DPW’s effect upon the contractor’s performance</w:t>
      </w:r>
    </w:p>
    <w:p w:rsidR="00A821C5" w:rsidRPr="00370B76" w:rsidRDefault="00A821C5" w:rsidP="00A821C5">
      <w:pPr>
        <w:ind w:left="1440"/>
        <w:contextualSpacing/>
        <w:rPr>
          <w:rFonts w:cs="Arial"/>
          <w:b/>
          <w:szCs w:val="22"/>
        </w:rPr>
      </w:pPr>
      <w:r w:rsidRPr="00370B76">
        <w:rPr>
          <w:rFonts w:cs="Arial"/>
          <w:b/>
          <w:szCs w:val="22"/>
        </w:rPr>
        <w:t>Finding</w:t>
      </w:r>
    </w:p>
    <w:p w:rsidR="00A821C5" w:rsidRPr="00370B76" w:rsidRDefault="00A821C5" w:rsidP="00EC59C2">
      <w:pPr>
        <w:pStyle w:val="ListParagraph"/>
        <w:numPr>
          <w:ilvl w:val="0"/>
          <w:numId w:val="60"/>
        </w:numPr>
        <w:contextualSpacing/>
        <w:rPr>
          <w:rFonts w:cs="Arial"/>
          <w:szCs w:val="22"/>
        </w:rPr>
      </w:pPr>
      <w:r w:rsidRPr="00370B76">
        <w:rPr>
          <w:rFonts w:cs="Arial"/>
          <w:szCs w:val="22"/>
        </w:rPr>
        <w:t xml:space="preserve">Report number 50, dated January 2015 indicated that DPW played a significant role in hampering the contractor progress on site. </w:t>
      </w:r>
    </w:p>
    <w:p w:rsidR="00A821C5" w:rsidRPr="00370B76" w:rsidRDefault="00A821C5" w:rsidP="00EC59C2">
      <w:pPr>
        <w:pStyle w:val="ListParagraph"/>
        <w:numPr>
          <w:ilvl w:val="0"/>
          <w:numId w:val="60"/>
        </w:numPr>
        <w:contextualSpacing/>
        <w:rPr>
          <w:rFonts w:cs="Arial"/>
          <w:szCs w:val="22"/>
        </w:rPr>
      </w:pPr>
      <w:r w:rsidRPr="00370B76">
        <w:rPr>
          <w:rFonts w:cs="Arial"/>
          <w:szCs w:val="22"/>
        </w:rPr>
        <w:t>Payment delays affected the contractor’s cash flow making it difficult to continue with the works on site.</w:t>
      </w:r>
    </w:p>
    <w:p w:rsidR="00A821C5" w:rsidRPr="00370B76" w:rsidRDefault="00A821C5" w:rsidP="00EC59C2">
      <w:pPr>
        <w:pStyle w:val="ListParagraph"/>
        <w:numPr>
          <w:ilvl w:val="0"/>
          <w:numId w:val="60"/>
        </w:numPr>
        <w:contextualSpacing/>
        <w:rPr>
          <w:rFonts w:cs="Arial"/>
          <w:szCs w:val="22"/>
        </w:rPr>
      </w:pPr>
      <w:r w:rsidRPr="00370B76">
        <w:rPr>
          <w:rFonts w:cs="Arial"/>
          <w:szCs w:val="22"/>
        </w:rPr>
        <w:t>DPW certified incorrect payments to the contractor and negatively impacted on the delayed rulings on the Extension of Time claims that had been brought forth by contractor.</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Lack of progress monitoring, cost management and risk mitigation interventions by DPW as this would have helped them to detect and avert project delivery risks using early warning signals</w:t>
      </w:r>
    </w:p>
    <w:p w:rsidR="00A821C5" w:rsidRPr="00370B76" w:rsidRDefault="00A821C5" w:rsidP="00A821C5">
      <w:pPr>
        <w:contextualSpacing/>
        <w:rPr>
          <w:rFonts w:cs="Arial"/>
          <w:b/>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This negatively impacted on the contractor’s cash flow and therefore his performance and ability to deliver the project as scheduled</w:t>
      </w:r>
    </w:p>
    <w:p w:rsidR="00A821C5" w:rsidRPr="00370B76" w:rsidRDefault="00A821C5" w:rsidP="00A821C5">
      <w:pPr>
        <w:ind w:left="1440"/>
        <w:contextualSpacing/>
        <w:rPr>
          <w:rFonts w:cs="Arial"/>
          <w:szCs w:val="22"/>
        </w:rPr>
      </w:pPr>
    </w:p>
    <w:p w:rsidR="00A821C5" w:rsidRPr="00370B76" w:rsidRDefault="00A821C5" w:rsidP="00EC59C2">
      <w:pPr>
        <w:numPr>
          <w:ilvl w:val="1"/>
          <w:numId w:val="44"/>
        </w:numPr>
        <w:contextualSpacing/>
        <w:rPr>
          <w:rFonts w:cs="Arial"/>
          <w:szCs w:val="22"/>
          <w:u w:val="single"/>
        </w:rPr>
      </w:pPr>
      <w:r w:rsidRPr="00370B76">
        <w:rPr>
          <w:rFonts w:cs="Arial"/>
          <w:szCs w:val="22"/>
          <w:u w:val="single"/>
        </w:rPr>
        <w:t>Transfer of latent defects obligations to new contractor</w:t>
      </w:r>
    </w:p>
    <w:p w:rsidR="00A821C5" w:rsidRPr="00370B76" w:rsidRDefault="00A821C5" w:rsidP="00A821C5">
      <w:pPr>
        <w:ind w:left="1440"/>
        <w:contextualSpacing/>
        <w:rPr>
          <w:rFonts w:cs="Arial"/>
          <w:b/>
          <w:szCs w:val="22"/>
        </w:rPr>
      </w:pPr>
      <w:r w:rsidRPr="00370B76">
        <w:rPr>
          <w:rFonts w:cs="Arial"/>
          <w:b/>
          <w:szCs w:val="22"/>
        </w:rPr>
        <w:t>Finding</w:t>
      </w:r>
    </w:p>
    <w:p w:rsidR="00A821C5" w:rsidRPr="00370B76" w:rsidRDefault="00A821C5" w:rsidP="00EC59C2">
      <w:pPr>
        <w:pStyle w:val="ListParagraph"/>
        <w:numPr>
          <w:ilvl w:val="0"/>
          <w:numId w:val="61"/>
        </w:numPr>
        <w:contextualSpacing/>
        <w:rPr>
          <w:rFonts w:cs="Arial"/>
          <w:szCs w:val="22"/>
        </w:rPr>
      </w:pPr>
      <w:r w:rsidRPr="00370B76">
        <w:rPr>
          <w:rFonts w:cs="Arial"/>
          <w:szCs w:val="22"/>
        </w:rPr>
        <w:t>New scope of work for the replacement contractor does not address latent defects that could be experienced emanating from work by the previous contractor</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No proper due diligence was conducted on site to ensure that all works completed was of acceptable quality. This would assure the replacement about the minimum risk in accepting the transfer of risk for work done under the first contract.</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This is likely to pose a risk of contractual dispute should the replacement be expected to address any defects that will be identified during or after the contract stage. Such defects are likely to be remediated by the department at additional cost</w:t>
      </w:r>
    </w:p>
    <w:p w:rsidR="00A821C5" w:rsidRPr="00370B76" w:rsidRDefault="00A821C5" w:rsidP="00A821C5">
      <w:pPr>
        <w:ind w:left="1440"/>
        <w:contextualSpacing/>
        <w:rPr>
          <w:rFonts w:cs="Arial"/>
          <w:szCs w:val="22"/>
        </w:rPr>
      </w:pPr>
    </w:p>
    <w:p w:rsidR="00A821C5" w:rsidRPr="00370B76" w:rsidRDefault="00A821C5" w:rsidP="00EC59C2">
      <w:pPr>
        <w:numPr>
          <w:ilvl w:val="1"/>
          <w:numId w:val="44"/>
        </w:numPr>
        <w:contextualSpacing/>
        <w:rPr>
          <w:rFonts w:cs="Arial"/>
          <w:szCs w:val="22"/>
          <w:u w:val="single"/>
        </w:rPr>
      </w:pPr>
      <w:r w:rsidRPr="00370B76">
        <w:rPr>
          <w:rFonts w:cs="Arial"/>
          <w:szCs w:val="22"/>
          <w:u w:val="single"/>
        </w:rPr>
        <w:t xml:space="preserve">Inconsistent project expenditure reports </w:t>
      </w:r>
    </w:p>
    <w:p w:rsidR="00A821C5" w:rsidRPr="00370B76" w:rsidRDefault="00A821C5" w:rsidP="00A821C5">
      <w:pPr>
        <w:ind w:left="1440"/>
        <w:contextualSpacing/>
        <w:rPr>
          <w:rFonts w:cs="Arial"/>
          <w:b/>
          <w:szCs w:val="22"/>
        </w:rPr>
      </w:pPr>
      <w:r w:rsidRPr="00370B76">
        <w:rPr>
          <w:rFonts w:cs="Arial"/>
          <w:b/>
          <w:szCs w:val="22"/>
        </w:rPr>
        <w:t xml:space="preserve">Finding 1: </w:t>
      </w:r>
    </w:p>
    <w:p w:rsidR="00A821C5" w:rsidRPr="00370B76" w:rsidRDefault="00A821C5" w:rsidP="00EC59C2">
      <w:pPr>
        <w:pStyle w:val="ListParagraph"/>
        <w:numPr>
          <w:ilvl w:val="0"/>
          <w:numId w:val="62"/>
        </w:numPr>
        <w:contextualSpacing/>
        <w:rPr>
          <w:rFonts w:cs="Arial"/>
          <w:szCs w:val="22"/>
        </w:rPr>
      </w:pPr>
      <w:r w:rsidRPr="00370B76">
        <w:rPr>
          <w:rFonts w:cs="Arial"/>
          <w:szCs w:val="22"/>
        </w:rPr>
        <w:t xml:space="preserve">There is inconsistency between DPW’s and the project Quantity Surveyor’s (Davis Langdon) financial reports for the same period. It was found from DPW’s updated financial reports that the last time the contractor received payment was 19 May 2014 with an amount of R121 151 617.17 certified to date. However, Davis Langdon (QS) in conjunction with Secelec’s (Principal Agent) updated financial reports stated that R100 315 035.00 was paid to the contractor to date. </w:t>
      </w:r>
    </w:p>
    <w:p w:rsidR="00A821C5" w:rsidRPr="00370B76" w:rsidRDefault="00A821C5" w:rsidP="00EC59C2">
      <w:pPr>
        <w:pStyle w:val="ListParagraph"/>
        <w:numPr>
          <w:ilvl w:val="0"/>
          <w:numId w:val="62"/>
        </w:numPr>
        <w:contextualSpacing/>
        <w:rPr>
          <w:rFonts w:cs="Arial"/>
          <w:szCs w:val="22"/>
        </w:rPr>
      </w:pPr>
      <w:r w:rsidRPr="00370B76">
        <w:rPr>
          <w:rFonts w:cs="Arial"/>
          <w:szCs w:val="22"/>
        </w:rPr>
        <w:t>There was a lack of a clearly defined system of storing and reporting on project costing information. The department need to provide clarity on this matter and explain how expenditure reports are submitted and updated on their system.</w:t>
      </w:r>
    </w:p>
    <w:p w:rsidR="00A821C5" w:rsidRPr="00370B76" w:rsidRDefault="00A821C5" w:rsidP="00A821C5">
      <w:pPr>
        <w:pStyle w:val="ListParagraph"/>
        <w:ind w:left="2160"/>
        <w:rPr>
          <w:rFonts w:cs="Arial"/>
          <w:szCs w:val="22"/>
        </w:rPr>
      </w:pPr>
    </w:p>
    <w:p w:rsidR="00A821C5" w:rsidRPr="00370B76" w:rsidRDefault="00A821C5" w:rsidP="00A821C5">
      <w:pPr>
        <w:ind w:left="1440"/>
        <w:contextualSpacing/>
        <w:rPr>
          <w:rFonts w:cs="Arial"/>
          <w:szCs w:val="22"/>
        </w:rPr>
      </w:pPr>
      <w:r w:rsidRPr="00370B76">
        <w:rPr>
          <w:rFonts w:cs="Arial"/>
          <w:b/>
          <w:szCs w:val="22"/>
        </w:rPr>
        <w:t>Root cause</w:t>
      </w:r>
    </w:p>
    <w:p w:rsidR="00A821C5" w:rsidRPr="00370B76" w:rsidRDefault="00A821C5" w:rsidP="00A821C5">
      <w:pPr>
        <w:ind w:left="1440"/>
        <w:contextualSpacing/>
        <w:rPr>
          <w:rFonts w:cs="Arial"/>
          <w:b/>
          <w:szCs w:val="22"/>
        </w:rPr>
      </w:pPr>
      <w:r w:rsidRPr="00370B76">
        <w:rPr>
          <w:rFonts w:cs="Arial"/>
          <w:szCs w:val="22"/>
        </w:rPr>
        <w:t xml:space="preserve">Lack of a single project expenditure reporting system. </w:t>
      </w:r>
    </w:p>
    <w:p w:rsidR="00A821C5" w:rsidRPr="00370B76" w:rsidRDefault="00A821C5" w:rsidP="00A821C5">
      <w:pPr>
        <w:ind w:left="1440"/>
        <w:contextualSpacing/>
        <w:rPr>
          <w:rFonts w:cs="Arial"/>
          <w:b/>
          <w:szCs w:val="22"/>
        </w:rPr>
      </w:pPr>
    </w:p>
    <w:p w:rsidR="00A821C5" w:rsidRPr="00370B76" w:rsidRDefault="00A821C5" w:rsidP="00A821C5">
      <w:pPr>
        <w:ind w:left="1440"/>
        <w:contextualSpacing/>
        <w:rPr>
          <w:rFonts w:cs="Arial"/>
          <w:szCs w:val="22"/>
        </w:rPr>
      </w:pPr>
      <w:r w:rsidRPr="00370B76">
        <w:rPr>
          <w:rFonts w:cs="Arial"/>
          <w:b/>
          <w:szCs w:val="22"/>
        </w:rPr>
        <w:t>Impact</w:t>
      </w:r>
    </w:p>
    <w:p w:rsidR="00A821C5" w:rsidRPr="003D1537" w:rsidRDefault="00A821C5" w:rsidP="00A821C5">
      <w:pPr>
        <w:ind w:left="1440"/>
        <w:contextualSpacing/>
      </w:pPr>
      <w:r w:rsidRPr="003D1537">
        <w:rPr>
          <w:bCs/>
          <w:i/>
          <w:iCs/>
        </w:rPr>
        <w:t>This places doubt on the authenticity and integrity of the information that is being provided.</w:t>
      </w:r>
    </w:p>
    <w:p w:rsidR="00A821C5" w:rsidRPr="003D1537" w:rsidRDefault="00A821C5" w:rsidP="00A821C5">
      <w:pPr>
        <w:ind w:left="1440"/>
        <w:contextualSpacing/>
      </w:pPr>
    </w:p>
    <w:p w:rsidR="00A821C5" w:rsidRPr="003D1537" w:rsidRDefault="00A821C5" w:rsidP="00A821C5">
      <w:pPr>
        <w:ind w:left="1440"/>
        <w:contextualSpacing/>
      </w:pPr>
      <w:r w:rsidRPr="003D1537">
        <w:rPr>
          <w:bCs/>
          <w:i/>
          <w:iCs/>
        </w:rPr>
        <w:t>Finding 2</w:t>
      </w:r>
    </w:p>
    <w:p w:rsidR="00A821C5" w:rsidRPr="003D1537" w:rsidRDefault="00A821C5" w:rsidP="00A821C5">
      <w:pPr>
        <w:ind w:left="1440"/>
        <w:contextualSpacing/>
      </w:pPr>
      <w:r w:rsidRPr="003D1537">
        <w:rPr>
          <w:bCs/>
          <w:i/>
          <w:iCs/>
        </w:rPr>
        <w:t>Financial reporting inconsistency was identified from the latest payment certificate no 45 that Davis Langdon has prepared. The progress final summary page (Figures) does not correspond with the attached sections of the payment report. From the payment document received by the audit team it was established that numbering of payment certificates were incorrect and not consistent.</w:t>
      </w:r>
    </w:p>
    <w:p w:rsidR="00A821C5" w:rsidRPr="003D1537" w:rsidRDefault="00A821C5" w:rsidP="00A821C5">
      <w:pPr>
        <w:ind w:left="1440"/>
        <w:contextualSpacing/>
      </w:pPr>
    </w:p>
    <w:p w:rsidR="00A821C5" w:rsidRPr="003D1537" w:rsidRDefault="00A821C5" w:rsidP="00A821C5">
      <w:pPr>
        <w:ind w:left="1440"/>
        <w:contextualSpacing/>
      </w:pPr>
      <w:r w:rsidRPr="003D1537">
        <w:rPr>
          <w:bCs/>
          <w:i/>
          <w:iCs/>
        </w:rPr>
        <w:t>Root cause</w:t>
      </w:r>
    </w:p>
    <w:p w:rsidR="00A821C5" w:rsidRPr="003D1537" w:rsidRDefault="00A821C5" w:rsidP="00A821C5">
      <w:pPr>
        <w:ind w:left="1440"/>
        <w:contextualSpacing/>
      </w:pPr>
      <w:r w:rsidRPr="003D1537">
        <w:rPr>
          <w:bCs/>
          <w:i/>
          <w:iCs/>
        </w:rPr>
        <w:t>The department did not demonstrate their ability to monitor and control project expenditure by always maintaining accurate records of payment information.</w:t>
      </w:r>
    </w:p>
    <w:p w:rsidR="00A821C5" w:rsidRPr="003D1537" w:rsidRDefault="00A821C5" w:rsidP="00A821C5">
      <w:pPr>
        <w:ind w:left="1440"/>
        <w:contextualSpacing/>
      </w:pPr>
    </w:p>
    <w:p w:rsidR="00A821C5" w:rsidRPr="003D1537" w:rsidRDefault="00A821C5" w:rsidP="00A821C5">
      <w:pPr>
        <w:ind w:left="1440"/>
        <w:contextualSpacing/>
      </w:pPr>
      <w:r w:rsidRPr="003D1537">
        <w:rPr>
          <w:bCs/>
          <w:i/>
          <w:iCs/>
        </w:rPr>
        <w:t>Impact</w:t>
      </w:r>
    </w:p>
    <w:p w:rsidR="00A821C5" w:rsidRPr="003D1537" w:rsidRDefault="00A821C5" w:rsidP="00A821C5">
      <w:pPr>
        <w:ind w:left="1440"/>
        <w:contextualSpacing/>
      </w:pPr>
      <w:r w:rsidRPr="003D1537">
        <w:rPr>
          <w:bCs/>
          <w:i/>
          <w:iCs/>
        </w:rPr>
        <w:t>This places doubt on the authenticity and integrity of the information that is being provided. Appropriate project expenditure information is not reported to the client and National Treasury. This could hamper the department’s ability to proactively manage the project budget</w:t>
      </w:r>
    </w:p>
    <w:p w:rsidR="00A821C5" w:rsidRPr="00370B76" w:rsidRDefault="00A821C5" w:rsidP="00A821C5">
      <w:pPr>
        <w:ind w:left="1440"/>
        <w:contextualSpacing/>
        <w:rPr>
          <w:rStyle w:val="IntenseEmphasis"/>
          <w:rFonts w:cs="Arial"/>
          <w:b w:val="0"/>
          <w:bCs w:val="0"/>
          <w:i w:val="0"/>
          <w:iCs w:val="0"/>
          <w:szCs w:val="22"/>
        </w:rPr>
      </w:pPr>
    </w:p>
    <w:p w:rsidR="00A821C5" w:rsidRPr="00370B76" w:rsidRDefault="00A821C5" w:rsidP="00EC59C2">
      <w:pPr>
        <w:numPr>
          <w:ilvl w:val="1"/>
          <w:numId w:val="44"/>
        </w:numPr>
        <w:contextualSpacing/>
        <w:rPr>
          <w:rFonts w:cs="Arial"/>
          <w:szCs w:val="22"/>
          <w:u w:val="single"/>
        </w:rPr>
      </w:pPr>
      <w:r w:rsidRPr="00370B76">
        <w:rPr>
          <w:rFonts w:cs="Arial"/>
          <w:szCs w:val="22"/>
          <w:u w:val="single"/>
        </w:rPr>
        <w:t>Inconsistent Payment certificate information</w:t>
      </w:r>
    </w:p>
    <w:p w:rsidR="00A821C5" w:rsidRPr="00370B76" w:rsidRDefault="00A821C5" w:rsidP="00A821C5">
      <w:pPr>
        <w:ind w:left="1440"/>
        <w:contextualSpacing/>
        <w:rPr>
          <w:rFonts w:cs="Arial"/>
          <w:b/>
          <w:szCs w:val="22"/>
        </w:rPr>
      </w:pPr>
      <w:r w:rsidRPr="00370B76">
        <w:rPr>
          <w:rFonts w:cs="Arial"/>
          <w:b/>
          <w:szCs w:val="22"/>
        </w:rPr>
        <w:t>Finding</w:t>
      </w:r>
    </w:p>
    <w:p w:rsidR="00A821C5" w:rsidRPr="00370B76" w:rsidRDefault="00A821C5" w:rsidP="00A821C5">
      <w:pPr>
        <w:ind w:left="1440"/>
        <w:contextualSpacing/>
        <w:rPr>
          <w:rFonts w:cs="Arial"/>
          <w:szCs w:val="22"/>
        </w:rPr>
      </w:pPr>
      <w:r w:rsidRPr="00370B76">
        <w:rPr>
          <w:rFonts w:cs="Arial"/>
          <w:szCs w:val="22"/>
        </w:rPr>
        <w:t xml:space="preserve">The summary of updated progress payment certified to date by Davis Langdon has been reviewed and the following was identified: </w:t>
      </w:r>
    </w:p>
    <w:p w:rsidR="00A821C5" w:rsidRPr="00370B76" w:rsidRDefault="00A821C5" w:rsidP="00EC59C2">
      <w:pPr>
        <w:pStyle w:val="ListParagraph"/>
        <w:numPr>
          <w:ilvl w:val="0"/>
          <w:numId w:val="58"/>
        </w:numPr>
        <w:ind w:left="1843"/>
        <w:contextualSpacing/>
        <w:rPr>
          <w:rFonts w:cs="Arial"/>
          <w:szCs w:val="22"/>
        </w:rPr>
      </w:pPr>
      <w:r w:rsidRPr="00370B76">
        <w:rPr>
          <w:rFonts w:cs="Arial"/>
          <w:szCs w:val="22"/>
        </w:rPr>
        <w:t>It has been identified that on 6 February 2014, payment no 50 has been compiled by Davis Langdon but the audit team could not identify the payment from DPW CCS financial report (payment registry).</w:t>
      </w:r>
    </w:p>
    <w:p w:rsidR="00A821C5" w:rsidRPr="00370B76" w:rsidRDefault="00A821C5" w:rsidP="00EC59C2">
      <w:pPr>
        <w:pStyle w:val="ListParagraph"/>
        <w:numPr>
          <w:ilvl w:val="0"/>
          <w:numId w:val="58"/>
        </w:numPr>
        <w:ind w:left="1843"/>
        <w:contextualSpacing/>
        <w:rPr>
          <w:rFonts w:cs="Arial"/>
          <w:szCs w:val="22"/>
        </w:rPr>
      </w:pPr>
      <w:r w:rsidRPr="00370B76">
        <w:rPr>
          <w:rFonts w:cs="Arial"/>
          <w:szCs w:val="22"/>
        </w:rPr>
        <w:t>According to the financial status report that was found on the CCS system provided by DPW Project Manager, the payment has not been paid out to the contractor.</w:t>
      </w:r>
    </w:p>
    <w:p w:rsidR="00A821C5" w:rsidRPr="00370B76" w:rsidRDefault="00A821C5" w:rsidP="00EC59C2">
      <w:pPr>
        <w:pStyle w:val="ListParagraph"/>
        <w:numPr>
          <w:ilvl w:val="0"/>
          <w:numId w:val="58"/>
        </w:numPr>
        <w:ind w:left="1843"/>
        <w:contextualSpacing/>
        <w:rPr>
          <w:rFonts w:cs="Arial"/>
          <w:szCs w:val="22"/>
        </w:rPr>
      </w:pPr>
      <w:r w:rsidRPr="00370B76">
        <w:rPr>
          <w:rFonts w:cs="Arial"/>
          <w:szCs w:val="22"/>
        </w:rPr>
        <w:t>Instead, the audit team found a payment certificate that amounted to R4 119 563.61 (Vat Incl.) that was paid out to the contractor on 18 February 2014 and does not reflect on the Davis Langdon updated summary of progress payments.</w:t>
      </w:r>
    </w:p>
    <w:p w:rsidR="00A821C5" w:rsidRPr="00370B76" w:rsidRDefault="00A821C5" w:rsidP="00A821C5">
      <w:pPr>
        <w:ind w:left="1440"/>
        <w:contextualSpacing/>
        <w:rPr>
          <w:rFonts w:cs="Arial"/>
          <w:szCs w:val="22"/>
        </w:rPr>
      </w:pPr>
    </w:p>
    <w:p w:rsidR="003D1537" w:rsidRDefault="003D1537" w:rsidP="00A821C5">
      <w:pPr>
        <w:ind w:left="1440"/>
        <w:contextualSpacing/>
        <w:rPr>
          <w:rFonts w:cs="Arial"/>
          <w:b/>
          <w:szCs w:val="22"/>
        </w:rPr>
      </w:pPr>
    </w:p>
    <w:p w:rsidR="003D1537" w:rsidRDefault="003D1537" w:rsidP="00A821C5">
      <w:pPr>
        <w:ind w:left="1440"/>
        <w:contextualSpacing/>
        <w:rPr>
          <w:rFonts w:cs="Arial"/>
          <w:b/>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Lack of a proper cost management system before payment recommendations received from the Quantity Surveyor are approved by the department</w:t>
      </w:r>
    </w:p>
    <w:p w:rsidR="00A821C5" w:rsidRPr="00370B76" w:rsidRDefault="00A821C5" w:rsidP="00A821C5">
      <w:pPr>
        <w:ind w:left="1440"/>
        <w:contextualSpacing/>
        <w:rPr>
          <w:rFonts w:cs="Arial"/>
          <w:szCs w:val="22"/>
        </w:rPr>
      </w:pPr>
      <w:r w:rsidRPr="00370B76">
        <w:rPr>
          <w:rFonts w:cs="Arial"/>
          <w:szCs w:val="22"/>
        </w:rPr>
        <w:t>In addition, this means DPW reported to DCS on financial status that the professional Quantity Surveyor was not aware of and has not certified as required by the contract</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This places doubt on the authenticity and integrity of the information that is being provided. . This further suggests that DPW finance department is likely to process payments that are not properly validated and issued through the normal contract processes.</w:t>
      </w:r>
    </w:p>
    <w:p w:rsidR="00A821C5" w:rsidRPr="00370B76" w:rsidRDefault="00A821C5" w:rsidP="00A821C5">
      <w:pPr>
        <w:contextualSpacing/>
        <w:rPr>
          <w:rFonts w:cs="Arial"/>
          <w:szCs w:val="22"/>
        </w:rPr>
      </w:pPr>
    </w:p>
    <w:p w:rsidR="00A821C5" w:rsidRPr="00370B76" w:rsidRDefault="00A821C5" w:rsidP="00EC59C2">
      <w:pPr>
        <w:numPr>
          <w:ilvl w:val="1"/>
          <w:numId w:val="44"/>
        </w:numPr>
        <w:contextualSpacing/>
        <w:rPr>
          <w:rFonts w:cs="Arial"/>
          <w:szCs w:val="22"/>
          <w:u w:val="single"/>
        </w:rPr>
      </w:pPr>
      <w:r w:rsidRPr="00370B76">
        <w:rPr>
          <w:rFonts w:cs="Arial"/>
          <w:szCs w:val="22"/>
          <w:u w:val="single"/>
        </w:rPr>
        <w:t>Poorly defined scope of work for Reinstatement of the Gallows</w:t>
      </w:r>
    </w:p>
    <w:p w:rsidR="00A821C5" w:rsidRPr="00370B76" w:rsidRDefault="00A821C5" w:rsidP="00A821C5">
      <w:pPr>
        <w:ind w:left="1440"/>
        <w:contextualSpacing/>
        <w:rPr>
          <w:rFonts w:cs="Arial"/>
          <w:b/>
          <w:szCs w:val="22"/>
        </w:rPr>
      </w:pPr>
      <w:r w:rsidRPr="00370B76">
        <w:rPr>
          <w:rFonts w:cs="Arial"/>
          <w:b/>
          <w:szCs w:val="22"/>
        </w:rPr>
        <w:t>Finding 1</w:t>
      </w:r>
    </w:p>
    <w:p w:rsidR="00A821C5" w:rsidRPr="00370B76" w:rsidRDefault="00A821C5" w:rsidP="00EC59C2">
      <w:pPr>
        <w:pStyle w:val="ListParagraph"/>
        <w:numPr>
          <w:ilvl w:val="0"/>
          <w:numId w:val="63"/>
        </w:numPr>
        <w:contextualSpacing/>
        <w:rPr>
          <w:rFonts w:cs="Arial"/>
          <w:szCs w:val="22"/>
        </w:rPr>
      </w:pPr>
      <w:r w:rsidRPr="00370B76">
        <w:rPr>
          <w:rFonts w:cs="Arial"/>
          <w:szCs w:val="22"/>
        </w:rPr>
        <w:t xml:space="preserve">The decision of reinstating the Gallows significantly negatively impacted on project delivery as the contractor did not have the capacity to execute the additional works. This additional work resulted in significant variations to scope; time and costs (re-design fees, extra constructions work, and extended project delivery timeliness). </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The scope of work was poorly defined. No clear guidance from a proper due diligence investigation of the site. The Director of Offender Sport, Recreation, Arts and Culture issued a late statement confirming that the Pretoria Gallows was identified as heritage site and therefore no unauthorised demolitions were to be effected. The instruction was issued while  renovations work was  in progress. According to DAC, in order to preserve the heritage of the structure (i.e. the gallows, where freedom fighters were incarcerated)  demolitions had to be halted.</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The change in scope made no provision for the contractor’s increased liability in terms of health and safety plans exposing the site to risk.</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Finding 2</w:t>
      </w:r>
    </w:p>
    <w:p w:rsidR="00A821C5" w:rsidRPr="00370B76" w:rsidRDefault="00A821C5" w:rsidP="00A821C5">
      <w:pPr>
        <w:ind w:left="1440"/>
        <w:contextualSpacing/>
        <w:rPr>
          <w:rFonts w:cs="Arial"/>
          <w:szCs w:val="22"/>
        </w:rPr>
      </w:pPr>
      <w:r w:rsidRPr="00370B76">
        <w:rPr>
          <w:rFonts w:cs="Arial"/>
          <w:szCs w:val="22"/>
        </w:rPr>
        <w:t>It was found on the letter dated 16 August 2011 which was addressed to the National Commissioner of DCS that, the contractor was given 2 weeks to complete the Gallows from August 2011.  This action was driven by the then envisaged cleansing ceremony to take place. However the project was placed on halt from 3 August 2011 until 23 September 2011 to allow for the ceremony to take place.</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Poor planning and scheduling of the works not taking into consideration key milestone dates critical for delivery of the project</w:t>
      </w:r>
    </w:p>
    <w:p w:rsidR="00A821C5" w:rsidRPr="00370B76" w:rsidRDefault="00A821C5" w:rsidP="00A821C5">
      <w:pPr>
        <w:ind w:left="1440"/>
        <w:contextualSpacing/>
        <w:rPr>
          <w:rFonts w:cs="Arial"/>
          <w:szCs w:val="22"/>
        </w:rPr>
      </w:pPr>
      <w:r w:rsidRPr="00370B76">
        <w:rPr>
          <w:rFonts w:cs="Arial"/>
          <w:szCs w:val="22"/>
        </w:rPr>
        <w:t>A proper construction programme would have provided an indication of whether or not the dates being communicated by the client were realistic and achievable</w:t>
      </w:r>
    </w:p>
    <w:p w:rsidR="00A821C5" w:rsidRPr="00370B76" w:rsidRDefault="00A821C5" w:rsidP="00A821C5">
      <w:pPr>
        <w:ind w:left="1440"/>
        <w:contextualSpacing/>
        <w:rPr>
          <w:rFonts w:cs="Arial"/>
          <w:szCs w:val="22"/>
        </w:rPr>
      </w:pPr>
    </w:p>
    <w:p w:rsidR="003D1537" w:rsidRDefault="003D1537" w:rsidP="00A821C5">
      <w:pPr>
        <w:ind w:left="1440"/>
        <w:contextualSpacing/>
        <w:rPr>
          <w:rFonts w:cs="Arial"/>
          <w:b/>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This ceremony greatly impacted on to further delays towards the project. Delays have consequently affected the scope, time and costs of the project.</w:t>
      </w:r>
    </w:p>
    <w:p w:rsidR="00A821C5" w:rsidRPr="00370B76" w:rsidRDefault="00A821C5" w:rsidP="00A821C5">
      <w:pPr>
        <w:contextualSpacing/>
        <w:rPr>
          <w:rFonts w:cs="Arial"/>
          <w:szCs w:val="22"/>
        </w:rPr>
      </w:pPr>
    </w:p>
    <w:p w:rsidR="00A821C5" w:rsidRPr="00370B76" w:rsidRDefault="00A821C5" w:rsidP="00EC59C2">
      <w:pPr>
        <w:numPr>
          <w:ilvl w:val="1"/>
          <w:numId w:val="44"/>
        </w:numPr>
        <w:contextualSpacing/>
        <w:rPr>
          <w:rFonts w:cs="Arial"/>
          <w:szCs w:val="22"/>
          <w:u w:val="single"/>
        </w:rPr>
      </w:pPr>
      <w:r w:rsidRPr="00370B76">
        <w:rPr>
          <w:rFonts w:cs="Arial"/>
          <w:szCs w:val="22"/>
          <w:u w:val="single"/>
        </w:rPr>
        <w:t>Extension of time</w:t>
      </w:r>
    </w:p>
    <w:p w:rsidR="00A821C5" w:rsidRPr="00370B76" w:rsidRDefault="00A821C5" w:rsidP="00A821C5">
      <w:pPr>
        <w:ind w:left="1440"/>
        <w:contextualSpacing/>
        <w:rPr>
          <w:rFonts w:cs="Arial"/>
          <w:b/>
          <w:szCs w:val="22"/>
        </w:rPr>
      </w:pPr>
      <w:r w:rsidRPr="00370B76">
        <w:rPr>
          <w:rFonts w:cs="Arial"/>
          <w:b/>
          <w:szCs w:val="22"/>
        </w:rPr>
        <w:t>Finding</w:t>
      </w:r>
    </w:p>
    <w:p w:rsidR="00A821C5" w:rsidRPr="00370B76" w:rsidRDefault="00A821C5" w:rsidP="00A821C5">
      <w:pPr>
        <w:ind w:left="1440"/>
        <w:contextualSpacing/>
        <w:rPr>
          <w:rFonts w:cs="Arial"/>
          <w:szCs w:val="22"/>
        </w:rPr>
      </w:pPr>
      <w:r w:rsidRPr="00370B76">
        <w:rPr>
          <w:rFonts w:cs="Arial"/>
          <w:szCs w:val="22"/>
        </w:rPr>
        <w:t>It was found that the following Extensions of Times (EOT) with costs had been granted to the contractor and are viewed to have undergone a significant financial impact to the practical completion date. And the following are:</w:t>
      </w:r>
    </w:p>
    <w:p w:rsidR="00A821C5" w:rsidRPr="00370B76" w:rsidRDefault="00A821C5" w:rsidP="00EC59C2">
      <w:pPr>
        <w:pStyle w:val="ListParagraph"/>
        <w:numPr>
          <w:ilvl w:val="0"/>
          <w:numId w:val="52"/>
        </w:numPr>
        <w:contextualSpacing/>
        <w:rPr>
          <w:rFonts w:cs="Arial"/>
          <w:szCs w:val="22"/>
        </w:rPr>
      </w:pPr>
      <w:r w:rsidRPr="00370B76">
        <w:rPr>
          <w:rFonts w:cs="Arial"/>
          <w:szCs w:val="22"/>
        </w:rPr>
        <w:t>EOT claim 1 with costs (R367 149.91 Vat Incl.) – Effects of the Gallows area – 05 December 2011</w:t>
      </w:r>
    </w:p>
    <w:p w:rsidR="00A821C5" w:rsidRPr="00370B76" w:rsidRDefault="00A821C5" w:rsidP="00EC59C2">
      <w:pPr>
        <w:pStyle w:val="ListParagraph"/>
        <w:numPr>
          <w:ilvl w:val="0"/>
          <w:numId w:val="52"/>
        </w:numPr>
        <w:contextualSpacing/>
        <w:rPr>
          <w:rFonts w:cs="Arial"/>
          <w:szCs w:val="22"/>
        </w:rPr>
      </w:pPr>
      <w:r w:rsidRPr="00370B76">
        <w:rPr>
          <w:rFonts w:cs="Arial"/>
          <w:szCs w:val="22"/>
        </w:rPr>
        <w:t>EOT claim 2 with costs (R783 253.14 Vat Incl.) – Effects of the Gallows area – 31 January 2012</w:t>
      </w:r>
    </w:p>
    <w:p w:rsidR="00A821C5" w:rsidRPr="00370B76" w:rsidRDefault="00A821C5" w:rsidP="00EC59C2">
      <w:pPr>
        <w:pStyle w:val="ListParagraph"/>
        <w:numPr>
          <w:ilvl w:val="0"/>
          <w:numId w:val="52"/>
        </w:numPr>
        <w:contextualSpacing/>
        <w:rPr>
          <w:rFonts w:cs="Arial"/>
          <w:szCs w:val="22"/>
        </w:rPr>
      </w:pPr>
      <w:r w:rsidRPr="00370B76">
        <w:rPr>
          <w:rFonts w:cs="Arial"/>
          <w:szCs w:val="22"/>
        </w:rPr>
        <w:t>EOT claim 3 with costs (R1 066 483.07 Vat Incl.) – Telkom IT cable discovered running through the new entrance building – 15 June 2012</w:t>
      </w:r>
    </w:p>
    <w:p w:rsidR="00A821C5" w:rsidRPr="00370B76" w:rsidRDefault="00A821C5" w:rsidP="00A821C5">
      <w:pPr>
        <w:pStyle w:val="ListParagraph"/>
        <w:ind w:left="1800"/>
        <w:rPr>
          <w:rFonts w:cs="Arial"/>
          <w:szCs w:val="22"/>
        </w:rPr>
      </w:pPr>
      <w:r w:rsidRPr="00370B76">
        <w:rPr>
          <w:rFonts w:cs="Arial"/>
          <w:szCs w:val="22"/>
        </w:rPr>
        <w:t>It was identified that, due to the lack of as built drawings of the existing building as survey was conducted for services but, but such services had not be identified.</w:t>
      </w:r>
    </w:p>
    <w:p w:rsidR="00A821C5" w:rsidRPr="00370B76" w:rsidRDefault="00A821C5" w:rsidP="00EC59C2">
      <w:pPr>
        <w:pStyle w:val="ListParagraph"/>
        <w:numPr>
          <w:ilvl w:val="0"/>
          <w:numId w:val="52"/>
        </w:numPr>
        <w:contextualSpacing/>
        <w:rPr>
          <w:rFonts w:cs="Arial"/>
          <w:szCs w:val="22"/>
        </w:rPr>
      </w:pPr>
      <w:r w:rsidRPr="00370B76">
        <w:rPr>
          <w:rFonts w:cs="Arial"/>
          <w:szCs w:val="22"/>
        </w:rPr>
        <w:t>EOT claim 4 with costs (R4 130 436.48 Vat Incl.) dated 16 January 2014 is identified on payment no. 44 preliminary payment schedule Davis Langdon prepared. However, the audit team was not provided supporting documents of recommendations and approvals.</w:t>
      </w:r>
    </w:p>
    <w:p w:rsidR="00A821C5" w:rsidRPr="00370B76" w:rsidRDefault="00A821C5" w:rsidP="00EC59C2">
      <w:pPr>
        <w:pStyle w:val="ListParagraph"/>
        <w:numPr>
          <w:ilvl w:val="0"/>
          <w:numId w:val="52"/>
        </w:numPr>
        <w:contextualSpacing/>
        <w:rPr>
          <w:rFonts w:cs="Arial"/>
          <w:szCs w:val="22"/>
        </w:rPr>
      </w:pPr>
      <w:r w:rsidRPr="00370B76">
        <w:rPr>
          <w:rFonts w:cs="Arial"/>
          <w:szCs w:val="22"/>
        </w:rPr>
        <w:t>EOT claim 5 with costs (R1 280 193.76 Vat Incl.) dated 2 May 2014 is identified on payment no. 44 preliminary payment schedule Davis Langdon prepared. However, the audit team was not provided supporting documents of recommendation and approval.</w:t>
      </w:r>
    </w:p>
    <w:p w:rsidR="00A821C5" w:rsidRPr="00370B76" w:rsidRDefault="00A821C5" w:rsidP="00A821C5">
      <w:pPr>
        <w:ind w:left="1440"/>
        <w:rPr>
          <w:rFonts w:cs="Arial"/>
          <w:b/>
          <w:szCs w:val="22"/>
        </w:rPr>
      </w:pPr>
    </w:p>
    <w:p w:rsidR="00A821C5" w:rsidRPr="00370B76" w:rsidRDefault="00A821C5" w:rsidP="00A821C5">
      <w:pPr>
        <w:ind w:left="1440"/>
        <w:rPr>
          <w:rFonts w:cs="Arial"/>
          <w:szCs w:val="22"/>
        </w:rPr>
      </w:pPr>
      <w:r w:rsidRPr="00370B76">
        <w:rPr>
          <w:rFonts w:cs="Arial"/>
          <w:b/>
          <w:szCs w:val="22"/>
        </w:rPr>
        <w:t>Root cause</w:t>
      </w:r>
    </w:p>
    <w:p w:rsidR="00A821C5" w:rsidRPr="00370B76" w:rsidRDefault="00A821C5" w:rsidP="00EC59C2">
      <w:pPr>
        <w:pStyle w:val="ListParagraph"/>
        <w:numPr>
          <w:ilvl w:val="0"/>
          <w:numId w:val="53"/>
        </w:numPr>
        <w:contextualSpacing/>
        <w:rPr>
          <w:rFonts w:cs="Arial"/>
          <w:szCs w:val="22"/>
        </w:rPr>
      </w:pPr>
      <w:r w:rsidRPr="00370B76">
        <w:rPr>
          <w:rFonts w:cs="Arial"/>
          <w:szCs w:val="22"/>
        </w:rPr>
        <w:t>The introduction of the reinstatement of the Gallows for claim 1 and 2.</w:t>
      </w:r>
    </w:p>
    <w:p w:rsidR="00A821C5" w:rsidRPr="00370B76" w:rsidRDefault="00A821C5" w:rsidP="00EC59C2">
      <w:pPr>
        <w:pStyle w:val="ListParagraph"/>
        <w:numPr>
          <w:ilvl w:val="0"/>
          <w:numId w:val="53"/>
        </w:numPr>
        <w:contextualSpacing/>
        <w:rPr>
          <w:rFonts w:cs="Arial"/>
          <w:szCs w:val="22"/>
        </w:rPr>
      </w:pPr>
      <w:r w:rsidRPr="00370B76">
        <w:rPr>
          <w:rFonts w:cs="Arial"/>
          <w:szCs w:val="22"/>
        </w:rPr>
        <w:t>The lack of thorough survey is identified on existing building design status. (Electrical installation due diligence not done)</w:t>
      </w:r>
    </w:p>
    <w:p w:rsidR="00A821C5" w:rsidRPr="00370B76" w:rsidRDefault="00A821C5" w:rsidP="00EC59C2">
      <w:pPr>
        <w:pStyle w:val="ListParagraph"/>
        <w:numPr>
          <w:ilvl w:val="0"/>
          <w:numId w:val="53"/>
        </w:numPr>
        <w:contextualSpacing/>
        <w:rPr>
          <w:rFonts w:cs="Arial"/>
          <w:szCs w:val="22"/>
        </w:rPr>
      </w:pPr>
      <w:r w:rsidRPr="00370B76">
        <w:rPr>
          <w:rFonts w:cs="Arial"/>
          <w:szCs w:val="22"/>
        </w:rPr>
        <w:t>The DPW Project Manager failed to provide the audit team for their process.</w:t>
      </w:r>
    </w:p>
    <w:p w:rsidR="00A821C5" w:rsidRPr="00370B76" w:rsidRDefault="00A821C5" w:rsidP="00A821C5">
      <w:pPr>
        <w:rPr>
          <w:rFonts w:cs="Arial"/>
          <w:szCs w:val="22"/>
        </w:rPr>
      </w:pPr>
    </w:p>
    <w:p w:rsidR="00A821C5" w:rsidRPr="00370B76" w:rsidRDefault="00A821C5" w:rsidP="00A821C5">
      <w:pPr>
        <w:ind w:left="1440"/>
        <w:rPr>
          <w:rFonts w:cs="Arial"/>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 xml:space="preserve">The decision to reinstate the Gallows as additional scope significantly negatively impacted on project delivery. In addition, it had resulted in significant variations to scope, time and costs. </w:t>
      </w:r>
    </w:p>
    <w:p w:rsidR="00A821C5" w:rsidRPr="00370B76" w:rsidRDefault="00A821C5" w:rsidP="00A821C5">
      <w:pPr>
        <w:ind w:left="1440"/>
        <w:contextualSpacing/>
        <w:rPr>
          <w:rFonts w:cs="Arial"/>
          <w:szCs w:val="22"/>
        </w:rPr>
      </w:pPr>
      <w:r w:rsidRPr="00370B76">
        <w:rPr>
          <w:rFonts w:cs="Arial"/>
          <w:szCs w:val="22"/>
        </w:rPr>
        <w:t>Furthermore, the change in scope made no provision for the contractor’s increased liability in terms of health and safety plans exposing the site to risk.</w:t>
      </w:r>
    </w:p>
    <w:p w:rsidR="00A821C5" w:rsidRPr="00370B76" w:rsidRDefault="00A821C5" w:rsidP="00A821C5">
      <w:pPr>
        <w:ind w:left="1440"/>
        <w:contextualSpacing/>
        <w:rPr>
          <w:rFonts w:cs="Arial"/>
          <w:szCs w:val="22"/>
        </w:rPr>
      </w:pPr>
      <w:r w:rsidRPr="00370B76">
        <w:rPr>
          <w:rFonts w:cs="Arial"/>
          <w:szCs w:val="22"/>
        </w:rPr>
        <w:t xml:space="preserve"> </w:t>
      </w:r>
    </w:p>
    <w:p w:rsidR="00A821C5" w:rsidRPr="00370B76" w:rsidRDefault="00A821C5" w:rsidP="00EC59C2">
      <w:pPr>
        <w:numPr>
          <w:ilvl w:val="1"/>
          <w:numId w:val="44"/>
        </w:numPr>
        <w:contextualSpacing/>
        <w:rPr>
          <w:rFonts w:cs="Arial"/>
          <w:szCs w:val="22"/>
        </w:rPr>
      </w:pPr>
      <w:r w:rsidRPr="00370B76">
        <w:rPr>
          <w:rFonts w:cs="Arial"/>
          <w:szCs w:val="22"/>
          <w:u w:val="single"/>
        </w:rPr>
        <w:t>Original Pre-Tender Estimate Vs Replacement Pre-Tender Estimate</w:t>
      </w:r>
    </w:p>
    <w:p w:rsidR="00A821C5" w:rsidRPr="00370B76" w:rsidRDefault="00A821C5" w:rsidP="00A821C5">
      <w:pPr>
        <w:ind w:left="1440"/>
        <w:contextualSpacing/>
        <w:rPr>
          <w:rFonts w:cs="Arial"/>
          <w:szCs w:val="22"/>
        </w:rPr>
      </w:pPr>
    </w:p>
    <w:p w:rsidR="003D1537" w:rsidRDefault="003D1537" w:rsidP="00A821C5">
      <w:pPr>
        <w:ind w:left="1440"/>
        <w:contextualSpacing/>
        <w:rPr>
          <w:rFonts w:cs="Arial"/>
          <w:b/>
          <w:szCs w:val="22"/>
        </w:rPr>
      </w:pPr>
    </w:p>
    <w:p w:rsidR="003D1537" w:rsidRDefault="003D1537" w:rsidP="00A821C5">
      <w:pPr>
        <w:ind w:left="1440"/>
        <w:contextualSpacing/>
        <w:rPr>
          <w:rFonts w:cs="Arial"/>
          <w:b/>
          <w:szCs w:val="22"/>
        </w:rPr>
      </w:pPr>
    </w:p>
    <w:p w:rsidR="003D1537" w:rsidRDefault="003D1537" w:rsidP="00A821C5">
      <w:pPr>
        <w:ind w:left="1440"/>
        <w:contextualSpacing/>
        <w:rPr>
          <w:rFonts w:cs="Arial"/>
          <w:b/>
          <w:szCs w:val="22"/>
        </w:rPr>
      </w:pPr>
    </w:p>
    <w:p w:rsidR="003D1537" w:rsidRDefault="003D1537" w:rsidP="00A821C5">
      <w:pPr>
        <w:ind w:left="1440"/>
        <w:contextualSpacing/>
        <w:rPr>
          <w:rFonts w:cs="Arial"/>
          <w:b/>
          <w:szCs w:val="22"/>
        </w:rPr>
      </w:pPr>
    </w:p>
    <w:p w:rsidR="003D1537" w:rsidRDefault="003D1537" w:rsidP="00A821C5">
      <w:pPr>
        <w:ind w:left="1440"/>
        <w:contextualSpacing/>
        <w:rPr>
          <w:rFonts w:cs="Arial"/>
          <w:b/>
          <w:szCs w:val="22"/>
        </w:rPr>
      </w:pPr>
    </w:p>
    <w:p w:rsidR="003D1537" w:rsidRDefault="003D1537" w:rsidP="00A821C5">
      <w:pPr>
        <w:ind w:left="1440"/>
        <w:contextualSpacing/>
        <w:rPr>
          <w:rFonts w:cs="Arial"/>
          <w:b/>
          <w:szCs w:val="22"/>
        </w:rPr>
      </w:pPr>
    </w:p>
    <w:p w:rsidR="00A821C5" w:rsidRPr="00370B76" w:rsidRDefault="00A821C5" w:rsidP="00A821C5">
      <w:pPr>
        <w:ind w:left="1440"/>
        <w:contextualSpacing/>
        <w:rPr>
          <w:rFonts w:cs="Arial"/>
          <w:b/>
          <w:szCs w:val="22"/>
        </w:rPr>
      </w:pPr>
      <w:r w:rsidRPr="00370B76">
        <w:rPr>
          <w:rFonts w:cs="Arial"/>
          <w:b/>
          <w:szCs w:val="22"/>
        </w:rPr>
        <w:t>Finding</w:t>
      </w:r>
    </w:p>
    <w:p w:rsidR="00A821C5" w:rsidRPr="00370B76" w:rsidRDefault="00A821C5" w:rsidP="00A821C5">
      <w:pPr>
        <w:ind w:left="1440"/>
        <w:contextualSpacing/>
        <w:rPr>
          <w:rFonts w:cs="Arial"/>
          <w:szCs w:val="22"/>
        </w:rPr>
      </w:pPr>
      <w:r w:rsidRPr="00154E5B">
        <w:rPr>
          <w:rFonts w:cs="Arial"/>
          <w:noProof/>
          <w:szCs w:val="22"/>
          <w:lang w:eastAsia="en-ZA"/>
        </w:rPr>
        <w:drawing>
          <wp:inline distT="0" distB="0" distL="0" distR="0" wp14:anchorId="4F1A5B04" wp14:editId="4122866A">
            <wp:extent cx="4295775" cy="267398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5775" cy="2673985"/>
                    </a:xfrm>
                    <a:prstGeom prst="rect">
                      <a:avLst/>
                    </a:prstGeom>
                    <a:noFill/>
                    <a:ln>
                      <a:noFill/>
                    </a:ln>
                  </pic:spPr>
                </pic:pic>
              </a:graphicData>
            </a:graphic>
          </wp:inline>
        </w:drawing>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szCs w:val="22"/>
        </w:rPr>
      </w:pPr>
      <w:r w:rsidRPr="00370B76">
        <w:rPr>
          <w:rFonts w:cs="Arial"/>
          <w:szCs w:val="22"/>
        </w:rPr>
        <w:t>With reference to the table above a comparison was conducted between the original pre-tender estimate and the new pre-tender estimate. The table demonstrates the new pre-tender estimate 41% more than the original pre-tender estimate compiled in 2010.  The cost expansion is a result of the following</w:t>
      </w:r>
    </w:p>
    <w:p w:rsidR="00A821C5" w:rsidRPr="00370B76" w:rsidRDefault="00A821C5" w:rsidP="00EC59C2">
      <w:pPr>
        <w:pStyle w:val="ListParagraph"/>
        <w:numPr>
          <w:ilvl w:val="0"/>
          <w:numId w:val="55"/>
        </w:numPr>
        <w:contextualSpacing/>
        <w:rPr>
          <w:rFonts w:cs="Arial"/>
          <w:szCs w:val="22"/>
        </w:rPr>
      </w:pPr>
      <w:r w:rsidRPr="00370B76">
        <w:rPr>
          <w:rFonts w:cs="Arial"/>
          <w:szCs w:val="22"/>
        </w:rPr>
        <w:t>Price adjustment due to current Rand value (mainly CPAP estimate)</w:t>
      </w:r>
    </w:p>
    <w:p w:rsidR="00A821C5" w:rsidRPr="00370B76" w:rsidRDefault="00A821C5" w:rsidP="00EC59C2">
      <w:pPr>
        <w:pStyle w:val="ListParagraph"/>
        <w:numPr>
          <w:ilvl w:val="0"/>
          <w:numId w:val="55"/>
        </w:numPr>
        <w:contextualSpacing/>
        <w:rPr>
          <w:rFonts w:cs="Arial"/>
          <w:szCs w:val="22"/>
        </w:rPr>
      </w:pPr>
      <w:r w:rsidRPr="00370B76">
        <w:rPr>
          <w:rFonts w:cs="Arial"/>
          <w:szCs w:val="22"/>
        </w:rPr>
        <w:t>An assessment has been conducted of the number of new items included in the scope of work</w:t>
      </w:r>
    </w:p>
    <w:p w:rsidR="00A821C5" w:rsidRPr="00370B76" w:rsidRDefault="00A821C5" w:rsidP="00EC59C2">
      <w:pPr>
        <w:pStyle w:val="ListParagraph"/>
        <w:numPr>
          <w:ilvl w:val="0"/>
          <w:numId w:val="55"/>
        </w:numPr>
        <w:contextualSpacing/>
        <w:rPr>
          <w:rFonts w:cs="Arial"/>
          <w:szCs w:val="22"/>
        </w:rPr>
      </w:pPr>
      <w:r w:rsidRPr="00370B76">
        <w:rPr>
          <w:rFonts w:cs="Arial"/>
          <w:szCs w:val="22"/>
        </w:rPr>
        <w:t>Abortive costs as a result of planning and other items of work that have to be redone .</w:t>
      </w:r>
    </w:p>
    <w:p w:rsidR="00A821C5" w:rsidRPr="00370B76" w:rsidRDefault="00A821C5" w:rsidP="00A821C5">
      <w:pPr>
        <w:rPr>
          <w:rFonts w:cs="Arial"/>
          <w:szCs w:val="22"/>
        </w:rPr>
      </w:pPr>
    </w:p>
    <w:p w:rsidR="00A821C5" w:rsidRPr="00370B76" w:rsidRDefault="00A821C5" w:rsidP="00A821C5">
      <w:pPr>
        <w:ind w:left="993"/>
        <w:rPr>
          <w:rFonts w:cs="Arial"/>
          <w:szCs w:val="22"/>
        </w:rPr>
      </w:pPr>
      <w:r w:rsidRPr="00370B76">
        <w:rPr>
          <w:rFonts w:cs="Arial"/>
          <w:b/>
          <w:szCs w:val="22"/>
        </w:rPr>
        <w:t>Root cause</w:t>
      </w:r>
    </w:p>
    <w:p w:rsidR="00A821C5" w:rsidRPr="00370B76" w:rsidRDefault="00A821C5" w:rsidP="00EC59C2">
      <w:pPr>
        <w:pStyle w:val="ListParagraph"/>
        <w:numPr>
          <w:ilvl w:val="0"/>
          <w:numId w:val="56"/>
        </w:numPr>
        <w:ind w:left="1418"/>
        <w:contextualSpacing/>
        <w:rPr>
          <w:rFonts w:cs="Arial"/>
          <w:szCs w:val="22"/>
        </w:rPr>
      </w:pPr>
      <w:r w:rsidRPr="00370B76">
        <w:rPr>
          <w:rFonts w:cs="Arial"/>
          <w:szCs w:val="22"/>
        </w:rPr>
        <w:t>Termination of the contractor measure that has been undertaken 1 year 7 months ago (January 2015).</w:t>
      </w:r>
    </w:p>
    <w:p w:rsidR="00A821C5" w:rsidRPr="00370B76" w:rsidRDefault="00A821C5" w:rsidP="00EC59C2">
      <w:pPr>
        <w:pStyle w:val="ListParagraph"/>
        <w:numPr>
          <w:ilvl w:val="0"/>
          <w:numId w:val="56"/>
        </w:numPr>
        <w:ind w:left="1418"/>
        <w:contextualSpacing/>
        <w:rPr>
          <w:rFonts w:cs="Arial"/>
          <w:szCs w:val="22"/>
        </w:rPr>
      </w:pPr>
      <w:r w:rsidRPr="00370B76">
        <w:rPr>
          <w:rFonts w:cs="Arial"/>
          <w:szCs w:val="22"/>
        </w:rPr>
        <w:t>Contract Price Adjustment Provisions (CPAP)</w:t>
      </w:r>
    </w:p>
    <w:p w:rsidR="00A821C5" w:rsidRPr="00370B76" w:rsidRDefault="00A821C5" w:rsidP="00EC59C2">
      <w:pPr>
        <w:pStyle w:val="ListParagraph"/>
        <w:numPr>
          <w:ilvl w:val="0"/>
          <w:numId w:val="56"/>
        </w:numPr>
        <w:ind w:left="1418"/>
        <w:contextualSpacing/>
        <w:rPr>
          <w:rFonts w:cs="Arial"/>
          <w:szCs w:val="22"/>
        </w:rPr>
      </w:pPr>
      <w:r w:rsidRPr="00370B76">
        <w:rPr>
          <w:rFonts w:cs="Arial"/>
          <w:szCs w:val="22"/>
        </w:rPr>
        <w:t>Abortive costs due to the activities that negatively impacted on the time and scope of the original contract.</w:t>
      </w:r>
    </w:p>
    <w:p w:rsidR="00A821C5" w:rsidRPr="00370B76" w:rsidRDefault="00A821C5" w:rsidP="00EC59C2">
      <w:pPr>
        <w:pStyle w:val="ListParagraph"/>
        <w:numPr>
          <w:ilvl w:val="0"/>
          <w:numId w:val="56"/>
        </w:numPr>
        <w:ind w:left="1418"/>
        <w:contextualSpacing/>
        <w:rPr>
          <w:rFonts w:cs="Arial"/>
          <w:szCs w:val="22"/>
        </w:rPr>
      </w:pPr>
      <w:r w:rsidRPr="00370B76">
        <w:rPr>
          <w:rFonts w:cs="Arial"/>
          <w:szCs w:val="22"/>
        </w:rPr>
        <w:t>New items that included in the scope to address omissions in the original scope.</w:t>
      </w:r>
    </w:p>
    <w:p w:rsidR="00A821C5" w:rsidRPr="00370B76" w:rsidRDefault="00A821C5" w:rsidP="00A821C5">
      <w:pPr>
        <w:rPr>
          <w:rFonts w:cs="Arial"/>
          <w:szCs w:val="22"/>
        </w:rPr>
      </w:pPr>
    </w:p>
    <w:p w:rsidR="00A821C5" w:rsidRPr="00370B76" w:rsidRDefault="00A821C5" w:rsidP="00A821C5">
      <w:pPr>
        <w:ind w:left="993"/>
        <w:rPr>
          <w:rFonts w:cs="Arial"/>
          <w:b/>
          <w:szCs w:val="22"/>
        </w:rPr>
      </w:pPr>
      <w:r w:rsidRPr="00370B76">
        <w:rPr>
          <w:rFonts w:cs="Arial"/>
          <w:b/>
          <w:szCs w:val="22"/>
        </w:rPr>
        <w:t>Impact</w:t>
      </w:r>
    </w:p>
    <w:p w:rsidR="00A821C5" w:rsidRPr="00370B76" w:rsidRDefault="00A821C5" w:rsidP="00A821C5">
      <w:pPr>
        <w:ind w:left="993"/>
        <w:rPr>
          <w:rFonts w:cs="Arial"/>
          <w:szCs w:val="22"/>
        </w:rPr>
      </w:pPr>
      <w:r w:rsidRPr="00370B76">
        <w:rPr>
          <w:rFonts w:cs="Arial"/>
          <w:szCs w:val="22"/>
        </w:rPr>
        <w:t>The overall effect of the scope creep has negatively affected the delivery of this project, leading to substantial time and cost impacts.</w:t>
      </w:r>
    </w:p>
    <w:p w:rsidR="00A821C5" w:rsidRPr="00370B76" w:rsidRDefault="00A821C5" w:rsidP="00A821C5">
      <w:pPr>
        <w:ind w:left="1440"/>
        <w:rPr>
          <w:rFonts w:cs="Arial"/>
          <w:szCs w:val="22"/>
        </w:rPr>
      </w:pPr>
      <w:r w:rsidRPr="00370B76">
        <w:rPr>
          <w:rFonts w:cs="Arial"/>
          <w:szCs w:val="22"/>
        </w:rPr>
        <w:t xml:space="preserve"> </w:t>
      </w:r>
    </w:p>
    <w:p w:rsidR="00A821C5" w:rsidRPr="00370B76" w:rsidRDefault="00A821C5" w:rsidP="00EC59C2">
      <w:pPr>
        <w:numPr>
          <w:ilvl w:val="1"/>
          <w:numId w:val="44"/>
        </w:numPr>
        <w:contextualSpacing/>
        <w:rPr>
          <w:rFonts w:cs="Arial"/>
          <w:szCs w:val="22"/>
          <w:u w:val="single"/>
        </w:rPr>
      </w:pPr>
      <w:r w:rsidRPr="00370B76">
        <w:rPr>
          <w:rFonts w:cs="Arial"/>
          <w:szCs w:val="22"/>
          <w:u w:val="single"/>
        </w:rPr>
        <w:t>Occupational Health and Safety</w:t>
      </w:r>
    </w:p>
    <w:p w:rsidR="00A821C5" w:rsidRPr="00370B76" w:rsidRDefault="00A821C5" w:rsidP="00A821C5">
      <w:pPr>
        <w:ind w:left="1440"/>
        <w:contextualSpacing/>
        <w:rPr>
          <w:rFonts w:cs="Arial"/>
          <w:szCs w:val="22"/>
        </w:rPr>
      </w:pPr>
      <w:r w:rsidRPr="00370B76">
        <w:rPr>
          <w:rFonts w:cs="Arial"/>
          <w:b/>
          <w:szCs w:val="22"/>
        </w:rPr>
        <w:t>Finding</w:t>
      </w:r>
    </w:p>
    <w:p w:rsidR="00A821C5" w:rsidRPr="00370B76" w:rsidRDefault="00A821C5" w:rsidP="00A821C5">
      <w:pPr>
        <w:ind w:left="1440"/>
        <w:contextualSpacing/>
        <w:rPr>
          <w:rFonts w:cs="Arial"/>
          <w:szCs w:val="22"/>
        </w:rPr>
      </w:pPr>
      <w:r w:rsidRPr="00370B76">
        <w:rPr>
          <w:rFonts w:cs="Arial"/>
          <w:szCs w:val="22"/>
        </w:rPr>
        <w:t xml:space="preserve">The Occupational Health &amp; Safety (OHS)  risk has been increased on site by the gallows project. </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The instruction from DCS to DPW to allow visitations before completion of the project increases the safety risks on site</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Visitors were exposed to OHS risk as the Gallows handover did not take into account measures to enhance the contractor’s liability and safety plans.</w:t>
      </w:r>
    </w:p>
    <w:p w:rsidR="00A821C5" w:rsidRPr="00370B76" w:rsidRDefault="00A821C5" w:rsidP="00A821C5">
      <w:pPr>
        <w:contextualSpacing/>
        <w:rPr>
          <w:rFonts w:cs="Arial"/>
          <w:szCs w:val="22"/>
        </w:rPr>
      </w:pPr>
    </w:p>
    <w:p w:rsidR="00A821C5" w:rsidRPr="00370B76" w:rsidRDefault="00A821C5" w:rsidP="00EC59C2">
      <w:pPr>
        <w:numPr>
          <w:ilvl w:val="1"/>
          <w:numId w:val="44"/>
        </w:numPr>
        <w:contextualSpacing/>
        <w:rPr>
          <w:rFonts w:cs="Arial"/>
          <w:szCs w:val="22"/>
          <w:u w:val="single"/>
        </w:rPr>
      </w:pPr>
      <w:r w:rsidRPr="00370B76">
        <w:rPr>
          <w:rFonts w:cs="Arial"/>
          <w:szCs w:val="22"/>
          <w:u w:val="single"/>
        </w:rPr>
        <w:t>Work completed on site versus payment certification.</w:t>
      </w:r>
    </w:p>
    <w:p w:rsidR="00A821C5" w:rsidRPr="00370B76" w:rsidRDefault="00A821C5" w:rsidP="00A821C5">
      <w:pPr>
        <w:ind w:left="1440"/>
        <w:contextualSpacing/>
        <w:rPr>
          <w:rFonts w:cs="Arial"/>
          <w:szCs w:val="22"/>
        </w:rPr>
      </w:pPr>
      <w:r w:rsidRPr="00370B76">
        <w:rPr>
          <w:rFonts w:cs="Arial"/>
          <w:b/>
          <w:szCs w:val="22"/>
        </w:rPr>
        <w:t>Finding</w:t>
      </w:r>
    </w:p>
    <w:p w:rsidR="00A821C5" w:rsidRPr="00370B76" w:rsidRDefault="00A821C5" w:rsidP="00A821C5">
      <w:pPr>
        <w:ind w:left="1440"/>
        <w:contextualSpacing/>
        <w:rPr>
          <w:rFonts w:cs="Arial"/>
          <w:szCs w:val="22"/>
        </w:rPr>
      </w:pPr>
      <w:r w:rsidRPr="00370B76">
        <w:rPr>
          <w:rFonts w:cs="Arial"/>
          <w:szCs w:val="22"/>
        </w:rPr>
        <w:t>The audit team review the latest payment certificate no 45 and the following has been paid out to the contractor but was found deteriorating on site:</w:t>
      </w:r>
    </w:p>
    <w:p w:rsidR="00A821C5" w:rsidRPr="00370B76" w:rsidRDefault="00A821C5" w:rsidP="00EC59C2">
      <w:pPr>
        <w:pStyle w:val="ListParagraph"/>
        <w:numPr>
          <w:ilvl w:val="0"/>
          <w:numId w:val="54"/>
        </w:numPr>
        <w:contextualSpacing/>
        <w:rPr>
          <w:rFonts w:cs="Arial"/>
          <w:szCs w:val="22"/>
        </w:rPr>
      </w:pPr>
      <w:r w:rsidRPr="00370B76">
        <w:rPr>
          <w:rFonts w:cs="Arial"/>
          <w:szCs w:val="22"/>
        </w:rPr>
        <w:t>Paintwork – Peeling and cracks</w:t>
      </w:r>
    </w:p>
    <w:p w:rsidR="00A821C5" w:rsidRPr="00370B76" w:rsidRDefault="00A821C5" w:rsidP="00EC59C2">
      <w:pPr>
        <w:pStyle w:val="ListParagraph"/>
        <w:numPr>
          <w:ilvl w:val="0"/>
          <w:numId w:val="54"/>
        </w:numPr>
        <w:contextualSpacing/>
        <w:rPr>
          <w:rFonts w:cs="Arial"/>
          <w:szCs w:val="22"/>
        </w:rPr>
      </w:pPr>
      <w:r w:rsidRPr="00370B76">
        <w:rPr>
          <w:rFonts w:cs="Arial"/>
          <w:szCs w:val="22"/>
        </w:rPr>
        <w:t>Concrete – Cracks</w:t>
      </w:r>
    </w:p>
    <w:p w:rsidR="00A821C5" w:rsidRPr="00370B76" w:rsidRDefault="00A821C5" w:rsidP="00EC59C2">
      <w:pPr>
        <w:pStyle w:val="ListParagraph"/>
        <w:numPr>
          <w:ilvl w:val="0"/>
          <w:numId w:val="54"/>
        </w:numPr>
        <w:contextualSpacing/>
        <w:rPr>
          <w:rFonts w:cs="Arial"/>
          <w:szCs w:val="22"/>
        </w:rPr>
      </w:pPr>
      <w:r w:rsidRPr="00370B76">
        <w:rPr>
          <w:rFonts w:cs="Arial"/>
          <w:szCs w:val="22"/>
        </w:rPr>
        <w:t>Lift – not complete installed and commissioned losing warranty before use</w:t>
      </w:r>
    </w:p>
    <w:p w:rsidR="00A821C5" w:rsidRPr="00370B76" w:rsidRDefault="00A821C5" w:rsidP="00EC59C2">
      <w:pPr>
        <w:pStyle w:val="ListParagraph"/>
        <w:numPr>
          <w:ilvl w:val="0"/>
          <w:numId w:val="54"/>
        </w:numPr>
        <w:contextualSpacing/>
        <w:rPr>
          <w:rFonts w:cs="Arial"/>
          <w:szCs w:val="22"/>
        </w:rPr>
      </w:pPr>
      <w:r w:rsidRPr="00370B76">
        <w:rPr>
          <w:rFonts w:cs="Arial"/>
          <w:szCs w:val="22"/>
        </w:rPr>
        <w:t>Chapel – Dilapidated due to vandalism and water leaks to roofs</w:t>
      </w:r>
    </w:p>
    <w:p w:rsidR="00A821C5" w:rsidRPr="00370B76" w:rsidRDefault="00A821C5" w:rsidP="00EC59C2">
      <w:pPr>
        <w:pStyle w:val="ListParagraph"/>
        <w:numPr>
          <w:ilvl w:val="0"/>
          <w:numId w:val="54"/>
        </w:numPr>
        <w:contextualSpacing/>
        <w:rPr>
          <w:rFonts w:cs="Arial"/>
          <w:szCs w:val="22"/>
        </w:rPr>
      </w:pPr>
      <w:r w:rsidRPr="00370B76">
        <w:rPr>
          <w:rFonts w:cs="Arial"/>
          <w:szCs w:val="22"/>
        </w:rPr>
        <w:t>Electrical generator – not maintained</w:t>
      </w:r>
    </w:p>
    <w:p w:rsidR="00A821C5" w:rsidRPr="00370B76" w:rsidRDefault="00A821C5" w:rsidP="00A821C5">
      <w:pPr>
        <w:rPr>
          <w:rFonts w:cs="Arial"/>
          <w:szCs w:val="22"/>
        </w:rPr>
      </w:pPr>
    </w:p>
    <w:p w:rsidR="00A821C5" w:rsidRPr="00370B76" w:rsidRDefault="00A821C5" w:rsidP="00A821C5">
      <w:pPr>
        <w:ind w:left="1440"/>
        <w:rPr>
          <w:rFonts w:cs="Arial"/>
          <w:szCs w:val="22"/>
        </w:rPr>
      </w:pPr>
      <w:r w:rsidRPr="00370B76">
        <w:rPr>
          <w:rFonts w:cs="Arial"/>
          <w:b/>
          <w:szCs w:val="22"/>
        </w:rPr>
        <w:t>Root cause</w:t>
      </w:r>
    </w:p>
    <w:p w:rsidR="00A821C5" w:rsidRPr="00370B76" w:rsidRDefault="00A821C5" w:rsidP="00A821C5">
      <w:pPr>
        <w:ind w:left="1440"/>
        <w:rPr>
          <w:rFonts w:cs="Arial"/>
          <w:szCs w:val="22"/>
        </w:rPr>
      </w:pPr>
      <w:r w:rsidRPr="00370B76">
        <w:rPr>
          <w:rFonts w:cs="Arial"/>
          <w:szCs w:val="22"/>
        </w:rPr>
        <w:t>The termination of the contract without estimating the extent of the loss as well taking measures to preserve materials already in place.</w:t>
      </w:r>
    </w:p>
    <w:p w:rsidR="00A821C5" w:rsidRPr="00370B76" w:rsidRDefault="00A821C5" w:rsidP="00A821C5">
      <w:pPr>
        <w:ind w:left="1440"/>
        <w:rPr>
          <w:rFonts w:cs="Arial"/>
          <w:szCs w:val="22"/>
        </w:rPr>
      </w:pPr>
    </w:p>
    <w:p w:rsidR="00A821C5" w:rsidRPr="00370B76" w:rsidRDefault="00A821C5" w:rsidP="00A821C5">
      <w:pPr>
        <w:ind w:left="1440"/>
        <w:rPr>
          <w:rFonts w:cs="Arial"/>
          <w:b/>
          <w:szCs w:val="22"/>
        </w:rPr>
      </w:pPr>
      <w:r w:rsidRPr="00370B76">
        <w:rPr>
          <w:rFonts w:cs="Arial"/>
          <w:b/>
          <w:szCs w:val="22"/>
        </w:rPr>
        <w:t>Impact</w:t>
      </w:r>
    </w:p>
    <w:p w:rsidR="00A821C5" w:rsidRPr="00370B76" w:rsidRDefault="00A821C5" w:rsidP="00A821C5">
      <w:pPr>
        <w:ind w:left="1440"/>
        <w:rPr>
          <w:rFonts w:cs="Arial"/>
          <w:szCs w:val="22"/>
        </w:rPr>
      </w:pPr>
      <w:r w:rsidRPr="00370B76">
        <w:rPr>
          <w:rFonts w:cs="Arial"/>
          <w:szCs w:val="22"/>
        </w:rPr>
        <w:t>This will contribute significantly to abortive costs (costs of works deemed as wasted).</w:t>
      </w:r>
    </w:p>
    <w:p w:rsidR="00A821C5" w:rsidRPr="00370B76" w:rsidRDefault="00A821C5" w:rsidP="00A821C5">
      <w:pPr>
        <w:ind w:left="1440"/>
        <w:rPr>
          <w:rFonts w:cs="Arial"/>
          <w:szCs w:val="22"/>
        </w:rPr>
      </w:pPr>
    </w:p>
    <w:p w:rsidR="00A821C5" w:rsidRPr="003D1537" w:rsidRDefault="00A821C5" w:rsidP="003D1537">
      <w:pPr>
        <w:pStyle w:val="ListParagraph"/>
        <w:ind w:left="1080"/>
        <w:contextualSpacing/>
        <w:outlineLvl w:val="1"/>
        <w:rPr>
          <w:b/>
          <w:bCs/>
          <w:i/>
          <w:iCs/>
        </w:rPr>
      </w:pPr>
      <w:bookmarkStart w:id="12" w:name="_Toc455515786"/>
      <w:r w:rsidRPr="003D1537">
        <w:rPr>
          <w:b/>
          <w:bCs/>
          <w:i/>
          <w:iCs/>
        </w:rPr>
        <w:t>VARIATION ORDERS</w:t>
      </w:r>
      <w:bookmarkEnd w:id="12"/>
    </w:p>
    <w:p w:rsidR="00A821C5" w:rsidRPr="00370B76" w:rsidRDefault="00A821C5" w:rsidP="00A821C5">
      <w:pPr>
        <w:ind w:left="1440"/>
        <w:contextualSpacing/>
        <w:rPr>
          <w:rFonts w:cs="Arial"/>
          <w:b/>
          <w:szCs w:val="22"/>
        </w:rPr>
      </w:pPr>
      <w:r w:rsidRPr="00370B76">
        <w:rPr>
          <w:rFonts w:cs="Arial"/>
          <w:b/>
          <w:szCs w:val="22"/>
        </w:rPr>
        <w:t>Finding 1</w:t>
      </w:r>
    </w:p>
    <w:p w:rsidR="00A821C5" w:rsidRPr="00370B76" w:rsidRDefault="00A821C5" w:rsidP="00A821C5">
      <w:pPr>
        <w:ind w:left="1440"/>
        <w:contextualSpacing/>
        <w:rPr>
          <w:rFonts w:cs="Arial"/>
          <w:szCs w:val="22"/>
        </w:rPr>
      </w:pPr>
      <w:r w:rsidRPr="00370B76">
        <w:rPr>
          <w:rFonts w:cs="Arial"/>
          <w:szCs w:val="22"/>
        </w:rPr>
        <w:t>It was found that throughout the construction of the C-Max project; seven (6) variation orders (VO) were encountered of which the audit team has identified. 1 of the 6 variation orders was declined (VO no. 5) and reasons for non-approval were valid. However, the project manager only provided 4 of the 6 CCS VO financial reports.</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Scope creep resulting from political (Instructions) influence brought about by the introduction of the Gallows.</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The decision to reinstate the Gallows negatively impacted on project delivery. In addition, it had resulted in significant variations to scope; time and costs (re-design fees, extra constructions work due to change of concept). The changes of scope exposed the site to increase health and safety risk.</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Finding 2</w:t>
      </w:r>
    </w:p>
    <w:p w:rsidR="00A821C5" w:rsidRPr="00370B76" w:rsidRDefault="00A821C5" w:rsidP="00A821C5">
      <w:pPr>
        <w:ind w:left="1440"/>
        <w:contextualSpacing/>
        <w:rPr>
          <w:rFonts w:cs="Arial"/>
          <w:szCs w:val="22"/>
        </w:rPr>
      </w:pPr>
      <w:r w:rsidRPr="00370B76">
        <w:rPr>
          <w:rFonts w:cs="Arial"/>
          <w:szCs w:val="22"/>
        </w:rPr>
        <w:t xml:space="preserve">DPW project manager had provided the audit team with variation order financial report from the CCS information system. It was found that 4 of 5 VO CCS financial reports were identified on the CCS system which provides  confirmation of funds paid out to the contractor during construction. 2 of 5 VO CCS financial reports were not identified. The 2 of 5 VO financial status was identified letter of approval from DCS. </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The audit team could not establish the root cause. Involved individuals will elaborate.</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The audit team cannot confirm the financial report of the VOs paid out to the contract. VO letter of approvals cannot provide that information. Therefore the CCS financial report that has been provided to the audit team is questioned whether it was updated.</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Finding 3</w:t>
      </w:r>
    </w:p>
    <w:p w:rsidR="00A821C5" w:rsidRPr="00370B76" w:rsidRDefault="00A821C5" w:rsidP="00A821C5">
      <w:pPr>
        <w:ind w:left="1440"/>
        <w:contextualSpacing/>
        <w:rPr>
          <w:rFonts w:cs="Arial"/>
          <w:szCs w:val="22"/>
        </w:rPr>
      </w:pPr>
      <w:r w:rsidRPr="00370B76">
        <w:rPr>
          <w:rFonts w:cs="Arial"/>
          <w:szCs w:val="22"/>
        </w:rPr>
        <w:t>It was found that the recommended VO amount reflecting on the letter of recommendation indicates a different figure reflecting on the CCS financial report paid out to contractor. The following was identified on VO 1, 2 and 7.</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szCs w:val="22"/>
        </w:rPr>
      </w:pPr>
      <w:r w:rsidRPr="00370B76">
        <w:rPr>
          <w:rFonts w:cs="Arial"/>
          <w:noProof/>
          <w:szCs w:val="22"/>
          <w:lang w:eastAsia="en-ZA"/>
        </w:rPr>
        <w:drawing>
          <wp:inline distT="0" distB="0" distL="0" distR="0" wp14:anchorId="648B61CE" wp14:editId="5233F8BF">
            <wp:extent cx="4029710" cy="1572895"/>
            <wp:effectExtent l="0" t="0" r="889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9710" cy="1572895"/>
                    </a:xfrm>
                    <a:prstGeom prst="rect">
                      <a:avLst/>
                    </a:prstGeom>
                    <a:noFill/>
                  </pic:spPr>
                </pic:pic>
              </a:graphicData>
            </a:graphic>
          </wp:inline>
        </w:drawing>
      </w:r>
    </w:p>
    <w:p w:rsidR="00A821C5" w:rsidRPr="00370B76" w:rsidRDefault="00A821C5" w:rsidP="00A821C5">
      <w:pPr>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Lack of consistency in financial reporting on matters relating to project expenditure</w:t>
      </w:r>
    </w:p>
    <w:p w:rsidR="00A821C5" w:rsidRPr="00370B76" w:rsidRDefault="00A821C5" w:rsidP="00A821C5">
      <w:pPr>
        <w:ind w:left="1440"/>
        <w:contextualSpacing/>
        <w:rPr>
          <w:rFonts w:cs="Arial"/>
          <w:b/>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This places doubt on the authenticity and integrity of the information that is being provided. Furthermore, an opinion can be formulated by stating that Davis Langdon and the Principal Agent is not aware of the amount that has been paid out to the contractor because of the payment not in their record.</w:t>
      </w:r>
    </w:p>
    <w:p w:rsidR="00A821C5" w:rsidRPr="00370B76" w:rsidRDefault="00A821C5" w:rsidP="00A821C5">
      <w:pPr>
        <w:ind w:left="1440"/>
        <w:contextualSpacing/>
        <w:rPr>
          <w:rFonts w:cs="Arial"/>
          <w:szCs w:val="22"/>
        </w:rPr>
      </w:pPr>
      <w:r w:rsidRPr="00370B76">
        <w:rPr>
          <w:rFonts w:cs="Arial"/>
          <w:szCs w:val="22"/>
        </w:rPr>
        <w:t>In addition, this means DPW reported to DCS on financial status that the professional Quantity surveyor was not aware of.</w:t>
      </w:r>
    </w:p>
    <w:p w:rsidR="00A821C5" w:rsidRPr="00370B76" w:rsidRDefault="00A821C5" w:rsidP="00A821C5">
      <w:pPr>
        <w:ind w:left="1440"/>
        <w:contextualSpacing/>
        <w:rPr>
          <w:rFonts w:cs="Arial"/>
          <w:szCs w:val="22"/>
        </w:rPr>
      </w:pPr>
      <w:r w:rsidRPr="00370B76">
        <w:rPr>
          <w:rFonts w:cs="Arial"/>
          <w:szCs w:val="22"/>
        </w:rPr>
        <w:t xml:space="preserve">This will also mean DPW finance unit receives unauthentic information </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Finding 4</w:t>
      </w:r>
    </w:p>
    <w:p w:rsidR="00A821C5" w:rsidRPr="00370B76" w:rsidRDefault="00A821C5" w:rsidP="00A821C5">
      <w:pPr>
        <w:ind w:left="1440"/>
        <w:contextualSpacing/>
        <w:rPr>
          <w:rFonts w:cs="Arial"/>
          <w:szCs w:val="22"/>
        </w:rPr>
      </w:pPr>
      <w:r w:rsidRPr="00370B76">
        <w:rPr>
          <w:rFonts w:cs="Arial"/>
          <w:szCs w:val="22"/>
        </w:rPr>
        <w:t>The following information was found during the review and analysis of the VOs:</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szCs w:val="22"/>
        </w:rPr>
      </w:pPr>
      <w:r w:rsidRPr="00370B76">
        <w:rPr>
          <w:rFonts w:cs="Arial"/>
          <w:noProof/>
          <w:szCs w:val="22"/>
          <w:lang w:eastAsia="en-ZA"/>
        </w:rPr>
        <w:drawing>
          <wp:inline distT="0" distB="0" distL="0" distR="0" wp14:anchorId="2EDA9A38" wp14:editId="135B203A">
            <wp:extent cx="5071745" cy="15735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1745" cy="1573530"/>
                    </a:xfrm>
                    <a:prstGeom prst="rect">
                      <a:avLst/>
                    </a:prstGeom>
                    <a:noFill/>
                    <a:ln>
                      <a:noFill/>
                    </a:ln>
                  </pic:spPr>
                </pic:pic>
              </a:graphicData>
            </a:graphic>
          </wp:inline>
        </w:drawing>
      </w:r>
    </w:p>
    <w:p w:rsidR="00A821C5" w:rsidRPr="00370B76" w:rsidRDefault="00A821C5" w:rsidP="00A821C5">
      <w:pPr>
        <w:ind w:left="1440"/>
        <w:contextualSpacing/>
        <w:rPr>
          <w:rFonts w:cs="Arial"/>
          <w:szCs w:val="22"/>
        </w:rPr>
      </w:pPr>
    </w:p>
    <w:p w:rsidR="00A821C5" w:rsidRPr="00370B76" w:rsidRDefault="00A821C5" w:rsidP="00EC59C2">
      <w:pPr>
        <w:pStyle w:val="ListParagraph"/>
        <w:numPr>
          <w:ilvl w:val="0"/>
          <w:numId w:val="57"/>
        </w:numPr>
        <w:contextualSpacing/>
        <w:rPr>
          <w:rFonts w:cs="Arial"/>
          <w:szCs w:val="22"/>
        </w:rPr>
      </w:pPr>
      <w:r w:rsidRPr="00370B76">
        <w:rPr>
          <w:rFonts w:cs="Arial"/>
          <w:szCs w:val="22"/>
        </w:rPr>
        <w:t>VO claim  1: Electrical services identified during excavations</w:t>
      </w:r>
    </w:p>
    <w:p w:rsidR="00A821C5" w:rsidRPr="00370B76" w:rsidRDefault="00A821C5" w:rsidP="00EC59C2">
      <w:pPr>
        <w:pStyle w:val="ListParagraph"/>
        <w:numPr>
          <w:ilvl w:val="0"/>
          <w:numId w:val="57"/>
        </w:numPr>
        <w:contextualSpacing/>
        <w:rPr>
          <w:rFonts w:cs="Arial"/>
          <w:szCs w:val="22"/>
        </w:rPr>
      </w:pPr>
      <w:r w:rsidRPr="00370B76">
        <w:rPr>
          <w:rFonts w:cs="Arial"/>
          <w:szCs w:val="22"/>
        </w:rPr>
        <w:t xml:space="preserve">VO claim 2: DCS instruction with a list of items to be completed for the Heritage Event that was envisaged </w:t>
      </w:r>
    </w:p>
    <w:p w:rsidR="00A821C5" w:rsidRPr="00370B76" w:rsidRDefault="00A821C5" w:rsidP="00EC59C2">
      <w:pPr>
        <w:pStyle w:val="ListParagraph"/>
        <w:numPr>
          <w:ilvl w:val="0"/>
          <w:numId w:val="57"/>
        </w:numPr>
        <w:contextualSpacing/>
        <w:rPr>
          <w:rFonts w:cs="Arial"/>
          <w:szCs w:val="22"/>
        </w:rPr>
      </w:pPr>
      <w:r w:rsidRPr="00370B76">
        <w:rPr>
          <w:rFonts w:cs="Arial"/>
          <w:szCs w:val="22"/>
        </w:rPr>
        <w:t>VO claim 3: Another DCS instruction for the preparation of the Heritage Event that was envisaged</w:t>
      </w:r>
    </w:p>
    <w:p w:rsidR="00A821C5" w:rsidRPr="00370B76" w:rsidRDefault="00A821C5" w:rsidP="00EC59C2">
      <w:pPr>
        <w:pStyle w:val="ListParagraph"/>
        <w:numPr>
          <w:ilvl w:val="0"/>
          <w:numId w:val="57"/>
        </w:numPr>
        <w:contextualSpacing/>
        <w:rPr>
          <w:rFonts w:cs="Arial"/>
          <w:szCs w:val="22"/>
        </w:rPr>
      </w:pPr>
      <w:r w:rsidRPr="00370B76">
        <w:rPr>
          <w:rFonts w:cs="Arial"/>
          <w:szCs w:val="22"/>
        </w:rPr>
        <w:t>VO claim 7: DCS instruction due to the re-design that came in as sketch 2012 (Re-shuffling of initial concept)</w:t>
      </w:r>
    </w:p>
    <w:p w:rsidR="00A821C5" w:rsidRPr="00370B76" w:rsidRDefault="00A821C5" w:rsidP="00A821C5">
      <w:pPr>
        <w:ind w:left="1440"/>
        <w:rPr>
          <w:rFonts w:cs="Arial"/>
          <w:b/>
          <w:szCs w:val="22"/>
        </w:rPr>
      </w:pPr>
    </w:p>
    <w:p w:rsidR="00A821C5" w:rsidRPr="00370B76" w:rsidRDefault="00A821C5" w:rsidP="00A821C5">
      <w:pPr>
        <w:ind w:left="1440"/>
        <w:rPr>
          <w:rFonts w:cs="Arial"/>
          <w:b/>
          <w:szCs w:val="22"/>
        </w:rPr>
      </w:pPr>
      <w:r w:rsidRPr="00370B76">
        <w:rPr>
          <w:rFonts w:cs="Arial"/>
          <w:b/>
          <w:szCs w:val="22"/>
        </w:rPr>
        <w:t>Root cause</w:t>
      </w:r>
    </w:p>
    <w:p w:rsidR="00A821C5" w:rsidRPr="00370B76" w:rsidRDefault="00A821C5" w:rsidP="00A821C5">
      <w:pPr>
        <w:ind w:left="1440"/>
        <w:rPr>
          <w:rFonts w:cs="Arial"/>
          <w:szCs w:val="22"/>
        </w:rPr>
      </w:pPr>
      <w:r w:rsidRPr="00370B76">
        <w:rPr>
          <w:rFonts w:cs="Arial"/>
          <w:szCs w:val="22"/>
        </w:rPr>
        <w:t>The Director of Sport, Recreation, Arts and Culture’s request mentioned that the Pretoria Gallows was identified as heritage site that situated within the C-Max Correctional Centre were renovations were then in progress. According to DAC the only way the Gallows (where freedom fighters were incarcerated) was to be preserved, the demolitions had to be halted.</w:t>
      </w:r>
    </w:p>
    <w:p w:rsidR="00A821C5" w:rsidRPr="00370B76" w:rsidRDefault="00A821C5" w:rsidP="00A821C5">
      <w:pPr>
        <w:ind w:left="1440"/>
        <w:rPr>
          <w:rFonts w:cs="Arial"/>
          <w:szCs w:val="22"/>
        </w:rPr>
      </w:pPr>
    </w:p>
    <w:p w:rsidR="00A821C5" w:rsidRPr="00370B76" w:rsidRDefault="00A821C5" w:rsidP="00A821C5">
      <w:pPr>
        <w:ind w:left="1440"/>
        <w:rPr>
          <w:rFonts w:cs="Arial"/>
          <w:b/>
          <w:szCs w:val="22"/>
        </w:rPr>
      </w:pPr>
      <w:r w:rsidRPr="00370B76">
        <w:rPr>
          <w:rFonts w:cs="Arial"/>
          <w:b/>
          <w:szCs w:val="22"/>
        </w:rPr>
        <w:t>Impact</w:t>
      </w:r>
    </w:p>
    <w:p w:rsidR="00A821C5" w:rsidRPr="00370B76" w:rsidRDefault="00A821C5" w:rsidP="00A821C5">
      <w:pPr>
        <w:ind w:left="1440"/>
        <w:rPr>
          <w:rFonts w:cs="Arial"/>
          <w:szCs w:val="22"/>
        </w:rPr>
      </w:pPr>
      <w:r w:rsidRPr="00370B76">
        <w:rPr>
          <w:rFonts w:cs="Arial"/>
          <w:szCs w:val="22"/>
        </w:rPr>
        <w:t>The decision to reinstate the Gallows negatively impacted on project delivery. In addition, it had resulted in significant variations to scope; time and costs (re-design fees, extra constructions work due to change of concept). Furthermore, the changes of scope are identified to not have been made provision for in the liability and safety plans of the contractor. The changes of scope exposed the site to risk.</w:t>
      </w:r>
    </w:p>
    <w:p w:rsidR="00A821C5" w:rsidRPr="00370B76" w:rsidRDefault="00A821C5" w:rsidP="00A821C5">
      <w:pPr>
        <w:contextualSpacing/>
        <w:rPr>
          <w:rFonts w:cs="Arial"/>
          <w:szCs w:val="22"/>
          <w:u w:val="single"/>
        </w:rPr>
      </w:pPr>
    </w:p>
    <w:p w:rsidR="00A821C5" w:rsidRPr="00370B76" w:rsidRDefault="00A821C5" w:rsidP="00A821C5">
      <w:pPr>
        <w:ind w:left="1440"/>
        <w:contextualSpacing/>
        <w:rPr>
          <w:rFonts w:cs="Arial"/>
          <w:szCs w:val="22"/>
        </w:rPr>
      </w:pPr>
      <w:r w:rsidRPr="00370B76">
        <w:rPr>
          <w:rFonts w:cs="Arial"/>
          <w:szCs w:val="22"/>
        </w:rPr>
        <w:t>The negative impact that the approval process had played role in was constant DCS scope creep instructions that led to cost overruns the project is currently at.</w:t>
      </w:r>
    </w:p>
    <w:p w:rsidR="00A821C5" w:rsidRPr="00370B76" w:rsidRDefault="00A821C5" w:rsidP="00A821C5">
      <w:pPr>
        <w:contextualSpacing/>
        <w:rPr>
          <w:rFonts w:cs="Arial"/>
          <w:szCs w:val="22"/>
          <w:u w:val="single"/>
        </w:rPr>
      </w:pPr>
    </w:p>
    <w:p w:rsidR="00A821C5" w:rsidRPr="00370B76" w:rsidRDefault="00A821C5" w:rsidP="00A821C5">
      <w:pPr>
        <w:ind w:left="1440"/>
        <w:contextualSpacing/>
        <w:rPr>
          <w:rFonts w:cs="Arial"/>
          <w:szCs w:val="22"/>
        </w:rPr>
      </w:pPr>
      <w:r w:rsidRPr="00370B76">
        <w:rPr>
          <w:rFonts w:cs="Arial"/>
          <w:szCs w:val="22"/>
        </w:rPr>
        <w:t>Furthermore, it was found that the scope creep contributed significantly on exceeding the 20% contract expansion threshold set by National Treasury.</w:t>
      </w:r>
    </w:p>
    <w:p w:rsidR="00A821C5" w:rsidRPr="00370B76" w:rsidRDefault="00A821C5" w:rsidP="00A821C5">
      <w:pPr>
        <w:ind w:left="1440"/>
        <w:contextualSpacing/>
        <w:rPr>
          <w:rFonts w:cs="Arial"/>
          <w:szCs w:val="22"/>
        </w:rPr>
      </w:pPr>
    </w:p>
    <w:p w:rsidR="00A821C5" w:rsidRPr="003D1537" w:rsidRDefault="00A821C5" w:rsidP="00EC59C2">
      <w:pPr>
        <w:pStyle w:val="ListParagraph"/>
        <w:numPr>
          <w:ilvl w:val="0"/>
          <w:numId w:val="46"/>
        </w:numPr>
        <w:contextualSpacing/>
        <w:outlineLvl w:val="1"/>
        <w:rPr>
          <w:b/>
          <w:bCs/>
          <w:i/>
          <w:iCs/>
        </w:rPr>
      </w:pPr>
      <w:bookmarkStart w:id="13" w:name="_Toc455515787"/>
      <w:r w:rsidRPr="003D1537">
        <w:rPr>
          <w:b/>
          <w:bCs/>
          <w:i/>
          <w:iCs/>
        </w:rPr>
        <w:t>MAINTENANCE PLANNING</w:t>
      </w:r>
      <w:bookmarkEnd w:id="13"/>
    </w:p>
    <w:p w:rsidR="00A821C5" w:rsidRPr="00370B76" w:rsidRDefault="00A821C5" w:rsidP="00EC59C2">
      <w:pPr>
        <w:numPr>
          <w:ilvl w:val="0"/>
          <w:numId w:val="45"/>
        </w:numPr>
        <w:contextualSpacing/>
        <w:rPr>
          <w:rFonts w:cs="Arial"/>
          <w:szCs w:val="22"/>
          <w:u w:val="single"/>
        </w:rPr>
      </w:pPr>
      <w:r w:rsidRPr="00370B76">
        <w:rPr>
          <w:rFonts w:cs="Arial"/>
          <w:szCs w:val="22"/>
          <w:u w:val="single"/>
        </w:rPr>
        <w:t>Planned handover to the user &amp; custodian</w:t>
      </w:r>
    </w:p>
    <w:p w:rsidR="00A821C5" w:rsidRPr="00370B76" w:rsidRDefault="00A821C5" w:rsidP="00A821C5">
      <w:pPr>
        <w:ind w:left="1440"/>
        <w:contextualSpacing/>
        <w:rPr>
          <w:rFonts w:cs="Arial"/>
          <w:b/>
          <w:szCs w:val="22"/>
        </w:rPr>
      </w:pPr>
      <w:r w:rsidRPr="00370B76">
        <w:rPr>
          <w:rFonts w:cs="Arial"/>
          <w:b/>
          <w:szCs w:val="22"/>
        </w:rPr>
        <w:t>Finding 1</w:t>
      </w:r>
    </w:p>
    <w:p w:rsidR="00A821C5" w:rsidRPr="00370B76" w:rsidRDefault="00A821C5" w:rsidP="00A821C5">
      <w:pPr>
        <w:ind w:left="1440"/>
        <w:contextualSpacing/>
        <w:rPr>
          <w:rFonts w:cs="Arial"/>
          <w:szCs w:val="22"/>
        </w:rPr>
      </w:pPr>
      <w:r w:rsidRPr="00370B76">
        <w:rPr>
          <w:rFonts w:cs="Arial"/>
          <w:szCs w:val="22"/>
        </w:rPr>
        <w:t xml:space="preserve">It was found that the Gallows had been launched by the minister (Heritage Day Event) - this would imply it was ready for usage by the client/user. However, there are no formal contractual documents that officially declares the appropriate hand-over from DPW to DCS. </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szCs w:val="22"/>
        </w:rPr>
      </w:pPr>
      <w:r w:rsidRPr="00370B76">
        <w:rPr>
          <w:rFonts w:cs="Arial"/>
          <w:szCs w:val="22"/>
        </w:rPr>
        <w:t>It was found during the auditors site visit that, DCS possess the keys to the Gallows as a sign of ownership. The project manager had confirmed that DAC does not have the keys yet, as the official contractual site hand-over / occupancy has not been conducted. It was confirmed on the JBCC building agreement that, the project official handover was not sectional but the entire site.</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Proper contract administration has not been adhered to.</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The Gallows not being officially / contractually handed over to has impacted significantly on the maintenance and security of the infrastructure. Vandalism and lack of routine / preventative maintenance results have been identified.</w:t>
      </w:r>
    </w:p>
    <w:p w:rsidR="00A821C5" w:rsidRPr="00370B76" w:rsidRDefault="00A821C5" w:rsidP="00A821C5">
      <w:pPr>
        <w:ind w:left="1440"/>
        <w:contextualSpacing/>
        <w:rPr>
          <w:rFonts w:cs="Arial"/>
          <w:szCs w:val="22"/>
        </w:rPr>
      </w:pPr>
      <w:r w:rsidRPr="00370B76">
        <w:rPr>
          <w:rFonts w:cs="Arial"/>
          <w:szCs w:val="22"/>
        </w:rPr>
        <w:t>The lack of maintenance to the infrastructure will contribute greatly towards the structural depreciation before expected time. It is therefore necessary to put in measures to mitigate the risk of further deterioration of the building elements.</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Finding 2</w:t>
      </w:r>
    </w:p>
    <w:p w:rsidR="00A821C5" w:rsidRPr="00370B76" w:rsidRDefault="00A821C5" w:rsidP="00A821C5">
      <w:pPr>
        <w:ind w:left="1440"/>
        <w:contextualSpacing/>
        <w:rPr>
          <w:rFonts w:cs="Arial"/>
          <w:szCs w:val="22"/>
        </w:rPr>
      </w:pPr>
      <w:r w:rsidRPr="00370B76">
        <w:rPr>
          <w:rFonts w:cs="Arial"/>
          <w:szCs w:val="22"/>
        </w:rPr>
        <w:t>It was found during the auditors sites visit that, the Gallows is not maintained as seen on evidence provided by the pictures indicating the building deteriorating.</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szCs w:val="22"/>
        </w:rPr>
      </w:pPr>
      <w:r w:rsidRPr="00370B76">
        <w:rPr>
          <w:rFonts w:cs="Arial"/>
          <w:szCs w:val="22"/>
        </w:rPr>
        <w:t>The project manager mentioned there have been cases of vandalism that took place. Vandalism identified is the results of the lack of proactive daily security on the premises.</w:t>
      </w:r>
    </w:p>
    <w:p w:rsidR="00A821C5" w:rsidRPr="00370B76" w:rsidRDefault="00A821C5" w:rsidP="00A821C5">
      <w:pPr>
        <w:ind w:left="1440"/>
        <w:contextualSpacing/>
        <w:rPr>
          <w:rFonts w:cs="Arial"/>
          <w:szCs w:val="22"/>
        </w:rPr>
      </w:pPr>
    </w:p>
    <w:p w:rsidR="00A821C5" w:rsidRPr="00370B76" w:rsidRDefault="00A821C5" w:rsidP="00A821C5">
      <w:pPr>
        <w:ind w:left="1440"/>
        <w:contextualSpacing/>
        <w:rPr>
          <w:rFonts w:cs="Arial"/>
          <w:b/>
          <w:szCs w:val="22"/>
        </w:rPr>
      </w:pPr>
      <w:r w:rsidRPr="00370B76">
        <w:rPr>
          <w:rFonts w:cs="Arial"/>
          <w:b/>
          <w:szCs w:val="22"/>
        </w:rPr>
        <w:t>Root cause</w:t>
      </w:r>
    </w:p>
    <w:p w:rsidR="00A821C5" w:rsidRPr="00370B76" w:rsidRDefault="00A821C5" w:rsidP="00A821C5">
      <w:pPr>
        <w:ind w:left="1440"/>
        <w:contextualSpacing/>
        <w:rPr>
          <w:rFonts w:cs="Arial"/>
          <w:szCs w:val="22"/>
        </w:rPr>
      </w:pPr>
      <w:r w:rsidRPr="00370B76">
        <w:rPr>
          <w:rFonts w:cs="Arial"/>
          <w:szCs w:val="22"/>
        </w:rPr>
        <w:t>Proper contract administration has not been adhered to.</w:t>
      </w:r>
    </w:p>
    <w:p w:rsidR="00A821C5" w:rsidRPr="00370B76" w:rsidRDefault="00A821C5" w:rsidP="00A821C5">
      <w:pPr>
        <w:ind w:left="1440"/>
        <w:contextualSpacing/>
        <w:rPr>
          <w:rFonts w:cs="Arial"/>
          <w:szCs w:val="22"/>
        </w:rPr>
      </w:pPr>
    </w:p>
    <w:p w:rsidR="00A821C5" w:rsidRPr="00370B76" w:rsidRDefault="00A821C5" w:rsidP="00A821C5">
      <w:pPr>
        <w:ind w:left="720" w:firstLine="720"/>
        <w:rPr>
          <w:rFonts w:cs="Arial"/>
          <w:b/>
          <w:szCs w:val="22"/>
        </w:rPr>
      </w:pPr>
      <w:r w:rsidRPr="00370B76">
        <w:rPr>
          <w:rFonts w:cs="Arial"/>
          <w:b/>
          <w:szCs w:val="22"/>
        </w:rPr>
        <w:t>Impact</w:t>
      </w:r>
    </w:p>
    <w:p w:rsidR="00A821C5" w:rsidRPr="00370B76" w:rsidRDefault="00A821C5" w:rsidP="00A821C5">
      <w:pPr>
        <w:ind w:left="1440"/>
        <w:contextualSpacing/>
        <w:rPr>
          <w:rFonts w:cs="Arial"/>
          <w:szCs w:val="22"/>
        </w:rPr>
      </w:pPr>
      <w:r w:rsidRPr="00370B76">
        <w:rPr>
          <w:rFonts w:cs="Arial"/>
          <w:szCs w:val="22"/>
        </w:rPr>
        <w:t>The Gallows not being officially / contractually handed over to has impacted significantly on the maintenance and security of the infrastructure. Vandalism and lack of routine / preventative maintenance results have been identified.</w:t>
      </w:r>
    </w:p>
    <w:p w:rsidR="00A821C5" w:rsidRPr="00370B76" w:rsidRDefault="00A821C5" w:rsidP="00A821C5">
      <w:pPr>
        <w:ind w:left="1440"/>
        <w:contextualSpacing/>
        <w:rPr>
          <w:rFonts w:cs="Arial"/>
          <w:szCs w:val="22"/>
        </w:rPr>
      </w:pPr>
      <w:r w:rsidRPr="00370B76">
        <w:rPr>
          <w:rFonts w:cs="Arial"/>
          <w:szCs w:val="22"/>
        </w:rPr>
        <w:t>The lack of maintenance to the infrastructure will contribute greatly towards the structural depreciation before expected time. It will therefore call out for funds to mitigate on the depreciation.</w:t>
      </w:r>
    </w:p>
    <w:p w:rsidR="00A821C5" w:rsidRPr="00370B76" w:rsidRDefault="00A821C5" w:rsidP="00A821C5">
      <w:pPr>
        <w:ind w:left="1440"/>
        <w:contextualSpacing/>
        <w:rPr>
          <w:rFonts w:cs="Arial"/>
          <w:szCs w:val="22"/>
        </w:rPr>
      </w:pPr>
    </w:p>
    <w:p w:rsidR="00A821C5" w:rsidRPr="00370B76" w:rsidRDefault="00A821C5" w:rsidP="00EC59C2">
      <w:pPr>
        <w:pStyle w:val="ListParagraph"/>
        <w:numPr>
          <w:ilvl w:val="0"/>
          <w:numId w:val="46"/>
        </w:numPr>
        <w:contextualSpacing/>
        <w:outlineLvl w:val="1"/>
        <w:rPr>
          <w:rStyle w:val="IntenseEmphasis"/>
          <w:rFonts w:cs="Arial"/>
          <w:szCs w:val="22"/>
        </w:rPr>
      </w:pPr>
      <w:bookmarkStart w:id="14" w:name="_Toc455515788"/>
      <w:r w:rsidRPr="00370B76">
        <w:rPr>
          <w:rStyle w:val="IntenseEmphasis"/>
          <w:rFonts w:cs="Arial"/>
          <w:szCs w:val="22"/>
        </w:rPr>
        <w:t>ANALYSIS ON PROJECT PLANNING + RECOMMENDATIONS</w:t>
      </w:r>
      <w:bookmarkEnd w:id="14"/>
    </w:p>
    <w:p w:rsidR="00A821C5" w:rsidRPr="00370B76" w:rsidRDefault="00A821C5" w:rsidP="00A821C5">
      <w:pPr>
        <w:ind w:left="720"/>
        <w:rPr>
          <w:rFonts w:cs="Arial"/>
          <w:szCs w:val="22"/>
        </w:rPr>
      </w:pPr>
      <w:r w:rsidRPr="00370B76">
        <w:rPr>
          <w:rFonts w:cs="Arial"/>
          <w:szCs w:val="22"/>
        </w:rPr>
        <w:t>The one problem that played a significant role in the state of the project was that a thorough scope definition and proper planning processes where not followed before implementation of the project.</w:t>
      </w:r>
    </w:p>
    <w:p w:rsidR="00A821C5" w:rsidRPr="00370B76" w:rsidRDefault="00A821C5" w:rsidP="00A821C5">
      <w:pPr>
        <w:pStyle w:val="ListParagraph"/>
        <w:ind w:left="0"/>
        <w:rPr>
          <w:rFonts w:cs="Arial"/>
          <w:szCs w:val="22"/>
        </w:rPr>
      </w:pPr>
    </w:p>
    <w:p w:rsidR="00A821C5" w:rsidRPr="00370B76" w:rsidRDefault="00A821C5" w:rsidP="00EC59C2">
      <w:pPr>
        <w:pStyle w:val="ListParagraph"/>
        <w:numPr>
          <w:ilvl w:val="0"/>
          <w:numId w:val="64"/>
        </w:numPr>
        <w:ind w:left="1080"/>
        <w:contextualSpacing/>
        <w:rPr>
          <w:rFonts w:cs="Arial"/>
          <w:b/>
          <w:i/>
          <w:szCs w:val="22"/>
          <w:u w:val="single"/>
        </w:rPr>
      </w:pPr>
      <w:r w:rsidRPr="00370B76">
        <w:rPr>
          <w:rFonts w:cs="Arial"/>
          <w:b/>
          <w:i/>
          <w:szCs w:val="22"/>
          <w:u w:val="single"/>
        </w:rPr>
        <w:t xml:space="preserve">Project Planning </w:t>
      </w:r>
    </w:p>
    <w:p w:rsidR="00A821C5" w:rsidRPr="00370B76" w:rsidRDefault="00A821C5" w:rsidP="00A821C5">
      <w:pPr>
        <w:ind w:left="720"/>
        <w:rPr>
          <w:rFonts w:cs="Arial"/>
          <w:szCs w:val="22"/>
        </w:rPr>
      </w:pPr>
      <w:r w:rsidRPr="00370B76">
        <w:rPr>
          <w:rFonts w:cs="Arial"/>
          <w:szCs w:val="22"/>
        </w:rPr>
        <w:t xml:space="preserve">Before execution of any project, the department must ensure that the scope of work is clearly defined and agreed to by all key stakeholders. A concept report should be prepared to Identify and address all critical planning inputs for the works, including scope, budget approvals, risk report, statutory approvals and logistical support plan where required. </w:t>
      </w:r>
    </w:p>
    <w:p w:rsidR="00A821C5" w:rsidRPr="00370B76" w:rsidRDefault="00A821C5" w:rsidP="00A821C5">
      <w:pPr>
        <w:ind w:left="720"/>
        <w:rPr>
          <w:rFonts w:cs="Arial"/>
          <w:szCs w:val="22"/>
        </w:rPr>
      </w:pPr>
      <w:r w:rsidRPr="00370B76">
        <w:rPr>
          <w:rFonts w:cs="Arial"/>
          <w:szCs w:val="22"/>
        </w:rPr>
        <w:t>The department need to prepare a Project Execution Plan (PEP) for approval by all key stakeholders before implementation of the projects. This PEP typically outlines key issues such as project objectives, t anticipated delivery timelines, estimated cost, human resource plan and allocation of roles. .</w:t>
      </w:r>
    </w:p>
    <w:p w:rsidR="00A821C5" w:rsidRPr="00370B76" w:rsidRDefault="00A821C5" w:rsidP="00A821C5">
      <w:pPr>
        <w:pStyle w:val="ListParagraph"/>
        <w:ind w:left="1440"/>
        <w:rPr>
          <w:rFonts w:cs="Arial"/>
          <w:szCs w:val="22"/>
        </w:rPr>
      </w:pPr>
    </w:p>
    <w:p w:rsidR="00A821C5" w:rsidRPr="00370B76" w:rsidRDefault="00A821C5" w:rsidP="00EC59C2">
      <w:pPr>
        <w:pStyle w:val="ListParagraph"/>
        <w:numPr>
          <w:ilvl w:val="0"/>
          <w:numId w:val="64"/>
        </w:numPr>
        <w:ind w:left="1080"/>
        <w:contextualSpacing/>
        <w:rPr>
          <w:rFonts w:cs="Arial"/>
          <w:b/>
          <w:i/>
          <w:szCs w:val="22"/>
          <w:u w:val="single"/>
        </w:rPr>
      </w:pPr>
      <w:r w:rsidRPr="00370B76">
        <w:rPr>
          <w:rFonts w:cs="Arial"/>
          <w:b/>
          <w:i/>
          <w:szCs w:val="22"/>
          <w:u w:val="single"/>
        </w:rPr>
        <w:t>Cost Planning</w:t>
      </w:r>
    </w:p>
    <w:p w:rsidR="00A821C5" w:rsidRPr="00370B76" w:rsidRDefault="00A821C5" w:rsidP="00A821C5">
      <w:pPr>
        <w:ind w:left="720"/>
        <w:rPr>
          <w:rFonts w:cs="Arial"/>
          <w:szCs w:val="22"/>
        </w:rPr>
      </w:pPr>
      <w:r w:rsidRPr="00370B76">
        <w:rPr>
          <w:rFonts w:cs="Arial"/>
          <w:szCs w:val="22"/>
        </w:rPr>
        <w:t xml:space="preserve">Adequately defined scope supported by a detailed comprehensive cost plan will eliminate the risk of unnecessary variation orders as a result of scope changes. This will make it easier for project expenditure to be tracked and unnecessary costs to be avoided. </w:t>
      </w:r>
    </w:p>
    <w:p w:rsidR="00A821C5" w:rsidRPr="00370B76" w:rsidRDefault="00A821C5" w:rsidP="00A821C5">
      <w:pPr>
        <w:ind w:left="360"/>
        <w:rPr>
          <w:rFonts w:cs="Arial"/>
          <w:b/>
          <w:szCs w:val="22"/>
        </w:rPr>
      </w:pPr>
    </w:p>
    <w:p w:rsidR="00A821C5" w:rsidRPr="00370B76" w:rsidRDefault="00A821C5" w:rsidP="00EC59C2">
      <w:pPr>
        <w:pStyle w:val="ListParagraph"/>
        <w:numPr>
          <w:ilvl w:val="0"/>
          <w:numId w:val="64"/>
        </w:numPr>
        <w:ind w:left="1080"/>
        <w:contextualSpacing/>
        <w:rPr>
          <w:rFonts w:cs="Arial"/>
          <w:b/>
          <w:i/>
          <w:szCs w:val="22"/>
          <w:u w:val="single"/>
        </w:rPr>
      </w:pPr>
      <w:r w:rsidRPr="00370B76">
        <w:rPr>
          <w:rFonts w:cs="Arial"/>
          <w:b/>
          <w:i/>
          <w:szCs w:val="22"/>
          <w:u w:val="single"/>
        </w:rPr>
        <w:t>Scope Control</w:t>
      </w:r>
    </w:p>
    <w:p w:rsidR="00A821C5" w:rsidRPr="00370B76" w:rsidRDefault="00A821C5" w:rsidP="00A821C5">
      <w:pPr>
        <w:ind w:left="720"/>
        <w:rPr>
          <w:rFonts w:cs="Arial"/>
          <w:szCs w:val="22"/>
        </w:rPr>
      </w:pPr>
      <w:r w:rsidRPr="00370B76">
        <w:rPr>
          <w:rFonts w:cs="Arial"/>
          <w:szCs w:val="22"/>
        </w:rPr>
        <w:t>Poor scope definitions and scope control invariably leads to delays in project completion as the work will be interrupted by erratic site instructions, consequently leading to cost overruns if not not managed properly. An example of this is the costs incurred due to the Extension of Time claims by the contractor, as a result of scope creep.</w:t>
      </w:r>
    </w:p>
    <w:p w:rsidR="00A821C5" w:rsidRPr="00370B76" w:rsidRDefault="00A821C5" w:rsidP="00A821C5">
      <w:pPr>
        <w:pStyle w:val="ListParagraph"/>
        <w:ind w:left="1800"/>
        <w:rPr>
          <w:rFonts w:cs="Arial"/>
          <w:szCs w:val="22"/>
          <w:u w:val="single"/>
        </w:rPr>
      </w:pPr>
    </w:p>
    <w:p w:rsidR="00A821C5" w:rsidRPr="00370B76" w:rsidRDefault="00A821C5" w:rsidP="00EC59C2">
      <w:pPr>
        <w:pStyle w:val="ListParagraph"/>
        <w:numPr>
          <w:ilvl w:val="0"/>
          <w:numId w:val="64"/>
        </w:numPr>
        <w:ind w:left="1080"/>
        <w:contextualSpacing/>
        <w:rPr>
          <w:rFonts w:cs="Arial"/>
          <w:b/>
          <w:i/>
          <w:szCs w:val="22"/>
          <w:u w:val="single"/>
        </w:rPr>
      </w:pPr>
      <w:r w:rsidRPr="00370B76">
        <w:rPr>
          <w:rFonts w:cs="Arial"/>
          <w:b/>
          <w:i/>
          <w:szCs w:val="22"/>
          <w:u w:val="single"/>
        </w:rPr>
        <w:t>Cost Management</w:t>
      </w:r>
    </w:p>
    <w:p w:rsidR="00A821C5" w:rsidRPr="00370B76" w:rsidRDefault="00A821C5" w:rsidP="00A821C5">
      <w:pPr>
        <w:ind w:left="720"/>
        <w:rPr>
          <w:rFonts w:cs="Arial"/>
          <w:bCs/>
          <w:szCs w:val="22"/>
          <w:lang w:val="en-US" w:eastAsia="en-ZA"/>
        </w:rPr>
      </w:pPr>
      <w:r w:rsidRPr="00370B76">
        <w:rPr>
          <w:rFonts w:cs="Arial"/>
          <w:bCs/>
          <w:szCs w:val="22"/>
          <w:lang w:val="en-US" w:eastAsia="en-ZA"/>
        </w:rPr>
        <w:t>The department needs to develop a cost management system that will allow for effective tracking of expenditure on single system. Accurate and reliable cost reports need to be produced periodically indicating the status of project expenditure as certified by the project Quantity Surveyors</w:t>
      </w:r>
    </w:p>
    <w:p w:rsidR="00A821C5" w:rsidRPr="00370B76" w:rsidRDefault="00A821C5" w:rsidP="00A821C5">
      <w:pPr>
        <w:pStyle w:val="ListParagraph"/>
        <w:ind w:left="1440"/>
        <w:rPr>
          <w:rFonts w:cs="Arial"/>
          <w:szCs w:val="22"/>
        </w:rPr>
      </w:pPr>
    </w:p>
    <w:p w:rsidR="00A821C5" w:rsidRPr="00370B76" w:rsidRDefault="00A821C5" w:rsidP="00A821C5">
      <w:pPr>
        <w:ind w:left="720"/>
        <w:rPr>
          <w:rFonts w:cs="Arial"/>
          <w:szCs w:val="22"/>
        </w:rPr>
      </w:pPr>
      <w:r w:rsidRPr="00370B76">
        <w:rPr>
          <w:rFonts w:cs="Arial"/>
          <w:szCs w:val="22"/>
        </w:rPr>
        <w:t xml:space="preserve">All of these challenges could have been prevented if the department had planned and implemented this project using the guidelines of the Infrastructure Delivery Management System (IDMS) or a similar system. </w:t>
      </w:r>
    </w:p>
    <w:p w:rsidR="00A821C5" w:rsidRPr="00370B76" w:rsidRDefault="00A821C5" w:rsidP="00A821C5">
      <w:pPr>
        <w:rPr>
          <w:rFonts w:cs="Arial"/>
          <w:b/>
          <w:bCs/>
          <w:szCs w:val="22"/>
        </w:rPr>
      </w:pPr>
    </w:p>
    <w:p w:rsidR="00A821C5" w:rsidRPr="00370B76" w:rsidRDefault="00A821C5" w:rsidP="00A821C5">
      <w:pPr>
        <w:rPr>
          <w:rFonts w:cs="Arial"/>
          <w:b/>
          <w:szCs w:val="22"/>
          <w:lang w:val="en-US"/>
        </w:rPr>
      </w:pPr>
      <w:r w:rsidRPr="00370B76">
        <w:rPr>
          <w:rFonts w:cs="Arial"/>
          <w:b/>
          <w:szCs w:val="22"/>
          <w:lang w:val="en-US"/>
        </w:rPr>
        <w:br w:type="page"/>
      </w:r>
    </w:p>
    <w:p w:rsidR="00FF168D" w:rsidRPr="007852EC" w:rsidRDefault="00FF168D" w:rsidP="007852EC">
      <w:pPr>
        <w:spacing w:after="200" w:line="276" w:lineRule="auto"/>
        <w:rPr>
          <w:rFonts w:cs="Arial"/>
        </w:rPr>
      </w:pPr>
    </w:p>
    <w:sectPr w:rsidR="00FF168D" w:rsidRPr="007852EC" w:rsidSect="007852EC">
      <w:headerReference w:type="even" r:id="rId50"/>
      <w:headerReference w:type="default" r:id="rId51"/>
      <w:footerReference w:type="default" r:id="rId52"/>
      <w:headerReference w:type="first" r:id="rId53"/>
      <w:pgSz w:w="11907" w:h="16840" w:code="9"/>
      <w:pgMar w:top="2552" w:right="1134" w:bottom="1701" w:left="1418" w:header="720" w:footer="62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9C2" w:rsidRDefault="00EC59C2">
      <w:r>
        <w:separator/>
      </w:r>
    </w:p>
  </w:endnote>
  <w:endnote w:type="continuationSeparator" w:id="0">
    <w:p w:rsidR="00EC59C2" w:rsidRDefault="00EC5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MS Sans Serif">
    <w:altName w:val="Times New Roman"/>
    <w:panose1 w:val="00000000000000000000"/>
    <w:charset w:val="00"/>
    <w:family w:val="roman"/>
    <w:notTrueType/>
    <w:pitch w:val="default"/>
  </w:font>
  <w:font w:name="Arial,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A7C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43FC1" w:rsidRDefault="00D43FC1">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CB48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43FC1" w:rsidRDefault="00D43FC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Pr="00B0771F" w:rsidRDefault="00D43FC1" w:rsidP="00EF5C4B">
    <w:pPr>
      <w:pStyle w:val="Footer"/>
      <w:tabs>
        <w:tab w:val="clear" w:pos="4320"/>
        <w:tab w:val="clear" w:pos="8640"/>
        <w:tab w:val="center" w:pos="4111"/>
        <w:tab w:val="right" w:pos="9923"/>
      </w:tabs>
      <w:ind w:left="-142" w:right="-285"/>
      <w:jc w:val="right"/>
      <w:rPr>
        <w:rFonts w:cs="Arial"/>
        <w:b/>
        <w:color w:val="003B79"/>
        <w:sz w:val="20"/>
      </w:rPr>
    </w:pPr>
    <w:r>
      <w:rPr>
        <w:rFonts w:cs="Arial"/>
        <w:b/>
        <w:noProof/>
        <w:color w:val="003B79"/>
        <w:lang w:eastAsia="en-ZA"/>
      </w:rPr>
      <w:drawing>
        <wp:anchor distT="0" distB="0" distL="114300" distR="114300" simplePos="0" relativeHeight="251717632" behindDoc="1" locked="0" layoutInCell="1" allowOverlap="1" wp14:anchorId="7691A98A" wp14:editId="4D220326">
          <wp:simplePos x="0" y="0"/>
          <wp:positionH relativeFrom="column">
            <wp:align>left</wp:align>
          </wp:positionH>
          <wp:positionV relativeFrom="paragraph">
            <wp:posOffset>-10795</wp:posOffset>
          </wp:positionV>
          <wp:extent cx="6400800" cy="344170"/>
          <wp:effectExtent l="19050" t="0" r="0" b="0"/>
          <wp:wrapNone/>
          <wp:docPr id="8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6400800" cy="344170"/>
                  </a:xfrm>
                  <a:prstGeom prst="rect">
                    <a:avLst/>
                  </a:prstGeom>
                  <a:noFill/>
                </pic:spPr>
              </pic:pic>
            </a:graphicData>
          </a:graphic>
        </wp:anchor>
      </w:drawing>
    </w:r>
    <w:r>
      <w:rPr>
        <w:rStyle w:val="PageNumber"/>
        <w:rFonts w:cs="Arial"/>
        <w:b/>
        <w:color w:val="003B79"/>
      </w:rPr>
      <w:t xml:space="preserve">  </w:t>
    </w:r>
    <w:r w:rsidRPr="00B0771F">
      <w:rPr>
        <w:rStyle w:val="PageNumber"/>
        <w:rFonts w:cs="Arial"/>
        <w:b/>
        <w:color w:val="003B79"/>
        <w:sz w:val="20"/>
      </w:rPr>
      <w:fldChar w:fldCharType="begin"/>
    </w:r>
    <w:r w:rsidRPr="00B0771F">
      <w:rPr>
        <w:rStyle w:val="PageNumber"/>
        <w:rFonts w:cs="Arial"/>
        <w:b/>
        <w:color w:val="003B79"/>
        <w:sz w:val="20"/>
      </w:rPr>
      <w:instrText xml:space="preserve"> PAGE  </w:instrText>
    </w:r>
    <w:r w:rsidRPr="00B0771F">
      <w:rPr>
        <w:rStyle w:val="PageNumber"/>
        <w:rFonts w:cs="Arial"/>
        <w:b/>
        <w:color w:val="003B79"/>
        <w:sz w:val="20"/>
      </w:rPr>
      <w:fldChar w:fldCharType="separate"/>
    </w:r>
    <w:r w:rsidR="003D1537">
      <w:rPr>
        <w:rStyle w:val="PageNumber"/>
        <w:rFonts w:cs="Arial"/>
        <w:b/>
        <w:noProof/>
        <w:color w:val="003B79"/>
        <w:sz w:val="20"/>
      </w:rPr>
      <w:t>174</w:t>
    </w:r>
    <w:r w:rsidRPr="00B0771F">
      <w:rPr>
        <w:rStyle w:val="PageNumber"/>
        <w:rFonts w:cs="Arial"/>
        <w:b/>
        <w:color w:val="003B79"/>
        <w:sz w:val="20"/>
      </w:rPr>
      <w:fldChar w:fldCharType="end"/>
    </w:r>
  </w:p>
  <w:p w:rsidR="00D43FC1" w:rsidRPr="0072219B" w:rsidRDefault="00D43FC1" w:rsidP="00EF5C4B">
    <w:pPr>
      <w:pStyle w:val="Footer"/>
      <w:rPr>
        <w:szCs w:val="22"/>
      </w:rPr>
    </w:pPr>
  </w:p>
  <w:p w:rsidR="00D43FC1" w:rsidRDefault="00D43FC1">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Pr="00B0771F" w:rsidRDefault="00D43FC1" w:rsidP="00EF5C4B">
    <w:pPr>
      <w:pStyle w:val="Footer"/>
      <w:tabs>
        <w:tab w:val="clear" w:pos="4320"/>
        <w:tab w:val="clear" w:pos="8640"/>
        <w:tab w:val="center" w:pos="4111"/>
        <w:tab w:val="right" w:pos="9923"/>
      </w:tabs>
      <w:ind w:left="-142" w:right="-285"/>
      <w:jc w:val="right"/>
      <w:rPr>
        <w:rFonts w:cs="Arial"/>
        <w:b/>
        <w:color w:val="003B79"/>
        <w:sz w:val="20"/>
      </w:rPr>
    </w:pPr>
    <w:r>
      <w:rPr>
        <w:rFonts w:cs="Arial"/>
        <w:b/>
        <w:noProof/>
        <w:color w:val="003B79"/>
        <w:lang w:eastAsia="en-ZA"/>
      </w:rPr>
      <w:drawing>
        <wp:anchor distT="0" distB="0" distL="114300" distR="114300" simplePos="0" relativeHeight="251714560" behindDoc="1" locked="0" layoutInCell="1" allowOverlap="1" wp14:anchorId="2C2CC732" wp14:editId="4CE2A04E">
          <wp:simplePos x="0" y="0"/>
          <wp:positionH relativeFrom="column">
            <wp:align>left</wp:align>
          </wp:positionH>
          <wp:positionV relativeFrom="paragraph">
            <wp:posOffset>-10795</wp:posOffset>
          </wp:positionV>
          <wp:extent cx="6400800" cy="344170"/>
          <wp:effectExtent l="19050" t="0" r="0" b="0"/>
          <wp:wrapNone/>
          <wp:docPr id="8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6400800" cy="344170"/>
                  </a:xfrm>
                  <a:prstGeom prst="rect">
                    <a:avLst/>
                  </a:prstGeom>
                  <a:noFill/>
                </pic:spPr>
              </pic:pic>
            </a:graphicData>
          </a:graphic>
        </wp:anchor>
      </w:drawing>
    </w:r>
    <w:r>
      <w:rPr>
        <w:rStyle w:val="PageNumber"/>
        <w:rFonts w:cs="Arial"/>
        <w:b/>
        <w:color w:val="003B79"/>
      </w:rPr>
      <w:t xml:space="preserve">  </w:t>
    </w:r>
    <w:r w:rsidRPr="00B0771F">
      <w:rPr>
        <w:rStyle w:val="PageNumber"/>
        <w:rFonts w:cs="Arial"/>
        <w:b/>
        <w:color w:val="003B79"/>
        <w:sz w:val="20"/>
      </w:rPr>
      <w:fldChar w:fldCharType="begin"/>
    </w:r>
    <w:r w:rsidRPr="00B0771F">
      <w:rPr>
        <w:rStyle w:val="PageNumber"/>
        <w:rFonts w:cs="Arial"/>
        <w:b/>
        <w:color w:val="003B79"/>
        <w:sz w:val="20"/>
      </w:rPr>
      <w:instrText xml:space="preserve"> PAGE  </w:instrText>
    </w:r>
    <w:r w:rsidRPr="00B0771F">
      <w:rPr>
        <w:rStyle w:val="PageNumber"/>
        <w:rFonts w:cs="Arial"/>
        <w:b/>
        <w:color w:val="003B79"/>
        <w:sz w:val="20"/>
      </w:rPr>
      <w:fldChar w:fldCharType="separate"/>
    </w:r>
    <w:r w:rsidR="003D1537">
      <w:rPr>
        <w:rStyle w:val="PageNumber"/>
        <w:rFonts w:cs="Arial"/>
        <w:b/>
        <w:noProof/>
        <w:color w:val="003B79"/>
        <w:sz w:val="20"/>
      </w:rPr>
      <w:t>34</w:t>
    </w:r>
    <w:r w:rsidRPr="00B0771F">
      <w:rPr>
        <w:rStyle w:val="PageNumber"/>
        <w:rFonts w:cs="Arial"/>
        <w:b/>
        <w:color w:val="003B79"/>
        <w:sz w:val="20"/>
      </w:rPr>
      <w:fldChar w:fldCharType="end"/>
    </w:r>
  </w:p>
  <w:p w:rsidR="00D43FC1" w:rsidRPr="0072219B" w:rsidRDefault="00D43FC1" w:rsidP="00EF5C4B">
    <w:pPr>
      <w:pStyle w:val="Footer"/>
      <w:rPr>
        <w:szCs w:val="22"/>
      </w:rPr>
    </w:pPr>
  </w:p>
  <w:p w:rsidR="00D43FC1" w:rsidRDefault="00D43FC1">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Pr="00C31183" w:rsidRDefault="00D43FC1" w:rsidP="00FF168D">
    <w:pPr>
      <w:pStyle w:val="Footer"/>
      <w:jc w:val="right"/>
      <w:rPr>
        <w:rFonts w:cs="Arial"/>
        <w:color w:val="003B79"/>
        <w:sz w:val="18"/>
        <w:szCs w:val="18"/>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Pr="00B0771F" w:rsidRDefault="00D43FC1" w:rsidP="00B0771F">
    <w:pPr>
      <w:pStyle w:val="Footer"/>
      <w:tabs>
        <w:tab w:val="clear" w:pos="4320"/>
        <w:tab w:val="clear" w:pos="8640"/>
        <w:tab w:val="center" w:pos="4111"/>
        <w:tab w:val="right" w:pos="9923"/>
      </w:tabs>
      <w:ind w:left="-142" w:right="-285"/>
      <w:jc w:val="right"/>
      <w:rPr>
        <w:rFonts w:cs="Arial"/>
        <w:b/>
        <w:color w:val="003B79"/>
        <w:sz w:val="20"/>
      </w:rPr>
    </w:pPr>
    <w:r>
      <w:rPr>
        <w:rFonts w:cs="Arial"/>
        <w:b/>
        <w:noProof/>
        <w:color w:val="003B79"/>
        <w:lang w:eastAsia="en-ZA"/>
      </w:rPr>
      <w:drawing>
        <wp:anchor distT="0" distB="0" distL="114300" distR="114300" simplePos="0" relativeHeight="251664384" behindDoc="1" locked="0" layoutInCell="1" allowOverlap="1" wp14:anchorId="5E213A45" wp14:editId="3BC5563D">
          <wp:simplePos x="0" y="0"/>
          <wp:positionH relativeFrom="column">
            <wp:align>left</wp:align>
          </wp:positionH>
          <wp:positionV relativeFrom="paragraph">
            <wp:posOffset>-10795</wp:posOffset>
          </wp:positionV>
          <wp:extent cx="6229350" cy="342900"/>
          <wp:effectExtent l="0" t="0" r="0" b="0"/>
          <wp:wrapNone/>
          <wp:docPr id="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6252422" cy="344170"/>
                  </a:xfrm>
                  <a:prstGeom prst="rect">
                    <a:avLst/>
                  </a:prstGeom>
                  <a:noFill/>
                </pic:spPr>
              </pic:pic>
            </a:graphicData>
          </a:graphic>
          <wp14:sizeRelH relativeFrom="margin">
            <wp14:pctWidth>0</wp14:pctWidth>
          </wp14:sizeRelH>
        </wp:anchor>
      </w:drawing>
    </w:r>
    <w:r>
      <w:rPr>
        <w:rStyle w:val="PageNumber"/>
        <w:rFonts w:cs="Arial"/>
        <w:b/>
        <w:color w:val="003B79"/>
        <w:sz w:val="20"/>
      </w:rPr>
      <w:fldChar w:fldCharType="begin"/>
    </w:r>
    <w:r>
      <w:rPr>
        <w:rStyle w:val="PageNumber"/>
        <w:rFonts w:cs="Arial"/>
        <w:b/>
        <w:color w:val="003B79"/>
        <w:sz w:val="20"/>
      </w:rPr>
      <w:instrText xml:space="preserve"> PAGE  </w:instrText>
    </w:r>
    <w:r>
      <w:rPr>
        <w:rStyle w:val="PageNumber"/>
        <w:rFonts w:cs="Arial"/>
        <w:b/>
        <w:color w:val="003B79"/>
        <w:sz w:val="20"/>
      </w:rPr>
      <w:fldChar w:fldCharType="separate"/>
    </w:r>
    <w:r w:rsidR="003D1537">
      <w:rPr>
        <w:rStyle w:val="PageNumber"/>
        <w:rFonts w:cs="Arial"/>
        <w:b/>
        <w:noProof/>
        <w:color w:val="003B79"/>
        <w:sz w:val="20"/>
      </w:rPr>
      <w:t>230</w:t>
    </w:r>
    <w:r>
      <w:rPr>
        <w:rStyle w:val="PageNumber"/>
        <w:rFonts w:cs="Arial"/>
        <w:b/>
        <w:color w:val="003B79"/>
        <w:sz w:val="20"/>
      </w:rPr>
      <w:fldChar w:fldCharType="end"/>
    </w:r>
  </w:p>
  <w:p w:rsidR="00D43FC1" w:rsidRPr="0072219B" w:rsidRDefault="00D43FC1" w:rsidP="00B0771F">
    <w:pPr>
      <w:pStyle w:val="Footer"/>
      <w:rPr>
        <w:szCs w:val="22"/>
      </w:rPr>
    </w:pPr>
  </w:p>
  <w:p w:rsidR="00D43FC1" w:rsidRPr="005F7D46" w:rsidRDefault="00D43FC1" w:rsidP="00B0771F">
    <w:pPr>
      <w:pStyle w:val="Footer"/>
      <w:tabs>
        <w:tab w:val="clear" w:pos="4320"/>
        <w:tab w:val="center" w:pos="4111"/>
        <w:tab w:val="right" w:pos="9923"/>
      </w:tabs>
      <w:ind w:left="-142"/>
      <w:rPr>
        <w:szCs w:val="22"/>
      </w:rPr>
    </w:pPr>
  </w:p>
  <w:p w:rsidR="00D43FC1" w:rsidRDefault="00D43F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Pr="00986349" w:rsidRDefault="00D43FC1" w:rsidP="00FA7C72">
    <w:pPr>
      <w:pStyle w:val="Footer"/>
      <w:framePr w:wrap="around" w:vAnchor="text" w:hAnchor="margin" w:xAlign="center" w:y="1"/>
      <w:rPr>
        <w:rStyle w:val="PageNumber"/>
        <w:rFonts w:cs="Arial"/>
        <w:sz w:val="18"/>
        <w:szCs w:val="18"/>
      </w:rPr>
    </w:pPr>
    <w:r w:rsidRPr="00986349">
      <w:rPr>
        <w:rStyle w:val="PageNumber"/>
        <w:rFonts w:cs="Arial"/>
        <w:sz w:val="18"/>
        <w:szCs w:val="18"/>
      </w:rPr>
      <w:fldChar w:fldCharType="begin"/>
    </w:r>
    <w:r w:rsidRPr="00986349">
      <w:rPr>
        <w:rStyle w:val="PageNumber"/>
        <w:rFonts w:cs="Arial"/>
        <w:sz w:val="18"/>
        <w:szCs w:val="18"/>
      </w:rPr>
      <w:instrText xml:space="preserve">PAGE  </w:instrText>
    </w:r>
    <w:r w:rsidRPr="00986349">
      <w:rPr>
        <w:rStyle w:val="PageNumber"/>
        <w:rFonts w:cs="Arial"/>
        <w:sz w:val="18"/>
        <w:szCs w:val="18"/>
      </w:rPr>
      <w:fldChar w:fldCharType="separate"/>
    </w:r>
    <w:r w:rsidR="00C72900">
      <w:rPr>
        <w:rStyle w:val="PageNumber"/>
        <w:rFonts w:cs="Arial"/>
        <w:noProof/>
        <w:sz w:val="18"/>
        <w:szCs w:val="18"/>
      </w:rPr>
      <w:t>2</w:t>
    </w:r>
    <w:r w:rsidRPr="00986349">
      <w:rPr>
        <w:rStyle w:val="PageNumber"/>
        <w:rFonts w:cs="Arial"/>
        <w:sz w:val="18"/>
        <w:szCs w:val="18"/>
      </w:rPr>
      <w:fldChar w:fldCharType="end"/>
    </w:r>
  </w:p>
  <w:p w:rsidR="00D43FC1" w:rsidRDefault="00D43F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F16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43FC1" w:rsidRDefault="00D43FC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Pr="00986349" w:rsidRDefault="00D43FC1" w:rsidP="00FF168D">
    <w:pPr>
      <w:pStyle w:val="Footer"/>
      <w:framePr w:wrap="around" w:vAnchor="text" w:hAnchor="margin" w:xAlign="center" w:y="1"/>
      <w:rPr>
        <w:rStyle w:val="PageNumber"/>
        <w:rFonts w:cs="Arial"/>
        <w:sz w:val="18"/>
        <w:szCs w:val="18"/>
      </w:rPr>
    </w:pPr>
    <w:r w:rsidRPr="00986349">
      <w:rPr>
        <w:rStyle w:val="PageNumber"/>
        <w:rFonts w:cs="Arial"/>
        <w:sz w:val="18"/>
        <w:szCs w:val="18"/>
      </w:rPr>
      <w:fldChar w:fldCharType="begin"/>
    </w:r>
    <w:r w:rsidRPr="00986349">
      <w:rPr>
        <w:rStyle w:val="PageNumber"/>
        <w:rFonts w:cs="Arial"/>
        <w:sz w:val="18"/>
        <w:szCs w:val="18"/>
      </w:rPr>
      <w:instrText xml:space="preserve">PAGE  </w:instrText>
    </w:r>
    <w:r w:rsidRPr="00986349">
      <w:rPr>
        <w:rStyle w:val="PageNumber"/>
        <w:rFonts w:cs="Arial"/>
        <w:sz w:val="18"/>
        <w:szCs w:val="18"/>
      </w:rPr>
      <w:fldChar w:fldCharType="separate"/>
    </w:r>
    <w:r w:rsidR="003D1537">
      <w:rPr>
        <w:rStyle w:val="PageNumber"/>
        <w:rFonts w:cs="Arial"/>
        <w:noProof/>
        <w:sz w:val="18"/>
        <w:szCs w:val="18"/>
      </w:rPr>
      <w:t>49</w:t>
    </w:r>
    <w:r w:rsidRPr="00986349">
      <w:rPr>
        <w:rStyle w:val="PageNumber"/>
        <w:rFonts w:cs="Arial"/>
        <w:sz w:val="18"/>
        <w:szCs w:val="18"/>
      </w:rPr>
      <w:fldChar w:fldCharType="end"/>
    </w:r>
  </w:p>
  <w:p w:rsidR="00D43FC1" w:rsidRDefault="00D43FC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F16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43FC1" w:rsidRDefault="00D43FC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Pr="00986349" w:rsidRDefault="00D43FC1" w:rsidP="00FF168D">
    <w:pPr>
      <w:pStyle w:val="Footer"/>
      <w:framePr w:wrap="around" w:vAnchor="text" w:hAnchor="margin" w:xAlign="center" w:y="1"/>
      <w:rPr>
        <w:rStyle w:val="PageNumber"/>
        <w:rFonts w:cs="Arial"/>
        <w:sz w:val="18"/>
        <w:szCs w:val="18"/>
      </w:rPr>
    </w:pPr>
    <w:r w:rsidRPr="00986349">
      <w:rPr>
        <w:rStyle w:val="PageNumber"/>
        <w:rFonts w:cs="Arial"/>
        <w:sz w:val="18"/>
        <w:szCs w:val="18"/>
      </w:rPr>
      <w:fldChar w:fldCharType="begin"/>
    </w:r>
    <w:r w:rsidRPr="00986349">
      <w:rPr>
        <w:rStyle w:val="PageNumber"/>
        <w:rFonts w:cs="Arial"/>
        <w:sz w:val="18"/>
        <w:szCs w:val="18"/>
      </w:rPr>
      <w:instrText xml:space="preserve">PAGE  </w:instrText>
    </w:r>
    <w:r w:rsidRPr="00986349">
      <w:rPr>
        <w:rStyle w:val="PageNumber"/>
        <w:rFonts w:cs="Arial"/>
        <w:sz w:val="18"/>
        <w:szCs w:val="18"/>
      </w:rPr>
      <w:fldChar w:fldCharType="separate"/>
    </w:r>
    <w:r w:rsidR="003D1537">
      <w:rPr>
        <w:rStyle w:val="PageNumber"/>
        <w:rFonts w:cs="Arial"/>
        <w:noProof/>
        <w:sz w:val="18"/>
        <w:szCs w:val="18"/>
      </w:rPr>
      <w:t>78</w:t>
    </w:r>
    <w:r w:rsidRPr="00986349">
      <w:rPr>
        <w:rStyle w:val="PageNumber"/>
        <w:rFonts w:cs="Arial"/>
        <w:sz w:val="18"/>
        <w:szCs w:val="18"/>
      </w:rPr>
      <w:fldChar w:fldCharType="end"/>
    </w:r>
  </w:p>
  <w:p w:rsidR="00D43FC1" w:rsidRDefault="00D43FC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F168D">
    <w:pPr>
      <w:pStyle w:val="Footer"/>
      <w:jc w:val="right"/>
    </w:pPr>
    <w:r>
      <w:rPr>
        <w:rStyle w:val="PageNumber"/>
      </w:rPr>
      <w:fldChar w:fldCharType="begin"/>
    </w:r>
    <w:r>
      <w:rPr>
        <w:rStyle w:val="PageNumber"/>
      </w:rPr>
      <w:instrText xml:space="preserve"> PAGE </w:instrText>
    </w:r>
    <w:r>
      <w:rPr>
        <w:rStyle w:val="PageNumber"/>
      </w:rPr>
      <w:fldChar w:fldCharType="separate"/>
    </w:r>
    <w:r w:rsidR="003D1537">
      <w:rPr>
        <w:rStyle w:val="PageNumber"/>
        <w:noProof/>
      </w:rPr>
      <w:t>87</w:t>
    </w:r>
    <w:r>
      <w:rPr>
        <w:rStyle w:val="PageNumber"/>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F16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43FC1" w:rsidRDefault="00D43FC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Pr="00986349" w:rsidRDefault="00D43FC1" w:rsidP="00FF168D">
    <w:pPr>
      <w:pStyle w:val="Footer"/>
      <w:framePr w:wrap="around" w:vAnchor="text" w:hAnchor="margin" w:xAlign="center" w:y="1"/>
      <w:rPr>
        <w:rStyle w:val="PageNumber"/>
        <w:rFonts w:cs="Arial"/>
        <w:sz w:val="18"/>
        <w:szCs w:val="18"/>
      </w:rPr>
    </w:pPr>
    <w:r w:rsidRPr="00986349">
      <w:rPr>
        <w:rStyle w:val="PageNumber"/>
        <w:rFonts w:cs="Arial"/>
        <w:sz w:val="18"/>
        <w:szCs w:val="18"/>
      </w:rPr>
      <w:fldChar w:fldCharType="begin"/>
    </w:r>
    <w:r w:rsidRPr="00986349">
      <w:rPr>
        <w:rStyle w:val="PageNumber"/>
        <w:rFonts w:cs="Arial"/>
        <w:sz w:val="18"/>
        <w:szCs w:val="18"/>
      </w:rPr>
      <w:instrText xml:space="preserve">PAGE  </w:instrText>
    </w:r>
    <w:r w:rsidRPr="00986349">
      <w:rPr>
        <w:rStyle w:val="PageNumber"/>
        <w:rFonts w:cs="Arial"/>
        <w:sz w:val="18"/>
        <w:szCs w:val="18"/>
      </w:rPr>
      <w:fldChar w:fldCharType="separate"/>
    </w:r>
    <w:r w:rsidR="003D1537">
      <w:rPr>
        <w:rStyle w:val="PageNumber"/>
        <w:rFonts w:cs="Arial"/>
        <w:noProof/>
        <w:sz w:val="18"/>
        <w:szCs w:val="18"/>
      </w:rPr>
      <w:t>131</w:t>
    </w:r>
    <w:r w:rsidRPr="00986349">
      <w:rPr>
        <w:rStyle w:val="PageNumber"/>
        <w:rFonts w:cs="Arial"/>
        <w:sz w:val="18"/>
        <w:szCs w:val="18"/>
      </w:rPr>
      <w:fldChar w:fldCharType="end"/>
    </w:r>
  </w:p>
  <w:p w:rsidR="00D43FC1" w:rsidRDefault="00D43F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9C2" w:rsidRDefault="00EC59C2">
      <w:r>
        <w:separator/>
      </w:r>
    </w:p>
  </w:footnote>
  <w:footnote w:type="continuationSeparator" w:id="0">
    <w:p w:rsidR="00EC59C2" w:rsidRDefault="00EC59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A7C72">
    <w:pPr>
      <w:pStyle w:val="Header"/>
    </w:pPr>
  </w:p>
  <w:p w:rsidR="00D43FC1" w:rsidRDefault="00D43FC1" w:rsidP="00FA7C72">
    <w:pPr>
      <w:pStyle w:val="Header"/>
    </w:pPr>
  </w:p>
  <w:p w:rsidR="00D43FC1" w:rsidRDefault="00D43FC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rsidP="00EF5C4B">
    <w:pPr>
      <w:pStyle w:val="Header"/>
    </w:pPr>
    <w:r>
      <w:rPr>
        <w:noProof/>
        <w:lang w:eastAsia="en-ZA"/>
      </w:rPr>
      <mc:AlternateContent>
        <mc:Choice Requires="wps">
          <w:drawing>
            <wp:anchor distT="0" distB="0" distL="114300" distR="114300" simplePos="0" relativeHeight="251715584" behindDoc="1" locked="0" layoutInCell="0" allowOverlap="1">
              <wp:simplePos x="0" y="0"/>
              <wp:positionH relativeFrom="margin">
                <wp:align>center</wp:align>
              </wp:positionH>
              <wp:positionV relativeFrom="margin">
                <wp:align>center</wp:align>
              </wp:positionV>
              <wp:extent cx="5983605" cy="2393315"/>
              <wp:effectExtent l="0" t="1619250" r="0" b="1311910"/>
              <wp:wrapNone/>
              <wp:docPr id="899" name="WordArt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3605" cy="23933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72900" w:rsidRDefault="00C72900" w:rsidP="00C72900">
                          <w:pPr>
                            <w:pStyle w:val="NormalWeb"/>
                            <w:spacing w:before="0" w:beforeAutospacing="0" w:after="0" w:afterAutospacing="0"/>
                            <w:jc w:val="center"/>
                          </w:pPr>
                          <w:r>
                            <w:rPr>
                              <w:rFonts w:cs="Arial"/>
                              <w:color w:val="A6A6A6" w:themeColor="background1" w:themeShade="A6"/>
                              <w:sz w:val="2"/>
                              <w:szCs w:val="2"/>
                              <w14:textFill>
                                <w14:solidFill>
                                  <w14:schemeClr w14:val="bg1">
                                    <w14:alpha w14:val="50000"/>
                                    <w14:lumMod w14:val="65000"/>
                                  </w14:scheme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4" o:spid="_x0000_s1026" type="#_x0000_t202" style="position:absolute;margin-left:0;margin-top:0;width:471.15pt;height:188.45pt;rotation:-45;z-index:-2516008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" o:allowincell="f" filled="f" stroked="f">
              <v:stroke joinstyle="round"/>
              <o:lock v:ext="edit" shapetype="t"/>
              <v:textbox style="mso-fit-shape-to-text:t">
                <w:txbxContent>
                  <w:p w:rsidR="00C72900" w:rsidRDefault="00C72900" w:rsidP="00C72900">
                    <w:pPr>
                      <w:pStyle w:val="NormalWeb"/>
                      <w:spacing w:before="0" w:beforeAutospacing="0" w:after="0" w:afterAutospacing="0"/>
                      <w:jc w:val="center"/>
                    </w:pPr>
                    <w:r>
                      <w:rPr>
                        <w:rFonts w:cs="Arial"/>
                        <w:color w:val="A6A6A6" w:themeColor="background1" w:themeShade="A6"/>
                        <w:sz w:val="2"/>
                        <w:szCs w:val="2"/>
                        <w14:textFill>
                          <w14:solidFill>
                            <w14:schemeClr w14:val="bg1">
                              <w14:alpha w14:val="50000"/>
                              <w14:lumMod w14:val="65000"/>
                            </w14:schemeClr>
                          </w14:solidFill>
                        </w14:textFill>
                      </w:rPr>
                      <w:t>DRAFT</w:t>
                    </w:r>
                  </w:p>
                </w:txbxContent>
              </v:textbox>
              <w10:wrap anchorx="margin" anchory="margin"/>
            </v:shape>
          </w:pict>
        </mc:Fallback>
      </mc:AlternateContent>
    </w:r>
  </w:p>
  <w:p w:rsidR="00D43FC1" w:rsidRPr="00862481" w:rsidRDefault="00D43FC1" w:rsidP="00EF5C4B">
    <w:pPr>
      <w:pStyle w:val="Header"/>
      <w:tabs>
        <w:tab w:val="clear" w:pos="8640"/>
        <w:tab w:val="right" w:pos="9923"/>
      </w:tabs>
      <w:ind w:left="-3420" w:right="-285"/>
      <w:jc w:val="right"/>
      <w:rPr>
        <w:rFonts w:cs="Arial"/>
        <w:b/>
        <w:color w:val="5C89BF"/>
        <w:sz w:val="18"/>
        <w:szCs w:val="18"/>
      </w:rPr>
    </w:pPr>
    <w:r>
      <w:rPr>
        <w:rFonts w:cs="Arial"/>
        <w:b/>
        <w:color w:val="5C89BF"/>
        <w:sz w:val="18"/>
        <w:szCs w:val="18"/>
      </w:rPr>
      <w:t>Management report of Property Management Trading Entity</w:t>
    </w:r>
  </w:p>
  <w:p w:rsidR="00D43FC1" w:rsidRDefault="00D43FC1" w:rsidP="00EF5C4B">
    <w:pPr>
      <w:pStyle w:val="Header"/>
    </w:pPr>
    <w:r>
      <w:rPr>
        <w:noProof/>
        <w:lang w:eastAsia="en-ZA"/>
      </w:rPr>
      <mc:AlternateContent>
        <mc:Choice Requires="wps">
          <w:drawing>
            <wp:anchor distT="4294967294" distB="4294967294" distL="114300" distR="114300" simplePos="0" relativeHeight="251716608" behindDoc="0" locked="0" layoutInCell="1" allowOverlap="1" wp14:anchorId="43918C3B" wp14:editId="41BD90F2">
              <wp:simplePos x="0" y="0"/>
              <wp:positionH relativeFrom="column">
                <wp:posOffset>-276225</wp:posOffset>
              </wp:positionH>
              <wp:positionV relativeFrom="paragraph">
                <wp:posOffset>48260</wp:posOffset>
              </wp:positionV>
              <wp:extent cx="6400800" cy="0"/>
              <wp:effectExtent l="0" t="0" r="19050" b="19050"/>
              <wp:wrapNone/>
              <wp:docPr id="86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3B7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AEF76" id="Line 11" o:spid="_x0000_s1026" style="position:absolute;z-index:2517166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1.75pt,3.8pt" to="482.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" strokecolor="#003b79" strokeweight="1.5pt"/>
          </w:pict>
        </mc:Fallback>
      </mc:AlternateContent>
    </w:r>
  </w:p>
  <w:p w:rsidR="00D43FC1" w:rsidRDefault="00D43FC1" w:rsidP="00EF5C4B">
    <w:pPr>
      <w:pStyle w:val="Header"/>
    </w:pPr>
  </w:p>
  <w:p w:rsidR="00D43FC1" w:rsidRDefault="00C729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172386" o:spid="_x0000_s2068" type="#_x0000_t136" style="position:absolute;margin-left:0;margin-top:0;width:471.15pt;height:188.45pt;rotation:315;z-index:-251607040;mso-position-horizontal:center;mso-position-horizontal-relative:margin;mso-position-vertical:center;mso-position-vertical-relative:margin" o:allowincell="f" fillcolor="#a5a5a5 [2092]" stroked="f">
          <v:fill opacity=".5"/>
          <v:textpath style="font-family:&quot;Arial&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rsidP="00CB485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172384" o:spid="_x0000_s2066" type="#_x0000_t136" style="position:absolute;margin-left:0;margin-top:0;width:471.15pt;height:188.45pt;rotation:315;z-index:-251609088;mso-position-horizontal:center;mso-position-horizontal-relative:margin;mso-position-vertical:center;mso-position-vertical-relative:margin" o:allowincell="f" fillcolor="#a5a5a5 [2092]" stroked="f">
          <v:fill opacity=".5"/>
          <v:textpath style="font-family:&quot;Arial&quot;;font-size:1pt" string="DRAFT"/>
          <w10:wrap anchorx="margin" anchory="margin"/>
        </v:shape>
      </w:pict>
    </w:r>
  </w:p>
  <w:p w:rsidR="00D43FC1" w:rsidRPr="00862481" w:rsidRDefault="00D43FC1" w:rsidP="00EF5C4B">
    <w:pPr>
      <w:pStyle w:val="Header"/>
      <w:tabs>
        <w:tab w:val="clear" w:pos="8640"/>
        <w:tab w:val="right" w:pos="9923"/>
      </w:tabs>
      <w:ind w:left="-3420" w:right="-285"/>
      <w:jc w:val="right"/>
      <w:rPr>
        <w:rFonts w:cs="Arial"/>
        <w:b/>
        <w:color w:val="5C89BF"/>
        <w:sz w:val="18"/>
        <w:szCs w:val="18"/>
      </w:rPr>
    </w:pPr>
    <w:r>
      <w:rPr>
        <w:rFonts w:cs="Arial"/>
        <w:b/>
        <w:color w:val="5C89BF"/>
        <w:sz w:val="18"/>
        <w:szCs w:val="18"/>
      </w:rPr>
      <w:t>Management report of Property Management Trading Entity</w:t>
    </w:r>
  </w:p>
  <w:p w:rsidR="00D43FC1" w:rsidRDefault="00D43FC1" w:rsidP="00CB4858">
    <w:pPr>
      <w:pStyle w:val="Header"/>
    </w:pPr>
    <w:r>
      <w:rPr>
        <w:noProof/>
        <w:lang w:eastAsia="en-ZA"/>
      </w:rPr>
      <mc:AlternateContent>
        <mc:Choice Requires="wps">
          <w:drawing>
            <wp:anchor distT="4294967294" distB="4294967294" distL="114300" distR="114300" simplePos="0" relativeHeight="251713536" behindDoc="0" locked="0" layoutInCell="1" allowOverlap="1" wp14:anchorId="488E2639" wp14:editId="105D461B">
              <wp:simplePos x="0" y="0"/>
              <wp:positionH relativeFrom="column">
                <wp:posOffset>-276225</wp:posOffset>
              </wp:positionH>
              <wp:positionV relativeFrom="paragraph">
                <wp:posOffset>48260</wp:posOffset>
              </wp:positionV>
              <wp:extent cx="6400800" cy="0"/>
              <wp:effectExtent l="0" t="0" r="19050" b="19050"/>
              <wp:wrapNone/>
              <wp:docPr id="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3B7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9DA4F" id="Line 11" o:spid="_x0000_s1026" style="position:absolute;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1.75pt,3.8pt" to="482.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" strokecolor="#003b79" strokeweight="1.5pt"/>
          </w:pict>
        </mc:Fallback>
      </mc:AlternateContent>
    </w:r>
  </w:p>
  <w:p w:rsidR="00D43FC1" w:rsidRDefault="00D43FC1" w:rsidP="00CB4858">
    <w:pPr>
      <w:pStyle w:val="Header"/>
    </w:pPr>
  </w:p>
  <w:p w:rsidR="00D43FC1" w:rsidRDefault="00D43FC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pPr>
      <w:pStyle w:val="Header"/>
    </w:pPr>
    <w:r>
      <w:rPr>
        <w:noProof/>
        <w:lang w:eastAsia="en-ZA"/>
      </w:rPr>
      <mc:AlternateContent>
        <mc:Choice Requires="wps">
          <w:drawing>
            <wp:anchor distT="0" distB="0" distL="114300" distR="114300" simplePos="0" relativeHeight="251711488" behindDoc="1" locked="0" layoutInCell="0" allowOverlap="1">
              <wp:simplePos x="0" y="0"/>
              <wp:positionH relativeFrom="margin">
                <wp:align>center</wp:align>
              </wp:positionH>
              <wp:positionV relativeFrom="margin">
                <wp:align>center</wp:align>
              </wp:positionV>
              <wp:extent cx="5983605" cy="2393315"/>
              <wp:effectExtent l="0" t="1619250" r="0" b="1311910"/>
              <wp:wrapNone/>
              <wp:docPr id="898" name="WordArt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3605" cy="23933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72900" w:rsidRDefault="00C72900" w:rsidP="00C72900">
                          <w:pPr>
                            <w:pStyle w:val="NormalWeb"/>
                            <w:spacing w:before="0" w:beforeAutospacing="0" w:after="0" w:afterAutospacing="0"/>
                            <w:jc w:val="center"/>
                          </w:pPr>
                          <w:r>
                            <w:rPr>
                              <w:rFonts w:cs="Arial"/>
                              <w:color w:val="A6A6A6" w:themeColor="background1" w:themeShade="A6"/>
                              <w:sz w:val="2"/>
                              <w:szCs w:val="2"/>
                              <w14:textFill>
                                <w14:solidFill>
                                  <w14:schemeClr w14:val="bg1">
                                    <w14:alpha w14:val="50000"/>
                                    <w14:lumMod w14:val="65000"/>
                                  </w14:scheme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2" o:spid="_x0000_s1027" type="#_x0000_t202" style="position:absolute;margin-left:0;margin-top:0;width:471.15pt;height:188.45pt;rotation:-45;z-index:-2516049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" o:allowincell="f" filled="f" stroked="f">
              <v:stroke joinstyle="round"/>
              <o:lock v:ext="edit" shapetype="t"/>
              <v:textbox style="mso-fit-shape-to-text:t">
                <w:txbxContent>
                  <w:p w:rsidR="00C72900" w:rsidRDefault="00C72900" w:rsidP="00C72900">
                    <w:pPr>
                      <w:pStyle w:val="NormalWeb"/>
                      <w:spacing w:before="0" w:beforeAutospacing="0" w:after="0" w:afterAutospacing="0"/>
                      <w:jc w:val="center"/>
                    </w:pPr>
                    <w:r>
                      <w:rPr>
                        <w:rFonts w:cs="Arial"/>
                        <w:color w:val="A6A6A6" w:themeColor="background1" w:themeShade="A6"/>
                        <w:sz w:val="2"/>
                        <w:szCs w:val="2"/>
                        <w14:textFill>
                          <w14:solidFill>
                            <w14:schemeClr w14:val="bg1">
                              <w14:alpha w14:val="50000"/>
                              <w14:lumMod w14:val="65000"/>
                            </w14:schemeClr>
                          </w14:solidFill>
                        </w14:textFill>
                      </w:rPr>
                      <w:t>DRAFT</w:t>
                    </w:r>
                  </w:p>
                </w:txbxContent>
              </v:textbox>
              <w10:wrap anchorx="margin" anchory="margin"/>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pPr>
      <w:pStyle w:val="Header"/>
    </w:pPr>
    <w:r>
      <w:rPr>
        <w:noProof/>
        <w:lang w:eastAsia="en-ZA"/>
      </w:rPr>
      <mc:AlternateContent>
        <mc:Choice Requires="wps">
          <w:drawing>
            <wp:anchor distT="0" distB="0" distL="114300" distR="114300" simplePos="0" relativeHeight="251712512" behindDoc="1" locked="0" layoutInCell="0" allowOverlap="1">
              <wp:simplePos x="0" y="0"/>
              <wp:positionH relativeFrom="margin">
                <wp:align>center</wp:align>
              </wp:positionH>
              <wp:positionV relativeFrom="margin">
                <wp:align>center</wp:align>
              </wp:positionV>
              <wp:extent cx="5983605" cy="2393315"/>
              <wp:effectExtent l="0" t="1619250" r="0" b="1311910"/>
              <wp:wrapNone/>
              <wp:docPr id="897"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3605" cy="23933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72900" w:rsidRDefault="00C72900" w:rsidP="00C72900">
                          <w:pPr>
                            <w:pStyle w:val="NormalWeb"/>
                            <w:spacing w:before="0" w:beforeAutospacing="0" w:after="0" w:afterAutospacing="0"/>
                            <w:jc w:val="center"/>
                          </w:pPr>
                          <w:r>
                            <w:rPr>
                              <w:rFonts w:cs="Arial"/>
                              <w:color w:val="A6A6A6" w:themeColor="background1" w:themeShade="A6"/>
                              <w:sz w:val="2"/>
                              <w:szCs w:val="2"/>
                              <w14:textFill>
                                <w14:solidFill>
                                  <w14:schemeClr w14:val="bg1">
                                    <w14:alpha w14:val="50000"/>
                                    <w14:lumMod w14:val="65000"/>
                                  </w14:scheme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3" o:spid="_x0000_s1028" type="#_x0000_t202" style="position:absolute;margin-left:0;margin-top:0;width:471.15pt;height:188.45pt;rotation:-45;z-index:-2516039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" o:allowincell="f" filled="f" stroked="f">
              <v:stroke joinstyle="round"/>
              <o:lock v:ext="edit" shapetype="t"/>
              <v:textbox style="mso-fit-shape-to-text:t">
                <w:txbxContent>
                  <w:p w:rsidR="00C72900" w:rsidRDefault="00C72900" w:rsidP="00C72900">
                    <w:pPr>
                      <w:pStyle w:val="NormalWeb"/>
                      <w:spacing w:before="0" w:beforeAutospacing="0" w:after="0" w:afterAutospacing="0"/>
                      <w:jc w:val="center"/>
                    </w:pPr>
                    <w:r>
                      <w:rPr>
                        <w:rFonts w:cs="Arial"/>
                        <w:color w:val="A6A6A6" w:themeColor="background1" w:themeShade="A6"/>
                        <w:sz w:val="2"/>
                        <w:szCs w:val="2"/>
                        <w14:textFill>
                          <w14:solidFill>
                            <w14:schemeClr w14:val="bg1">
                              <w14:alpha w14:val="50000"/>
                              <w14:lumMod w14:val="65000"/>
                            </w14:schemeClr>
                          </w14:solidFill>
                        </w14:textFill>
                      </w:rPr>
                      <w:t>DRAFT</w:t>
                    </w:r>
                  </w:p>
                </w:txbxContent>
              </v:textbox>
              <w10:wrap anchorx="margin" anchory="margin"/>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rsidP="00CB4858">
    <w:pPr>
      <w:pStyle w:val="Header"/>
    </w:pPr>
    <w:r>
      <w:rPr>
        <w:noProof/>
        <w:lang w:eastAsia="en-ZA"/>
      </w:rPr>
      <mc:AlternateContent>
        <mc:Choice Requires="wps">
          <w:drawing>
            <wp:anchor distT="0" distB="0" distL="114300" distR="114300" simplePos="0" relativeHeight="251710464" behindDoc="1" locked="0" layoutInCell="0" allowOverlap="1">
              <wp:simplePos x="0" y="0"/>
              <wp:positionH relativeFrom="margin">
                <wp:align>center</wp:align>
              </wp:positionH>
              <wp:positionV relativeFrom="margin">
                <wp:align>center</wp:align>
              </wp:positionV>
              <wp:extent cx="5983605" cy="2393315"/>
              <wp:effectExtent l="0" t="1619250" r="0" b="1311910"/>
              <wp:wrapNone/>
              <wp:docPr id="896" name="WordArt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3605" cy="23933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72900" w:rsidRDefault="00C72900" w:rsidP="00C72900">
                          <w:pPr>
                            <w:pStyle w:val="NormalWeb"/>
                            <w:spacing w:before="0" w:beforeAutospacing="0" w:after="0" w:afterAutospacing="0"/>
                            <w:jc w:val="center"/>
                          </w:pPr>
                          <w:r>
                            <w:rPr>
                              <w:rFonts w:cs="Arial"/>
                              <w:color w:val="A6A6A6" w:themeColor="background1" w:themeShade="A6"/>
                              <w:sz w:val="2"/>
                              <w:szCs w:val="2"/>
                              <w14:textFill>
                                <w14:solidFill>
                                  <w14:schemeClr w14:val="bg1">
                                    <w14:alpha w14:val="50000"/>
                                    <w14:lumMod w14:val="65000"/>
                                  </w14:scheme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1" o:spid="_x0000_s1029" type="#_x0000_t202" style="position:absolute;margin-left:0;margin-top:0;width:471.15pt;height:188.45pt;rotation:-45;z-index:-2516060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" o:allowincell="f" filled="f" stroked="f">
              <v:stroke joinstyle="round"/>
              <o:lock v:ext="edit" shapetype="t"/>
              <v:textbox style="mso-fit-shape-to-text:t">
                <w:txbxContent>
                  <w:p w:rsidR="00C72900" w:rsidRDefault="00C72900" w:rsidP="00C72900">
                    <w:pPr>
                      <w:pStyle w:val="NormalWeb"/>
                      <w:spacing w:before="0" w:beforeAutospacing="0" w:after="0" w:afterAutospacing="0"/>
                      <w:jc w:val="center"/>
                    </w:pPr>
                    <w:r>
                      <w:rPr>
                        <w:rFonts w:cs="Arial"/>
                        <w:color w:val="A6A6A6" w:themeColor="background1" w:themeShade="A6"/>
                        <w:sz w:val="2"/>
                        <w:szCs w:val="2"/>
                        <w14:textFill>
                          <w14:solidFill>
                            <w14:schemeClr w14:val="bg1">
                              <w14:alpha w14:val="50000"/>
                              <w14:lumMod w14:val="65000"/>
                            </w14:schemeClr>
                          </w14:solidFill>
                        </w14:textFill>
                      </w:rPr>
                      <w:t>DRAFT</w:t>
                    </w:r>
                  </w:p>
                </w:txbxContent>
              </v:textbox>
              <w10:wrap anchorx="margin" anchory="margin"/>
            </v:shape>
          </w:pict>
        </mc:Fallback>
      </mc:AlternateContent>
    </w:r>
  </w:p>
  <w:p w:rsidR="00D43FC1" w:rsidRDefault="00D43FC1" w:rsidP="00CB4858">
    <w:pPr>
      <w:pStyle w:val="Header"/>
    </w:pPr>
  </w:p>
  <w:p w:rsidR="00D43FC1" w:rsidRDefault="00D43FC1">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F168D">
    <w:pPr>
      <w:pStyle w:val="Header"/>
    </w:pPr>
  </w:p>
  <w:p w:rsidR="00D43FC1" w:rsidRDefault="00D43FC1">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172388" o:spid="_x0000_s2063" type="#_x0000_t136" style="position:absolute;margin-left:0;margin-top:0;width:471.15pt;height:188.45pt;rotation:315;z-index:-251612160;mso-position-horizontal:center;mso-position-horizontal-relative:margin;mso-position-vertical:center;mso-position-vertical-relative:margin" o:allowincell="f" fillcolor="#a5a5a5 [2092]" stroked="f">
          <v:fill opacity=".5"/>
          <v:textpath style="font-family:&quot;Arial&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172389" o:spid="_x0000_s2064" type="#_x0000_t136" style="position:absolute;margin-left:0;margin-top:0;width:471.15pt;height:188.45pt;rotation:315;z-index:-251611136;mso-position-horizontal:center;mso-position-horizontal-relative:margin;mso-position-vertical:center;mso-position-vertical-relative:margin" o:allowincell="f" fillcolor="#a5a5a5 [2092]" stroked="f">
          <v:fill opacity=".5"/>
          <v:textpath style="font-family:&quot;Arial&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rsidP="00CB485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172387" o:spid="_x0000_s2062" type="#_x0000_t136" style="position:absolute;margin-left:0;margin-top:0;width:471.15pt;height:188.45pt;rotation:315;z-index:-251613184;mso-position-horizontal:center;mso-position-horizontal-relative:margin;mso-position-vertical:center;mso-position-vertical-relative:margin" o:allowincell="f" fillcolor="#a5a5a5 [2092]" stroked="f">
          <v:fill opacity=".5"/>
          <v:textpath style="font-family:&quot;Arial&quot;;font-size:1pt" string="DRAFT"/>
          <w10:wrap anchorx="margin" anchory="margin"/>
        </v:shape>
      </w:pict>
    </w:r>
  </w:p>
  <w:p w:rsidR="00D43FC1" w:rsidRDefault="00D43FC1" w:rsidP="00CB4858">
    <w:pPr>
      <w:pStyle w:val="Header"/>
    </w:pPr>
  </w:p>
  <w:p w:rsidR="00D43FC1" w:rsidRDefault="00D43FC1">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172391" o:spid="_x0000_s2056" type="#_x0000_t136" style="position:absolute;margin-left:0;margin-top:0;width:471.15pt;height:188.45pt;rotation:315;z-index:-251633664;mso-position-horizontal:center;mso-position-horizontal-relative:margin;mso-position-vertical:center;mso-position-vertical-relative:margin" o:allowincell="f" fillcolor="#a5a5a5 [2092]" stroked="f">
          <v:fill opacity=".5"/>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A77F7E">
    <w:pPr>
      <w:pStyle w:val="Header"/>
    </w:pPr>
  </w:p>
  <w:p w:rsidR="00D43FC1" w:rsidRDefault="00D43FC1" w:rsidP="00A77F7E">
    <w:pPr>
      <w:pStyle w:val="Header"/>
    </w:pPr>
  </w:p>
  <w:p w:rsidR="00D43FC1" w:rsidRDefault="00D43FC1">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Pr="00862481" w:rsidRDefault="00C72900" w:rsidP="002A4947">
    <w:pPr>
      <w:pStyle w:val="Header"/>
      <w:tabs>
        <w:tab w:val="clear" w:pos="8640"/>
        <w:tab w:val="right" w:pos="9923"/>
      </w:tabs>
      <w:ind w:left="-3420" w:right="-285"/>
      <w:jc w:val="right"/>
      <w:rPr>
        <w:rFonts w:cs="Arial"/>
        <w:b/>
        <w:color w:val="5C89BF"/>
        <w:sz w:val="18"/>
        <w:szCs w:val="1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172392" o:spid="_x0000_s2057" type="#_x0000_t136" style="position:absolute;left:0;text-align:left;margin-left:0;margin-top:0;width:471.15pt;height:188.45pt;rotation:315;z-index:-251631616;mso-position-horizontal:center;mso-position-horizontal-relative:margin;mso-position-vertical:center;mso-position-vertical-relative:margin" o:allowincell="f" fillcolor="#a5a5a5 [2092]" stroked="f">
          <v:fill opacity=".5"/>
          <v:textpath style="font-family:&quot;Arial&quot;;font-size:1pt" string="DRAFT"/>
          <w10:wrap anchorx="margin" anchory="margin"/>
        </v:shape>
      </w:pict>
    </w:r>
    <w:r w:rsidR="00D43FC1">
      <w:rPr>
        <w:rFonts w:cs="Arial"/>
        <w:b/>
        <w:color w:val="5C89BF"/>
        <w:sz w:val="18"/>
        <w:szCs w:val="18"/>
      </w:rPr>
      <w:t>Management report of Property Management Trading Entity</w:t>
    </w:r>
  </w:p>
  <w:p w:rsidR="00D43FC1" w:rsidRPr="008F2827" w:rsidRDefault="00D43FC1" w:rsidP="002A4947">
    <w:pPr>
      <w:pStyle w:val="Header"/>
      <w:ind w:left="-142" w:right="6"/>
      <w:rPr>
        <w:rFonts w:cs="Arial"/>
      </w:rPr>
    </w:pPr>
    <w:r>
      <w:rPr>
        <w:noProof/>
        <w:lang w:eastAsia="en-ZA"/>
      </w:rPr>
      <mc:AlternateContent>
        <mc:Choice Requires="wps">
          <w:drawing>
            <wp:anchor distT="4294967293" distB="4294967293" distL="114300" distR="114300" simplePos="0" relativeHeight="251659264" behindDoc="0" locked="0" layoutInCell="1" allowOverlap="1" wp14:anchorId="4F3E4762" wp14:editId="23456707">
              <wp:simplePos x="0" y="0"/>
              <wp:positionH relativeFrom="column">
                <wp:align>left</wp:align>
              </wp:positionH>
              <wp:positionV relativeFrom="paragraph">
                <wp:posOffset>17144</wp:posOffset>
              </wp:positionV>
              <wp:extent cx="6400800" cy="0"/>
              <wp:effectExtent l="0" t="0" r="19050" b="19050"/>
              <wp:wrapNone/>
              <wp:docPr id="1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3B7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706FE" id="Line 11" o:spid="_x0000_s1026" style="position:absolute;z-index:251659264;visibility:visible;mso-wrap-style:square;mso-width-percent:0;mso-height-percent:0;mso-wrap-distance-left:9pt;mso-wrap-distance-top:-8e-5mm;mso-wrap-distance-right:9pt;mso-wrap-distance-bottom:-8e-5mm;mso-position-horizontal:left;mso-position-horizontal-relative:text;mso-position-vertical:absolute;mso-position-vertical-relative:text;mso-width-percent:0;mso-height-percent:0;mso-width-relative:page;mso-height-relative:page" from="0,1.35pt" to="7in,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" strokecolor="#003b79" strokeweight="1.5pt"/>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172390" o:spid="_x0000_s2055" type="#_x0000_t136" style="position:absolute;margin-left:0;margin-top:0;width:471.15pt;height:188.45pt;rotation:315;z-index:-251635712;mso-position-horizontal:center;mso-position-horizontal-relative:margin;mso-position-vertical:center;mso-position-vertical-relative:margin" o:allowincell="f" fillcolor="#a5a5a5 [2092]" stroked="f">
          <v:fill opacity=".5"/>
          <v:textpath style="font-family:&quot;Arial&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F168D">
    <w:pPr>
      <w:pStyle w:val="Header"/>
    </w:pPr>
  </w:p>
  <w:p w:rsidR="00D43FC1" w:rsidRDefault="00D43FC1" w:rsidP="00FF168D">
    <w:pPr>
      <w:pStyle w:val="Header"/>
    </w:pPr>
  </w:p>
  <w:p w:rsidR="00D43FC1" w:rsidRDefault="00D43FC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F168D">
    <w:pPr>
      <w:pStyle w:val="Header"/>
    </w:pPr>
  </w:p>
  <w:p w:rsidR="00D43FC1" w:rsidRDefault="00D43FC1" w:rsidP="00FF168D">
    <w:pPr>
      <w:pStyle w:val="Header"/>
    </w:pPr>
  </w:p>
  <w:p w:rsidR="00D43FC1" w:rsidRDefault="00D43FC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F168D">
    <w:pPr>
      <w:pStyle w:val="Header"/>
    </w:pPr>
  </w:p>
  <w:p w:rsidR="00D43FC1" w:rsidRDefault="00D43FC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pPr>
      <w:pStyle w:val="Header"/>
    </w:pPr>
  </w:p>
  <w:p w:rsidR="00D43FC1" w:rsidRDefault="00D43FC1">
    <w:pPr>
      <w:pStyle w:val="Header"/>
    </w:pPr>
  </w:p>
  <w:p w:rsidR="00D43FC1" w:rsidRDefault="00D43FC1">
    <w:pPr>
      <w:pStyle w:val="Header"/>
    </w:pPr>
  </w:p>
  <w:p w:rsidR="00D43FC1" w:rsidRDefault="00D43FC1">
    <w:pPr>
      <w:pStyle w:val="Header"/>
    </w:pPr>
  </w:p>
  <w:p w:rsidR="00D43FC1" w:rsidRDefault="00D43FC1">
    <w:pPr>
      <w:pStyle w:val="Header"/>
    </w:pPr>
  </w:p>
  <w:p w:rsidR="00D43FC1" w:rsidRDefault="00D43FC1">
    <w:pPr>
      <w:pStyle w:val="Header"/>
    </w:pPr>
  </w:p>
  <w:p w:rsidR="00D43FC1" w:rsidRDefault="00D43FC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D43FC1" w:rsidP="00FF168D">
    <w:pPr>
      <w:pStyle w:val="Header"/>
    </w:pPr>
  </w:p>
  <w:p w:rsidR="00D43FC1" w:rsidRDefault="00D43FC1" w:rsidP="00FF168D">
    <w:pPr>
      <w:pStyle w:val="Header"/>
    </w:pPr>
  </w:p>
  <w:p w:rsidR="00D43FC1" w:rsidRDefault="00D43FC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FC1" w:rsidRDefault="00C729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172385" o:spid="_x0000_s2067" type="#_x0000_t136" style="position:absolute;margin-left:0;margin-top:0;width:471.15pt;height:188.45pt;rotation:315;z-index:-251608064;mso-position-horizontal:center;mso-position-horizontal-relative:margin;mso-position-vertical:center;mso-position-vertical-relative:margin" o:allowincell="f" fillcolor="#a5a5a5 [2092]"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D59AD"/>
    <w:multiLevelType w:val="hybridMultilevel"/>
    <w:tmpl w:val="008C7A72"/>
    <w:lvl w:ilvl="0" w:tplc="AA726AF0">
      <w:start w:val="1"/>
      <w:numFmt w:val="lowerLetter"/>
      <w:lvlText w:val="(%1)"/>
      <w:lvlJc w:val="left"/>
      <w:pPr>
        <w:ind w:left="1035" w:hanging="675"/>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12B704D"/>
    <w:multiLevelType w:val="hybridMultilevel"/>
    <w:tmpl w:val="090E977A"/>
    <w:lvl w:ilvl="0" w:tplc="1C090019">
      <w:start w:val="1"/>
      <w:numFmt w:val="lowerLetter"/>
      <w:lvlText w:val="%1."/>
      <w:lvlJc w:val="left"/>
      <w:pPr>
        <w:ind w:left="72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2">
    <w:nsid w:val="02AD6666"/>
    <w:multiLevelType w:val="hybridMultilevel"/>
    <w:tmpl w:val="7DB4EE66"/>
    <w:lvl w:ilvl="0" w:tplc="AAB6A67A">
      <w:start w:val="1"/>
      <w:numFmt w:val="bullet"/>
      <w:pStyle w:val="ListBullet"/>
      <w:lvlText w:val=""/>
      <w:lvlJc w:val="left"/>
      <w:pPr>
        <w:tabs>
          <w:tab w:val="num" w:pos="1032"/>
        </w:tabs>
        <w:ind w:left="1032" w:hanging="340"/>
      </w:pPr>
      <w:rPr>
        <w:rFonts w:ascii="Symbol" w:hAnsi="Symbol" w:hint="default"/>
        <w:color w:val="auto"/>
        <w:sz w:val="22"/>
      </w:rPr>
    </w:lvl>
    <w:lvl w:ilvl="1" w:tplc="04DCA648">
      <w:start w:val="1"/>
      <w:numFmt w:val="bullet"/>
      <w:lvlText w:val=""/>
      <w:lvlJc w:val="left"/>
      <w:pPr>
        <w:tabs>
          <w:tab w:val="num" w:pos="1032"/>
        </w:tabs>
        <w:ind w:left="1032" w:hanging="340"/>
      </w:pPr>
      <w:rPr>
        <w:rFonts w:ascii="Symbol" w:hAnsi="Symbol" w:hint="default"/>
        <w:color w:val="auto"/>
        <w:sz w:val="22"/>
      </w:rPr>
    </w:lvl>
    <w:lvl w:ilvl="2" w:tplc="04090005">
      <w:start w:val="1"/>
      <w:numFmt w:val="bullet"/>
      <w:lvlText w:val=""/>
      <w:lvlJc w:val="left"/>
      <w:pPr>
        <w:tabs>
          <w:tab w:val="num" w:pos="2852"/>
        </w:tabs>
        <w:ind w:left="2852" w:hanging="360"/>
      </w:pPr>
      <w:rPr>
        <w:rFonts w:ascii="Wingdings" w:hAnsi="Wingdings" w:hint="default"/>
      </w:rPr>
    </w:lvl>
    <w:lvl w:ilvl="3" w:tplc="04090001">
      <w:start w:val="1"/>
      <w:numFmt w:val="bullet"/>
      <w:lvlText w:val=""/>
      <w:lvlJc w:val="left"/>
      <w:pPr>
        <w:tabs>
          <w:tab w:val="num" w:pos="3572"/>
        </w:tabs>
        <w:ind w:left="3572" w:hanging="360"/>
      </w:pPr>
      <w:rPr>
        <w:rFonts w:ascii="Symbol" w:hAnsi="Symbol" w:hint="default"/>
        <w:color w:val="auto"/>
        <w:sz w:val="22"/>
      </w:rPr>
    </w:lvl>
    <w:lvl w:ilvl="4" w:tplc="04090003">
      <w:start w:val="1"/>
      <w:numFmt w:val="bullet"/>
      <w:lvlText w:val="o"/>
      <w:lvlJc w:val="left"/>
      <w:pPr>
        <w:tabs>
          <w:tab w:val="num" w:pos="4292"/>
        </w:tabs>
        <w:ind w:left="4292" w:hanging="360"/>
      </w:pPr>
      <w:rPr>
        <w:rFonts w:ascii="Courier New" w:hAnsi="Courier New" w:hint="default"/>
      </w:rPr>
    </w:lvl>
    <w:lvl w:ilvl="5" w:tplc="04090005">
      <w:start w:val="1"/>
      <w:numFmt w:val="bullet"/>
      <w:lvlText w:val=""/>
      <w:lvlJc w:val="left"/>
      <w:pPr>
        <w:tabs>
          <w:tab w:val="num" w:pos="5012"/>
        </w:tabs>
        <w:ind w:left="5012" w:hanging="360"/>
      </w:pPr>
      <w:rPr>
        <w:rFonts w:ascii="Wingdings" w:hAnsi="Wingdings" w:hint="default"/>
      </w:rPr>
    </w:lvl>
    <w:lvl w:ilvl="6" w:tplc="04090001">
      <w:start w:val="1"/>
      <w:numFmt w:val="bullet"/>
      <w:lvlText w:val=""/>
      <w:lvlJc w:val="left"/>
      <w:pPr>
        <w:tabs>
          <w:tab w:val="num" w:pos="5732"/>
        </w:tabs>
        <w:ind w:left="5732" w:hanging="360"/>
      </w:pPr>
      <w:rPr>
        <w:rFonts w:ascii="Symbol" w:hAnsi="Symbol" w:hint="default"/>
      </w:rPr>
    </w:lvl>
    <w:lvl w:ilvl="7" w:tplc="04090003">
      <w:start w:val="1"/>
      <w:numFmt w:val="bullet"/>
      <w:lvlText w:val="o"/>
      <w:lvlJc w:val="left"/>
      <w:pPr>
        <w:tabs>
          <w:tab w:val="num" w:pos="6452"/>
        </w:tabs>
        <w:ind w:left="6452" w:hanging="360"/>
      </w:pPr>
      <w:rPr>
        <w:rFonts w:ascii="Courier New" w:hAnsi="Courier New" w:hint="default"/>
      </w:rPr>
    </w:lvl>
    <w:lvl w:ilvl="8" w:tplc="04090005">
      <w:start w:val="1"/>
      <w:numFmt w:val="bullet"/>
      <w:lvlText w:val=""/>
      <w:lvlJc w:val="left"/>
      <w:pPr>
        <w:tabs>
          <w:tab w:val="num" w:pos="7172"/>
        </w:tabs>
        <w:ind w:left="7172" w:hanging="360"/>
      </w:pPr>
      <w:rPr>
        <w:rFonts w:ascii="Wingdings" w:hAnsi="Wingdings" w:hint="default"/>
      </w:rPr>
    </w:lvl>
  </w:abstractNum>
  <w:abstractNum w:abstractNumId="3">
    <w:nsid w:val="03DE1D6F"/>
    <w:multiLevelType w:val="hybridMultilevel"/>
    <w:tmpl w:val="18FCE3DA"/>
    <w:lvl w:ilvl="0" w:tplc="7FBA7618">
      <w:start w:val="1"/>
      <w:numFmt w:val="decimal"/>
      <w:lvlText w:val="%1."/>
      <w:lvlJc w:val="left"/>
      <w:pPr>
        <w:ind w:left="720" w:hanging="360"/>
      </w:pPr>
      <w:rPr>
        <w:rFonts w:hint="default"/>
        <w:b/>
        <w:color w:val="auto"/>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05C931BC"/>
    <w:multiLevelType w:val="hybridMultilevel"/>
    <w:tmpl w:val="52001F54"/>
    <w:lvl w:ilvl="0" w:tplc="0409000F">
      <w:start w:val="1"/>
      <w:numFmt w:val="decimal"/>
      <w:lvlText w:val="%1."/>
      <w:lvlJc w:val="left"/>
      <w:pPr>
        <w:tabs>
          <w:tab w:val="num" w:pos="360"/>
        </w:tabs>
        <w:ind w:left="360" w:hanging="360"/>
      </w:pPr>
    </w:lvl>
    <w:lvl w:ilvl="1" w:tplc="1C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
    <w:nsid w:val="06CD0D03"/>
    <w:multiLevelType w:val="hybridMultilevel"/>
    <w:tmpl w:val="A2B6996C"/>
    <w:lvl w:ilvl="0" w:tplc="1C090005">
      <w:start w:val="1"/>
      <w:numFmt w:val="bullet"/>
      <w:lvlText w:val=""/>
      <w:lvlJc w:val="left"/>
      <w:pPr>
        <w:ind w:left="1800" w:hanging="360"/>
      </w:pPr>
      <w:rPr>
        <w:rFonts w:ascii="Wingdings" w:hAnsi="Wingding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6">
    <w:nsid w:val="07527BE0"/>
    <w:multiLevelType w:val="hybridMultilevel"/>
    <w:tmpl w:val="08F892E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nsid w:val="0C2B7873"/>
    <w:multiLevelType w:val="multilevel"/>
    <w:tmpl w:val="1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D0E006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
    <w:nsid w:val="10204CD4"/>
    <w:multiLevelType w:val="hybridMultilevel"/>
    <w:tmpl w:val="008C7A72"/>
    <w:lvl w:ilvl="0" w:tplc="AA726AF0">
      <w:start w:val="1"/>
      <w:numFmt w:val="lowerLetter"/>
      <w:lvlText w:val="(%1)"/>
      <w:lvlJc w:val="left"/>
      <w:pPr>
        <w:ind w:left="1035" w:hanging="675"/>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13D91EA4"/>
    <w:multiLevelType w:val="hybridMultilevel"/>
    <w:tmpl w:val="43EAEB8E"/>
    <w:lvl w:ilvl="0" w:tplc="1C090001">
      <w:start w:val="1"/>
      <w:numFmt w:val="bullet"/>
      <w:lvlText w:val=""/>
      <w:lvlJc w:val="left"/>
      <w:pPr>
        <w:ind w:left="2204" w:hanging="360"/>
      </w:pPr>
      <w:rPr>
        <w:rFonts w:ascii="Symbol" w:hAnsi="Symbol" w:hint="default"/>
      </w:rPr>
    </w:lvl>
    <w:lvl w:ilvl="1" w:tplc="1C090003">
      <w:start w:val="1"/>
      <w:numFmt w:val="bullet"/>
      <w:lvlText w:val="o"/>
      <w:lvlJc w:val="left"/>
      <w:pPr>
        <w:ind w:left="2924" w:hanging="360"/>
      </w:pPr>
      <w:rPr>
        <w:rFonts w:ascii="Courier New" w:hAnsi="Courier New" w:cs="Courier New" w:hint="default"/>
      </w:rPr>
    </w:lvl>
    <w:lvl w:ilvl="2" w:tplc="1C090005">
      <w:start w:val="1"/>
      <w:numFmt w:val="bullet"/>
      <w:lvlText w:val=""/>
      <w:lvlJc w:val="left"/>
      <w:pPr>
        <w:ind w:left="3644" w:hanging="360"/>
      </w:pPr>
      <w:rPr>
        <w:rFonts w:ascii="Wingdings" w:hAnsi="Wingdings" w:hint="default"/>
      </w:rPr>
    </w:lvl>
    <w:lvl w:ilvl="3" w:tplc="1C090001">
      <w:start w:val="1"/>
      <w:numFmt w:val="bullet"/>
      <w:lvlText w:val=""/>
      <w:lvlJc w:val="left"/>
      <w:pPr>
        <w:ind w:left="4364" w:hanging="360"/>
      </w:pPr>
      <w:rPr>
        <w:rFonts w:ascii="Symbol" w:hAnsi="Symbol" w:hint="default"/>
      </w:rPr>
    </w:lvl>
    <w:lvl w:ilvl="4" w:tplc="1C090003">
      <w:start w:val="1"/>
      <w:numFmt w:val="bullet"/>
      <w:lvlText w:val="o"/>
      <w:lvlJc w:val="left"/>
      <w:pPr>
        <w:ind w:left="5084" w:hanging="360"/>
      </w:pPr>
      <w:rPr>
        <w:rFonts w:ascii="Courier New" w:hAnsi="Courier New" w:cs="Courier New" w:hint="default"/>
      </w:rPr>
    </w:lvl>
    <w:lvl w:ilvl="5" w:tplc="1C090005">
      <w:start w:val="1"/>
      <w:numFmt w:val="bullet"/>
      <w:lvlText w:val=""/>
      <w:lvlJc w:val="left"/>
      <w:pPr>
        <w:ind w:left="5804" w:hanging="360"/>
      </w:pPr>
      <w:rPr>
        <w:rFonts w:ascii="Wingdings" w:hAnsi="Wingdings" w:hint="default"/>
      </w:rPr>
    </w:lvl>
    <w:lvl w:ilvl="6" w:tplc="1C090001">
      <w:start w:val="1"/>
      <w:numFmt w:val="bullet"/>
      <w:lvlText w:val=""/>
      <w:lvlJc w:val="left"/>
      <w:pPr>
        <w:ind w:left="6524" w:hanging="360"/>
      </w:pPr>
      <w:rPr>
        <w:rFonts w:ascii="Symbol" w:hAnsi="Symbol" w:hint="default"/>
      </w:rPr>
    </w:lvl>
    <w:lvl w:ilvl="7" w:tplc="1C090003">
      <w:start w:val="1"/>
      <w:numFmt w:val="bullet"/>
      <w:lvlText w:val="o"/>
      <w:lvlJc w:val="left"/>
      <w:pPr>
        <w:ind w:left="7244" w:hanging="360"/>
      </w:pPr>
      <w:rPr>
        <w:rFonts w:ascii="Courier New" w:hAnsi="Courier New" w:cs="Courier New" w:hint="default"/>
      </w:rPr>
    </w:lvl>
    <w:lvl w:ilvl="8" w:tplc="1C090005">
      <w:start w:val="1"/>
      <w:numFmt w:val="bullet"/>
      <w:lvlText w:val=""/>
      <w:lvlJc w:val="left"/>
      <w:pPr>
        <w:ind w:left="7964" w:hanging="360"/>
      </w:pPr>
      <w:rPr>
        <w:rFonts w:ascii="Wingdings" w:hAnsi="Wingdings" w:hint="default"/>
      </w:rPr>
    </w:lvl>
  </w:abstractNum>
  <w:abstractNum w:abstractNumId="11">
    <w:nsid w:val="162123C0"/>
    <w:multiLevelType w:val="hybridMultilevel"/>
    <w:tmpl w:val="2A9E5FEC"/>
    <w:lvl w:ilvl="0" w:tplc="1C090001">
      <w:start w:val="1"/>
      <w:numFmt w:val="bullet"/>
      <w:lvlText w:val=""/>
      <w:lvlJc w:val="left"/>
      <w:pPr>
        <w:ind w:left="720" w:hanging="360"/>
      </w:pPr>
      <w:rPr>
        <w:rFonts w:ascii="Symbol" w:hAnsi="Symbol" w:hint="default"/>
      </w:rPr>
    </w:lvl>
    <w:lvl w:ilvl="1" w:tplc="1C090017">
      <w:start w:val="1"/>
      <w:numFmt w:val="lowerLetter"/>
      <w:lvlText w:val="%2)"/>
      <w:lvlJc w:val="left"/>
      <w:pPr>
        <w:ind w:left="1440" w:hanging="360"/>
      </w:pPr>
      <w:rPr>
        <w:rFonts w:hint="default"/>
      </w:rPr>
    </w:lvl>
    <w:lvl w:ilvl="2" w:tplc="8690ECD4">
      <w:start w:val="1"/>
      <w:numFmt w:val="bullet"/>
      <w:lvlText w:val="-"/>
      <w:lvlJc w:val="left"/>
      <w:pPr>
        <w:ind w:left="2160" w:hanging="360"/>
      </w:pPr>
      <w:rPr>
        <w:rFonts w:ascii="Arial" w:eastAsiaTheme="minorHAnsi" w:hAnsi="Arial" w:cs="Arial"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163E0864"/>
    <w:multiLevelType w:val="hybridMultilevel"/>
    <w:tmpl w:val="84DA334A"/>
    <w:lvl w:ilvl="0" w:tplc="1C090017">
      <w:start w:val="1"/>
      <w:numFmt w:val="lowerLetter"/>
      <w:lvlText w:val="%1)"/>
      <w:lvlJc w:val="left"/>
      <w:pPr>
        <w:ind w:left="1069" w:hanging="360"/>
      </w:pPr>
    </w:lvl>
    <w:lvl w:ilvl="1" w:tplc="1C090019">
      <w:start w:val="1"/>
      <w:numFmt w:val="lowerLetter"/>
      <w:lvlText w:val="%2."/>
      <w:lvlJc w:val="left"/>
      <w:pPr>
        <w:ind w:left="1789" w:hanging="360"/>
      </w:pPr>
    </w:lvl>
    <w:lvl w:ilvl="2" w:tplc="1C09001B">
      <w:start w:val="1"/>
      <w:numFmt w:val="lowerRoman"/>
      <w:lvlText w:val="%3."/>
      <w:lvlJc w:val="right"/>
      <w:pPr>
        <w:ind w:left="2509" w:hanging="180"/>
      </w:pPr>
    </w:lvl>
    <w:lvl w:ilvl="3" w:tplc="1C09000F">
      <w:start w:val="1"/>
      <w:numFmt w:val="decimal"/>
      <w:lvlText w:val="%4."/>
      <w:lvlJc w:val="left"/>
      <w:pPr>
        <w:ind w:left="3229" w:hanging="360"/>
      </w:pPr>
    </w:lvl>
    <w:lvl w:ilvl="4" w:tplc="1C090019">
      <w:start w:val="1"/>
      <w:numFmt w:val="lowerLetter"/>
      <w:lvlText w:val="%5."/>
      <w:lvlJc w:val="left"/>
      <w:pPr>
        <w:ind w:left="3949" w:hanging="360"/>
      </w:pPr>
    </w:lvl>
    <w:lvl w:ilvl="5" w:tplc="1C09001B">
      <w:start w:val="1"/>
      <w:numFmt w:val="lowerRoman"/>
      <w:lvlText w:val="%6."/>
      <w:lvlJc w:val="right"/>
      <w:pPr>
        <w:ind w:left="4669" w:hanging="180"/>
      </w:pPr>
    </w:lvl>
    <w:lvl w:ilvl="6" w:tplc="1C09000F">
      <w:start w:val="1"/>
      <w:numFmt w:val="decimal"/>
      <w:lvlText w:val="%7."/>
      <w:lvlJc w:val="left"/>
      <w:pPr>
        <w:ind w:left="5389" w:hanging="360"/>
      </w:pPr>
    </w:lvl>
    <w:lvl w:ilvl="7" w:tplc="1C090019">
      <w:start w:val="1"/>
      <w:numFmt w:val="lowerLetter"/>
      <w:lvlText w:val="%8."/>
      <w:lvlJc w:val="left"/>
      <w:pPr>
        <w:ind w:left="6109" w:hanging="360"/>
      </w:pPr>
    </w:lvl>
    <w:lvl w:ilvl="8" w:tplc="1C09001B">
      <w:start w:val="1"/>
      <w:numFmt w:val="lowerRoman"/>
      <w:lvlText w:val="%9."/>
      <w:lvlJc w:val="right"/>
      <w:pPr>
        <w:ind w:left="6829" w:hanging="180"/>
      </w:pPr>
    </w:lvl>
  </w:abstractNum>
  <w:abstractNum w:abstractNumId="13">
    <w:nsid w:val="17751684"/>
    <w:multiLevelType w:val="multilevel"/>
    <w:tmpl w:val="CF3A761A"/>
    <w:lvl w:ilvl="0">
      <w:start w:val="1"/>
      <w:numFmt w:val="decimal"/>
      <w:lvlText w:val="%1."/>
      <w:lvlJc w:val="left"/>
      <w:pPr>
        <w:tabs>
          <w:tab w:val="num" w:pos="720"/>
        </w:tabs>
        <w:ind w:left="720" w:hanging="360"/>
      </w:pPr>
      <w:rPr>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182211A7"/>
    <w:multiLevelType w:val="hybridMultilevel"/>
    <w:tmpl w:val="A814715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5">
    <w:nsid w:val="18B21BC1"/>
    <w:multiLevelType w:val="multilevel"/>
    <w:tmpl w:val="BFE2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9B9733C"/>
    <w:multiLevelType w:val="hybridMultilevel"/>
    <w:tmpl w:val="E43426F8"/>
    <w:lvl w:ilvl="0" w:tplc="773A8D72">
      <w:start w:val="1"/>
      <w:numFmt w:val="bullet"/>
      <w:lvlText w:val="-"/>
      <w:lvlJc w:val="left"/>
      <w:pPr>
        <w:ind w:left="1800" w:hanging="360"/>
      </w:pPr>
      <w:rPr>
        <w:rFonts w:ascii="Arial" w:eastAsiaTheme="minorHAnsi" w:hAnsi="Arial" w:cs="Aria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7">
    <w:nsid w:val="1BE3007E"/>
    <w:multiLevelType w:val="hybridMultilevel"/>
    <w:tmpl w:val="4894C5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nsid w:val="21016B24"/>
    <w:multiLevelType w:val="hybridMultilevel"/>
    <w:tmpl w:val="89F2889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nsid w:val="219342A9"/>
    <w:multiLevelType w:val="hybridMultilevel"/>
    <w:tmpl w:val="F364E834"/>
    <w:lvl w:ilvl="0" w:tplc="B0949518">
      <w:start w:val="1"/>
      <w:numFmt w:val="lowerRoman"/>
      <w:lvlText w:val="%1."/>
      <w:lvlJc w:val="left"/>
      <w:pPr>
        <w:ind w:left="1080" w:hanging="720"/>
      </w:pPr>
      <w:rPr>
        <w:rFonts w:cs="Times New Roman" w:hint="default"/>
      </w:rPr>
    </w:lvl>
    <w:lvl w:ilvl="1" w:tplc="1C090019">
      <w:start w:val="1"/>
      <w:numFmt w:val="lowerLetter"/>
      <w:lvlText w:val="%2."/>
      <w:lvlJc w:val="left"/>
      <w:pPr>
        <w:ind w:left="1440" w:hanging="360"/>
      </w:pPr>
    </w:lvl>
    <w:lvl w:ilvl="2" w:tplc="BD005B10">
      <w:start w:val="25"/>
      <w:numFmt w:val="decimal"/>
      <w:lvlText w:val="%3"/>
      <w:lvlJc w:val="left"/>
      <w:pPr>
        <w:ind w:left="2340" w:hanging="360"/>
      </w:pPr>
      <w:rPr>
        <w:rFonts w:hint="default"/>
        <w:b/>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nsid w:val="22333347"/>
    <w:multiLevelType w:val="hybridMultilevel"/>
    <w:tmpl w:val="BA4A533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226E0BB7"/>
    <w:multiLevelType w:val="hybridMultilevel"/>
    <w:tmpl w:val="3F6697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231635C6"/>
    <w:multiLevelType w:val="hybridMultilevel"/>
    <w:tmpl w:val="BBF2AB7C"/>
    <w:lvl w:ilvl="0" w:tplc="1C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6C1362"/>
    <w:multiLevelType w:val="hybridMultilevel"/>
    <w:tmpl w:val="B094942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4">
    <w:nsid w:val="23FC2AC4"/>
    <w:multiLevelType w:val="hybridMultilevel"/>
    <w:tmpl w:val="98A09600"/>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5">
    <w:nsid w:val="24981A88"/>
    <w:multiLevelType w:val="multilevel"/>
    <w:tmpl w:val="6BC84656"/>
    <w:lvl w:ilvl="0">
      <w:start w:val="1"/>
      <w:numFmt w:val="bullet"/>
      <w:lvlText w:val=""/>
      <w:lvlJc w:val="left"/>
      <w:pPr>
        <w:tabs>
          <w:tab w:val="num" w:pos="360"/>
        </w:tabs>
        <w:ind w:left="360" w:hanging="360"/>
      </w:pPr>
      <w:rPr>
        <w:rFonts w:ascii="Symbol" w:hAnsi="Symbol" w:hint="default"/>
        <w:i w:val="0"/>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6">
    <w:nsid w:val="24C85178"/>
    <w:multiLevelType w:val="hybridMultilevel"/>
    <w:tmpl w:val="61DCC2D2"/>
    <w:lvl w:ilvl="0" w:tplc="2654D75C">
      <w:start w:val="1"/>
      <w:numFmt w:val="decimal"/>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7">
    <w:nsid w:val="255442F1"/>
    <w:multiLevelType w:val="hybridMultilevel"/>
    <w:tmpl w:val="4E0803E8"/>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8">
    <w:nsid w:val="25BA0651"/>
    <w:multiLevelType w:val="hybridMultilevel"/>
    <w:tmpl w:val="E038871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nsid w:val="26AE101E"/>
    <w:multiLevelType w:val="hybridMultilevel"/>
    <w:tmpl w:val="DF1CCC80"/>
    <w:lvl w:ilvl="0" w:tplc="DD92CA5E">
      <w:start w:val="1"/>
      <w:numFmt w:val="lowerLetter"/>
      <w:lvlText w:val="%1)"/>
      <w:lvlJc w:val="left"/>
      <w:pPr>
        <w:ind w:left="720" w:hanging="360"/>
      </w:pPr>
      <w:rPr>
        <w:rFonts w:ascii="Arial" w:eastAsia="Times New Roman" w:hAnsi="Arial" w:cs="Arial"/>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nsid w:val="27D25640"/>
    <w:multiLevelType w:val="hybridMultilevel"/>
    <w:tmpl w:val="14BE0F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nsid w:val="28ED38E2"/>
    <w:multiLevelType w:val="hybridMultilevel"/>
    <w:tmpl w:val="54D26398"/>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nsid w:val="2908529D"/>
    <w:multiLevelType w:val="hybridMultilevel"/>
    <w:tmpl w:val="09FA21CC"/>
    <w:lvl w:ilvl="0" w:tplc="73E69A7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29265002"/>
    <w:multiLevelType w:val="hybridMultilevel"/>
    <w:tmpl w:val="2670178C"/>
    <w:lvl w:ilvl="0" w:tplc="05DC2EDC">
      <w:start w:val="22"/>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nsid w:val="2AF2306F"/>
    <w:multiLevelType w:val="hybridMultilevel"/>
    <w:tmpl w:val="8BC813AE"/>
    <w:lvl w:ilvl="0" w:tplc="3924A626">
      <w:start w:val="13"/>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nsid w:val="2C4C127C"/>
    <w:multiLevelType w:val="hybridMultilevel"/>
    <w:tmpl w:val="B5BA2880"/>
    <w:lvl w:ilvl="0" w:tplc="C982209E">
      <w:start w:val="1"/>
      <w:numFmt w:val="lowerLetter"/>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6">
    <w:nsid w:val="2E0B1718"/>
    <w:multiLevelType w:val="hybridMultilevel"/>
    <w:tmpl w:val="EFB468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nsid w:val="31414EBC"/>
    <w:multiLevelType w:val="hybridMultilevel"/>
    <w:tmpl w:val="B0764FA0"/>
    <w:lvl w:ilvl="0" w:tplc="1C090001">
      <w:start w:val="1"/>
      <w:numFmt w:val="bullet"/>
      <w:lvlText w:val=""/>
      <w:lvlJc w:val="left"/>
      <w:pPr>
        <w:ind w:left="2210" w:hanging="360"/>
      </w:pPr>
      <w:rPr>
        <w:rFonts w:ascii="Symbol" w:hAnsi="Symbol" w:hint="default"/>
      </w:rPr>
    </w:lvl>
    <w:lvl w:ilvl="1" w:tplc="1C090003" w:tentative="1">
      <w:start w:val="1"/>
      <w:numFmt w:val="bullet"/>
      <w:lvlText w:val="o"/>
      <w:lvlJc w:val="left"/>
      <w:pPr>
        <w:ind w:left="2930" w:hanging="360"/>
      </w:pPr>
      <w:rPr>
        <w:rFonts w:ascii="Courier New" w:hAnsi="Courier New" w:cs="Courier New" w:hint="default"/>
      </w:rPr>
    </w:lvl>
    <w:lvl w:ilvl="2" w:tplc="1C090005" w:tentative="1">
      <w:start w:val="1"/>
      <w:numFmt w:val="bullet"/>
      <w:lvlText w:val=""/>
      <w:lvlJc w:val="left"/>
      <w:pPr>
        <w:ind w:left="3650" w:hanging="360"/>
      </w:pPr>
      <w:rPr>
        <w:rFonts w:ascii="Wingdings" w:hAnsi="Wingdings" w:hint="default"/>
      </w:rPr>
    </w:lvl>
    <w:lvl w:ilvl="3" w:tplc="1C090001" w:tentative="1">
      <w:start w:val="1"/>
      <w:numFmt w:val="bullet"/>
      <w:lvlText w:val=""/>
      <w:lvlJc w:val="left"/>
      <w:pPr>
        <w:ind w:left="4370" w:hanging="360"/>
      </w:pPr>
      <w:rPr>
        <w:rFonts w:ascii="Symbol" w:hAnsi="Symbol" w:hint="default"/>
      </w:rPr>
    </w:lvl>
    <w:lvl w:ilvl="4" w:tplc="1C090003" w:tentative="1">
      <w:start w:val="1"/>
      <w:numFmt w:val="bullet"/>
      <w:lvlText w:val="o"/>
      <w:lvlJc w:val="left"/>
      <w:pPr>
        <w:ind w:left="5090" w:hanging="360"/>
      </w:pPr>
      <w:rPr>
        <w:rFonts w:ascii="Courier New" w:hAnsi="Courier New" w:cs="Courier New" w:hint="default"/>
      </w:rPr>
    </w:lvl>
    <w:lvl w:ilvl="5" w:tplc="1C090005" w:tentative="1">
      <w:start w:val="1"/>
      <w:numFmt w:val="bullet"/>
      <w:lvlText w:val=""/>
      <w:lvlJc w:val="left"/>
      <w:pPr>
        <w:ind w:left="5810" w:hanging="360"/>
      </w:pPr>
      <w:rPr>
        <w:rFonts w:ascii="Wingdings" w:hAnsi="Wingdings" w:hint="default"/>
      </w:rPr>
    </w:lvl>
    <w:lvl w:ilvl="6" w:tplc="1C090001" w:tentative="1">
      <w:start w:val="1"/>
      <w:numFmt w:val="bullet"/>
      <w:lvlText w:val=""/>
      <w:lvlJc w:val="left"/>
      <w:pPr>
        <w:ind w:left="6530" w:hanging="360"/>
      </w:pPr>
      <w:rPr>
        <w:rFonts w:ascii="Symbol" w:hAnsi="Symbol" w:hint="default"/>
      </w:rPr>
    </w:lvl>
    <w:lvl w:ilvl="7" w:tplc="1C090003" w:tentative="1">
      <w:start w:val="1"/>
      <w:numFmt w:val="bullet"/>
      <w:lvlText w:val="o"/>
      <w:lvlJc w:val="left"/>
      <w:pPr>
        <w:ind w:left="7250" w:hanging="360"/>
      </w:pPr>
      <w:rPr>
        <w:rFonts w:ascii="Courier New" w:hAnsi="Courier New" w:cs="Courier New" w:hint="default"/>
      </w:rPr>
    </w:lvl>
    <w:lvl w:ilvl="8" w:tplc="1C090005" w:tentative="1">
      <w:start w:val="1"/>
      <w:numFmt w:val="bullet"/>
      <w:lvlText w:val=""/>
      <w:lvlJc w:val="left"/>
      <w:pPr>
        <w:ind w:left="7970" w:hanging="360"/>
      </w:pPr>
      <w:rPr>
        <w:rFonts w:ascii="Wingdings" w:hAnsi="Wingdings" w:hint="default"/>
      </w:rPr>
    </w:lvl>
  </w:abstractNum>
  <w:abstractNum w:abstractNumId="38">
    <w:nsid w:val="32A512CE"/>
    <w:multiLevelType w:val="hybridMultilevel"/>
    <w:tmpl w:val="95B830F4"/>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start w:val="1"/>
      <w:numFmt w:val="decimal"/>
      <w:lvlText w:val="%4."/>
      <w:lvlJc w:val="left"/>
      <w:pPr>
        <w:ind w:left="2520" w:hanging="360"/>
      </w:pPr>
    </w:lvl>
    <w:lvl w:ilvl="4" w:tplc="1C090019">
      <w:start w:val="1"/>
      <w:numFmt w:val="lowerLetter"/>
      <w:lvlText w:val="%5."/>
      <w:lvlJc w:val="left"/>
      <w:pPr>
        <w:ind w:left="3240" w:hanging="360"/>
      </w:pPr>
    </w:lvl>
    <w:lvl w:ilvl="5" w:tplc="1C09001B">
      <w:start w:val="1"/>
      <w:numFmt w:val="lowerRoman"/>
      <w:lvlText w:val="%6."/>
      <w:lvlJc w:val="right"/>
      <w:pPr>
        <w:ind w:left="3960" w:hanging="180"/>
      </w:pPr>
    </w:lvl>
    <w:lvl w:ilvl="6" w:tplc="1C09000F">
      <w:start w:val="1"/>
      <w:numFmt w:val="decimal"/>
      <w:lvlText w:val="%7."/>
      <w:lvlJc w:val="left"/>
      <w:pPr>
        <w:ind w:left="4680" w:hanging="360"/>
      </w:pPr>
    </w:lvl>
    <w:lvl w:ilvl="7" w:tplc="1C090019">
      <w:start w:val="1"/>
      <w:numFmt w:val="lowerLetter"/>
      <w:lvlText w:val="%8."/>
      <w:lvlJc w:val="left"/>
      <w:pPr>
        <w:ind w:left="5400" w:hanging="360"/>
      </w:pPr>
    </w:lvl>
    <w:lvl w:ilvl="8" w:tplc="1C09001B">
      <w:start w:val="1"/>
      <w:numFmt w:val="lowerRoman"/>
      <w:lvlText w:val="%9."/>
      <w:lvlJc w:val="right"/>
      <w:pPr>
        <w:ind w:left="6120" w:hanging="180"/>
      </w:pPr>
    </w:lvl>
  </w:abstractNum>
  <w:abstractNum w:abstractNumId="39">
    <w:nsid w:val="335D3480"/>
    <w:multiLevelType w:val="hybridMultilevel"/>
    <w:tmpl w:val="80B40BD4"/>
    <w:lvl w:ilvl="0" w:tplc="1C090001">
      <w:start w:val="1"/>
      <w:numFmt w:val="bullet"/>
      <w:lvlText w:val=""/>
      <w:lvlJc w:val="left"/>
      <w:pPr>
        <w:tabs>
          <w:tab w:val="num" w:pos="1353"/>
        </w:tabs>
        <w:ind w:left="1353" w:hanging="360"/>
      </w:pPr>
      <w:rPr>
        <w:rFonts w:ascii="Symbol" w:hAnsi="Symbol" w:hint="default"/>
      </w:rPr>
    </w:lvl>
    <w:lvl w:ilvl="1" w:tplc="08090003">
      <w:start w:val="1"/>
      <w:numFmt w:val="decimal"/>
      <w:lvlText w:val="%2."/>
      <w:lvlJc w:val="left"/>
      <w:pPr>
        <w:tabs>
          <w:tab w:val="num" w:pos="2073"/>
        </w:tabs>
        <w:ind w:left="2073" w:hanging="360"/>
      </w:pPr>
      <w:rPr>
        <w:rFonts w:cs="Times New Roman"/>
      </w:rPr>
    </w:lvl>
    <w:lvl w:ilvl="2" w:tplc="08090005">
      <w:start w:val="1"/>
      <w:numFmt w:val="bullet"/>
      <w:lvlText w:val=""/>
      <w:lvlJc w:val="left"/>
      <w:pPr>
        <w:tabs>
          <w:tab w:val="num" w:pos="2793"/>
        </w:tabs>
        <w:ind w:left="2793" w:hanging="360"/>
      </w:pPr>
      <w:rPr>
        <w:rFonts w:ascii="Wingdings" w:hAnsi="Wingdings" w:hint="default"/>
      </w:rPr>
    </w:lvl>
    <w:lvl w:ilvl="3" w:tplc="08090001">
      <w:start w:val="1"/>
      <w:numFmt w:val="bullet"/>
      <w:lvlText w:val=""/>
      <w:lvlJc w:val="left"/>
      <w:pPr>
        <w:tabs>
          <w:tab w:val="num" w:pos="3513"/>
        </w:tabs>
        <w:ind w:left="3513" w:hanging="360"/>
      </w:pPr>
      <w:rPr>
        <w:rFonts w:ascii="Symbol" w:hAnsi="Symbol" w:hint="default"/>
      </w:rPr>
    </w:lvl>
    <w:lvl w:ilvl="4" w:tplc="08090003">
      <w:start w:val="1"/>
      <w:numFmt w:val="bullet"/>
      <w:lvlText w:val="o"/>
      <w:lvlJc w:val="left"/>
      <w:pPr>
        <w:tabs>
          <w:tab w:val="num" w:pos="4233"/>
        </w:tabs>
        <w:ind w:left="4233" w:hanging="360"/>
      </w:pPr>
      <w:rPr>
        <w:rFonts w:ascii="Courier New" w:hAnsi="Courier New" w:cs="Times New Roman" w:hint="default"/>
      </w:rPr>
    </w:lvl>
    <w:lvl w:ilvl="5" w:tplc="08090005">
      <w:start w:val="1"/>
      <w:numFmt w:val="bullet"/>
      <w:lvlText w:val=""/>
      <w:lvlJc w:val="left"/>
      <w:pPr>
        <w:tabs>
          <w:tab w:val="num" w:pos="4953"/>
        </w:tabs>
        <w:ind w:left="4953" w:hanging="360"/>
      </w:pPr>
      <w:rPr>
        <w:rFonts w:ascii="Wingdings" w:hAnsi="Wingdings" w:hint="default"/>
      </w:rPr>
    </w:lvl>
    <w:lvl w:ilvl="6" w:tplc="08090001">
      <w:start w:val="1"/>
      <w:numFmt w:val="bullet"/>
      <w:lvlText w:val=""/>
      <w:lvlJc w:val="left"/>
      <w:pPr>
        <w:tabs>
          <w:tab w:val="num" w:pos="5673"/>
        </w:tabs>
        <w:ind w:left="5673" w:hanging="360"/>
      </w:pPr>
      <w:rPr>
        <w:rFonts w:ascii="Symbol" w:hAnsi="Symbol" w:hint="default"/>
      </w:rPr>
    </w:lvl>
    <w:lvl w:ilvl="7" w:tplc="08090003">
      <w:start w:val="1"/>
      <w:numFmt w:val="bullet"/>
      <w:lvlText w:val="o"/>
      <w:lvlJc w:val="left"/>
      <w:pPr>
        <w:tabs>
          <w:tab w:val="num" w:pos="6393"/>
        </w:tabs>
        <w:ind w:left="6393" w:hanging="360"/>
      </w:pPr>
      <w:rPr>
        <w:rFonts w:ascii="Courier New" w:hAnsi="Courier New" w:cs="Times New Roman" w:hint="default"/>
      </w:rPr>
    </w:lvl>
    <w:lvl w:ilvl="8" w:tplc="08090005">
      <w:start w:val="1"/>
      <w:numFmt w:val="bullet"/>
      <w:lvlText w:val=""/>
      <w:lvlJc w:val="left"/>
      <w:pPr>
        <w:tabs>
          <w:tab w:val="num" w:pos="7113"/>
        </w:tabs>
        <w:ind w:left="7113" w:hanging="360"/>
      </w:pPr>
      <w:rPr>
        <w:rFonts w:ascii="Wingdings" w:hAnsi="Wingdings" w:hint="default"/>
      </w:rPr>
    </w:lvl>
  </w:abstractNum>
  <w:abstractNum w:abstractNumId="40">
    <w:nsid w:val="343C18A3"/>
    <w:multiLevelType w:val="hybridMultilevel"/>
    <w:tmpl w:val="C556FFCC"/>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nsid w:val="363D0B5D"/>
    <w:multiLevelType w:val="hybridMultilevel"/>
    <w:tmpl w:val="4E441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nsid w:val="368B37BC"/>
    <w:multiLevelType w:val="hybridMultilevel"/>
    <w:tmpl w:val="9F0CFACE"/>
    <w:lvl w:ilvl="0" w:tplc="B3EE68EC">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3">
    <w:nsid w:val="399B3FF0"/>
    <w:multiLevelType w:val="hybridMultilevel"/>
    <w:tmpl w:val="8CD681F6"/>
    <w:lvl w:ilvl="0" w:tplc="797C2EE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A3F3EDE"/>
    <w:multiLevelType w:val="hybridMultilevel"/>
    <w:tmpl w:val="1BCE20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nsid w:val="3B090AFF"/>
    <w:multiLevelType w:val="hybridMultilevel"/>
    <w:tmpl w:val="2DE2B938"/>
    <w:styleLink w:val="1111112"/>
    <w:lvl w:ilvl="0" w:tplc="FFFFFFFF">
      <w:start w:val="1"/>
      <w:numFmt w:val="bullet"/>
      <w:pStyle w:val="BulletedListundernumpara"/>
      <w:lvlText w:val="•"/>
      <w:lvlJc w:val="left"/>
      <w:pPr>
        <w:tabs>
          <w:tab w:val="num" w:pos="360"/>
        </w:tabs>
        <w:ind w:left="360" w:hanging="360"/>
      </w:pPr>
      <w:rPr>
        <w:rFonts w:ascii="Times New Roman" w:cs="Times New Roman" w:hint="default"/>
        <w:color w:val="auto"/>
      </w:rPr>
    </w:lvl>
    <w:lvl w:ilvl="1" w:tplc="FFFFFFFF">
      <w:start w:val="1"/>
      <w:numFmt w:val="bullet"/>
      <w:lvlText w:val="-"/>
      <w:lvlJc w:val="left"/>
      <w:pPr>
        <w:tabs>
          <w:tab w:val="num" w:pos="720"/>
        </w:tabs>
        <w:ind w:left="720" w:hanging="360"/>
      </w:pPr>
      <w:rPr>
        <w:rFonts w:ascii="Times New Roman" w:hAnsi="Times New Roman" w:cs="Times New Roman" w:hint="default"/>
      </w:rPr>
    </w:lvl>
    <w:lvl w:ilvl="2" w:tplc="FFFFFFFF">
      <w:start w:val="1"/>
      <w:numFmt w:val="bullet"/>
      <w:lvlText w:val=""/>
      <w:lvlJc w:val="left"/>
      <w:pPr>
        <w:tabs>
          <w:tab w:val="num" w:pos="1440"/>
        </w:tabs>
        <w:ind w:left="1440" w:hanging="360"/>
      </w:pPr>
      <w:rPr>
        <w:rFonts w:ascii="Wingdings" w:hAnsi="Wingdings" w:hint="default"/>
      </w:rPr>
    </w:lvl>
    <w:lvl w:ilvl="3" w:tplc="FFFFFFFF" w:tentative="1">
      <w:start w:val="1"/>
      <w:numFmt w:val="bullet"/>
      <w:lvlText w:val=""/>
      <w:lvlJc w:val="left"/>
      <w:pPr>
        <w:tabs>
          <w:tab w:val="num" w:pos="2160"/>
        </w:tabs>
        <w:ind w:left="2160" w:hanging="360"/>
      </w:pPr>
      <w:rPr>
        <w:rFonts w:ascii="Symbol" w:hAnsi="Symbol" w:hint="default"/>
      </w:rPr>
    </w:lvl>
    <w:lvl w:ilvl="4" w:tplc="FFFFFFFF" w:tentative="1">
      <w:start w:val="1"/>
      <w:numFmt w:val="bullet"/>
      <w:lvlText w:val="o"/>
      <w:lvlJc w:val="left"/>
      <w:pPr>
        <w:tabs>
          <w:tab w:val="num" w:pos="2880"/>
        </w:tabs>
        <w:ind w:left="2880" w:hanging="360"/>
      </w:pPr>
      <w:rPr>
        <w:rFonts w:ascii="Courier New" w:hAnsi="Courier New" w:hint="default"/>
      </w:rPr>
    </w:lvl>
    <w:lvl w:ilvl="5" w:tplc="FFFFFFFF" w:tentative="1">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46">
    <w:nsid w:val="3C677585"/>
    <w:multiLevelType w:val="hybridMultilevel"/>
    <w:tmpl w:val="8614302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nsid w:val="3CBA6469"/>
    <w:multiLevelType w:val="hybridMultilevel"/>
    <w:tmpl w:val="090E977A"/>
    <w:lvl w:ilvl="0" w:tplc="1C090019">
      <w:start w:val="1"/>
      <w:numFmt w:val="lowerLetter"/>
      <w:lvlText w:val="%1."/>
      <w:lvlJc w:val="left"/>
      <w:pPr>
        <w:ind w:left="72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48">
    <w:nsid w:val="42D81501"/>
    <w:multiLevelType w:val="hybridMultilevel"/>
    <w:tmpl w:val="252688B2"/>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49">
    <w:nsid w:val="453C404F"/>
    <w:multiLevelType w:val="hybridMultilevel"/>
    <w:tmpl w:val="A88A3F98"/>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50">
    <w:nsid w:val="45B8565E"/>
    <w:multiLevelType w:val="hybridMultilevel"/>
    <w:tmpl w:val="16B22140"/>
    <w:lvl w:ilvl="0" w:tplc="3924A626">
      <w:start w:val="13"/>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nsid w:val="4B13570B"/>
    <w:multiLevelType w:val="hybridMultilevel"/>
    <w:tmpl w:val="AE6C082C"/>
    <w:lvl w:ilvl="0" w:tplc="F058276C">
      <w:start w:val="1"/>
      <w:numFmt w:val="decimal"/>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2">
    <w:nsid w:val="4D2540CF"/>
    <w:multiLevelType w:val="hybridMultilevel"/>
    <w:tmpl w:val="65BC61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3">
    <w:nsid w:val="4D9462E3"/>
    <w:multiLevelType w:val="hybridMultilevel"/>
    <w:tmpl w:val="008C7A72"/>
    <w:lvl w:ilvl="0" w:tplc="AA726AF0">
      <w:start w:val="1"/>
      <w:numFmt w:val="lowerLetter"/>
      <w:lvlText w:val="(%1)"/>
      <w:lvlJc w:val="left"/>
      <w:pPr>
        <w:ind w:left="1035" w:hanging="675"/>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4">
    <w:nsid w:val="4DD76D44"/>
    <w:multiLevelType w:val="hybridMultilevel"/>
    <w:tmpl w:val="4D984B1A"/>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3924A626">
      <w:start w:val="13"/>
      <w:numFmt w:val="bullet"/>
      <w:lvlText w:val="-"/>
      <w:lvlJc w:val="left"/>
      <w:pPr>
        <w:ind w:left="2160" w:hanging="180"/>
      </w:pPr>
      <w:rPr>
        <w:rFonts w:ascii="Arial" w:eastAsia="Times New Roman" w:hAnsi="Arial" w:cs="Arial" w:hint="default"/>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5">
    <w:nsid w:val="4F0F3AC2"/>
    <w:multiLevelType w:val="hybridMultilevel"/>
    <w:tmpl w:val="1CDA518E"/>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6">
    <w:nsid w:val="4F924F9A"/>
    <w:multiLevelType w:val="hybridMultilevel"/>
    <w:tmpl w:val="76924BB6"/>
    <w:lvl w:ilvl="0" w:tplc="1C090017">
      <w:start w:val="1"/>
      <w:numFmt w:val="lowerLetter"/>
      <w:lvlText w:val="%1)"/>
      <w:lvlJc w:val="left"/>
      <w:pPr>
        <w:ind w:left="720" w:hanging="360"/>
      </w:pPr>
      <w:rPr>
        <w:rFonts w:cs="Times New Roman" w:hint="default"/>
      </w:rPr>
    </w:lvl>
    <w:lvl w:ilvl="1" w:tplc="1C090019" w:tentative="1">
      <w:start w:val="1"/>
      <w:numFmt w:val="lowerLetter"/>
      <w:lvlText w:val="%2."/>
      <w:lvlJc w:val="left"/>
      <w:pPr>
        <w:ind w:left="1440" w:hanging="360"/>
      </w:pPr>
      <w:rPr>
        <w:rFonts w:cs="Times New Roman"/>
      </w:rPr>
    </w:lvl>
    <w:lvl w:ilvl="2" w:tplc="1C09001B" w:tentative="1">
      <w:start w:val="1"/>
      <w:numFmt w:val="lowerRoman"/>
      <w:lvlText w:val="%3."/>
      <w:lvlJc w:val="right"/>
      <w:pPr>
        <w:ind w:left="2160" w:hanging="180"/>
      </w:pPr>
      <w:rPr>
        <w:rFonts w:cs="Times New Roman"/>
      </w:rPr>
    </w:lvl>
    <w:lvl w:ilvl="3" w:tplc="1C09000F" w:tentative="1">
      <w:start w:val="1"/>
      <w:numFmt w:val="decimal"/>
      <w:lvlText w:val="%4."/>
      <w:lvlJc w:val="left"/>
      <w:pPr>
        <w:ind w:left="2880" w:hanging="360"/>
      </w:pPr>
      <w:rPr>
        <w:rFonts w:cs="Times New Roman"/>
      </w:rPr>
    </w:lvl>
    <w:lvl w:ilvl="4" w:tplc="1C090019" w:tentative="1">
      <w:start w:val="1"/>
      <w:numFmt w:val="lowerLetter"/>
      <w:lvlText w:val="%5."/>
      <w:lvlJc w:val="left"/>
      <w:pPr>
        <w:ind w:left="3600" w:hanging="360"/>
      </w:pPr>
      <w:rPr>
        <w:rFonts w:cs="Times New Roman"/>
      </w:rPr>
    </w:lvl>
    <w:lvl w:ilvl="5" w:tplc="1C09001B" w:tentative="1">
      <w:start w:val="1"/>
      <w:numFmt w:val="lowerRoman"/>
      <w:lvlText w:val="%6."/>
      <w:lvlJc w:val="right"/>
      <w:pPr>
        <w:ind w:left="4320" w:hanging="180"/>
      </w:pPr>
      <w:rPr>
        <w:rFonts w:cs="Times New Roman"/>
      </w:rPr>
    </w:lvl>
    <w:lvl w:ilvl="6" w:tplc="1C09000F" w:tentative="1">
      <w:start w:val="1"/>
      <w:numFmt w:val="decimal"/>
      <w:lvlText w:val="%7."/>
      <w:lvlJc w:val="left"/>
      <w:pPr>
        <w:ind w:left="5040" w:hanging="360"/>
      </w:pPr>
      <w:rPr>
        <w:rFonts w:cs="Times New Roman"/>
      </w:rPr>
    </w:lvl>
    <w:lvl w:ilvl="7" w:tplc="1C090019" w:tentative="1">
      <w:start w:val="1"/>
      <w:numFmt w:val="lowerLetter"/>
      <w:lvlText w:val="%8."/>
      <w:lvlJc w:val="left"/>
      <w:pPr>
        <w:ind w:left="5760" w:hanging="360"/>
      </w:pPr>
      <w:rPr>
        <w:rFonts w:cs="Times New Roman"/>
      </w:rPr>
    </w:lvl>
    <w:lvl w:ilvl="8" w:tplc="1C09001B" w:tentative="1">
      <w:start w:val="1"/>
      <w:numFmt w:val="lowerRoman"/>
      <w:lvlText w:val="%9."/>
      <w:lvlJc w:val="right"/>
      <w:pPr>
        <w:ind w:left="6480" w:hanging="180"/>
      </w:pPr>
      <w:rPr>
        <w:rFonts w:cs="Times New Roman"/>
      </w:rPr>
    </w:lvl>
  </w:abstractNum>
  <w:abstractNum w:abstractNumId="57">
    <w:nsid w:val="50476E2C"/>
    <w:multiLevelType w:val="multilevel"/>
    <w:tmpl w:val="C66247D6"/>
    <w:lvl w:ilvl="0">
      <w:start w:val="1"/>
      <w:numFmt w:val="decimal"/>
      <w:lvlText w:val="%1."/>
      <w:lvlJc w:val="left"/>
      <w:pPr>
        <w:ind w:left="360" w:hanging="360"/>
      </w:pPr>
      <w:rPr>
        <w:rFonts w:ascii="Arial" w:hAnsi="Arial" w:cs="Arial" w:hint="default"/>
        <w:color w:val="auto"/>
      </w:rPr>
    </w:lvl>
    <w:lvl w:ilvl="1">
      <w:start w:val="1"/>
      <w:numFmt w:val="decimal"/>
      <w:isLgl/>
      <w:lvlText w:val="%1.%2."/>
      <w:lvlJc w:val="left"/>
      <w:pPr>
        <w:ind w:left="720" w:hanging="720"/>
      </w:pPr>
      <w:rPr>
        <w:rFonts w:ascii="Arial" w:hAnsi="Arial" w:cs="Arial" w:hint="default"/>
        <w:color w:val="auto"/>
      </w:rPr>
    </w:lvl>
    <w:lvl w:ilvl="2">
      <w:start w:val="1"/>
      <w:numFmt w:val="bullet"/>
      <w:lvlText w:val=""/>
      <w:lvlJc w:val="left"/>
      <w:pPr>
        <w:ind w:left="720" w:hanging="720"/>
      </w:pPr>
      <w:rPr>
        <w:rFonts w:ascii="Symbol" w:hAnsi="Symbol" w:hint="default"/>
        <w:i w:val="0"/>
        <w:color w:val="auto"/>
      </w:r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58">
    <w:nsid w:val="51707328"/>
    <w:multiLevelType w:val="hybridMultilevel"/>
    <w:tmpl w:val="41F274B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9">
    <w:nsid w:val="560E27DD"/>
    <w:multiLevelType w:val="hybridMultilevel"/>
    <w:tmpl w:val="9C0E6280"/>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0">
    <w:nsid w:val="5738586D"/>
    <w:multiLevelType w:val="hybridMultilevel"/>
    <w:tmpl w:val="BDE805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nsid w:val="598D3FA6"/>
    <w:multiLevelType w:val="multilevel"/>
    <w:tmpl w:val="EE7A3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99C77D2"/>
    <w:multiLevelType w:val="hybridMultilevel"/>
    <w:tmpl w:val="F35840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nsid w:val="5A9010D4"/>
    <w:multiLevelType w:val="hybridMultilevel"/>
    <w:tmpl w:val="92F688E4"/>
    <w:lvl w:ilvl="0" w:tplc="1C090005">
      <w:start w:val="1"/>
      <w:numFmt w:val="bullet"/>
      <w:lvlText w:val=""/>
      <w:lvlJc w:val="left"/>
      <w:pPr>
        <w:ind w:left="1800" w:hanging="360"/>
      </w:pPr>
      <w:rPr>
        <w:rFonts w:ascii="Wingdings" w:hAnsi="Wingding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64">
    <w:nsid w:val="5B650738"/>
    <w:multiLevelType w:val="multilevel"/>
    <w:tmpl w:val="36303C2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B71413A"/>
    <w:multiLevelType w:val="hybridMultilevel"/>
    <w:tmpl w:val="21088494"/>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6">
    <w:nsid w:val="5C2A76FB"/>
    <w:multiLevelType w:val="multilevel"/>
    <w:tmpl w:val="A420E4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C340F2C"/>
    <w:multiLevelType w:val="hybridMultilevel"/>
    <w:tmpl w:val="090E977A"/>
    <w:lvl w:ilvl="0" w:tplc="1C090019">
      <w:start w:val="1"/>
      <w:numFmt w:val="lowerLetter"/>
      <w:lvlText w:val="%1."/>
      <w:lvlJc w:val="left"/>
      <w:pPr>
        <w:ind w:left="72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68">
    <w:nsid w:val="5C62781F"/>
    <w:multiLevelType w:val="hybridMultilevel"/>
    <w:tmpl w:val="4BE60686"/>
    <w:lvl w:ilvl="0" w:tplc="4ADADA7C">
      <w:start w:val="1"/>
      <w:numFmt w:val="decimal"/>
      <w:lvlText w:val="%1."/>
      <w:lvlJc w:val="left"/>
      <w:pPr>
        <w:ind w:left="1080" w:hanging="360"/>
      </w:pPr>
      <w:rPr>
        <w:rFonts w:hint="default"/>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9">
    <w:nsid w:val="5E4E1368"/>
    <w:multiLevelType w:val="hybridMultilevel"/>
    <w:tmpl w:val="090E977A"/>
    <w:lvl w:ilvl="0" w:tplc="1C090019">
      <w:start w:val="1"/>
      <w:numFmt w:val="lowerLetter"/>
      <w:lvlText w:val="%1."/>
      <w:lvlJc w:val="left"/>
      <w:pPr>
        <w:ind w:left="72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70">
    <w:nsid w:val="60B248A7"/>
    <w:multiLevelType w:val="hybridMultilevel"/>
    <w:tmpl w:val="08DAE6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nsid w:val="61EB466D"/>
    <w:multiLevelType w:val="hybridMultilevel"/>
    <w:tmpl w:val="57BE977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2">
    <w:nsid w:val="61FC3AD2"/>
    <w:multiLevelType w:val="hybridMultilevel"/>
    <w:tmpl w:val="8F3C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nsid w:val="652463F4"/>
    <w:multiLevelType w:val="hybridMultilevel"/>
    <w:tmpl w:val="37F2CF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nsid w:val="65D0326C"/>
    <w:multiLevelType w:val="hybridMultilevel"/>
    <w:tmpl w:val="115C4648"/>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75">
    <w:nsid w:val="662B57AA"/>
    <w:multiLevelType w:val="hybridMultilevel"/>
    <w:tmpl w:val="008C7A72"/>
    <w:lvl w:ilvl="0" w:tplc="AA726AF0">
      <w:start w:val="1"/>
      <w:numFmt w:val="lowerLetter"/>
      <w:lvlText w:val="(%1)"/>
      <w:lvlJc w:val="left"/>
      <w:pPr>
        <w:ind w:left="1035" w:hanging="675"/>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6">
    <w:nsid w:val="66C3181A"/>
    <w:multiLevelType w:val="multilevel"/>
    <w:tmpl w:val="BCAA55D0"/>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7">
    <w:nsid w:val="672E18F7"/>
    <w:multiLevelType w:val="hybridMultilevel"/>
    <w:tmpl w:val="FD0C3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nsid w:val="67B84D7F"/>
    <w:multiLevelType w:val="multilevel"/>
    <w:tmpl w:val="A20E9A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nsid w:val="6842692F"/>
    <w:multiLevelType w:val="multilevel"/>
    <w:tmpl w:val="EFB6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98D0423"/>
    <w:multiLevelType w:val="hybridMultilevel"/>
    <w:tmpl w:val="9EC0B060"/>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81">
    <w:nsid w:val="6A7D1A8F"/>
    <w:multiLevelType w:val="hybridMultilevel"/>
    <w:tmpl w:val="1AEC16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nsid w:val="6C315F4E"/>
    <w:multiLevelType w:val="hybridMultilevel"/>
    <w:tmpl w:val="1922A2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nsid w:val="6DEE0DC8"/>
    <w:multiLevelType w:val="hybridMultilevel"/>
    <w:tmpl w:val="A15235AC"/>
    <w:lvl w:ilvl="0" w:tplc="33BE8DE2">
      <w:start w:val="1"/>
      <w:numFmt w:val="lowerRoman"/>
      <w:lvlText w:val="%1."/>
      <w:lvlJc w:val="left"/>
      <w:pPr>
        <w:ind w:left="1080" w:hanging="72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4">
    <w:nsid w:val="6EAF0097"/>
    <w:multiLevelType w:val="multilevel"/>
    <w:tmpl w:val="85E88874"/>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85">
    <w:nsid w:val="725913BA"/>
    <w:multiLevelType w:val="hybridMultilevel"/>
    <w:tmpl w:val="E47E56F6"/>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86">
    <w:nsid w:val="739E4EC2"/>
    <w:multiLevelType w:val="hybridMultilevel"/>
    <w:tmpl w:val="6688E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nsid w:val="73D62B5D"/>
    <w:multiLevelType w:val="hybridMultilevel"/>
    <w:tmpl w:val="AF861DB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8">
    <w:nsid w:val="74023A76"/>
    <w:multiLevelType w:val="hybridMultilevel"/>
    <w:tmpl w:val="135864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nsid w:val="742460D2"/>
    <w:multiLevelType w:val="hybridMultilevel"/>
    <w:tmpl w:val="822A1170"/>
    <w:lvl w:ilvl="0" w:tplc="EFF8C5D8">
      <w:start w:val="1"/>
      <w:numFmt w:val="low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0">
    <w:nsid w:val="756B5E70"/>
    <w:multiLevelType w:val="multilevel"/>
    <w:tmpl w:val="C66247D6"/>
    <w:lvl w:ilvl="0">
      <w:start w:val="1"/>
      <w:numFmt w:val="decimal"/>
      <w:lvlText w:val="%1."/>
      <w:lvlJc w:val="left"/>
      <w:pPr>
        <w:ind w:left="360" w:hanging="360"/>
      </w:pPr>
      <w:rPr>
        <w:rFonts w:ascii="Arial" w:hAnsi="Arial" w:cs="Arial" w:hint="default"/>
        <w:color w:val="auto"/>
      </w:rPr>
    </w:lvl>
    <w:lvl w:ilvl="1">
      <w:start w:val="1"/>
      <w:numFmt w:val="decimal"/>
      <w:isLgl/>
      <w:lvlText w:val="%1.%2."/>
      <w:lvlJc w:val="left"/>
      <w:pPr>
        <w:ind w:left="720" w:hanging="720"/>
      </w:pPr>
      <w:rPr>
        <w:rFonts w:ascii="Arial" w:hAnsi="Arial" w:cs="Arial" w:hint="default"/>
        <w:color w:val="auto"/>
      </w:rPr>
    </w:lvl>
    <w:lvl w:ilvl="2">
      <w:start w:val="1"/>
      <w:numFmt w:val="bullet"/>
      <w:lvlText w:val=""/>
      <w:lvlJc w:val="left"/>
      <w:pPr>
        <w:ind w:left="720" w:hanging="720"/>
      </w:pPr>
      <w:rPr>
        <w:rFonts w:ascii="Symbol" w:hAnsi="Symbol" w:hint="default"/>
        <w:i w:val="0"/>
        <w:color w:val="auto"/>
      </w:r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91">
    <w:nsid w:val="76417A7E"/>
    <w:multiLevelType w:val="hybridMultilevel"/>
    <w:tmpl w:val="A5AC3C9C"/>
    <w:lvl w:ilvl="0" w:tplc="D602AC76">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2">
    <w:nsid w:val="7A31028D"/>
    <w:multiLevelType w:val="hybridMultilevel"/>
    <w:tmpl w:val="2CAABB28"/>
    <w:lvl w:ilvl="0" w:tplc="3924A626">
      <w:start w:val="13"/>
      <w:numFmt w:val="bullet"/>
      <w:lvlText w:val="-"/>
      <w:lvlJc w:val="left"/>
      <w:pPr>
        <w:ind w:left="1440" w:hanging="360"/>
      </w:pPr>
      <w:rPr>
        <w:rFonts w:ascii="Arial" w:eastAsia="Times New Roman" w:hAnsi="Arial" w:cs="Aria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3">
    <w:nsid w:val="7B9139C5"/>
    <w:multiLevelType w:val="hybridMultilevel"/>
    <w:tmpl w:val="44527456"/>
    <w:lvl w:ilvl="0" w:tplc="7A34A058">
      <w:start w:val="1"/>
      <w:numFmt w:val="decimal"/>
      <w:pStyle w:val="Heading1"/>
      <w:lvlText w:val="%1."/>
      <w:lvlJc w:val="left"/>
      <w:pPr>
        <w:ind w:left="1440" w:hanging="360"/>
      </w:pPr>
      <w:rPr>
        <w:b/>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4">
    <w:nsid w:val="7BA94AAE"/>
    <w:multiLevelType w:val="hybridMultilevel"/>
    <w:tmpl w:val="55BC6AF4"/>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95">
    <w:nsid w:val="7BF53E05"/>
    <w:multiLevelType w:val="hybridMultilevel"/>
    <w:tmpl w:val="241ED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6">
    <w:nsid w:val="7D2249BE"/>
    <w:multiLevelType w:val="hybridMultilevel"/>
    <w:tmpl w:val="A6FEF2D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7">
    <w:nsid w:val="7DC41FB1"/>
    <w:multiLevelType w:val="hybridMultilevel"/>
    <w:tmpl w:val="DDCEC0C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8">
    <w:nsid w:val="7E7D5914"/>
    <w:multiLevelType w:val="hybridMultilevel"/>
    <w:tmpl w:val="7C4AA630"/>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9">
    <w:nsid w:val="7EA143B9"/>
    <w:multiLevelType w:val="hybridMultilevel"/>
    <w:tmpl w:val="090E977A"/>
    <w:lvl w:ilvl="0" w:tplc="1C090019">
      <w:start w:val="1"/>
      <w:numFmt w:val="lowerLetter"/>
      <w:lvlText w:val="%1."/>
      <w:lvlJc w:val="left"/>
      <w:pPr>
        <w:ind w:left="72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num w:numId="1">
    <w:abstractNumId w:val="45"/>
  </w:num>
  <w:num w:numId="2">
    <w:abstractNumId w:val="8"/>
  </w:num>
  <w:num w:numId="3">
    <w:abstractNumId w:val="2"/>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3"/>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1"/>
  </w:num>
  <w:num w:numId="9">
    <w:abstractNumId w:val="33"/>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9"/>
  </w:num>
  <w:num w:numId="12">
    <w:abstractNumId w:val="77"/>
  </w:num>
  <w:num w:numId="13">
    <w:abstractNumId w:val="66"/>
  </w:num>
  <w:num w:numId="14">
    <w:abstractNumId w:val="89"/>
  </w:num>
  <w:num w:numId="15">
    <w:abstractNumId w:val="64"/>
  </w:num>
  <w:num w:numId="16">
    <w:abstractNumId w:val="34"/>
  </w:num>
  <w:num w:numId="17">
    <w:abstractNumId w:val="15"/>
  </w:num>
  <w:num w:numId="18">
    <w:abstractNumId w:val="25"/>
  </w:num>
  <w:num w:numId="19">
    <w:abstractNumId w:val="29"/>
  </w:num>
  <w:num w:numId="20">
    <w:abstractNumId w:val="56"/>
  </w:num>
  <w:num w:numId="21">
    <w:abstractNumId w:val="17"/>
  </w:num>
  <w:num w:numId="22">
    <w:abstractNumId w:val="70"/>
  </w:num>
  <w:num w:numId="2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6"/>
  </w:num>
  <w:num w:numId="25">
    <w:abstractNumId w:val="99"/>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1"/>
  </w:num>
  <w:num w:numId="2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95"/>
  </w:num>
  <w:num w:numId="32">
    <w:abstractNumId w:val="9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5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5"/>
  </w:num>
  <w:num w:numId="37">
    <w:abstractNumId w:val="28"/>
  </w:num>
  <w:num w:numId="38">
    <w:abstractNumId w:val="20"/>
  </w:num>
  <w:num w:numId="39">
    <w:abstractNumId w:val="47"/>
  </w:num>
  <w:num w:numId="40">
    <w:abstractNumId w:val="7"/>
  </w:num>
  <w:num w:numId="41">
    <w:abstractNumId w:val="72"/>
  </w:num>
  <w:num w:numId="42">
    <w:abstractNumId w:val="76"/>
  </w:num>
  <w:num w:numId="43">
    <w:abstractNumId w:val="92"/>
  </w:num>
  <w:num w:numId="44">
    <w:abstractNumId w:val="11"/>
  </w:num>
  <w:num w:numId="45">
    <w:abstractNumId w:val="71"/>
  </w:num>
  <w:num w:numId="46">
    <w:abstractNumId w:val="68"/>
  </w:num>
  <w:num w:numId="47">
    <w:abstractNumId w:val="96"/>
  </w:num>
  <w:num w:numId="48">
    <w:abstractNumId w:val="97"/>
  </w:num>
  <w:num w:numId="49">
    <w:abstractNumId w:val="84"/>
  </w:num>
  <w:num w:numId="50">
    <w:abstractNumId w:val="63"/>
  </w:num>
  <w:num w:numId="51">
    <w:abstractNumId w:val="5"/>
  </w:num>
  <w:num w:numId="52">
    <w:abstractNumId w:val="51"/>
  </w:num>
  <w:num w:numId="53">
    <w:abstractNumId w:val="49"/>
  </w:num>
  <w:num w:numId="54">
    <w:abstractNumId w:val="26"/>
  </w:num>
  <w:num w:numId="55">
    <w:abstractNumId w:val="16"/>
  </w:num>
  <w:num w:numId="56">
    <w:abstractNumId w:val="24"/>
  </w:num>
  <w:num w:numId="57">
    <w:abstractNumId w:val="48"/>
  </w:num>
  <w:num w:numId="58">
    <w:abstractNumId w:val="80"/>
  </w:num>
  <w:num w:numId="59">
    <w:abstractNumId w:val="37"/>
  </w:num>
  <w:num w:numId="60">
    <w:abstractNumId w:val="27"/>
  </w:num>
  <w:num w:numId="61">
    <w:abstractNumId w:val="74"/>
  </w:num>
  <w:num w:numId="62">
    <w:abstractNumId w:val="85"/>
  </w:num>
  <w:num w:numId="63">
    <w:abstractNumId w:val="94"/>
  </w:num>
  <w:num w:numId="64">
    <w:abstractNumId w:val="40"/>
  </w:num>
  <w:num w:numId="65">
    <w:abstractNumId w:val="21"/>
  </w:num>
  <w:num w:numId="66">
    <w:abstractNumId w:val="73"/>
  </w:num>
  <w:num w:numId="67">
    <w:abstractNumId w:val="82"/>
  </w:num>
  <w:num w:numId="68">
    <w:abstractNumId w:val="53"/>
  </w:num>
  <w:num w:numId="69">
    <w:abstractNumId w:val="59"/>
  </w:num>
  <w:num w:numId="70">
    <w:abstractNumId w:val="52"/>
  </w:num>
  <w:num w:numId="71">
    <w:abstractNumId w:val="75"/>
  </w:num>
  <w:num w:numId="72">
    <w:abstractNumId w:val="36"/>
  </w:num>
  <w:num w:numId="73">
    <w:abstractNumId w:val="87"/>
  </w:num>
  <w:num w:numId="74">
    <w:abstractNumId w:val="35"/>
  </w:num>
  <w:num w:numId="75">
    <w:abstractNumId w:val="83"/>
  </w:num>
  <w:num w:numId="76">
    <w:abstractNumId w:val="43"/>
  </w:num>
  <w:num w:numId="77">
    <w:abstractNumId w:val="19"/>
  </w:num>
  <w:num w:numId="78">
    <w:abstractNumId w:val="42"/>
  </w:num>
  <w:num w:numId="79">
    <w:abstractNumId w:val="31"/>
  </w:num>
  <w:num w:numId="80">
    <w:abstractNumId w:val="6"/>
  </w:num>
  <w:num w:numId="81">
    <w:abstractNumId w:val="44"/>
  </w:num>
  <w:num w:numId="82">
    <w:abstractNumId w:val="14"/>
  </w:num>
  <w:num w:numId="83">
    <w:abstractNumId w:val="98"/>
  </w:num>
  <w:num w:numId="84">
    <w:abstractNumId w:val="60"/>
  </w:num>
  <w:num w:numId="85">
    <w:abstractNumId w:val="81"/>
  </w:num>
  <w:num w:numId="86">
    <w:abstractNumId w:val="3"/>
  </w:num>
  <w:num w:numId="87">
    <w:abstractNumId w:val="62"/>
  </w:num>
  <w:num w:numId="88">
    <w:abstractNumId w:val="0"/>
  </w:num>
  <w:num w:numId="89">
    <w:abstractNumId w:val="1"/>
  </w:num>
  <w:num w:numId="90">
    <w:abstractNumId w:val="88"/>
  </w:num>
  <w:num w:numId="91">
    <w:abstractNumId w:val="46"/>
  </w:num>
  <w:num w:numId="92">
    <w:abstractNumId w:val="41"/>
  </w:num>
  <w:num w:numId="93">
    <w:abstractNumId w:val="30"/>
  </w:num>
  <w:num w:numId="94">
    <w:abstractNumId w:val="54"/>
  </w:num>
  <w:num w:numId="95">
    <w:abstractNumId w:val="50"/>
  </w:num>
  <w:num w:numId="96">
    <w:abstractNumId w:val="39"/>
  </w:num>
  <w:num w:numId="97">
    <w:abstractNumId w:val="18"/>
  </w:num>
  <w:num w:numId="98">
    <w:abstractNumId w:val="58"/>
  </w:num>
  <w:num w:numId="99">
    <w:abstractNumId w:val="9"/>
  </w:num>
  <w:num w:numId="100">
    <w:abstractNumId w:val="69"/>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08B"/>
    <w:rsid w:val="0000189C"/>
    <w:rsid w:val="00012424"/>
    <w:rsid w:val="00015286"/>
    <w:rsid w:val="000242D8"/>
    <w:rsid w:val="000249C2"/>
    <w:rsid w:val="00036E61"/>
    <w:rsid w:val="00046DDE"/>
    <w:rsid w:val="00055C28"/>
    <w:rsid w:val="00062578"/>
    <w:rsid w:val="0006783B"/>
    <w:rsid w:val="000717CC"/>
    <w:rsid w:val="000771F8"/>
    <w:rsid w:val="0008135F"/>
    <w:rsid w:val="000939EE"/>
    <w:rsid w:val="000955FE"/>
    <w:rsid w:val="00095633"/>
    <w:rsid w:val="000A2A01"/>
    <w:rsid w:val="000A6746"/>
    <w:rsid w:val="000C664E"/>
    <w:rsid w:val="000E7D29"/>
    <w:rsid w:val="00124757"/>
    <w:rsid w:val="00124E8A"/>
    <w:rsid w:val="00132903"/>
    <w:rsid w:val="00143DDC"/>
    <w:rsid w:val="001473A1"/>
    <w:rsid w:val="00151A06"/>
    <w:rsid w:val="00154E5B"/>
    <w:rsid w:val="00166395"/>
    <w:rsid w:val="0017203C"/>
    <w:rsid w:val="00184C43"/>
    <w:rsid w:val="00192365"/>
    <w:rsid w:val="001B24D0"/>
    <w:rsid w:val="001B2F66"/>
    <w:rsid w:val="001C29B5"/>
    <w:rsid w:val="001C7D75"/>
    <w:rsid w:val="001D1FAB"/>
    <w:rsid w:val="001D413F"/>
    <w:rsid w:val="001D5ABF"/>
    <w:rsid w:val="001D62B5"/>
    <w:rsid w:val="001E00A4"/>
    <w:rsid w:val="001E654F"/>
    <w:rsid w:val="001F0C7B"/>
    <w:rsid w:val="0020462B"/>
    <w:rsid w:val="00206F14"/>
    <w:rsid w:val="002157A6"/>
    <w:rsid w:val="0023169C"/>
    <w:rsid w:val="00236F46"/>
    <w:rsid w:val="00243D45"/>
    <w:rsid w:val="00251E75"/>
    <w:rsid w:val="0026430C"/>
    <w:rsid w:val="00267309"/>
    <w:rsid w:val="002708CC"/>
    <w:rsid w:val="002A4947"/>
    <w:rsid w:val="002A53D9"/>
    <w:rsid w:val="002A6E7E"/>
    <w:rsid w:val="002A7786"/>
    <w:rsid w:val="002B6190"/>
    <w:rsid w:val="002D48BD"/>
    <w:rsid w:val="002D5888"/>
    <w:rsid w:val="002D7CD9"/>
    <w:rsid w:val="002E29DC"/>
    <w:rsid w:val="002E4366"/>
    <w:rsid w:val="002E5A1F"/>
    <w:rsid w:val="002E7575"/>
    <w:rsid w:val="002F43F6"/>
    <w:rsid w:val="00314EDA"/>
    <w:rsid w:val="00315394"/>
    <w:rsid w:val="00327D29"/>
    <w:rsid w:val="00337693"/>
    <w:rsid w:val="003409A4"/>
    <w:rsid w:val="00342EF0"/>
    <w:rsid w:val="0034497C"/>
    <w:rsid w:val="00351D0D"/>
    <w:rsid w:val="00363BAB"/>
    <w:rsid w:val="00370B76"/>
    <w:rsid w:val="003815A9"/>
    <w:rsid w:val="00383A3F"/>
    <w:rsid w:val="00390666"/>
    <w:rsid w:val="003967F4"/>
    <w:rsid w:val="003A0810"/>
    <w:rsid w:val="003A7ED6"/>
    <w:rsid w:val="003B0643"/>
    <w:rsid w:val="003B6770"/>
    <w:rsid w:val="003C1591"/>
    <w:rsid w:val="003D1537"/>
    <w:rsid w:val="003D52A9"/>
    <w:rsid w:val="003D7CD0"/>
    <w:rsid w:val="003E2C34"/>
    <w:rsid w:val="003E4E93"/>
    <w:rsid w:val="003E6DCE"/>
    <w:rsid w:val="003F02B3"/>
    <w:rsid w:val="003F3F80"/>
    <w:rsid w:val="00405CF7"/>
    <w:rsid w:val="004077BB"/>
    <w:rsid w:val="00410185"/>
    <w:rsid w:val="00411428"/>
    <w:rsid w:val="004125BD"/>
    <w:rsid w:val="00434176"/>
    <w:rsid w:val="0043431E"/>
    <w:rsid w:val="004454B2"/>
    <w:rsid w:val="004470CE"/>
    <w:rsid w:val="00464AD0"/>
    <w:rsid w:val="00464D48"/>
    <w:rsid w:val="004671E2"/>
    <w:rsid w:val="0047125A"/>
    <w:rsid w:val="00477851"/>
    <w:rsid w:val="00481CEC"/>
    <w:rsid w:val="0048441E"/>
    <w:rsid w:val="00492F53"/>
    <w:rsid w:val="004A59D9"/>
    <w:rsid w:val="004B2C6B"/>
    <w:rsid w:val="004B6837"/>
    <w:rsid w:val="004C2537"/>
    <w:rsid w:val="004C3DEC"/>
    <w:rsid w:val="004D3164"/>
    <w:rsid w:val="004E1023"/>
    <w:rsid w:val="004E411E"/>
    <w:rsid w:val="005100C8"/>
    <w:rsid w:val="00522940"/>
    <w:rsid w:val="00522DA3"/>
    <w:rsid w:val="005239F1"/>
    <w:rsid w:val="00525753"/>
    <w:rsid w:val="00525968"/>
    <w:rsid w:val="005262A0"/>
    <w:rsid w:val="0052634C"/>
    <w:rsid w:val="005277DC"/>
    <w:rsid w:val="00544F5F"/>
    <w:rsid w:val="00546C20"/>
    <w:rsid w:val="005506C9"/>
    <w:rsid w:val="0055102F"/>
    <w:rsid w:val="00554061"/>
    <w:rsid w:val="005601AB"/>
    <w:rsid w:val="005655F3"/>
    <w:rsid w:val="0057308B"/>
    <w:rsid w:val="00595477"/>
    <w:rsid w:val="005A05E5"/>
    <w:rsid w:val="005C1F56"/>
    <w:rsid w:val="005D50FD"/>
    <w:rsid w:val="00600252"/>
    <w:rsid w:val="0060314A"/>
    <w:rsid w:val="00613BB0"/>
    <w:rsid w:val="00614427"/>
    <w:rsid w:val="00622122"/>
    <w:rsid w:val="00624B3A"/>
    <w:rsid w:val="0062682D"/>
    <w:rsid w:val="00626EA3"/>
    <w:rsid w:val="00631878"/>
    <w:rsid w:val="0063227F"/>
    <w:rsid w:val="00640658"/>
    <w:rsid w:val="00645575"/>
    <w:rsid w:val="006505D9"/>
    <w:rsid w:val="0065751B"/>
    <w:rsid w:val="00666057"/>
    <w:rsid w:val="00666203"/>
    <w:rsid w:val="006752A4"/>
    <w:rsid w:val="00683F3C"/>
    <w:rsid w:val="00687BFC"/>
    <w:rsid w:val="00692CA2"/>
    <w:rsid w:val="00695894"/>
    <w:rsid w:val="006971D7"/>
    <w:rsid w:val="006A36B7"/>
    <w:rsid w:val="006B2AB9"/>
    <w:rsid w:val="006B2DBA"/>
    <w:rsid w:val="006C18E6"/>
    <w:rsid w:val="006C263B"/>
    <w:rsid w:val="006D23A9"/>
    <w:rsid w:val="006E613B"/>
    <w:rsid w:val="006E72C7"/>
    <w:rsid w:val="0070313B"/>
    <w:rsid w:val="00723F62"/>
    <w:rsid w:val="00725AD8"/>
    <w:rsid w:val="00737060"/>
    <w:rsid w:val="007426F3"/>
    <w:rsid w:val="007433DA"/>
    <w:rsid w:val="00752C0F"/>
    <w:rsid w:val="00752D21"/>
    <w:rsid w:val="00755AB4"/>
    <w:rsid w:val="00755EE1"/>
    <w:rsid w:val="00775AC8"/>
    <w:rsid w:val="00777850"/>
    <w:rsid w:val="007852EC"/>
    <w:rsid w:val="0079018D"/>
    <w:rsid w:val="007909E6"/>
    <w:rsid w:val="00790C40"/>
    <w:rsid w:val="00791122"/>
    <w:rsid w:val="007936E8"/>
    <w:rsid w:val="0079475D"/>
    <w:rsid w:val="007A23D5"/>
    <w:rsid w:val="007A6ECE"/>
    <w:rsid w:val="007B3825"/>
    <w:rsid w:val="007C7043"/>
    <w:rsid w:val="007D2D44"/>
    <w:rsid w:val="007E314E"/>
    <w:rsid w:val="007F0962"/>
    <w:rsid w:val="0081158B"/>
    <w:rsid w:val="008123EB"/>
    <w:rsid w:val="008211F6"/>
    <w:rsid w:val="008321B8"/>
    <w:rsid w:val="00841902"/>
    <w:rsid w:val="008425FF"/>
    <w:rsid w:val="00842BFF"/>
    <w:rsid w:val="008516DE"/>
    <w:rsid w:val="008724DB"/>
    <w:rsid w:val="00885474"/>
    <w:rsid w:val="008907B9"/>
    <w:rsid w:val="008A5016"/>
    <w:rsid w:val="008C470D"/>
    <w:rsid w:val="008D6BA2"/>
    <w:rsid w:val="008E28D8"/>
    <w:rsid w:val="008E61C7"/>
    <w:rsid w:val="00900CAE"/>
    <w:rsid w:val="00901484"/>
    <w:rsid w:val="009133FB"/>
    <w:rsid w:val="00913771"/>
    <w:rsid w:val="009238A9"/>
    <w:rsid w:val="00946525"/>
    <w:rsid w:val="00950C63"/>
    <w:rsid w:val="009B7C7E"/>
    <w:rsid w:val="009D2E82"/>
    <w:rsid w:val="009E0995"/>
    <w:rsid w:val="009F6873"/>
    <w:rsid w:val="00A057C0"/>
    <w:rsid w:val="00A06423"/>
    <w:rsid w:val="00A064E1"/>
    <w:rsid w:val="00A12876"/>
    <w:rsid w:val="00A25B0D"/>
    <w:rsid w:val="00A31B72"/>
    <w:rsid w:val="00A33492"/>
    <w:rsid w:val="00A34702"/>
    <w:rsid w:val="00A50D38"/>
    <w:rsid w:val="00A70AAC"/>
    <w:rsid w:val="00A76B1A"/>
    <w:rsid w:val="00A76C0A"/>
    <w:rsid w:val="00A77F7E"/>
    <w:rsid w:val="00A821C5"/>
    <w:rsid w:val="00A82305"/>
    <w:rsid w:val="00A82467"/>
    <w:rsid w:val="00A948C5"/>
    <w:rsid w:val="00AA33FA"/>
    <w:rsid w:val="00AB1DD5"/>
    <w:rsid w:val="00AB1FC6"/>
    <w:rsid w:val="00AB2878"/>
    <w:rsid w:val="00AB56E5"/>
    <w:rsid w:val="00AC1B55"/>
    <w:rsid w:val="00AC3B60"/>
    <w:rsid w:val="00B028F2"/>
    <w:rsid w:val="00B0742F"/>
    <w:rsid w:val="00B0771F"/>
    <w:rsid w:val="00B23FDB"/>
    <w:rsid w:val="00B24FB6"/>
    <w:rsid w:val="00B26FE6"/>
    <w:rsid w:val="00B31FB4"/>
    <w:rsid w:val="00B40BA4"/>
    <w:rsid w:val="00B67DE8"/>
    <w:rsid w:val="00B7301C"/>
    <w:rsid w:val="00B7583B"/>
    <w:rsid w:val="00B76C4F"/>
    <w:rsid w:val="00B836F9"/>
    <w:rsid w:val="00B926CC"/>
    <w:rsid w:val="00B97D07"/>
    <w:rsid w:val="00BA2BEA"/>
    <w:rsid w:val="00BA2CE6"/>
    <w:rsid w:val="00BA7666"/>
    <w:rsid w:val="00BB22DE"/>
    <w:rsid w:val="00BB40C7"/>
    <w:rsid w:val="00BB49AF"/>
    <w:rsid w:val="00BC054E"/>
    <w:rsid w:val="00BC08D6"/>
    <w:rsid w:val="00BD37CF"/>
    <w:rsid w:val="00BE4751"/>
    <w:rsid w:val="00BF7C44"/>
    <w:rsid w:val="00C06B17"/>
    <w:rsid w:val="00C3062E"/>
    <w:rsid w:val="00C359DD"/>
    <w:rsid w:val="00C46FFE"/>
    <w:rsid w:val="00C53524"/>
    <w:rsid w:val="00C67DBC"/>
    <w:rsid w:val="00C72900"/>
    <w:rsid w:val="00C72AA9"/>
    <w:rsid w:val="00C91C34"/>
    <w:rsid w:val="00CA2E9C"/>
    <w:rsid w:val="00CA7CA6"/>
    <w:rsid w:val="00CB4858"/>
    <w:rsid w:val="00CC04A6"/>
    <w:rsid w:val="00CC6274"/>
    <w:rsid w:val="00CD7417"/>
    <w:rsid w:val="00CF1376"/>
    <w:rsid w:val="00D0320A"/>
    <w:rsid w:val="00D07845"/>
    <w:rsid w:val="00D1295F"/>
    <w:rsid w:val="00D3360D"/>
    <w:rsid w:val="00D338AD"/>
    <w:rsid w:val="00D35056"/>
    <w:rsid w:val="00D43FC1"/>
    <w:rsid w:val="00D50036"/>
    <w:rsid w:val="00D72E7A"/>
    <w:rsid w:val="00D73A98"/>
    <w:rsid w:val="00D854CF"/>
    <w:rsid w:val="00D862C7"/>
    <w:rsid w:val="00D93AF5"/>
    <w:rsid w:val="00D96486"/>
    <w:rsid w:val="00DA2A88"/>
    <w:rsid w:val="00DA6D6C"/>
    <w:rsid w:val="00DB3691"/>
    <w:rsid w:val="00DC00D5"/>
    <w:rsid w:val="00DC10BB"/>
    <w:rsid w:val="00DC306E"/>
    <w:rsid w:val="00DC4B19"/>
    <w:rsid w:val="00DD5093"/>
    <w:rsid w:val="00DE0C29"/>
    <w:rsid w:val="00DE2FB3"/>
    <w:rsid w:val="00DE7930"/>
    <w:rsid w:val="00E041E1"/>
    <w:rsid w:val="00E37B2C"/>
    <w:rsid w:val="00E46DA2"/>
    <w:rsid w:val="00E55C14"/>
    <w:rsid w:val="00E565D2"/>
    <w:rsid w:val="00E6511E"/>
    <w:rsid w:val="00E768C6"/>
    <w:rsid w:val="00E83154"/>
    <w:rsid w:val="00EA1728"/>
    <w:rsid w:val="00EA3FDF"/>
    <w:rsid w:val="00EA700D"/>
    <w:rsid w:val="00EB28F8"/>
    <w:rsid w:val="00EB5667"/>
    <w:rsid w:val="00EB58A4"/>
    <w:rsid w:val="00EC274B"/>
    <w:rsid w:val="00EC3322"/>
    <w:rsid w:val="00EC59C2"/>
    <w:rsid w:val="00ED25C1"/>
    <w:rsid w:val="00ED2CC3"/>
    <w:rsid w:val="00EE114A"/>
    <w:rsid w:val="00EF1A49"/>
    <w:rsid w:val="00EF59EC"/>
    <w:rsid w:val="00EF5C4B"/>
    <w:rsid w:val="00F00DCD"/>
    <w:rsid w:val="00F21C70"/>
    <w:rsid w:val="00F37161"/>
    <w:rsid w:val="00F37C62"/>
    <w:rsid w:val="00F4151E"/>
    <w:rsid w:val="00F4258F"/>
    <w:rsid w:val="00F42D63"/>
    <w:rsid w:val="00F56CEB"/>
    <w:rsid w:val="00F56E4A"/>
    <w:rsid w:val="00F86EB4"/>
    <w:rsid w:val="00F91248"/>
    <w:rsid w:val="00F9210A"/>
    <w:rsid w:val="00F95527"/>
    <w:rsid w:val="00FA7C72"/>
    <w:rsid w:val="00FB1CFC"/>
    <w:rsid w:val="00FB493F"/>
    <w:rsid w:val="00FC6F3C"/>
    <w:rsid w:val="00FF168D"/>
    <w:rsid w:val="00FF5A54"/>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5:docId w15:val="{5F1B5A16-084A-4C14-8C17-65AFA1213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6E5"/>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8425FF"/>
    <w:pPr>
      <w:keepNext/>
      <w:numPr>
        <w:numId w:val="5"/>
      </w:numPr>
      <w:ind w:left="426" w:hanging="426"/>
      <w:jc w:val="both"/>
      <w:outlineLvl w:val="0"/>
    </w:pPr>
    <w:rPr>
      <w:b/>
    </w:rPr>
  </w:style>
  <w:style w:type="paragraph" w:styleId="Heading2">
    <w:name w:val="heading 2"/>
    <w:basedOn w:val="Normal"/>
    <w:next w:val="Normal"/>
    <w:link w:val="Heading2Char"/>
    <w:qFormat/>
    <w:rsid w:val="0057308B"/>
    <w:pPr>
      <w:keepNext/>
      <w:outlineLvl w:val="1"/>
    </w:pPr>
    <w:rPr>
      <w:b/>
      <w:sz w:val="24"/>
      <w:lang w:val="en-GB"/>
    </w:rPr>
  </w:style>
  <w:style w:type="paragraph" w:styleId="Heading3">
    <w:name w:val="heading 3"/>
    <w:basedOn w:val="Normal"/>
    <w:next w:val="Normal"/>
    <w:link w:val="Heading3Char"/>
    <w:qFormat/>
    <w:rsid w:val="0057308B"/>
    <w:pPr>
      <w:keepNext/>
      <w:outlineLvl w:val="2"/>
    </w:pPr>
    <w:rPr>
      <w:b/>
      <w:color w:val="FF0000"/>
      <w:sz w:val="24"/>
      <w:lang w:val="en-GB"/>
    </w:rPr>
  </w:style>
  <w:style w:type="paragraph" w:styleId="Heading4">
    <w:name w:val="heading 4"/>
    <w:basedOn w:val="Normal"/>
    <w:next w:val="Normal"/>
    <w:link w:val="Heading4Char"/>
    <w:qFormat/>
    <w:rsid w:val="0057308B"/>
    <w:pPr>
      <w:keepNext/>
      <w:jc w:val="both"/>
      <w:outlineLvl w:val="3"/>
    </w:pPr>
    <w:rPr>
      <w:sz w:val="24"/>
    </w:rPr>
  </w:style>
  <w:style w:type="paragraph" w:styleId="Heading5">
    <w:name w:val="heading 5"/>
    <w:basedOn w:val="Normal"/>
    <w:next w:val="Normal"/>
    <w:link w:val="Heading5Char"/>
    <w:unhideWhenUsed/>
    <w:qFormat/>
    <w:rsid w:val="0057308B"/>
    <w:pPr>
      <w:keepNext/>
      <w:keepLines/>
      <w:spacing w:before="200"/>
      <w:outlineLvl w:val="4"/>
    </w:pPr>
    <w:rPr>
      <w:rFonts w:ascii="Cambria" w:hAnsi="Cambria"/>
      <w:color w:val="243F60"/>
    </w:rPr>
  </w:style>
  <w:style w:type="paragraph" w:styleId="Heading6">
    <w:name w:val="heading 6"/>
    <w:basedOn w:val="Normal"/>
    <w:next w:val="Normal"/>
    <w:link w:val="Heading6Char"/>
    <w:unhideWhenUsed/>
    <w:qFormat/>
    <w:rsid w:val="0057308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A76C0A"/>
    <w:pPr>
      <w:tabs>
        <w:tab w:val="num" w:pos="1296"/>
      </w:tabs>
      <w:spacing w:before="240" w:after="60"/>
      <w:ind w:left="1296" w:hanging="1296"/>
      <w:outlineLvl w:val="6"/>
    </w:pPr>
    <w:rPr>
      <w:rFonts w:ascii="Times New Roman" w:hAnsi="Times New Roman"/>
      <w:sz w:val="24"/>
      <w:szCs w:val="24"/>
    </w:rPr>
  </w:style>
  <w:style w:type="paragraph" w:styleId="Heading8">
    <w:name w:val="heading 8"/>
    <w:basedOn w:val="Normal"/>
    <w:next w:val="Normal"/>
    <w:link w:val="Heading8Char"/>
    <w:uiPriority w:val="99"/>
    <w:qFormat/>
    <w:rsid w:val="0057308B"/>
    <w:pPr>
      <w:keepNext/>
      <w:jc w:val="both"/>
      <w:outlineLvl w:val="7"/>
    </w:pPr>
    <w:rPr>
      <w:b/>
      <w:sz w:val="18"/>
      <w:lang w:val="en-GB"/>
    </w:rPr>
  </w:style>
  <w:style w:type="paragraph" w:styleId="Heading9">
    <w:name w:val="heading 9"/>
    <w:basedOn w:val="Normal"/>
    <w:next w:val="Normal"/>
    <w:link w:val="Heading9Char"/>
    <w:uiPriority w:val="99"/>
    <w:qFormat/>
    <w:rsid w:val="00A76C0A"/>
    <w:pPr>
      <w:tabs>
        <w:tab w:val="num" w:pos="1584"/>
      </w:tabs>
      <w:spacing w:before="240" w:after="60"/>
      <w:ind w:left="1584" w:hanging="1584"/>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25FF"/>
    <w:rPr>
      <w:rFonts w:ascii="Arial" w:eastAsia="Times New Roman" w:hAnsi="Arial" w:cs="Times New Roman"/>
      <w:b/>
      <w:szCs w:val="20"/>
    </w:rPr>
  </w:style>
  <w:style w:type="character" w:customStyle="1" w:styleId="Heading2Char">
    <w:name w:val="Heading 2 Char"/>
    <w:basedOn w:val="DefaultParagraphFont"/>
    <w:link w:val="Heading2"/>
    <w:rsid w:val="0057308B"/>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57308B"/>
    <w:rPr>
      <w:rFonts w:ascii="Arial" w:eastAsia="Times New Roman" w:hAnsi="Arial" w:cs="Times New Roman"/>
      <w:b/>
      <w:color w:val="FF0000"/>
      <w:sz w:val="24"/>
      <w:szCs w:val="20"/>
      <w:lang w:val="en-GB"/>
    </w:rPr>
  </w:style>
  <w:style w:type="character" w:customStyle="1" w:styleId="Heading4Char">
    <w:name w:val="Heading 4 Char"/>
    <w:basedOn w:val="DefaultParagraphFont"/>
    <w:link w:val="Heading4"/>
    <w:rsid w:val="0057308B"/>
    <w:rPr>
      <w:rFonts w:ascii="Arial" w:eastAsia="Times New Roman" w:hAnsi="Arial" w:cs="Times New Roman"/>
      <w:sz w:val="24"/>
      <w:szCs w:val="20"/>
    </w:rPr>
  </w:style>
  <w:style w:type="character" w:customStyle="1" w:styleId="Heading5Char">
    <w:name w:val="Heading 5 Char"/>
    <w:basedOn w:val="DefaultParagraphFont"/>
    <w:link w:val="Heading5"/>
    <w:rsid w:val="0057308B"/>
    <w:rPr>
      <w:rFonts w:ascii="Cambria" w:eastAsia="Times New Roman" w:hAnsi="Cambria" w:cs="Times New Roman"/>
      <w:color w:val="243F60"/>
      <w:sz w:val="20"/>
      <w:szCs w:val="20"/>
    </w:rPr>
  </w:style>
  <w:style w:type="character" w:customStyle="1" w:styleId="Heading6Char">
    <w:name w:val="Heading 6 Char"/>
    <w:basedOn w:val="DefaultParagraphFont"/>
    <w:link w:val="Heading6"/>
    <w:rsid w:val="0057308B"/>
    <w:rPr>
      <w:rFonts w:ascii="Cambria" w:eastAsia="Times New Roman" w:hAnsi="Cambria" w:cs="Times New Roman"/>
      <w:i/>
      <w:iCs/>
      <w:color w:val="243F60"/>
      <w:sz w:val="20"/>
      <w:szCs w:val="20"/>
    </w:rPr>
  </w:style>
  <w:style w:type="character" w:customStyle="1" w:styleId="Heading8Char">
    <w:name w:val="Heading 8 Char"/>
    <w:basedOn w:val="DefaultParagraphFont"/>
    <w:link w:val="Heading8"/>
    <w:uiPriority w:val="99"/>
    <w:rsid w:val="0057308B"/>
    <w:rPr>
      <w:rFonts w:ascii="Arial" w:eastAsia="Times New Roman" w:hAnsi="Arial" w:cs="Times New Roman"/>
      <w:b/>
      <w:sz w:val="18"/>
      <w:szCs w:val="20"/>
      <w:lang w:val="en-GB"/>
    </w:rPr>
  </w:style>
  <w:style w:type="paragraph" w:styleId="Header">
    <w:name w:val="header"/>
    <w:basedOn w:val="Normal"/>
    <w:link w:val="HeaderChar"/>
    <w:rsid w:val="0057308B"/>
    <w:pPr>
      <w:tabs>
        <w:tab w:val="center" w:pos="4320"/>
        <w:tab w:val="right" w:pos="8640"/>
      </w:tabs>
    </w:pPr>
  </w:style>
  <w:style w:type="character" w:customStyle="1" w:styleId="HeaderChar">
    <w:name w:val="Header Char"/>
    <w:basedOn w:val="DefaultParagraphFont"/>
    <w:link w:val="Header"/>
    <w:rsid w:val="0057308B"/>
    <w:rPr>
      <w:rFonts w:ascii="Times New Roman" w:eastAsia="Times New Roman" w:hAnsi="Times New Roman" w:cs="Times New Roman"/>
      <w:sz w:val="20"/>
      <w:szCs w:val="20"/>
    </w:rPr>
  </w:style>
  <w:style w:type="paragraph" w:styleId="Footer">
    <w:name w:val="footer"/>
    <w:basedOn w:val="Normal"/>
    <w:link w:val="FooterChar"/>
    <w:rsid w:val="0057308B"/>
    <w:pPr>
      <w:tabs>
        <w:tab w:val="center" w:pos="4320"/>
        <w:tab w:val="right" w:pos="8640"/>
      </w:tabs>
    </w:pPr>
  </w:style>
  <w:style w:type="character" w:customStyle="1" w:styleId="FooterChar">
    <w:name w:val="Footer Char"/>
    <w:basedOn w:val="DefaultParagraphFont"/>
    <w:link w:val="Footer"/>
    <w:rsid w:val="0057308B"/>
    <w:rPr>
      <w:rFonts w:ascii="Times New Roman" w:eastAsia="Times New Roman" w:hAnsi="Times New Roman" w:cs="Times New Roman"/>
      <w:sz w:val="20"/>
      <w:szCs w:val="20"/>
    </w:rPr>
  </w:style>
  <w:style w:type="paragraph" w:styleId="BodyTextIndent">
    <w:name w:val="Body Text Indent"/>
    <w:basedOn w:val="Normal"/>
    <w:link w:val="BodyTextIndentChar"/>
    <w:rsid w:val="0057308B"/>
    <w:rPr>
      <w:sz w:val="24"/>
      <w:lang w:val="en-GB"/>
    </w:rPr>
  </w:style>
  <w:style w:type="character" w:customStyle="1" w:styleId="BodyTextIndentChar">
    <w:name w:val="Body Text Indent Char"/>
    <w:basedOn w:val="DefaultParagraphFont"/>
    <w:link w:val="BodyTextIndent"/>
    <w:rsid w:val="0057308B"/>
    <w:rPr>
      <w:rFonts w:ascii="Arial" w:eastAsia="Times New Roman" w:hAnsi="Arial" w:cs="Times New Roman"/>
      <w:sz w:val="24"/>
      <w:szCs w:val="20"/>
      <w:lang w:val="en-GB"/>
    </w:rPr>
  </w:style>
  <w:style w:type="paragraph" w:styleId="BodyText">
    <w:name w:val="Body Text"/>
    <w:basedOn w:val="Normal"/>
    <w:link w:val="BodyTextChar"/>
    <w:uiPriority w:val="99"/>
    <w:rsid w:val="0057308B"/>
    <w:rPr>
      <w:snapToGrid w:val="0"/>
      <w:color w:val="000000"/>
      <w:lang w:val="en-GB"/>
    </w:rPr>
  </w:style>
  <w:style w:type="character" w:customStyle="1" w:styleId="BodyTextChar">
    <w:name w:val="Body Text Char"/>
    <w:basedOn w:val="DefaultParagraphFont"/>
    <w:link w:val="BodyText"/>
    <w:uiPriority w:val="99"/>
    <w:rsid w:val="0057308B"/>
    <w:rPr>
      <w:rFonts w:ascii="Arial" w:eastAsia="Times New Roman" w:hAnsi="Arial" w:cs="Times New Roman"/>
      <w:snapToGrid w:val="0"/>
      <w:color w:val="000000"/>
      <w:sz w:val="20"/>
      <w:szCs w:val="20"/>
      <w:lang w:val="en-GB"/>
    </w:rPr>
  </w:style>
  <w:style w:type="paragraph" w:styleId="BodyText2">
    <w:name w:val="Body Text 2"/>
    <w:basedOn w:val="Normal"/>
    <w:link w:val="BodyText2Char"/>
    <w:uiPriority w:val="99"/>
    <w:rsid w:val="0057308B"/>
    <w:rPr>
      <w:b/>
      <w:snapToGrid w:val="0"/>
      <w:sz w:val="24"/>
      <w:u w:val="single"/>
      <w:lang w:val="en-GB"/>
    </w:rPr>
  </w:style>
  <w:style w:type="character" w:customStyle="1" w:styleId="BodyText2Char">
    <w:name w:val="Body Text 2 Char"/>
    <w:basedOn w:val="DefaultParagraphFont"/>
    <w:link w:val="BodyText2"/>
    <w:uiPriority w:val="99"/>
    <w:rsid w:val="0057308B"/>
    <w:rPr>
      <w:rFonts w:ascii="Arial" w:eastAsia="Times New Roman" w:hAnsi="Arial" w:cs="Times New Roman"/>
      <w:b/>
      <w:snapToGrid w:val="0"/>
      <w:sz w:val="24"/>
      <w:szCs w:val="20"/>
      <w:u w:val="single"/>
      <w:lang w:val="en-GB"/>
    </w:rPr>
  </w:style>
  <w:style w:type="paragraph" w:styleId="BodyText3">
    <w:name w:val="Body Text 3"/>
    <w:basedOn w:val="Normal"/>
    <w:link w:val="BodyText3Char"/>
    <w:uiPriority w:val="99"/>
    <w:rsid w:val="0057308B"/>
    <w:pPr>
      <w:jc w:val="both"/>
    </w:pPr>
    <w:rPr>
      <w:sz w:val="24"/>
    </w:rPr>
  </w:style>
  <w:style w:type="character" w:customStyle="1" w:styleId="BodyText3Char">
    <w:name w:val="Body Text 3 Char"/>
    <w:basedOn w:val="DefaultParagraphFont"/>
    <w:link w:val="BodyText3"/>
    <w:uiPriority w:val="99"/>
    <w:rsid w:val="0057308B"/>
    <w:rPr>
      <w:rFonts w:ascii="Arial" w:eastAsia="Times New Roman" w:hAnsi="Arial" w:cs="Times New Roman"/>
      <w:sz w:val="24"/>
      <w:szCs w:val="20"/>
    </w:rPr>
  </w:style>
  <w:style w:type="character" w:styleId="Hyperlink">
    <w:name w:val="Hyperlink"/>
    <w:basedOn w:val="DefaultParagraphFont"/>
    <w:uiPriority w:val="99"/>
    <w:rsid w:val="0057308B"/>
    <w:rPr>
      <w:color w:val="0000FF"/>
      <w:u w:val="single"/>
    </w:rPr>
  </w:style>
  <w:style w:type="character" w:styleId="PageNumber">
    <w:name w:val="page number"/>
    <w:basedOn w:val="DefaultParagraphFont"/>
    <w:rsid w:val="0057308B"/>
  </w:style>
  <w:style w:type="character" w:customStyle="1" w:styleId="EmailStyle23">
    <w:name w:val="EmailStyle23"/>
    <w:basedOn w:val="DefaultParagraphFont"/>
    <w:semiHidden/>
    <w:rsid w:val="0057308B"/>
    <w:rPr>
      <w:rFonts w:ascii="Arial" w:hAnsi="Arial" w:cs="Arial"/>
      <w:color w:val="auto"/>
      <w:sz w:val="20"/>
      <w:szCs w:val="20"/>
    </w:rPr>
  </w:style>
  <w:style w:type="table" w:styleId="TableGrid">
    <w:name w:val="Table Grid"/>
    <w:basedOn w:val="TableNormal"/>
    <w:rsid w:val="0057308B"/>
    <w:pPr>
      <w:spacing w:after="0" w:line="240" w:lineRule="auto"/>
    </w:pPr>
    <w:rPr>
      <w:rFonts w:ascii="Times New Roman" w:eastAsia="Times New Roman" w:hAnsi="Times New Roman" w:cs="Times New Roman"/>
      <w:sz w:val="20"/>
      <w:szCs w:val="20"/>
      <w:lang w:eastAsia="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AB2878"/>
    <w:pPr>
      <w:tabs>
        <w:tab w:val="left" w:pos="1560"/>
        <w:tab w:val="right" w:pos="5670"/>
        <w:tab w:val="right" w:leader="dot" w:pos="9628"/>
      </w:tabs>
      <w:spacing w:line="360" w:lineRule="auto"/>
      <w:ind w:left="1560" w:hanging="1560"/>
    </w:pPr>
  </w:style>
  <w:style w:type="paragraph" w:styleId="FootnoteText">
    <w:name w:val="footnote text"/>
    <w:aliases w:val="ARM footnote Text,Footnote Text Char1,Footnote Text Char2,Footnote Text Char11,Footnote Text Char3,Footnote Text Char4,Footnote Text Char5,Footnote Text Char6,Footnote Text Char12,Footnote Text Char21,Footnote New, Cha,C"/>
    <w:basedOn w:val="Normal"/>
    <w:link w:val="FootnoteTextChar8"/>
    <w:rsid w:val="0057308B"/>
  </w:style>
  <w:style w:type="character" w:customStyle="1" w:styleId="FootnoteTextChar">
    <w:name w:val="Footnote Text Char"/>
    <w:basedOn w:val="DefaultParagraphFont"/>
    <w:uiPriority w:val="99"/>
    <w:semiHidden/>
    <w:rsid w:val="0057308B"/>
    <w:rPr>
      <w:rFonts w:ascii="Times New Roman" w:eastAsia="Times New Roman" w:hAnsi="Times New Roman" w:cs="Times New Roman"/>
      <w:sz w:val="20"/>
      <w:szCs w:val="20"/>
    </w:rPr>
  </w:style>
  <w:style w:type="character" w:styleId="FootnoteReference">
    <w:name w:val="footnote reference"/>
    <w:basedOn w:val="DefaultParagraphFont"/>
    <w:rsid w:val="0057308B"/>
    <w:rPr>
      <w:vertAlign w:val="superscript"/>
    </w:rPr>
  </w:style>
  <w:style w:type="paragraph" w:customStyle="1" w:styleId="bodytext-just">
    <w:name w:val="bodytext - just"/>
    <w:basedOn w:val="Normal"/>
    <w:link w:val="bodytext-justChar"/>
    <w:uiPriority w:val="99"/>
    <w:rsid w:val="0057308B"/>
    <w:pPr>
      <w:tabs>
        <w:tab w:val="left" w:pos="567"/>
        <w:tab w:val="left" w:leader="dot" w:pos="6804"/>
      </w:tabs>
      <w:spacing w:before="120" w:after="120" w:line="260" w:lineRule="exact"/>
      <w:ind w:right="-108"/>
      <w:jc w:val="both"/>
    </w:pPr>
    <w:rPr>
      <w:sz w:val="21"/>
    </w:rPr>
  </w:style>
  <w:style w:type="paragraph" w:styleId="BalloonText">
    <w:name w:val="Balloon Text"/>
    <w:basedOn w:val="Normal"/>
    <w:link w:val="BalloonTextChar"/>
    <w:rsid w:val="0057308B"/>
    <w:rPr>
      <w:rFonts w:ascii="Tahoma" w:hAnsi="Tahoma" w:cs="Tahoma"/>
      <w:sz w:val="16"/>
      <w:szCs w:val="16"/>
    </w:rPr>
  </w:style>
  <w:style w:type="character" w:customStyle="1" w:styleId="BalloonTextChar">
    <w:name w:val="Balloon Text Char"/>
    <w:basedOn w:val="DefaultParagraphFont"/>
    <w:link w:val="BalloonText"/>
    <w:uiPriority w:val="99"/>
    <w:rsid w:val="0057308B"/>
    <w:rPr>
      <w:rFonts w:ascii="Tahoma" w:eastAsia="Times New Roman" w:hAnsi="Tahoma" w:cs="Tahoma"/>
      <w:sz w:val="16"/>
      <w:szCs w:val="16"/>
    </w:rPr>
  </w:style>
  <w:style w:type="character" w:customStyle="1" w:styleId="EmailStyle30">
    <w:name w:val="EmailStyle30"/>
    <w:basedOn w:val="DefaultParagraphFont"/>
    <w:semiHidden/>
    <w:rsid w:val="0057308B"/>
    <w:rPr>
      <w:rFonts w:ascii="Arial" w:hAnsi="Arial" w:cs="Arial" w:hint="default"/>
      <w:color w:val="000080"/>
      <w:sz w:val="20"/>
      <w:szCs w:val="20"/>
    </w:rPr>
  </w:style>
  <w:style w:type="paragraph" w:styleId="TOC2">
    <w:name w:val="toc 2"/>
    <w:basedOn w:val="Normal"/>
    <w:next w:val="Normal"/>
    <w:autoRedefine/>
    <w:uiPriority w:val="39"/>
    <w:rsid w:val="0057308B"/>
    <w:pPr>
      <w:tabs>
        <w:tab w:val="left" w:pos="993"/>
        <w:tab w:val="right" w:leader="dot" w:pos="9628"/>
      </w:tabs>
      <w:spacing w:line="360" w:lineRule="auto"/>
      <w:ind w:left="993" w:hanging="567"/>
    </w:pPr>
  </w:style>
  <w:style w:type="paragraph" w:customStyle="1" w:styleId="parafullout">
    <w:name w:val="parafullout"/>
    <w:basedOn w:val="Normal"/>
    <w:rsid w:val="0057308B"/>
    <w:pPr>
      <w:spacing w:before="180"/>
      <w:jc w:val="both"/>
    </w:pPr>
    <w:rPr>
      <w:rFonts w:ascii="Verdana" w:hAnsi="Verdana"/>
      <w:color w:val="000000"/>
      <w:sz w:val="18"/>
      <w:szCs w:val="18"/>
      <w:lang w:val="en-GB" w:eastAsia="en-GB"/>
    </w:rPr>
  </w:style>
  <w:style w:type="paragraph" w:customStyle="1" w:styleId="bullet">
    <w:name w:val="bullet"/>
    <w:basedOn w:val="Normal"/>
    <w:rsid w:val="0057308B"/>
    <w:pPr>
      <w:spacing w:before="180"/>
      <w:ind w:left="567" w:hanging="567"/>
      <w:jc w:val="both"/>
    </w:pPr>
    <w:rPr>
      <w:rFonts w:ascii="Verdana" w:hAnsi="Verdana"/>
      <w:color w:val="000000"/>
      <w:sz w:val="18"/>
      <w:szCs w:val="18"/>
      <w:lang w:val="en-GB" w:eastAsia="en-GB"/>
    </w:rPr>
  </w:style>
  <w:style w:type="paragraph" w:customStyle="1" w:styleId="para1quad">
    <w:name w:val="para1quad"/>
    <w:basedOn w:val="Normal"/>
    <w:rsid w:val="0057308B"/>
    <w:pPr>
      <w:spacing w:before="120"/>
      <w:ind w:firstLine="200"/>
      <w:jc w:val="both"/>
    </w:pPr>
    <w:rPr>
      <w:rFonts w:ascii="Verdana" w:hAnsi="Verdana"/>
      <w:color w:val="000000"/>
      <w:sz w:val="18"/>
      <w:szCs w:val="18"/>
      <w:lang w:val="en-GB" w:eastAsia="en-GB"/>
    </w:rPr>
  </w:style>
  <w:style w:type="paragraph" w:customStyle="1" w:styleId="headingtwo">
    <w:name w:val="headingtwo"/>
    <w:basedOn w:val="Normal"/>
    <w:rsid w:val="0057308B"/>
    <w:pPr>
      <w:spacing w:before="300"/>
      <w:ind w:left="851" w:hanging="851"/>
      <w:jc w:val="both"/>
    </w:pPr>
    <w:rPr>
      <w:rFonts w:ascii="Verdana" w:hAnsi="Verdana"/>
      <w:b/>
      <w:bCs/>
      <w:color w:val="000000"/>
      <w:sz w:val="18"/>
      <w:szCs w:val="18"/>
      <w:lang w:val="en-GB" w:eastAsia="en-GB"/>
    </w:rPr>
  </w:style>
  <w:style w:type="character" w:styleId="CommentReference">
    <w:name w:val="annotation reference"/>
    <w:basedOn w:val="DefaultParagraphFont"/>
    <w:uiPriority w:val="99"/>
    <w:rsid w:val="0057308B"/>
    <w:rPr>
      <w:sz w:val="16"/>
      <w:szCs w:val="16"/>
    </w:rPr>
  </w:style>
  <w:style w:type="paragraph" w:styleId="CommentText">
    <w:name w:val="annotation text"/>
    <w:basedOn w:val="Normal"/>
    <w:link w:val="CommentTextChar"/>
    <w:uiPriority w:val="99"/>
    <w:rsid w:val="0057308B"/>
  </w:style>
  <w:style w:type="character" w:customStyle="1" w:styleId="CommentTextChar">
    <w:name w:val="Comment Text Char"/>
    <w:basedOn w:val="DefaultParagraphFont"/>
    <w:link w:val="CommentText"/>
    <w:uiPriority w:val="99"/>
    <w:rsid w:val="0057308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57308B"/>
    <w:rPr>
      <w:b/>
      <w:bCs/>
    </w:rPr>
  </w:style>
  <w:style w:type="character" w:customStyle="1" w:styleId="CommentSubjectChar">
    <w:name w:val="Comment Subject Char"/>
    <w:basedOn w:val="CommentTextChar"/>
    <w:link w:val="CommentSubject"/>
    <w:uiPriority w:val="99"/>
    <w:semiHidden/>
    <w:rsid w:val="0057308B"/>
    <w:rPr>
      <w:rFonts w:ascii="Times New Roman" w:eastAsia="Times New Roman" w:hAnsi="Times New Roman" w:cs="Times New Roman"/>
      <w:b/>
      <w:bCs/>
      <w:sz w:val="20"/>
      <w:szCs w:val="20"/>
    </w:rPr>
  </w:style>
  <w:style w:type="paragraph" w:customStyle="1" w:styleId="AGHeading1blue">
    <w:name w:val="AG Heading 1 blue"/>
    <w:basedOn w:val="Normal"/>
    <w:link w:val="AGHeading1blueCharChar"/>
    <w:uiPriority w:val="99"/>
    <w:rsid w:val="0057308B"/>
    <w:pPr>
      <w:spacing w:after="400"/>
    </w:pPr>
    <w:rPr>
      <w:rFonts w:ascii="Arial Black" w:hAnsi="Arial Black"/>
      <w:caps/>
      <w:color w:val="022B69"/>
      <w:sz w:val="30"/>
      <w:szCs w:val="30"/>
      <w:lang w:eastAsia="en-GB"/>
    </w:rPr>
  </w:style>
  <w:style w:type="character" w:customStyle="1" w:styleId="AGHeading1blueCharChar">
    <w:name w:val="AG Heading 1 blue Char Char"/>
    <w:basedOn w:val="DefaultParagraphFont"/>
    <w:link w:val="AGHeading1blue"/>
    <w:uiPriority w:val="99"/>
    <w:rsid w:val="0057308B"/>
    <w:rPr>
      <w:rFonts w:ascii="Arial Black" w:eastAsia="Times New Roman" w:hAnsi="Arial Black" w:cs="Times New Roman"/>
      <w:caps/>
      <w:color w:val="022B69"/>
      <w:sz w:val="30"/>
      <w:szCs w:val="30"/>
      <w:lang w:eastAsia="en-GB"/>
    </w:rPr>
  </w:style>
  <w:style w:type="paragraph" w:customStyle="1" w:styleId="AGHeading3Blue">
    <w:name w:val="AG Heading 3 Blue"/>
    <w:basedOn w:val="Normal"/>
    <w:uiPriority w:val="99"/>
    <w:rsid w:val="0057308B"/>
    <w:pPr>
      <w:snapToGrid w:val="0"/>
      <w:spacing w:before="360" w:after="240"/>
    </w:pPr>
    <w:rPr>
      <w:b/>
      <w:bCs/>
      <w:i/>
      <w:iCs/>
      <w:color w:val="022B69"/>
      <w:sz w:val="28"/>
      <w:szCs w:val="28"/>
      <w:lang w:val="en-US"/>
    </w:rPr>
  </w:style>
  <w:style w:type="paragraph" w:customStyle="1" w:styleId="AGHeading2Blue">
    <w:name w:val="AG Heading 2 Blue"/>
    <w:basedOn w:val="Normal"/>
    <w:link w:val="AGHeading2BlueChar"/>
    <w:uiPriority w:val="99"/>
    <w:rsid w:val="0057308B"/>
    <w:pPr>
      <w:spacing w:before="600" w:after="400"/>
    </w:pPr>
    <w:rPr>
      <w:rFonts w:ascii="Arial Black" w:hAnsi="Arial Black"/>
      <w:iCs/>
      <w:color w:val="022B69"/>
      <w:sz w:val="30"/>
      <w:szCs w:val="30"/>
      <w:lang w:eastAsia="en-GB"/>
    </w:rPr>
  </w:style>
  <w:style w:type="character" w:customStyle="1" w:styleId="AGHeading2BlueChar">
    <w:name w:val="AG Heading 2 Blue Char"/>
    <w:basedOn w:val="DefaultParagraphFont"/>
    <w:link w:val="AGHeading2Blue"/>
    <w:uiPriority w:val="99"/>
    <w:rsid w:val="0057308B"/>
    <w:rPr>
      <w:rFonts w:ascii="Arial Black" w:eastAsia="Times New Roman" w:hAnsi="Arial Black" w:cs="Times New Roman"/>
      <w:iCs/>
      <w:color w:val="022B69"/>
      <w:sz w:val="30"/>
      <w:szCs w:val="30"/>
      <w:lang w:eastAsia="en-GB"/>
    </w:rPr>
  </w:style>
  <w:style w:type="paragraph" w:customStyle="1" w:styleId="CharCharCharCharCharCharChar">
    <w:name w:val="Char Char Char Char Char Char Char"/>
    <w:basedOn w:val="Normal"/>
    <w:autoRedefine/>
    <w:uiPriority w:val="99"/>
    <w:rsid w:val="0057308B"/>
    <w:pPr>
      <w:spacing w:before="160" w:after="160" w:line="360" w:lineRule="auto"/>
      <w:jc w:val="both"/>
    </w:pPr>
    <w:rPr>
      <w:iCs/>
      <w:lang w:val="en-US"/>
    </w:rPr>
  </w:style>
  <w:style w:type="paragraph" w:styleId="TOC3">
    <w:name w:val="toc 3"/>
    <w:basedOn w:val="Normal"/>
    <w:next w:val="Normal"/>
    <w:autoRedefine/>
    <w:uiPriority w:val="39"/>
    <w:rsid w:val="0057308B"/>
    <w:pPr>
      <w:tabs>
        <w:tab w:val="left" w:pos="1560"/>
        <w:tab w:val="right" w:leader="dot" w:pos="9639"/>
      </w:tabs>
      <w:spacing w:line="360" w:lineRule="auto"/>
      <w:ind w:left="1560" w:hanging="567"/>
    </w:pPr>
  </w:style>
  <w:style w:type="paragraph" w:styleId="TOC4">
    <w:name w:val="toc 4"/>
    <w:basedOn w:val="Normal"/>
    <w:next w:val="Normal"/>
    <w:autoRedefine/>
    <w:uiPriority w:val="39"/>
    <w:rsid w:val="0057308B"/>
    <w:pPr>
      <w:tabs>
        <w:tab w:val="right" w:pos="9639"/>
      </w:tabs>
      <w:spacing w:line="360" w:lineRule="auto"/>
      <w:ind w:left="1985" w:hanging="425"/>
    </w:pPr>
  </w:style>
  <w:style w:type="paragraph" w:customStyle="1" w:styleId="Default">
    <w:name w:val="Default"/>
    <w:rsid w:val="0057308B"/>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FollowedHyperlink">
    <w:name w:val="FollowedHyperlink"/>
    <w:basedOn w:val="DefaultParagraphFont"/>
    <w:uiPriority w:val="99"/>
    <w:rsid w:val="0057308B"/>
    <w:rPr>
      <w:color w:val="800080"/>
      <w:u w:val="single"/>
    </w:rPr>
  </w:style>
  <w:style w:type="character" w:customStyle="1" w:styleId="hcp3">
    <w:name w:val="hcp3"/>
    <w:basedOn w:val="DefaultParagraphFont"/>
    <w:rsid w:val="0057308B"/>
    <w:rPr>
      <w:b/>
      <w:bCs/>
    </w:rPr>
  </w:style>
  <w:style w:type="paragraph" w:customStyle="1" w:styleId="bulleted">
    <w:name w:val="bulleted"/>
    <w:basedOn w:val="Normal"/>
    <w:rsid w:val="0057308B"/>
    <w:pPr>
      <w:spacing w:before="100" w:beforeAutospacing="1" w:after="100" w:afterAutospacing="1"/>
    </w:pPr>
    <w:rPr>
      <w:sz w:val="24"/>
      <w:szCs w:val="24"/>
      <w:lang w:val="en-US"/>
    </w:rPr>
  </w:style>
  <w:style w:type="paragraph" w:styleId="NormalWeb">
    <w:name w:val="Normal (Web)"/>
    <w:basedOn w:val="Normal"/>
    <w:link w:val="NormalWebChar"/>
    <w:uiPriority w:val="99"/>
    <w:qFormat/>
    <w:rsid w:val="0057308B"/>
    <w:pPr>
      <w:spacing w:before="100" w:beforeAutospacing="1" w:after="100" w:afterAutospacing="1"/>
    </w:pPr>
    <w:rPr>
      <w:sz w:val="24"/>
      <w:szCs w:val="24"/>
      <w:lang w:val="en-US"/>
    </w:rPr>
  </w:style>
  <w:style w:type="paragraph" w:styleId="TOC5">
    <w:name w:val="toc 5"/>
    <w:basedOn w:val="Normal"/>
    <w:next w:val="Normal"/>
    <w:autoRedefine/>
    <w:uiPriority w:val="39"/>
    <w:rsid w:val="0057308B"/>
    <w:pPr>
      <w:ind w:left="960"/>
    </w:pPr>
    <w:rPr>
      <w:sz w:val="24"/>
      <w:szCs w:val="24"/>
      <w:lang w:val="en-US"/>
    </w:rPr>
  </w:style>
  <w:style w:type="paragraph" w:styleId="TOC6">
    <w:name w:val="toc 6"/>
    <w:basedOn w:val="Normal"/>
    <w:next w:val="Normal"/>
    <w:autoRedefine/>
    <w:uiPriority w:val="39"/>
    <w:rsid w:val="0057308B"/>
    <w:pPr>
      <w:ind w:left="1200"/>
    </w:pPr>
    <w:rPr>
      <w:sz w:val="24"/>
      <w:szCs w:val="24"/>
      <w:lang w:val="en-US"/>
    </w:rPr>
  </w:style>
  <w:style w:type="paragraph" w:styleId="TOC7">
    <w:name w:val="toc 7"/>
    <w:basedOn w:val="Normal"/>
    <w:next w:val="Normal"/>
    <w:autoRedefine/>
    <w:uiPriority w:val="39"/>
    <w:rsid w:val="0057308B"/>
    <w:pPr>
      <w:ind w:left="1440"/>
    </w:pPr>
    <w:rPr>
      <w:sz w:val="24"/>
      <w:szCs w:val="24"/>
      <w:lang w:val="en-US"/>
    </w:rPr>
  </w:style>
  <w:style w:type="paragraph" w:styleId="TOC8">
    <w:name w:val="toc 8"/>
    <w:basedOn w:val="Normal"/>
    <w:next w:val="Normal"/>
    <w:autoRedefine/>
    <w:uiPriority w:val="39"/>
    <w:rsid w:val="0057308B"/>
    <w:pPr>
      <w:ind w:left="1680"/>
    </w:pPr>
    <w:rPr>
      <w:sz w:val="24"/>
      <w:szCs w:val="24"/>
      <w:lang w:val="en-US"/>
    </w:rPr>
  </w:style>
  <w:style w:type="paragraph" w:styleId="TOC9">
    <w:name w:val="toc 9"/>
    <w:basedOn w:val="Normal"/>
    <w:next w:val="Normal"/>
    <w:autoRedefine/>
    <w:uiPriority w:val="39"/>
    <w:rsid w:val="0057308B"/>
    <w:pPr>
      <w:ind w:left="1920"/>
    </w:pPr>
    <w:rPr>
      <w:sz w:val="24"/>
      <w:szCs w:val="24"/>
      <w:lang w:val="en-US"/>
    </w:rPr>
  </w:style>
  <w:style w:type="paragraph" w:customStyle="1" w:styleId="AGHeading2">
    <w:name w:val="AG Heading 2"/>
    <w:basedOn w:val="Normal"/>
    <w:next w:val="Normal"/>
    <w:autoRedefine/>
    <w:uiPriority w:val="99"/>
    <w:rsid w:val="0057308B"/>
    <w:pPr>
      <w:spacing w:after="120"/>
    </w:pPr>
    <w:rPr>
      <w:rFonts w:cs="Arial"/>
      <w:b/>
      <w:szCs w:val="24"/>
      <w:lang w:eastAsia="en-GB"/>
    </w:rPr>
  </w:style>
  <w:style w:type="paragraph" w:customStyle="1" w:styleId="AGHeading1">
    <w:name w:val="AG Heading 1"/>
    <w:basedOn w:val="Normal"/>
    <w:next w:val="Normal"/>
    <w:autoRedefine/>
    <w:uiPriority w:val="99"/>
    <w:rsid w:val="0057308B"/>
    <w:pPr>
      <w:spacing w:after="120"/>
    </w:pPr>
    <w:rPr>
      <w:rFonts w:cs="Arial"/>
      <w:b/>
      <w:szCs w:val="24"/>
      <w:lang w:eastAsia="en-GB"/>
    </w:rPr>
  </w:style>
  <w:style w:type="paragraph" w:customStyle="1" w:styleId="p4">
    <w:name w:val="p4"/>
    <w:basedOn w:val="Normal"/>
    <w:rsid w:val="0057308B"/>
    <w:pPr>
      <w:widowControl w:val="0"/>
      <w:autoSpaceDE w:val="0"/>
      <w:autoSpaceDN w:val="0"/>
      <w:adjustRightInd w:val="0"/>
    </w:pPr>
    <w:rPr>
      <w:rFonts w:eastAsia="Calibri"/>
      <w:sz w:val="24"/>
      <w:szCs w:val="24"/>
      <w:lang w:val="en-US"/>
    </w:rPr>
  </w:style>
  <w:style w:type="paragraph" w:styleId="ListParagraph">
    <w:name w:val="List Paragraph"/>
    <w:aliases w:val="List Paragraph 1,List Paragraph1,Recommendation,Table of contents numbered,Bullets,normal"/>
    <w:basedOn w:val="Normal"/>
    <w:link w:val="ListParagraphChar"/>
    <w:uiPriority w:val="34"/>
    <w:qFormat/>
    <w:rsid w:val="0057308B"/>
    <w:pPr>
      <w:ind w:left="720"/>
    </w:pPr>
  </w:style>
  <w:style w:type="paragraph" w:customStyle="1" w:styleId="NumberedParagraph">
    <w:name w:val="Numbered Paragraph"/>
    <w:basedOn w:val="Normal"/>
    <w:link w:val="NumberedParagraphChar1"/>
    <w:uiPriority w:val="99"/>
    <w:rsid w:val="0057308B"/>
    <w:pPr>
      <w:tabs>
        <w:tab w:val="right" w:pos="312"/>
        <w:tab w:val="left" w:pos="480"/>
      </w:tabs>
      <w:spacing w:line="280" w:lineRule="exact"/>
      <w:ind w:left="480" w:hanging="480"/>
      <w:jc w:val="both"/>
    </w:pPr>
    <w:rPr>
      <w:kern w:val="8"/>
      <w:sz w:val="24"/>
      <w:szCs w:val="24"/>
      <w:lang w:val="en-US" w:bidi="he-IL"/>
    </w:rPr>
  </w:style>
  <w:style w:type="paragraph" w:customStyle="1" w:styleId="BulletedListundernumpara">
    <w:name w:val="Bulleted List under num para"/>
    <w:basedOn w:val="Normal"/>
    <w:uiPriority w:val="99"/>
    <w:rsid w:val="0057308B"/>
    <w:pPr>
      <w:numPr>
        <w:numId w:val="1"/>
      </w:numPr>
      <w:spacing w:before="120" w:line="240" w:lineRule="exact"/>
      <w:jc w:val="both"/>
    </w:pPr>
    <w:rPr>
      <w:kern w:val="12"/>
      <w:lang w:val="en-US" w:bidi="he-IL"/>
    </w:rPr>
  </w:style>
  <w:style w:type="paragraph" w:customStyle="1" w:styleId="GovNormal">
    <w:name w:val="Gov Normal"/>
    <w:basedOn w:val="Normal"/>
    <w:uiPriority w:val="99"/>
    <w:rsid w:val="0057308B"/>
    <w:pPr>
      <w:tabs>
        <w:tab w:val="right" w:pos="312"/>
        <w:tab w:val="left" w:pos="540"/>
      </w:tabs>
      <w:spacing w:line="280" w:lineRule="exact"/>
      <w:ind w:left="540" w:hanging="540"/>
      <w:jc w:val="both"/>
    </w:pPr>
    <w:rPr>
      <w:kern w:val="8"/>
      <w:sz w:val="24"/>
      <w:szCs w:val="24"/>
      <w:lang w:val="en-US" w:bidi="he-IL"/>
    </w:rPr>
  </w:style>
  <w:style w:type="paragraph" w:customStyle="1" w:styleId="AGbodytextblack">
    <w:name w:val="AG body text black"/>
    <w:basedOn w:val="Normal"/>
    <w:rsid w:val="0057308B"/>
    <w:pPr>
      <w:spacing w:after="120"/>
    </w:pPr>
    <w:rPr>
      <w:szCs w:val="22"/>
      <w:lang w:eastAsia="en-GB"/>
    </w:rPr>
  </w:style>
  <w:style w:type="numbering" w:styleId="111111">
    <w:name w:val="Outline List 2"/>
    <w:basedOn w:val="NoList"/>
    <w:uiPriority w:val="99"/>
    <w:rsid w:val="0057308B"/>
    <w:pPr>
      <w:numPr>
        <w:numId w:val="2"/>
      </w:numPr>
    </w:pPr>
  </w:style>
  <w:style w:type="character" w:customStyle="1" w:styleId="FootnoteTextChar8">
    <w:name w:val="Footnote Text Char8"/>
    <w:aliases w:val="ARM footnote Text Char1,Footnote Text Char1 Char1,Footnote Text Char2 Char1,Footnote Text Char11 Char1,Footnote Text Char3 Char1,Footnote Text Char4 Char1,Footnote Text Char5 Char1,Footnote Text Char6 Char1,Footnote Text Char12 Char1"/>
    <w:basedOn w:val="DefaultParagraphFont"/>
    <w:link w:val="FootnoteText"/>
    <w:uiPriority w:val="99"/>
    <w:rsid w:val="0057308B"/>
    <w:rPr>
      <w:rFonts w:ascii="Times New Roman" w:eastAsia="Times New Roman" w:hAnsi="Times New Roman" w:cs="Times New Roman"/>
      <w:sz w:val="20"/>
      <w:szCs w:val="20"/>
    </w:rPr>
  </w:style>
  <w:style w:type="character" w:customStyle="1" w:styleId="NumberedParagraphChar1">
    <w:name w:val="Numbered Paragraph Char1"/>
    <w:basedOn w:val="DefaultParagraphFont"/>
    <w:link w:val="NumberedParagraph"/>
    <w:uiPriority w:val="99"/>
    <w:rsid w:val="0057308B"/>
    <w:rPr>
      <w:rFonts w:ascii="Times New Roman" w:eastAsia="Times New Roman" w:hAnsi="Times New Roman" w:cs="Times New Roman"/>
      <w:kern w:val="8"/>
      <w:sz w:val="24"/>
      <w:szCs w:val="24"/>
      <w:lang w:val="en-US" w:bidi="he-IL"/>
    </w:rPr>
  </w:style>
  <w:style w:type="character" w:customStyle="1" w:styleId="FootnoteTextChar7">
    <w:name w:val="Footnote Text Char7"/>
    <w:aliases w:val="ARM footnote Text Char,Footnote Text Char1 Char,Footnote Text Char2 Char,Footnote Text Char11 Char,Footnote Text Char3 Char,Footnote Text Char4 Char,Footnote Text Char5 Char,Footnote Text Char6 Char,Footnote Text Char12 Char,Cha Char"/>
    <w:rsid w:val="0057308B"/>
    <w:rPr>
      <w:rFonts w:ascii="Times New Roman" w:eastAsia="Times New Roman" w:hAnsi="Times New Roman" w:cs="Times New Roman"/>
      <w:noProof/>
      <w:sz w:val="20"/>
      <w:szCs w:val="20"/>
      <w:lang w:val="en-ZA"/>
    </w:rPr>
  </w:style>
  <w:style w:type="paragraph" w:customStyle="1" w:styleId="Govi">
    <w:name w:val="Gov (i)"/>
    <w:basedOn w:val="Normal"/>
    <w:uiPriority w:val="99"/>
    <w:rsid w:val="0057308B"/>
    <w:pPr>
      <w:tabs>
        <w:tab w:val="left" w:pos="1620"/>
      </w:tabs>
      <w:spacing w:line="280" w:lineRule="exact"/>
      <w:ind w:left="1620" w:hanging="540"/>
      <w:jc w:val="both"/>
    </w:pPr>
    <w:rPr>
      <w:kern w:val="8"/>
      <w:sz w:val="24"/>
      <w:szCs w:val="24"/>
      <w:lang w:bidi="he-IL"/>
    </w:rPr>
  </w:style>
  <w:style w:type="character" w:customStyle="1" w:styleId="EmailStyle82">
    <w:name w:val="EmailStyle82"/>
    <w:basedOn w:val="DefaultParagraphFont"/>
    <w:semiHidden/>
    <w:rsid w:val="0057308B"/>
    <w:rPr>
      <w:rFonts w:ascii="Arial" w:hAnsi="Arial" w:cs="Arial"/>
      <w:b w:val="0"/>
      <w:bCs w:val="0"/>
      <w:i w:val="0"/>
      <w:iCs w:val="0"/>
      <w:strike w:val="0"/>
      <w:color w:val="000080"/>
      <w:sz w:val="20"/>
      <w:szCs w:val="20"/>
      <w:u w:val="none"/>
    </w:rPr>
  </w:style>
  <w:style w:type="paragraph" w:customStyle="1" w:styleId="ac-01">
    <w:name w:val="ac-01"/>
    <w:basedOn w:val="Default"/>
    <w:next w:val="Default"/>
    <w:rsid w:val="0057308B"/>
    <w:pPr>
      <w:widowControl w:val="0"/>
    </w:pPr>
    <w:rPr>
      <w:rFonts w:eastAsia="MS Mincho"/>
      <w:color w:val="auto"/>
      <w:lang w:val="en-GB" w:eastAsia="ja-JP"/>
    </w:rPr>
  </w:style>
  <w:style w:type="paragraph" w:customStyle="1" w:styleId="Heading4LatinTahoma">
    <w:name w:val="Heading 4 + (Latin) Tahoma"/>
    <w:aliases w:val="11 pt,Not Bold,Italic,Before:  0 pt,After:  6..."/>
    <w:basedOn w:val="Heading3"/>
    <w:uiPriority w:val="99"/>
    <w:rsid w:val="0057308B"/>
    <w:pPr>
      <w:widowControl w:val="0"/>
      <w:autoSpaceDE w:val="0"/>
      <w:autoSpaceDN w:val="0"/>
      <w:adjustRightInd w:val="0"/>
      <w:spacing w:after="120" w:line="360" w:lineRule="auto"/>
    </w:pPr>
    <w:rPr>
      <w:rFonts w:ascii="Tahoma" w:eastAsia="MS Mincho" w:hAnsi="Tahoma" w:cs="Tahoma"/>
      <w:b w:val="0"/>
      <w:i/>
      <w:iCs/>
      <w:color w:val="auto"/>
      <w:sz w:val="22"/>
      <w:szCs w:val="22"/>
      <w:lang w:eastAsia="en-GB"/>
    </w:rPr>
  </w:style>
  <w:style w:type="character" w:customStyle="1" w:styleId="bodytext-justChar">
    <w:name w:val="bodytext - just Char"/>
    <w:basedOn w:val="DefaultParagraphFont"/>
    <w:link w:val="bodytext-just"/>
    <w:uiPriority w:val="99"/>
    <w:rsid w:val="0057308B"/>
    <w:rPr>
      <w:rFonts w:ascii="Arial" w:eastAsia="Times New Roman" w:hAnsi="Arial" w:cs="Times New Roman"/>
      <w:sz w:val="21"/>
      <w:szCs w:val="20"/>
    </w:rPr>
  </w:style>
  <w:style w:type="character" w:customStyle="1" w:styleId="EmailStyle88">
    <w:name w:val="EmailStyle88"/>
    <w:basedOn w:val="DefaultParagraphFont"/>
    <w:uiPriority w:val="99"/>
    <w:semiHidden/>
    <w:rsid w:val="0057308B"/>
    <w:rPr>
      <w:rFonts w:ascii="Arial" w:hAnsi="Arial" w:cs="Arial"/>
      <w:color w:val="000080"/>
      <w:sz w:val="20"/>
      <w:szCs w:val="20"/>
      <w:u w:val="none"/>
    </w:rPr>
  </w:style>
  <w:style w:type="paragraph" w:customStyle="1" w:styleId="Char">
    <w:name w:val="Char"/>
    <w:basedOn w:val="Normal"/>
    <w:next w:val="Normal"/>
    <w:uiPriority w:val="99"/>
    <w:semiHidden/>
    <w:rsid w:val="0057308B"/>
    <w:pPr>
      <w:spacing w:after="160" w:line="240" w:lineRule="exact"/>
      <w:jc w:val="both"/>
    </w:pPr>
    <w:rPr>
      <w:rFonts w:ascii="Verdana" w:hAnsi="Verdana"/>
      <w:lang w:val="en-US"/>
    </w:rPr>
  </w:style>
  <w:style w:type="paragraph" w:customStyle="1" w:styleId="Char1">
    <w:name w:val="Char1"/>
    <w:basedOn w:val="Normal"/>
    <w:next w:val="Normal"/>
    <w:uiPriority w:val="99"/>
    <w:semiHidden/>
    <w:rsid w:val="0057308B"/>
    <w:pPr>
      <w:spacing w:after="160" w:line="240" w:lineRule="exact"/>
      <w:jc w:val="both"/>
    </w:pPr>
    <w:rPr>
      <w:rFonts w:ascii="Verdana" w:hAnsi="Verdana"/>
      <w:lang w:val="en-US"/>
    </w:rPr>
  </w:style>
  <w:style w:type="character" w:customStyle="1" w:styleId="EmailStyle91">
    <w:name w:val="EmailStyle91"/>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921">
    <w:name w:val="EmailStyle921"/>
    <w:basedOn w:val="DefaultParagraphFont"/>
    <w:uiPriority w:val="99"/>
    <w:semiHidden/>
    <w:rsid w:val="0057308B"/>
    <w:rPr>
      <w:rFonts w:ascii="Arial" w:hAnsi="Arial" w:cs="Arial"/>
      <w:color w:val="000080"/>
      <w:sz w:val="20"/>
      <w:szCs w:val="20"/>
      <w:u w:val="none"/>
    </w:rPr>
  </w:style>
  <w:style w:type="paragraph" w:customStyle="1" w:styleId="CM41">
    <w:name w:val="CM41"/>
    <w:basedOn w:val="Default"/>
    <w:next w:val="Default"/>
    <w:uiPriority w:val="99"/>
    <w:rsid w:val="0057308B"/>
    <w:rPr>
      <w:rFonts w:ascii="Arial" w:hAnsi="Arial" w:cs="Arial"/>
      <w:color w:val="auto"/>
    </w:rPr>
  </w:style>
  <w:style w:type="paragraph" w:customStyle="1" w:styleId="CM12">
    <w:name w:val="CM12"/>
    <w:basedOn w:val="Default"/>
    <w:next w:val="Default"/>
    <w:uiPriority w:val="99"/>
    <w:rsid w:val="0057308B"/>
    <w:pPr>
      <w:spacing w:line="251" w:lineRule="atLeast"/>
    </w:pPr>
    <w:rPr>
      <w:rFonts w:ascii="Arial" w:hAnsi="Arial" w:cs="Arial"/>
      <w:color w:val="auto"/>
    </w:rPr>
  </w:style>
  <w:style w:type="paragraph" w:customStyle="1" w:styleId="CM36">
    <w:name w:val="CM36"/>
    <w:basedOn w:val="Default"/>
    <w:next w:val="Default"/>
    <w:uiPriority w:val="99"/>
    <w:rsid w:val="0057308B"/>
    <w:rPr>
      <w:rFonts w:ascii="Arial" w:hAnsi="Arial" w:cs="Arial"/>
      <w:color w:val="auto"/>
    </w:rPr>
  </w:style>
  <w:style w:type="paragraph" w:customStyle="1" w:styleId="CM34">
    <w:name w:val="CM34"/>
    <w:basedOn w:val="Default"/>
    <w:next w:val="Default"/>
    <w:uiPriority w:val="99"/>
    <w:rsid w:val="0057308B"/>
    <w:rPr>
      <w:rFonts w:ascii="Arial" w:hAnsi="Arial" w:cs="Arial"/>
      <w:color w:val="auto"/>
    </w:rPr>
  </w:style>
  <w:style w:type="paragraph" w:customStyle="1" w:styleId="CM37">
    <w:name w:val="CM37"/>
    <w:basedOn w:val="Default"/>
    <w:next w:val="Default"/>
    <w:uiPriority w:val="99"/>
    <w:rsid w:val="0057308B"/>
    <w:rPr>
      <w:rFonts w:ascii="Arial" w:hAnsi="Arial" w:cs="Arial"/>
      <w:color w:val="auto"/>
    </w:rPr>
  </w:style>
  <w:style w:type="paragraph" w:customStyle="1" w:styleId="CM21">
    <w:name w:val="CM21"/>
    <w:basedOn w:val="Default"/>
    <w:next w:val="Default"/>
    <w:uiPriority w:val="99"/>
    <w:rsid w:val="0057308B"/>
    <w:pPr>
      <w:spacing w:line="206" w:lineRule="atLeast"/>
    </w:pPr>
    <w:rPr>
      <w:rFonts w:ascii="Arial" w:hAnsi="Arial" w:cs="Arial"/>
      <w:color w:val="auto"/>
    </w:rPr>
  </w:style>
  <w:style w:type="paragraph" w:customStyle="1" w:styleId="CM40">
    <w:name w:val="CM40"/>
    <w:basedOn w:val="Default"/>
    <w:next w:val="Default"/>
    <w:uiPriority w:val="99"/>
    <w:rsid w:val="0057308B"/>
    <w:rPr>
      <w:rFonts w:ascii="Arial" w:hAnsi="Arial" w:cs="Arial"/>
      <w:color w:val="auto"/>
    </w:rPr>
  </w:style>
  <w:style w:type="paragraph" w:styleId="Revision">
    <w:name w:val="Revision"/>
    <w:hidden/>
    <w:uiPriority w:val="99"/>
    <w:semiHidden/>
    <w:rsid w:val="0057308B"/>
    <w:pPr>
      <w:spacing w:after="0" w:line="240" w:lineRule="auto"/>
    </w:pPr>
    <w:rPr>
      <w:rFonts w:ascii="Times New Roman" w:eastAsia="Times New Roman" w:hAnsi="Times New Roman" w:cs="Times New Roman"/>
      <w:sz w:val="20"/>
      <w:szCs w:val="20"/>
    </w:rPr>
  </w:style>
  <w:style w:type="character" w:customStyle="1" w:styleId="EmailStyle101">
    <w:name w:val="EmailStyle101"/>
    <w:basedOn w:val="DefaultParagraphFont"/>
    <w:semiHidden/>
    <w:rsid w:val="0057308B"/>
    <w:rPr>
      <w:rFonts w:ascii="Arial" w:hAnsi="Arial" w:cs="Arial"/>
      <w:color w:val="auto"/>
      <w:sz w:val="20"/>
      <w:szCs w:val="20"/>
    </w:rPr>
  </w:style>
  <w:style w:type="character" w:customStyle="1" w:styleId="EmailStyle1021">
    <w:name w:val="EmailStyle1021"/>
    <w:basedOn w:val="DefaultParagraphFont"/>
    <w:semiHidden/>
    <w:rsid w:val="0057308B"/>
    <w:rPr>
      <w:rFonts w:ascii="Arial" w:hAnsi="Arial" w:cs="Arial" w:hint="default"/>
      <w:color w:val="000080"/>
      <w:sz w:val="20"/>
      <w:szCs w:val="20"/>
    </w:rPr>
  </w:style>
  <w:style w:type="character" w:customStyle="1" w:styleId="EmailStyle1031">
    <w:name w:val="EmailStyle103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041">
    <w:name w:val="EmailStyle1041"/>
    <w:basedOn w:val="DefaultParagraphFont"/>
    <w:semiHidden/>
    <w:rsid w:val="0057308B"/>
    <w:rPr>
      <w:rFonts w:ascii="Arial" w:hAnsi="Arial" w:cs="Arial"/>
      <w:color w:val="000080"/>
      <w:sz w:val="20"/>
      <w:szCs w:val="20"/>
      <w:u w:val="none"/>
    </w:rPr>
  </w:style>
  <w:style w:type="character" w:customStyle="1" w:styleId="EmailStyle1051">
    <w:name w:val="EmailStyle105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061">
    <w:name w:val="EmailStyle1061"/>
    <w:basedOn w:val="DefaultParagraphFont"/>
    <w:semiHidden/>
    <w:rsid w:val="0057308B"/>
    <w:rPr>
      <w:rFonts w:ascii="Arial" w:hAnsi="Arial" w:cs="Arial"/>
      <w:color w:val="000080"/>
      <w:sz w:val="20"/>
      <w:szCs w:val="20"/>
      <w:u w:val="none"/>
    </w:rPr>
  </w:style>
  <w:style w:type="paragraph" w:styleId="TOCHeading">
    <w:name w:val="TOC Heading"/>
    <w:basedOn w:val="Heading1"/>
    <w:next w:val="Normal"/>
    <w:uiPriority w:val="39"/>
    <w:unhideWhenUsed/>
    <w:qFormat/>
    <w:rsid w:val="0057308B"/>
    <w:pPr>
      <w:keepLines/>
      <w:spacing w:before="480" w:line="276" w:lineRule="auto"/>
      <w:jc w:val="left"/>
      <w:outlineLvl w:val="9"/>
    </w:pPr>
    <w:rPr>
      <w:rFonts w:ascii="Cambria" w:hAnsi="Cambria"/>
      <w:bCs/>
      <w:color w:val="365F91"/>
      <w:sz w:val="28"/>
      <w:szCs w:val="28"/>
      <w:lang w:val="en-US"/>
    </w:rPr>
  </w:style>
  <w:style w:type="character" w:customStyle="1" w:styleId="EmailStyle108">
    <w:name w:val="EmailStyle108"/>
    <w:basedOn w:val="DefaultParagraphFont"/>
    <w:semiHidden/>
    <w:rsid w:val="0057308B"/>
    <w:rPr>
      <w:rFonts w:ascii="Arial" w:hAnsi="Arial" w:cs="Arial"/>
      <w:color w:val="auto"/>
      <w:sz w:val="20"/>
      <w:szCs w:val="20"/>
    </w:rPr>
  </w:style>
  <w:style w:type="character" w:customStyle="1" w:styleId="EmailStyle1091">
    <w:name w:val="EmailStyle1091"/>
    <w:basedOn w:val="DefaultParagraphFont"/>
    <w:uiPriority w:val="99"/>
    <w:semiHidden/>
    <w:rsid w:val="0057308B"/>
    <w:rPr>
      <w:rFonts w:ascii="Arial" w:hAnsi="Arial" w:cs="Arial" w:hint="default"/>
      <w:color w:val="000080"/>
      <w:sz w:val="20"/>
      <w:szCs w:val="20"/>
    </w:rPr>
  </w:style>
  <w:style w:type="character" w:customStyle="1" w:styleId="EmailStyle1101">
    <w:name w:val="EmailStyle110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111">
    <w:name w:val="EmailStyle1111"/>
    <w:basedOn w:val="DefaultParagraphFont"/>
    <w:semiHidden/>
    <w:rsid w:val="0057308B"/>
    <w:rPr>
      <w:rFonts w:ascii="Arial" w:hAnsi="Arial" w:cs="Arial"/>
      <w:color w:val="000080"/>
      <w:sz w:val="20"/>
      <w:szCs w:val="20"/>
      <w:u w:val="none"/>
    </w:rPr>
  </w:style>
  <w:style w:type="character" w:customStyle="1" w:styleId="EmailStyle1121">
    <w:name w:val="EmailStyle1121"/>
    <w:basedOn w:val="DefaultParagraphFont"/>
    <w:semiHidden/>
    <w:rsid w:val="0057308B"/>
    <w:rPr>
      <w:rFonts w:ascii="Arial" w:hAnsi="Arial" w:cs="Arial"/>
      <w:b w:val="0"/>
      <w:bCs w:val="0"/>
      <w:i w:val="0"/>
      <w:iCs w:val="0"/>
      <w:strike w:val="0"/>
      <w:color w:val="000080"/>
      <w:sz w:val="20"/>
      <w:szCs w:val="20"/>
      <w:u w:val="none"/>
    </w:rPr>
  </w:style>
  <w:style w:type="character" w:styleId="Emphasis">
    <w:name w:val="Emphasis"/>
    <w:basedOn w:val="DefaultParagraphFont"/>
    <w:uiPriority w:val="20"/>
    <w:qFormat/>
    <w:rsid w:val="0057308B"/>
    <w:rPr>
      <w:i/>
      <w:iCs/>
    </w:rPr>
  </w:style>
  <w:style w:type="paragraph" w:styleId="EndnoteText">
    <w:name w:val="endnote text"/>
    <w:basedOn w:val="Normal"/>
    <w:link w:val="EndnoteTextChar"/>
    <w:unhideWhenUsed/>
    <w:rsid w:val="0057308B"/>
  </w:style>
  <w:style w:type="character" w:customStyle="1" w:styleId="EndnoteTextChar">
    <w:name w:val="Endnote Text Char"/>
    <w:basedOn w:val="DefaultParagraphFont"/>
    <w:link w:val="EndnoteText"/>
    <w:rsid w:val="0057308B"/>
    <w:rPr>
      <w:rFonts w:ascii="Times New Roman" w:eastAsia="Times New Roman" w:hAnsi="Times New Roman" w:cs="Times New Roman"/>
      <w:sz w:val="20"/>
      <w:szCs w:val="20"/>
    </w:rPr>
  </w:style>
  <w:style w:type="character" w:styleId="EndnoteReference">
    <w:name w:val="endnote reference"/>
    <w:basedOn w:val="DefaultParagraphFont"/>
    <w:unhideWhenUsed/>
    <w:rsid w:val="0057308B"/>
    <w:rPr>
      <w:vertAlign w:val="superscript"/>
    </w:rPr>
  </w:style>
  <w:style w:type="character" w:customStyle="1" w:styleId="EmailStyle117">
    <w:name w:val="EmailStyle117"/>
    <w:basedOn w:val="DefaultParagraphFont"/>
    <w:semiHidden/>
    <w:rsid w:val="0057308B"/>
    <w:rPr>
      <w:rFonts w:ascii="Arial" w:hAnsi="Arial" w:cs="Arial"/>
      <w:b w:val="0"/>
      <w:bCs w:val="0"/>
      <w:i w:val="0"/>
      <w:iCs w:val="0"/>
      <w:strike w:val="0"/>
      <w:color w:val="000080"/>
      <w:sz w:val="20"/>
      <w:szCs w:val="20"/>
      <w:u w:val="none"/>
    </w:rPr>
  </w:style>
  <w:style w:type="character" w:customStyle="1" w:styleId="ListParagraphChar">
    <w:name w:val="List Paragraph Char"/>
    <w:aliases w:val="List Paragraph 1 Char,List Paragraph1 Char,Recommendation Char,Table of contents numbered Char,Bullets Char,normal Char"/>
    <w:basedOn w:val="DefaultParagraphFont"/>
    <w:link w:val="ListParagraph"/>
    <w:uiPriority w:val="34"/>
    <w:locked/>
    <w:rsid w:val="0057308B"/>
    <w:rPr>
      <w:rFonts w:ascii="Times New Roman" w:eastAsia="Times New Roman" w:hAnsi="Times New Roman" w:cs="Times New Roman"/>
      <w:sz w:val="20"/>
      <w:szCs w:val="20"/>
    </w:rPr>
  </w:style>
  <w:style w:type="character" w:customStyle="1" w:styleId="EmailStyle119">
    <w:name w:val="EmailStyle119"/>
    <w:basedOn w:val="DefaultParagraphFont"/>
    <w:semiHidden/>
    <w:rsid w:val="0057308B"/>
    <w:rPr>
      <w:rFonts w:ascii="Arial" w:hAnsi="Arial" w:cs="Arial"/>
      <w:color w:val="auto"/>
      <w:sz w:val="20"/>
      <w:szCs w:val="20"/>
    </w:rPr>
  </w:style>
  <w:style w:type="character" w:customStyle="1" w:styleId="EmailStyle120">
    <w:name w:val="EmailStyle120"/>
    <w:basedOn w:val="DefaultParagraphFont"/>
    <w:semiHidden/>
    <w:rsid w:val="0057308B"/>
    <w:rPr>
      <w:rFonts w:ascii="Arial" w:hAnsi="Arial" w:cs="Arial" w:hint="default"/>
      <w:color w:val="000080"/>
      <w:sz w:val="20"/>
      <w:szCs w:val="20"/>
    </w:rPr>
  </w:style>
  <w:style w:type="character" w:customStyle="1" w:styleId="EmailStyle121">
    <w:name w:val="EmailStyle121"/>
    <w:basedOn w:val="DefaultParagraphFont"/>
    <w:uiPriority w:val="99"/>
    <w:semiHidden/>
    <w:rsid w:val="0057308B"/>
    <w:rPr>
      <w:rFonts w:ascii="Arial" w:hAnsi="Arial" w:cs="Arial"/>
      <w:color w:val="000080"/>
      <w:sz w:val="20"/>
      <w:szCs w:val="20"/>
      <w:u w:val="none"/>
    </w:rPr>
  </w:style>
  <w:style w:type="character" w:customStyle="1" w:styleId="EmailStyle122">
    <w:name w:val="EmailStyle122"/>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23">
    <w:name w:val="EmailStyle123"/>
    <w:basedOn w:val="DefaultParagraphFont"/>
    <w:semiHidden/>
    <w:rsid w:val="0057308B"/>
    <w:rPr>
      <w:rFonts w:ascii="Arial" w:hAnsi="Arial" w:cs="Arial"/>
      <w:color w:val="000080"/>
      <w:sz w:val="20"/>
      <w:szCs w:val="20"/>
      <w:u w:val="none"/>
    </w:rPr>
  </w:style>
  <w:style w:type="character" w:customStyle="1" w:styleId="EmailStyle124">
    <w:name w:val="EmailStyle124"/>
    <w:basedOn w:val="DefaultParagraphFont"/>
    <w:uiPriority w:val="99"/>
    <w:semiHidden/>
    <w:rsid w:val="0057308B"/>
    <w:rPr>
      <w:rFonts w:ascii="Arial" w:hAnsi="Arial" w:cs="Arial"/>
      <w:color w:val="auto"/>
      <w:sz w:val="20"/>
      <w:szCs w:val="20"/>
    </w:rPr>
  </w:style>
  <w:style w:type="character" w:customStyle="1" w:styleId="EmailStyle125">
    <w:name w:val="EmailStyle125"/>
    <w:basedOn w:val="DefaultParagraphFont"/>
    <w:semiHidden/>
    <w:rsid w:val="0057308B"/>
    <w:rPr>
      <w:rFonts w:ascii="Arial" w:hAnsi="Arial" w:cs="Arial" w:hint="default"/>
      <w:color w:val="000080"/>
      <w:sz w:val="20"/>
      <w:szCs w:val="20"/>
    </w:rPr>
  </w:style>
  <w:style w:type="character" w:customStyle="1" w:styleId="EmailStyle126">
    <w:name w:val="EmailStyle126"/>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127">
    <w:name w:val="EmailStyle127"/>
    <w:basedOn w:val="DefaultParagraphFont"/>
    <w:semiHidden/>
    <w:rsid w:val="0057308B"/>
    <w:rPr>
      <w:rFonts w:ascii="Arial" w:hAnsi="Arial" w:cs="Arial"/>
      <w:color w:val="000080"/>
      <w:sz w:val="20"/>
      <w:szCs w:val="20"/>
      <w:u w:val="none"/>
    </w:rPr>
  </w:style>
  <w:style w:type="character" w:customStyle="1" w:styleId="EmailStyle128">
    <w:name w:val="EmailStyle128"/>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29">
    <w:name w:val="EmailStyle129"/>
    <w:basedOn w:val="DefaultParagraphFont"/>
    <w:semiHidden/>
    <w:rsid w:val="0057308B"/>
    <w:rPr>
      <w:rFonts w:ascii="Arial" w:hAnsi="Arial" w:cs="Arial"/>
      <w:color w:val="000080"/>
      <w:sz w:val="20"/>
      <w:szCs w:val="20"/>
      <w:u w:val="none"/>
    </w:rPr>
  </w:style>
  <w:style w:type="character" w:customStyle="1" w:styleId="EmailStyle130">
    <w:name w:val="EmailStyle130"/>
    <w:basedOn w:val="DefaultParagraphFont"/>
    <w:uiPriority w:val="99"/>
    <w:semiHidden/>
    <w:rsid w:val="0057308B"/>
    <w:rPr>
      <w:rFonts w:ascii="Arial" w:hAnsi="Arial" w:cs="Arial"/>
      <w:color w:val="auto"/>
      <w:sz w:val="20"/>
      <w:szCs w:val="20"/>
    </w:rPr>
  </w:style>
  <w:style w:type="character" w:customStyle="1" w:styleId="EmailStyle131">
    <w:name w:val="EmailStyle131"/>
    <w:basedOn w:val="DefaultParagraphFont"/>
    <w:uiPriority w:val="99"/>
    <w:semiHidden/>
    <w:rsid w:val="0057308B"/>
    <w:rPr>
      <w:rFonts w:ascii="Arial" w:hAnsi="Arial" w:cs="Arial" w:hint="default"/>
      <w:color w:val="000080"/>
      <w:sz w:val="20"/>
      <w:szCs w:val="20"/>
    </w:rPr>
  </w:style>
  <w:style w:type="character" w:customStyle="1" w:styleId="EmailStyle132">
    <w:name w:val="EmailStyle132"/>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133">
    <w:name w:val="EmailStyle133"/>
    <w:basedOn w:val="DefaultParagraphFont"/>
    <w:semiHidden/>
    <w:rsid w:val="0057308B"/>
    <w:rPr>
      <w:rFonts w:ascii="Arial" w:hAnsi="Arial" w:cs="Arial"/>
      <w:color w:val="000080"/>
      <w:sz w:val="20"/>
      <w:szCs w:val="20"/>
      <w:u w:val="none"/>
    </w:rPr>
  </w:style>
  <w:style w:type="character" w:customStyle="1" w:styleId="EmailStyle134">
    <w:name w:val="EmailStyle134"/>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35">
    <w:name w:val="EmailStyle135"/>
    <w:basedOn w:val="DefaultParagraphFont"/>
    <w:semiHidden/>
    <w:rsid w:val="0057308B"/>
    <w:rPr>
      <w:rFonts w:ascii="Arial" w:hAnsi="Arial" w:cs="Arial"/>
      <w:b w:val="0"/>
      <w:bCs w:val="0"/>
      <w:i w:val="0"/>
      <w:iCs w:val="0"/>
      <w:strike w:val="0"/>
      <w:color w:val="000080"/>
      <w:sz w:val="20"/>
      <w:szCs w:val="20"/>
      <w:u w:val="none"/>
    </w:rPr>
  </w:style>
  <w:style w:type="paragraph" w:styleId="Caption">
    <w:name w:val="caption"/>
    <w:basedOn w:val="Normal"/>
    <w:next w:val="Normal"/>
    <w:uiPriority w:val="35"/>
    <w:unhideWhenUsed/>
    <w:qFormat/>
    <w:rsid w:val="0057308B"/>
    <w:rPr>
      <w:b/>
      <w:bCs/>
    </w:rPr>
  </w:style>
  <w:style w:type="paragraph" w:customStyle="1" w:styleId="font5">
    <w:name w:val="font5"/>
    <w:basedOn w:val="Normal"/>
    <w:rsid w:val="0057308B"/>
    <w:pPr>
      <w:spacing w:before="100" w:beforeAutospacing="1" w:after="100" w:afterAutospacing="1"/>
    </w:pPr>
    <w:rPr>
      <w:rFonts w:cs="Arial"/>
      <w:b/>
      <w:bCs/>
      <w:color w:val="FFFFFF"/>
      <w:sz w:val="18"/>
      <w:szCs w:val="18"/>
      <w:lang w:eastAsia="en-ZA"/>
    </w:rPr>
  </w:style>
  <w:style w:type="paragraph" w:customStyle="1" w:styleId="xl64">
    <w:name w:val="xl64"/>
    <w:basedOn w:val="Normal"/>
    <w:rsid w:val="0057308B"/>
    <w:pPr>
      <w:shd w:val="clear" w:color="000000" w:fill="FFFFFF"/>
      <w:spacing w:before="100" w:beforeAutospacing="1" w:after="100" w:afterAutospacing="1"/>
    </w:pPr>
    <w:rPr>
      <w:sz w:val="24"/>
      <w:szCs w:val="24"/>
      <w:lang w:eastAsia="en-ZA"/>
    </w:rPr>
  </w:style>
  <w:style w:type="paragraph" w:customStyle="1" w:styleId="xl65">
    <w:name w:val="xl65"/>
    <w:basedOn w:val="Normal"/>
    <w:rsid w:val="0057308B"/>
    <w:pPr>
      <w:pBdr>
        <w:left w:val="single" w:sz="8" w:space="0" w:color="auto"/>
      </w:pBdr>
      <w:shd w:val="clear" w:color="000000" w:fill="FFFFFF"/>
      <w:spacing w:before="100" w:beforeAutospacing="1" w:after="100" w:afterAutospacing="1"/>
    </w:pPr>
    <w:rPr>
      <w:sz w:val="24"/>
      <w:szCs w:val="24"/>
      <w:lang w:eastAsia="en-ZA"/>
    </w:rPr>
  </w:style>
  <w:style w:type="paragraph" w:customStyle="1" w:styleId="xl66">
    <w:name w:val="xl66"/>
    <w:basedOn w:val="Normal"/>
    <w:rsid w:val="0057308B"/>
    <w:pPr>
      <w:shd w:val="clear" w:color="000000" w:fill="FFFFFF"/>
      <w:spacing w:before="100" w:beforeAutospacing="1" w:after="100" w:afterAutospacing="1"/>
    </w:pPr>
    <w:rPr>
      <w:rFonts w:cs="Arial"/>
      <w:b/>
      <w:bCs/>
      <w:sz w:val="24"/>
      <w:szCs w:val="24"/>
      <w:lang w:eastAsia="en-ZA"/>
    </w:rPr>
  </w:style>
  <w:style w:type="paragraph" w:customStyle="1" w:styleId="xl67">
    <w:name w:val="xl67"/>
    <w:basedOn w:val="Normal"/>
    <w:rsid w:val="0057308B"/>
    <w:pPr>
      <w:shd w:val="clear" w:color="000000" w:fill="FFFFFF"/>
      <w:spacing w:before="100" w:beforeAutospacing="1" w:after="100" w:afterAutospacing="1"/>
      <w:jc w:val="right"/>
    </w:pPr>
    <w:rPr>
      <w:rFonts w:cs="Arial"/>
      <w:b/>
      <w:bCs/>
      <w:sz w:val="24"/>
      <w:szCs w:val="24"/>
      <w:lang w:eastAsia="en-ZA"/>
    </w:rPr>
  </w:style>
  <w:style w:type="paragraph" w:customStyle="1" w:styleId="xl68">
    <w:name w:val="xl68"/>
    <w:basedOn w:val="Normal"/>
    <w:rsid w:val="0057308B"/>
    <w:pPr>
      <w:shd w:val="clear" w:color="000000" w:fill="FFFFFF"/>
      <w:spacing w:before="100" w:beforeAutospacing="1" w:after="100" w:afterAutospacing="1"/>
      <w:jc w:val="center"/>
    </w:pPr>
    <w:rPr>
      <w:rFonts w:cs="Arial"/>
      <w:sz w:val="24"/>
      <w:szCs w:val="24"/>
      <w:lang w:eastAsia="en-ZA"/>
    </w:rPr>
  </w:style>
  <w:style w:type="paragraph" w:customStyle="1" w:styleId="xl69">
    <w:name w:val="xl69"/>
    <w:basedOn w:val="Normal"/>
    <w:rsid w:val="0057308B"/>
    <w:pPr>
      <w:shd w:val="clear" w:color="000000" w:fill="FFFFFF"/>
      <w:spacing w:before="100" w:beforeAutospacing="1" w:after="100" w:afterAutospacing="1"/>
      <w:jc w:val="right"/>
    </w:pPr>
    <w:rPr>
      <w:rFonts w:cs="Arial"/>
      <w:sz w:val="24"/>
      <w:szCs w:val="24"/>
      <w:lang w:eastAsia="en-ZA"/>
    </w:rPr>
  </w:style>
  <w:style w:type="paragraph" w:customStyle="1" w:styleId="xl70">
    <w:name w:val="xl70"/>
    <w:basedOn w:val="Normal"/>
    <w:rsid w:val="0057308B"/>
    <w:pPr>
      <w:shd w:val="clear" w:color="000000" w:fill="FFFFFF"/>
      <w:spacing w:before="100" w:beforeAutospacing="1" w:after="100" w:afterAutospacing="1"/>
    </w:pPr>
    <w:rPr>
      <w:rFonts w:cs="Arial"/>
      <w:sz w:val="24"/>
      <w:szCs w:val="24"/>
      <w:lang w:eastAsia="en-ZA"/>
    </w:rPr>
  </w:style>
  <w:style w:type="paragraph" w:customStyle="1" w:styleId="xl71">
    <w:name w:val="xl71"/>
    <w:basedOn w:val="Normal"/>
    <w:rsid w:val="0057308B"/>
    <w:pPr>
      <w:shd w:val="clear" w:color="000000" w:fill="FFFFFF"/>
      <w:spacing w:before="100" w:beforeAutospacing="1" w:after="100" w:afterAutospacing="1"/>
      <w:jc w:val="center"/>
    </w:pPr>
    <w:rPr>
      <w:rFonts w:cs="Arial"/>
      <w:b/>
      <w:bCs/>
      <w:sz w:val="24"/>
      <w:szCs w:val="24"/>
      <w:lang w:eastAsia="en-ZA"/>
    </w:rPr>
  </w:style>
  <w:style w:type="paragraph" w:customStyle="1" w:styleId="xl72">
    <w:name w:val="xl72"/>
    <w:basedOn w:val="Normal"/>
    <w:rsid w:val="0057308B"/>
    <w:pPr>
      <w:shd w:val="clear" w:color="000000" w:fill="FFFFFF"/>
      <w:spacing w:before="100" w:beforeAutospacing="1" w:after="100" w:afterAutospacing="1"/>
    </w:pPr>
    <w:rPr>
      <w:rFonts w:cs="Arial"/>
      <w:b/>
      <w:bCs/>
      <w:sz w:val="24"/>
      <w:szCs w:val="24"/>
      <w:lang w:eastAsia="en-ZA"/>
    </w:rPr>
  </w:style>
  <w:style w:type="paragraph" w:customStyle="1" w:styleId="xl73">
    <w:name w:val="xl73"/>
    <w:basedOn w:val="Normal"/>
    <w:rsid w:val="0057308B"/>
    <w:pPr>
      <w:shd w:val="clear" w:color="000000" w:fill="FFFFFF"/>
      <w:spacing w:before="100" w:beforeAutospacing="1" w:after="100" w:afterAutospacing="1"/>
    </w:pPr>
    <w:rPr>
      <w:rFonts w:cs="Arial"/>
      <w:color w:val="000000"/>
      <w:sz w:val="14"/>
      <w:szCs w:val="14"/>
      <w:lang w:eastAsia="en-ZA"/>
    </w:rPr>
  </w:style>
  <w:style w:type="paragraph" w:customStyle="1" w:styleId="xl74">
    <w:name w:val="xl74"/>
    <w:basedOn w:val="Normal"/>
    <w:rsid w:val="0057308B"/>
    <w:pPr>
      <w:shd w:val="clear" w:color="000000" w:fill="FFFFFF"/>
      <w:spacing w:before="100" w:beforeAutospacing="1" w:after="100" w:afterAutospacing="1"/>
      <w:jc w:val="center"/>
    </w:pPr>
    <w:rPr>
      <w:rFonts w:cs="Arial"/>
      <w:color w:val="000000"/>
      <w:sz w:val="16"/>
      <w:szCs w:val="16"/>
      <w:lang w:eastAsia="en-ZA"/>
    </w:rPr>
  </w:style>
  <w:style w:type="paragraph" w:customStyle="1" w:styleId="xl75">
    <w:name w:val="xl75"/>
    <w:basedOn w:val="Normal"/>
    <w:rsid w:val="0057308B"/>
    <w:pPr>
      <w:pBdr>
        <w:left w:val="single" w:sz="8" w:space="0" w:color="auto"/>
        <w:right w:val="single" w:sz="8" w:space="0" w:color="auto"/>
      </w:pBdr>
      <w:shd w:val="clear" w:color="000000" w:fill="003B7B"/>
      <w:spacing w:before="100" w:beforeAutospacing="1" w:after="100" w:afterAutospacing="1"/>
    </w:pPr>
    <w:rPr>
      <w:sz w:val="24"/>
      <w:szCs w:val="24"/>
      <w:lang w:eastAsia="en-ZA"/>
    </w:rPr>
  </w:style>
  <w:style w:type="paragraph" w:customStyle="1" w:styleId="xl76">
    <w:name w:val="xl76"/>
    <w:basedOn w:val="Normal"/>
    <w:rsid w:val="0057308B"/>
    <w:pPr>
      <w:pBdr>
        <w:top w:val="single" w:sz="4" w:space="0" w:color="auto"/>
        <w:left w:val="single" w:sz="4" w:space="0" w:color="auto"/>
        <w:right w:val="single" w:sz="4" w:space="0" w:color="auto"/>
      </w:pBdr>
      <w:shd w:val="clear" w:color="000000" w:fill="003B7B"/>
      <w:spacing w:before="100" w:beforeAutospacing="1" w:after="100" w:afterAutospacing="1"/>
      <w:jc w:val="center"/>
      <w:textAlignment w:val="center"/>
    </w:pPr>
    <w:rPr>
      <w:rFonts w:cs="Arial"/>
      <w:b/>
      <w:bCs/>
      <w:color w:val="FFFFFF"/>
      <w:sz w:val="24"/>
      <w:szCs w:val="24"/>
      <w:lang w:eastAsia="en-ZA"/>
    </w:rPr>
  </w:style>
  <w:style w:type="paragraph" w:customStyle="1" w:styleId="xl77">
    <w:name w:val="xl77"/>
    <w:basedOn w:val="Normal"/>
    <w:rsid w:val="0057308B"/>
    <w:pPr>
      <w:pBdr>
        <w:left w:val="single" w:sz="4" w:space="0" w:color="auto"/>
        <w:right w:val="single" w:sz="4" w:space="0" w:color="auto"/>
      </w:pBdr>
      <w:shd w:val="clear" w:color="000000" w:fill="003B7B"/>
      <w:spacing w:before="100" w:beforeAutospacing="1" w:after="100" w:afterAutospacing="1"/>
      <w:jc w:val="center"/>
      <w:textAlignment w:val="center"/>
    </w:pPr>
    <w:rPr>
      <w:rFonts w:cs="Arial"/>
      <w:b/>
      <w:bCs/>
      <w:color w:val="FFFFFF"/>
      <w:sz w:val="24"/>
      <w:szCs w:val="24"/>
      <w:lang w:eastAsia="en-ZA"/>
    </w:rPr>
  </w:style>
  <w:style w:type="paragraph" w:customStyle="1" w:styleId="xl78">
    <w:name w:val="xl78"/>
    <w:basedOn w:val="Normal"/>
    <w:rsid w:val="0057308B"/>
    <w:pPr>
      <w:pBdr>
        <w:left w:val="single" w:sz="4" w:space="0" w:color="auto"/>
        <w:right w:val="single" w:sz="4" w:space="0" w:color="auto"/>
      </w:pBdr>
      <w:shd w:val="clear" w:color="000000" w:fill="003B7B"/>
      <w:spacing w:before="100" w:beforeAutospacing="1" w:after="100" w:afterAutospacing="1"/>
      <w:jc w:val="center"/>
      <w:textAlignment w:val="center"/>
    </w:pPr>
    <w:rPr>
      <w:rFonts w:cs="Arial"/>
      <w:b/>
      <w:bCs/>
      <w:color w:val="FFFFFF"/>
      <w:sz w:val="24"/>
      <w:szCs w:val="24"/>
      <w:lang w:eastAsia="en-ZA"/>
    </w:rPr>
  </w:style>
  <w:style w:type="paragraph" w:customStyle="1" w:styleId="xl79">
    <w:name w:val="xl79"/>
    <w:basedOn w:val="Normal"/>
    <w:rsid w:val="0057308B"/>
    <w:pPr>
      <w:pBdr>
        <w:left w:val="single" w:sz="4" w:space="0" w:color="auto"/>
        <w:bottom w:val="single" w:sz="4" w:space="0" w:color="auto"/>
        <w:right w:val="single" w:sz="4" w:space="0" w:color="auto"/>
      </w:pBdr>
      <w:shd w:val="clear" w:color="000000" w:fill="003B7B"/>
      <w:spacing w:before="100" w:beforeAutospacing="1" w:after="100" w:afterAutospacing="1"/>
      <w:jc w:val="center"/>
      <w:textAlignment w:val="center"/>
    </w:pPr>
    <w:rPr>
      <w:rFonts w:cs="Arial"/>
      <w:b/>
      <w:bCs/>
      <w:color w:val="FFFFFF"/>
      <w:sz w:val="24"/>
      <w:szCs w:val="24"/>
      <w:lang w:eastAsia="en-ZA"/>
    </w:rPr>
  </w:style>
  <w:style w:type="paragraph" w:customStyle="1" w:styleId="xl80">
    <w:name w:val="xl80"/>
    <w:basedOn w:val="Normal"/>
    <w:rsid w:val="0057308B"/>
    <w:pPr>
      <w:pBdr>
        <w:left w:val="single" w:sz="8" w:space="0" w:color="auto"/>
        <w:right w:val="single" w:sz="8" w:space="0" w:color="auto"/>
      </w:pBdr>
      <w:shd w:val="clear" w:color="000000" w:fill="003B7B"/>
      <w:spacing w:before="100" w:beforeAutospacing="1" w:after="100" w:afterAutospacing="1"/>
      <w:jc w:val="center"/>
      <w:textAlignment w:val="center"/>
    </w:pPr>
    <w:rPr>
      <w:rFonts w:cs="Arial"/>
      <w:b/>
      <w:bCs/>
      <w:color w:val="FFFFFF"/>
      <w:sz w:val="24"/>
      <w:szCs w:val="24"/>
      <w:lang w:eastAsia="en-ZA"/>
    </w:rPr>
  </w:style>
  <w:style w:type="paragraph" w:customStyle="1" w:styleId="xl81">
    <w:name w:val="xl81"/>
    <w:basedOn w:val="Normal"/>
    <w:rsid w:val="0057308B"/>
    <w:pPr>
      <w:pBdr>
        <w:left w:val="single" w:sz="8" w:space="0" w:color="auto"/>
        <w:right w:val="single" w:sz="8" w:space="0" w:color="auto"/>
      </w:pBdr>
      <w:shd w:val="clear" w:color="000000" w:fill="003B7B"/>
      <w:spacing w:before="100" w:beforeAutospacing="1" w:after="100" w:afterAutospacing="1"/>
      <w:jc w:val="center"/>
      <w:textAlignment w:val="center"/>
    </w:pPr>
    <w:rPr>
      <w:rFonts w:cs="Arial"/>
      <w:b/>
      <w:bCs/>
      <w:color w:val="FFFFFF"/>
      <w:sz w:val="24"/>
      <w:szCs w:val="24"/>
      <w:lang w:eastAsia="en-ZA"/>
    </w:rPr>
  </w:style>
  <w:style w:type="paragraph" w:customStyle="1" w:styleId="xl82">
    <w:name w:val="xl82"/>
    <w:basedOn w:val="Normal"/>
    <w:rsid w:val="0057308B"/>
    <w:pPr>
      <w:pBdr>
        <w:left w:val="single" w:sz="8" w:space="0" w:color="auto"/>
        <w:bottom w:val="single" w:sz="8" w:space="0" w:color="auto"/>
        <w:right w:val="single" w:sz="8" w:space="0" w:color="auto"/>
      </w:pBdr>
      <w:shd w:val="clear" w:color="000000" w:fill="003B7B"/>
      <w:spacing w:before="100" w:beforeAutospacing="1" w:after="100" w:afterAutospacing="1"/>
      <w:jc w:val="center"/>
      <w:textAlignment w:val="center"/>
    </w:pPr>
    <w:rPr>
      <w:rFonts w:cs="Arial"/>
      <w:b/>
      <w:bCs/>
      <w:color w:val="FFFFFF"/>
      <w:sz w:val="24"/>
      <w:szCs w:val="24"/>
      <w:lang w:eastAsia="en-ZA"/>
    </w:rPr>
  </w:style>
  <w:style w:type="paragraph" w:customStyle="1" w:styleId="xl83">
    <w:name w:val="xl83"/>
    <w:basedOn w:val="Normal"/>
    <w:rsid w:val="0057308B"/>
    <w:pPr>
      <w:pBdr>
        <w:top w:val="single" w:sz="8" w:space="0" w:color="auto"/>
        <w:left w:val="single" w:sz="8" w:space="0" w:color="auto"/>
        <w:right w:val="single" w:sz="8" w:space="0" w:color="auto"/>
      </w:pBdr>
      <w:shd w:val="clear" w:color="000000" w:fill="003B7B"/>
      <w:spacing w:before="100" w:beforeAutospacing="1" w:after="100" w:afterAutospacing="1"/>
    </w:pPr>
    <w:rPr>
      <w:rFonts w:cs="Arial"/>
      <w:sz w:val="24"/>
      <w:szCs w:val="24"/>
      <w:lang w:eastAsia="en-ZA"/>
    </w:rPr>
  </w:style>
  <w:style w:type="paragraph" w:customStyle="1" w:styleId="xl84">
    <w:name w:val="xl84"/>
    <w:basedOn w:val="Normal"/>
    <w:rsid w:val="0057308B"/>
    <w:pPr>
      <w:pBdr>
        <w:left w:val="single" w:sz="8" w:space="0" w:color="auto"/>
        <w:bottom w:val="single" w:sz="8" w:space="0" w:color="auto"/>
        <w:right w:val="single" w:sz="8" w:space="0" w:color="auto"/>
      </w:pBdr>
      <w:shd w:val="clear" w:color="000000" w:fill="003B7B"/>
      <w:spacing w:before="100" w:beforeAutospacing="1" w:after="100" w:afterAutospacing="1"/>
      <w:jc w:val="center"/>
      <w:textAlignment w:val="center"/>
    </w:pPr>
    <w:rPr>
      <w:rFonts w:cs="Arial"/>
      <w:b/>
      <w:bCs/>
      <w:color w:val="FFFFFF"/>
      <w:sz w:val="24"/>
      <w:szCs w:val="24"/>
      <w:lang w:eastAsia="en-ZA"/>
    </w:rPr>
  </w:style>
  <w:style w:type="paragraph" w:customStyle="1" w:styleId="xl85">
    <w:name w:val="xl85"/>
    <w:basedOn w:val="Normal"/>
    <w:rsid w:val="0057308B"/>
    <w:pPr>
      <w:pBdr>
        <w:top w:val="single" w:sz="8" w:space="0" w:color="auto"/>
        <w:left w:val="single" w:sz="8" w:space="0" w:color="auto"/>
        <w:right w:val="single" w:sz="8" w:space="0" w:color="auto"/>
      </w:pBdr>
      <w:shd w:val="clear" w:color="000000" w:fill="003B7B"/>
      <w:spacing w:before="100" w:beforeAutospacing="1" w:after="100" w:afterAutospacing="1"/>
    </w:pPr>
    <w:rPr>
      <w:rFonts w:cs="Arial"/>
      <w:sz w:val="24"/>
      <w:szCs w:val="24"/>
      <w:lang w:eastAsia="en-ZA"/>
    </w:rPr>
  </w:style>
  <w:style w:type="character" w:customStyle="1" w:styleId="EmailStyle162">
    <w:name w:val="EmailStyle162"/>
    <w:basedOn w:val="DefaultParagraphFont"/>
    <w:semiHidden/>
    <w:rsid w:val="0057308B"/>
    <w:rPr>
      <w:rFonts w:ascii="Arial" w:hAnsi="Arial" w:cs="Arial"/>
      <w:color w:val="auto"/>
      <w:sz w:val="20"/>
      <w:szCs w:val="20"/>
    </w:rPr>
  </w:style>
  <w:style w:type="character" w:customStyle="1" w:styleId="EmailStyle163">
    <w:name w:val="EmailStyle163"/>
    <w:basedOn w:val="DefaultParagraphFont"/>
    <w:semiHidden/>
    <w:rsid w:val="0057308B"/>
    <w:rPr>
      <w:rFonts w:ascii="Arial" w:hAnsi="Arial" w:cs="Arial" w:hint="default"/>
      <w:color w:val="000080"/>
      <w:sz w:val="20"/>
      <w:szCs w:val="20"/>
    </w:rPr>
  </w:style>
  <w:style w:type="character" w:customStyle="1" w:styleId="EmailStyle164">
    <w:name w:val="EmailStyle164"/>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65">
    <w:name w:val="EmailStyle165"/>
    <w:basedOn w:val="DefaultParagraphFont"/>
    <w:semiHidden/>
    <w:rsid w:val="0057308B"/>
    <w:rPr>
      <w:rFonts w:ascii="Arial" w:hAnsi="Arial" w:cs="Arial"/>
      <w:color w:val="000080"/>
      <w:sz w:val="20"/>
      <w:szCs w:val="20"/>
      <w:u w:val="none"/>
    </w:rPr>
  </w:style>
  <w:style w:type="character" w:customStyle="1" w:styleId="EmailStyle166">
    <w:name w:val="EmailStyle166"/>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167">
    <w:name w:val="EmailStyle167"/>
    <w:basedOn w:val="DefaultParagraphFont"/>
    <w:uiPriority w:val="99"/>
    <w:semiHidden/>
    <w:rsid w:val="0057308B"/>
    <w:rPr>
      <w:rFonts w:ascii="Arial" w:hAnsi="Arial" w:cs="Arial"/>
      <w:color w:val="000080"/>
      <w:sz w:val="20"/>
      <w:szCs w:val="20"/>
      <w:u w:val="none"/>
    </w:rPr>
  </w:style>
  <w:style w:type="character" w:customStyle="1" w:styleId="EmailStyle168">
    <w:name w:val="EmailStyle168"/>
    <w:basedOn w:val="DefaultParagraphFont"/>
    <w:uiPriority w:val="99"/>
    <w:semiHidden/>
    <w:rsid w:val="0057308B"/>
    <w:rPr>
      <w:rFonts w:ascii="Arial" w:hAnsi="Arial" w:cs="Arial"/>
      <w:color w:val="auto"/>
      <w:sz w:val="20"/>
      <w:szCs w:val="20"/>
    </w:rPr>
  </w:style>
  <w:style w:type="character" w:customStyle="1" w:styleId="EmailStyle169">
    <w:name w:val="EmailStyle169"/>
    <w:basedOn w:val="DefaultParagraphFont"/>
    <w:semiHidden/>
    <w:rsid w:val="0057308B"/>
    <w:rPr>
      <w:rFonts w:ascii="Arial" w:hAnsi="Arial" w:cs="Arial" w:hint="default"/>
      <w:color w:val="000080"/>
      <w:sz w:val="20"/>
      <w:szCs w:val="20"/>
    </w:rPr>
  </w:style>
  <w:style w:type="character" w:customStyle="1" w:styleId="EmailStyle170">
    <w:name w:val="EmailStyle170"/>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71">
    <w:name w:val="EmailStyle171"/>
    <w:basedOn w:val="DefaultParagraphFont"/>
    <w:semiHidden/>
    <w:rsid w:val="0057308B"/>
    <w:rPr>
      <w:rFonts w:ascii="Arial" w:hAnsi="Arial" w:cs="Arial"/>
      <w:color w:val="000080"/>
      <w:sz w:val="20"/>
      <w:szCs w:val="20"/>
      <w:u w:val="none"/>
    </w:rPr>
  </w:style>
  <w:style w:type="character" w:customStyle="1" w:styleId="EmailStyle172">
    <w:name w:val="EmailStyle172"/>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173">
    <w:name w:val="EmailStyle173"/>
    <w:basedOn w:val="DefaultParagraphFont"/>
    <w:semiHidden/>
    <w:rsid w:val="0057308B"/>
    <w:rPr>
      <w:rFonts w:ascii="Arial" w:hAnsi="Arial" w:cs="Arial"/>
      <w:b w:val="0"/>
      <w:bCs w:val="0"/>
      <w:i w:val="0"/>
      <w:iCs w:val="0"/>
      <w:strike w:val="0"/>
      <w:color w:val="000080"/>
      <w:sz w:val="20"/>
      <w:szCs w:val="20"/>
      <w:u w:val="none"/>
    </w:rPr>
  </w:style>
  <w:style w:type="table" w:customStyle="1" w:styleId="LightList-Accent11">
    <w:name w:val="Light List - Accent 11"/>
    <w:basedOn w:val="TableNormal"/>
    <w:uiPriority w:val="61"/>
    <w:rsid w:val="0057308B"/>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
    <w:name w:val="Normal1"/>
    <w:basedOn w:val="Normal"/>
    <w:rsid w:val="0057308B"/>
    <w:pPr>
      <w:spacing w:before="180"/>
      <w:jc w:val="both"/>
    </w:pPr>
    <w:rPr>
      <w:rFonts w:ascii="Verdana" w:hAnsi="Verdana"/>
      <w:color w:val="000000"/>
      <w:sz w:val="18"/>
      <w:szCs w:val="18"/>
      <w:lang w:eastAsia="en-ZA"/>
    </w:rPr>
  </w:style>
  <w:style w:type="paragraph" w:customStyle="1" w:styleId="footnote-link">
    <w:name w:val="footnote-link"/>
    <w:basedOn w:val="Normal"/>
    <w:rsid w:val="0057308B"/>
    <w:pPr>
      <w:spacing w:before="180"/>
      <w:jc w:val="both"/>
    </w:pPr>
    <w:rPr>
      <w:rFonts w:ascii="Verdana" w:hAnsi="Verdana"/>
      <w:color w:val="660000"/>
      <w:sz w:val="18"/>
      <w:szCs w:val="18"/>
      <w:u w:val="single"/>
      <w:lang w:eastAsia="en-ZA"/>
    </w:rPr>
  </w:style>
  <w:style w:type="paragraph" w:customStyle="1" w:styleId="AGheading1CustomColorRGB059121">
    <w:name w:val="AG heading 1 + Custom Color(RGB(059121))"/>
    <w:basedOn w:val="Heading1"/>
    <w:rsid w:val="0057308B"/>
    <w:pPr>
      <w:spacing w:before="480" w:after="400"/>
      <w:jc w:val="left"/>
    </w:pPr>
    <w:rPr>
      <w:rFonts w:cs="Arial"/>
      <w:bCs/>
      <w:color w:val="003B79"/>
      <w:kern w:val="32"/>
      <w:sz w:val="36"/>
      <w:szCs w:val="32"/>
    </w:rPr>
  </w:style>
  <w:style w:type="paragraph" w:styleId="ListBullet">
    <w:name w:val="List Bullet"/>
    <w:basedOn w:val="BodyText"/>
    <w:rsid w:val="0057308B"/>
    <w:pPr>
      <w:numPr>
        <w:numId w:val="3"/>
      </w:numPr>
      <w:spacing w:before="130" w:after="130"/>
      <w:jc w:val="both"/>
    </w:pPr>
    <w:rPr>
      <w:rFonts w:ascii="Times New Roman" w:eastAsia="Calibri" w:hAnsi="Times New Roman"/>
      <w:snapToGrid/>
      <w:color w:val="auto"/>
      <w:lang w:val="en-ZA"/>
    </w:rPr>
  </w:style>
  <w:style w:type="numbering" w:customStyle="1" w:styleId="NoList1">
    <w:name w:val="No List1"/>
    <w:next w:val="NoList"/>
    <w:uiPriority w:val="99"/>
    <w:semiHidden/>
    <w:unhideWhenUsed/>
    <w:rsid w:val="0057308B"/>
  </w:style>
  <w:style w:type="character" w:customStyle="1" w:styleId="EmailStyle361">
    <w:name w:val="EmailStyle361"/>
    <w:basedOn w:val="DefaultParagraphFont"/>
    <w:semiHidden/>
    <w:rsid w:val="0057308B"/>
    <w:rPr>
      <w:rFonts w:ascii="Arial" w:hAnsi="Arial" w:cs="Arial"/>
      <w:color w:val="auto"/>
      <w:sz w:val="20"/>
      <w:szCs w:val="20"/>
    </w:rPr>
  </w:style>
  <w:style w:type="table" w:customStyle="1" w:styleId="TableGrid1">
    <w:name w:val="Table Grid1"/>
    <w:basedOn w:val="TableNormal"/>
    <w:next w:val="TableGrid"/>
    <w:uiPriority w:val="59"/>
    <w:rsid w:val="0057308B"/>
    <w:pPr>
      <w:spacing w:after="0" w:line="240" w:lineRule="auto"/>
    </w:pPr>
    <w:rPr>
      <w:rFonts w:ascii="Times New Roman" w:eastAsia="Times New Roman" w:hAnsi="Times New Roman" w:cs="Times New Roman"/>
      <w:sz w:val="20"/>
      <w:szCs w:val="20"/>
      <w:lang w:eastAsia="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451">
    <w:name w:val="EmailStyle451"/>
    <w:basedOn w:val="DefaultParagraphFont"/>
    <w:semiHidden/>
    <w:rsid w:val="0057308B"/>
    <w:rPr>
      <w:rFonts w:ascii="Arial" w:hAnsi="Arial" w:cs="Arial" w:hint="default"/>
      <w:color w:val="000080"/>
      <w:sz w:val="20"/>
      <w:szCs w:val="20"/>
    </w:rPr>
  </w:style>
  <w:style w:type="numbering" w:customStyle="1" w:styleId="1111111">
    <w:name w:val="1 / 1.1 / 1.1.11"/>
    <w:basedOn w:val="NoList"/>
    <w:next w:val="111111"/>
    <w:uiPriority w:val="99"/>
    <w:rsid w:val="0057308B"/>
  </w:style>
  <w:style w:type="character" w:customStyle="1" w:styleId="EmailStyle871">
    <w:name w:val="EmailStyle87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911">
    <w:name w:val="EmailStyle911"/>
    <w:basedOn w:val="DefaultParagraphFont"/>
    <w:semiHidden/>
    <w:rsid w:val="0057308B"/>
    <w:rPr>
      <w:rFonts w:ascii="Arial" w:hAnsi="Arial" w:cs="Arial"/>
      <w:color w:val="000080"/>
      <w:sz w:val="20"/>
      <w:szCs w:val="20"/>
      <w:u w:val="none"/>
    </w:rPr>
  </w:style>
  <w:style w:type="character" w:customStyle="1" w:styleId="EmailStyle941">
    <w:name w:val="EmailStyle94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951">
    <w:name w:val="EmailStyle951"/>
    <w:basedOn w:val="DefaultParagraphFont"/>
    <w:uiPriority w:val="99"/>
    <w:semiHidden/>
    <w:rsid w:val="0057308B"/>
    <w:rPr>
      <w:rFonts w:ascii="Arial" w:hAnsi="Arial" w:cs="Arial"/>
      <w:color w:val="000080"/>
      <w:sz w:val="20"/>
      <w:szCs w:val="20"/>
      <w:u w:val="none"/>
    </w:rPr>
  </w:style>
  <w:style w:type="character" w:customStyle="1" w:styleId="EmailStyle104">
    <w:name w:val="EmailStyle104"/>
    <w:basedOn w:val="DefaultParagraphFont"/>
    <w:uiPriority w:val="99"/>
    <w:semiHidden/>
    <w:rsid w:val="0057308B"/>
    <w:rPr>
      <w:rFonts w:ascii="Arial" w:hAnsi="Arial" w:cs="Arial"/>
      <w:color w:val="auto"/>
      <w:sz w:val="20"/>
      <w:szCs w:val="20"/>
    </w:rPr>
  </w:style>
  <w:style w:type="character" w:customStyle="1" w:styleId="EmailStyle105">
    <w:name w:val="EmailStyle105"/>
    <w:basedOn w:val="DefaultParagraphFont"/>
    <w:semiHidden/>
    <w:rsid w:val="0057308B"/>
    <w:rPr>
      <w:rFonts w:ascii="Arial" w:hAnsi="Arial" w:cs="Arial" w:hint="default"/>
      <w:color w:val="000080"/>
      <w:sz w:val="20"/>
      <w:szCs w:val="20"/>
    </w:rPr>
  </w:style>
  <w:style w:type="character" w:customStyle="1" w:styleId="EmailStyle106">
    <w:name w:val="EmailStyle106"/>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1071">
    <w:name w:val="EmailStyle1071"/>
    <w:basedOn w:val="DefaultParagraphFont"/>
    <w:uiPriority w:val="99"/>
    <w:semiHidden/>
    <w:rsid w:val="0057308B"/>
    <w:rPr>
      <w:rFonts w:ascii="Arial" w:hAnsi="Arial" w:cs="Arial"/>
      <w:color w:val="000080"/>
      <w:sz w:val="20"/>
      <w:szCs w:val="20"/>
      <w:u w:val="none"/>
    </w:rPr>
  </w:style>
  <w:style w:type="character" w:customStyle="1" w:styleId="EmailStyle1081">
    <w:name w:val="EmailStyle108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09">
    <w:name w:val="EmailStyle109"/>
    <w:basedOn w:val="DefaultParagraphFont"/>
    <w:semiHidden/>
    <w:rsid w:val="0057308B"/>
    <w:rPr>
      <w:rFonts w:ascii="Arial" w:hAnsi="Arial" w:cs="Arial"/>
      <w:color w:val="000080"/>
      <w:sz w:val="20"/>
      <w:szCs w:val="20"/>
      <w:u w:val="none"/>
    </w:rPr>
  </w:style>
  <w:style w:type="character" w:customStyle="1" w:styleId="EmailStyle111">
    <w:name w:val="EmailStyle111"/>
    <w:basedOn w:val="DefaultParagraphFont"/>
    <w:uiPriority w:val="99"/>
    <w:semiHidden/>
    <w:rsid w:val="0057308B"/>
    <w:rPr>
      <w:rFonts w:ascii="Arial" w:hAnsi="Arial" w:cs="Arial"/>
      <w:color w:val="auto"/>
      <w:sz w:val="20"/>
      <w:szCs w:val="20"/>
    </w:rPr>
  </w:style>
  <w:style w:type="character" w:customStyle="1" w:styleId="EmailStyle112">
    <w:name w:val="EmailStyle112"/>
    <w:basedOn w:val="DefaultParagraphFont"/>
    <w:semiHidden/>
    <w:rsid w:val="0057308B"/>
    <w:rPr>
      <w:rFonts w:ascii="Arial" w:hAnsi="Arial" w:cs="Arial" w:hint="default"/>
      <w:color w:val="000080"/>
      <w:sz w:val="20"/>
      <w:szCs w:val="20"/>
    </w:rPr>
  </w:style>
  <w:style w:type="character" w:customStyle="1" w:styleId="EmailStyle1131">
    <w:name w:val="EmailStyle113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141">
    <w:name w:val="EmailStyle1141"/>
    <w:basedOn w:val="DefaultParagraphFont"/>
    <w:uiPriority w:val="99"/>
    <w:semiHidden/>
    <w:rsid w:val="0057308B"/>
    <w:rPr>
      <w:rFonts w:ascii="Arial" w:hAnsi="Arial" w:cs="Arial"/>
      <w:color w:val="000080"/>
      <w:sz w:val="20"/>
      <w:szCs w:val="20"/>
      <w:u w:val="none"/>
    </w:rPr>
  </w:style>
  <w:style w:type="character" w:customStyle="1" w:styleId="EmailStyle1151">
    <w:name w:val="EmailStyle115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201">
    <w:name w:val="EmailStyle120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221">
    <w:name w:val="EmailStyle1221"/>
    <w:basedOn w:val="DefaultParagraphFont"/>
    <w:semiHidden/>
    <w:rsid w:val="0057308B"/>
    <w:rPr>
      <w:rFonts w:ascii="Arial" w:hAnsi="Arial" w:cs="Arial"/>
      <w:color w:val="auto"/>
      <w:sz w:val="20"/>
      <w:szCs w:val="20"/>
    </w:rPr>
  </w:style>
  <w:style w:type="character" w:customStyle="1" w:styleId="EmailStyle1231">
    <w:name w:val="EmailStyle1231"/>
    <w:basedOn w:val="DefaultParagraphFont"/>
    <w:uiPriority w:val="99"/>
    <w:semiHidden/>
    <w:rsid w:val="0057308B"/>
    <w:rPr>
      <w:rFonts w:ascii="Arial" w:hAnsi="Arial" w:cs="Arial" w:hint="default"/>
      <w:color w:val="000080"/>
      <w:sz w:val="20"/>
      <w:szCs w:val="20"/>
    </w:rPr>
  </w:style>
  <w:style w:type="character" w:customStyle="1" w:styleId="EmailStyle1241">
    <w:name w:val="EmailStyle1241"/>
    <w:basedOn w:val="DefaultParagraphFont"/>
    <w:semiHidden/>
    <w:rsid w:val="0057308B"/>
    <w:rPr>
      <w:rFonts w:ascii="Arial" w:hAnsi="Arial" w:cs="Arial"/>
      <w:color w:val="000080"/>
      <w:sz w:val="20"/>
      <w:szCs w:val="20"/>
      <w:u w:val="none"/>
    </w:rPr>
  </w:style>
  <w:style w:type="character" w:customStyle="1" w:styleId="EmailStyle1251">
    <w:name w:val="EmailStyle125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261">
    <w:name w:val="EmailStyle1261"/>
    <w:basedOn w:val="DefaultParagraphFont"/>
    <w:semiHidden/>
    <w:rsid w:val="0057308B"/>
    <w:rPr>
      <w:rFonts w:ascii="Arial" w:hAnsi="Arial" w:cs="Arial"/>
      <w:color w:val="000080"/>
      <w:sz w:val="20"/>
      <w:szCs w:val="20"/>
      <w:u w:val="none"/>
    </w:rPr>
  </w:style>
  <w:style w:type="character" w:customStyle="1" w:styleId="EmailStyle1271">
    <w:name w:val="EmailStyle1271"/>
    <w:basedOn w:val="DefaultParagraphFont"/>
    <w:uiPriority w:val="99"/>
    <w:semiHidden/>
    <w:rsid w:val="0057308B"/>
    <w:rPr>
      <w:rFonts w:ascii="Arial" w:hAnsi="Arial" w:cs="Arial"/>
      <w:color w:val="auto"/>
      <w:sz w:val="20"/>
      <w:szCs w:val="20"/>
    </w:rPr>
  </w:style>
  <w:style w:type="character" w:customStyle="1" w:styleId="EmailStyle1281">
    <w:name w:val="EmailStyle1281"/>
    <w:basedOn w:val="DefaultParagraphFont"/>
    <w:uiPriority w:val="99"/>
    <w:semiHidden/>
    <w:rsid w:val="0057308B"/>
    <w:rPr>
      <w:rFonts w:ascii="Arial" w:hAnsi="Arial" w:cs="Arial" w:hint="default"/>
      <w:color w:val="000080"/>
      <w:sz w:val="20"/>
      <w:szCs w:val="20"/>
    </w:rPr>
  </w:style>
  <w:style w:type="character" w:customStyle="1" w:styleId="EmailStyle1291">
    <w:name w:val="EmailStyle1291"/>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1301">
    <w:name w:val="EmailStyle1301"/>
    <w:basedOn w:val="DefaultParagraphFont"/>
    <w:semiHidden/>
    <w:rsid w:val="0057308B"/>
    <w:rPr>
      <w:rFonts w:ascii="Arial" w:hAnsi="Arial" w:cs="Arial"/>
      <w:color w:val="000080"/>
      <w:sz w:val="20"/>
      <w:szCs w:val="20"/>
      <w:u w:val="none"/>
    </w:rPr>
  </w:style>
  <w:style w:type="character" w:customStyle="1" w:styleId="EmailStyle1311">
    <w:name w:val="EmailStyle131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321">
    <w:name w:val="EmailStyle1321"/>
    <w:basedOn w:val="DefaultParagraphFont"/>
    <w:semiHidden/>
    <w:rsid w:val="0057308B"/>
    <w:rPr>
      <w:rFonts w:ascii="Arial" w:hAnsi="Arial" w:cs="Arial"/>
      <w:color w:val="000080"/>
      <w:sz w:val="20"/>
      <w:szCs w:val="20"/>
      <w:u w:val="none"/>
    </w:rPr>
  </w:style>
  <w:style w:type="character" w:customStyle="1" w:styleId="EmailStyle1331">
    <w:name w:val="EmailStyle1331"/>
    <w:basedOn w:val="DefaultParagraphFont"/>
    <w:uiPriority w:val="99"/>
    <w:semiHidden/>
    <w:rsid w:val="0057308B"/>
    <w:rPr>
      <w:rFonts w:ascii="Arial" w:hAnsi="Arial" w:cs="Arial"/>
      <w:color w:val="auto"/>
      <w:sz w:val="20"/>
      <w:szCs w:val="20"/>
    </w:rPr>
  </w:style>
  <w:style w:type="character" w:customStyle="1" w:styleId="EmailStyle1341">
    <w:name w:val="EmailStyle1341"/>
    <w:basedOn w:val="DefaultParagraphFont"/>
    <w:semiHidden/>
    <w:rsid w:val="0057308B"/>
    <w:rPr>
      <w:rFonts w:ascii="Arial" w:hAnsi="Arial" w:cs="Arial" w:hint="default"/>
      <w:color w:val="000080"/>
      <w:sz w:val="20"/>
      <w:szCs w:val="20"/>
    </w:rPr>
  </w:style>
  <w:style w:type="character" w:customStyle="1" w:styleId="EmailStyle1351">
    <w:name w:val="EmailStyle135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361">
    <w:name w:val="EmailStyle1361"/>
    <w:basedOn w:val="DefaultParagraphFont"/>
    <w:uiPriority w:val="99"/>
    <w:semiHidden/>
    <w:rsid w:val="0057308B"/>
    <w:rPr>
      <w:rFonts w:ascii="Arial" w:hAnsi="Arial" w:cs="Arial"/>
      <w:color w:val="000080"/>
      <w:sz w:val="20"/>
      <w:szCs w:val="20"/>
      <w:u w:val="none"/>
    </w:rPr>
  </w:style>
  <w:style w:type="character" w:customStyle="1" w:styleId="EmailStyle1371">
    <w:name w:val="EmailStyle137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381">
    <w:name w:val="EmailStyle138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631">
    <w:name w:val="EmailStyle1631"/>
    <w:basedOn w:val="DefaultParagraphFont"/>
    <w:semiHidden/>
    <w:rsid w:val="0057308B"/>
    <w:rPr>
      <w:rFonts w:ascii="Arial" w:hAnsi="Arial" w:cs="Arial"/>
      <w:color w:val="auto"/>
      <w:sz w:val="20"/>
      <w:szCs w:val="20"/>
    </w:rPr>
  </w:style>
  <w:style w:type="character" w:customStyle="1" w:styleId="EmailStyle1641">
    <w:name w:val="EmailStyle1641"/>
    <w:basedOn w:val="DefaultParagraphFont"/>
    <w:semiHidden/>
    <w:rsid w:val="0057308B"/>
    <w:rPr>
      <w:rFonts w:ascii="Arial" w:hAnsi="Arial" w:cs="Arial" w:hint="default"/>
      <w:color w:val="000080"/>
      <w:sz w:val="20"/>
      <w:szCs w:val="20"/>
    </w:rPr>
  </w:style>
  <w:style w:type="character" w:customStyle="1" w:styleId="EmailStyle1651">
    <w:name w:val="EmailStyle1651"/>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1661">
    <w:name w:val="EmailStyle1661"/>
    <w:basedOn w:val="DefaultParagraphFont"/>
    <w:uiPriority w:val="99"/>
    <w:semiHidden/>
    <w:rsid w:val="0057308B"/>
    <w:rPr>
      <w:rFonts w:ascii="Arial" w:hAnsi="Arial" w:cs="Arial"/>
      <w:color w:val="000080"/>
      <w:sz w:val="20"/>
      <w:szCs w:val="20"/>
      <w:u w:val="none"/>
    </w:rPr>
  </w:style>
  <w:style w:type="character" w:customStyle="1" w:styleId="EmailStyle1671">
    <w:name w:val="EmailStyle1671"/>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1681">
    <w:name w:val="EmailStyle1681"/>
    <w:basedOn w:val="DefaultParagraphFont"/>
    <w:semiHidden/>
    <w:rsid w:val="0057308B"/>
    <w:rPr>
      <w:rFonts w:ascii="Arial" w:hAnsi="Arial" w:cs="Arial"/>
      <w:color w:val="000080"/>
      <w:sz w:val="20"/>
      <w:szCs w:val="20"/>
      <w:u w:val="none"/>
    </w:rPr>
  </w:style>
  <w:style w:type="character" w:customStyle="1" w:styleId="EmailStyle1691">
    <w:name w:val="EmailStyle1691"/>
    <w:basedOn w:val="DefaultParagraphFont"/>
    <w:semiHidden/>
    <w:rsid w:val="0057308B"/>
    <w:rPr>
      <w:rFonts w:ascii="Arial" w:hAnsi="Arial" w:cs="Arial"/>
      <w:color w:val="auto"/>
      <w:sz w:val="20"/>
      <w:szCs w:val="20"/>
    </w:rPr>
  </w:style>
  <w:style w:type="character" w:customStyle="1" w:styleId="EmailStyle1701">
    <w:name w:val="EmailStyle1701"/>
    <w:basedOn w:val="DefaultParagraphFont"/>
    <w:semiHidden/>
    <w:rsid w:val="0057308B"/>
    <w:rPr>
      <w:rFonts w:ascii="Arial" w:hAnsi="Arial" w:cs="Arial" w:hint="default"/>
      <w:color w:val="000080"/>
      <w:sz w:val="20"/>
      <w:szCs w:val="20"/>
    </w:rPr>
  </w:style>
  <w:style w:type="character" w:customStyle="1" w:styleId="EmailStyle1711">
    <w:name w:val="EmailStyle1711"/>
    <w:basedOn w:val="DefaultParagraphFont"/>
    <w:uiPriority w:val="99"/>
    <w:semiHidden/>
    <w:rsid w:val="0057308B"/>
    <w:rPr>
      <w:rFonts w:ascii="Arial" w:hAnsi="Arial" w:cs="Arial"/>
      <w:b w:val="0"/>
      <w:bCs w:val="0"/>
      <w:i w:val="0"/>
      <w:iCs w:val="0"/>
      <w:strike w:val="0"/>
      <w:color w:val="000080"/>
      <w:sz w:val="20"/>
      <w:szCs w:val="20"/>
      <w:u w:val="none"/>
    </w:rPr>
  </w:style>
  <w:style w:type="character" w:customStyle="1" w:styleId="EmailStyle1721">
    <w:name w:val="EmailStyle1721"/>
    <w:basedOn w:val="DefaultParagraphFont"/>
    <w:semiHidden/>
    <w:rsid w:val="0057308B"/>
    <w:rPr>
      <w:rFonts w:ascii="Arial" w:hAnsi="Arial" w:cs="Arial"/>
      <w:color w:val="000080"/>
      <w:sz w:val="20"/>
      <w:szCs w:val="20"/>
      <w:u w:val="none"/>
    </w:rPr>
  </w:style>
  <w:style w:type="character" w:customStyle="1" w:styleId="EmailStyle1731">
    <w:name w:val="EmailStyle173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741">
    <w:name w:val="EmailStyle1741"/>
    <w:basedOn w:val="DefaultParagraphFont"/>
    <w:semiHidden/>
    <w:rsid w:val="0057308B"/>
    <w:rPr>
      <w:rFonts w:ascii="Arial" w:hAnsi="Arial" w:cs="Arial"/>
      <w:b w:val="0"/>
      <w:bCs w:val="0"/>
      <w:i w:val="0"/>
      <w:iCs w:val="0"/>
      <w:strike w:val="0"/>
      <w:color w:val="000080"/>
      <w:sz w:val="20"/>
      <w:szCs w:val="20"/>
      <w:u w:val="none"/>
    </w:rPr>
  </w:style>
  <w:style w:type="table" w:customStyle="1" w:styleId="LightList-Accent111">
    <w:name w:val="Light List - Accent 111"/>
    <w:basedOn w:val="TableNormal"/>
    <w:uiPriority w:val="61"/>
    <w:rsid w:val="0057308B"/>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EmailStyle881">
    <w:name w:val="EmailStyle881"/>
    <w:basedOn w:val="DefaultParagraphFont"/>
    <w:uiPriority w:val="99"/>
    <w:semiHidden/>
    <w:rsid w:val="0057308B"/>
    <w:rPr>
      <w:rFonts w:ascii="Arial" w:hAnsi="Arial" w:cs="Arial"/>
      <w:color w:val="000080"/>
      <w:sz w:val="20"/>
      <w:szCs w:val="20"/>
      <w:u w:val="none"/>
    </w:rPr>
  </w:style>
  <w:style w:type="numbering" w:customStyle="1" w:styleId="NoList2">
    <w:name w:val="No List2"/>
    <w:next w:val="NoList"/>
    <w:uiPriority w:val="99"/>
    <w:semiHidden/>
    <w:unhideWhenUsed/>
    <w:rsid w:val="0057308B"/>
  </w:style>
  <w:style w:type="character" w:customStyle="1" w:styleId="EmailStyle36">
    <w:name w:val="EmailStyle36"/>
    <w:basedOn w:val="DefaultParagraphFont"/>
    <w:semiHidden/>
    <w:rsid w:val="0057308B"/>
    <w:rPr>
      <w:rFonts w:ascii="Arial" w:hAnsi="Arial" w:cs="Arial"/>
      <w:color w:val="auto"/>
      <w:sz w:val="20"/>
      <w:szCs w:val="20"/>
    </w:rPr>
  </w:style>
  <w:style w:type="table" w:customStyle="1" w:styleId="TableGrid2">
    <w:name w:val="Table Grid2"/>
    <w:basedOn w:val="TableNormal"/>
    <w:next w:val="TableGrid"/>
    <w:uiPriority w:val="59"/>
    <w:rsid w:val="0057308B"/>
    <w:pPr>
      <w:spacing w:after="0" w:line="240" w:lineRule="auto"/>
    </w:pPr>
    <w:rPr>
      <w:rFonts w:ascii="Times New Roman" w:eastAsia="Times New Roman" w:hAnsi="Times New Roman" w:cs="Times New Roman"/>
      <w:sz w:val="20"/>
      <w:szCs w:val="20"/>
      <w:lang w:eastAsia="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45">
    <w:name w:val="EmailStyle45"/>
    <w:basedOn w:val="DefaultParagraphFont"/>
    <w:semiHidden/>
    <w:rsid w:val="0057308B"/>
    <w:rPr>
      <w:rFonts w:ascii="Arial" w:hAnsi="Arial" w:cs="Arial" w:hint="default"/>
      <w:color w:val="000080"/>
      <w:sz w:val="20"/>
      <w:szCs w:val="20"/>
    </w:rPr>
  </w:style>
  <w:style w:type="numbering" w:customStyle="1" w:styleId="1111112">
    <w:name w:val="1 / 1.1 / 1.1.12"/>
    <w:basedOn w:val="NoList"/>
    <w:next w:val="111111"/>
    <w:uiPriority w:val="99"/>
    <w:rsid w:val="0057308B"/>
    <w:pPr>
      <w:numPr>
        <w:numId w:val="1"/>
      </w:numPr>
    </w:pPr>
  </w:style>
  <w:style w:type="character" w:customStyle="1" w:styleId="EmailStyle87">
    <w:name w:val="EmailStyle87"/>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94">
    <w:name w:val="EmailStyle94"/>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95">
    <w:name w:val="EmailStyle95"/>
    <w:basedOn w:val="DefaultParagraphFont"/>
    <w:uiPriority w:val="99"/>
    <w:semiHidden/>
    <w:rsid w:val="0057308B"/>
    <w:rPr>
      <w:rFonts w:ascii="Arial" w:hAnsi="Arial" w:cs="Arial"/>
      <w:color w:val="000080"/>
      <w:sz w:val="20"/>
      <w:szCs w:val="20"/>
      <w:u w:val="none"/>
    </w:rPr>
  </w:style>
  <w:style w:type="character" w:customStyle="1" w:styleId="EmailStyle107">
    <w:name w:val="EmailStyle107"/>
    <w:basedOn w:val="DefaultParagraphFont"/>
    <w:uiPriority w:val="99"/>
    <w:semiHidden/>
    <w:rsid w:val="0057308B"/>
    <w:rPr>
      <w:rFonts w:ascii="Arial" w:hAnsi="Arial" w:cs="Arial"/>
      <w:color w:val="000080"/>
      <w:sz w:val="20"/>
      <w:szCs w:val="20"/>
      <w:u w:val="none"/>
    </w:rPr>
  </w:style>
  <w:style w:type="character" w:customStyle="1" w:styleId="EmailStyle113">
    <w:name w:val="EmailStyle113"/>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14">
    <w:name w:val="EmailStyle114"/>
    <w:basedOn w:val="DefaultParagraphFont"/>
    <w:uiPriority w:val="99"/>
    <w:semiHidden/>
    <w:rsid w:val="0057308B"/>
    <w:rPr>
      <w:rFonts w:ascii="Arial" w:hAnsi="Arial" w:cs="Arial"/>
      <w:color w:val="000080"/>
      <w:sz w:val="20"/>
      <w:szCs w:val="20"/>
      <w:u w:val="none"/>
    </w:rPr>
  </w:style>
  <w:style w:type="character" w:customStyle="1" w:styleId="EmailStyle115">
    <w:name w:val="EmailStyle115"/>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36">
    <w:name w:val="EmailStyle136"/>
    <w:basedOn w:val="DefaultParagraphFont"/>
    <w:uiPriority w:val="99"/>
    <w:semiHidden/>
    <w:rsid w:val="0057308B"/>
    <w:rPr>
      <w:rFonts w:ascii="Arial" w:hAnsi="Arial" w:cs="Arial"/>
      <w:color w:val="000080"/>
      <w:sz w:val="20"/>
      <w:szCs w:val="20"/>
      <w:u w:val="none"/>
    </w:rPr>
  </w:style>
  <w:style w:type="character" w:customStyle="1" w:styleId="EmailStyle137">
    <w:name w:val="EmailStyle137"/>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38">
    <w:name w:val="EmailStyle138"/>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74">
    <w:name w:val="EmailStyle174"/>
    <w:basedOn w:val="DefaultParagraphFont"/>
    <w:semiHidden/>
    <w:rsid w:val="0057308B"/>
    <w:rPr>
      <w:rFonts w:ascii="Arial" w:hAnsi="Arial" w:cs="Arial"/>
      <w:b w:val="0"/>
      <w:bCs w:val="0"/>
      <w:i w:val="0"/>
      <w:iCs w:val="0"/>
      <w:strike w:val="0"/>
      <w:color w:val="000080"/>
      <w:sz w:val="20"/>
      <w:szCs w:val="20"/>
      <w:u w:val="none"/>
    </w:rPr>
  </w:style>
  <w:style w:type="table" w:customStyle="1" w:styleId="LightList-Accent112">
    <w:name w:val="Light List - Accent 112"/>
    <w:basedOn w:val="TableNormal"/>
    <w:uiPriority w:val="61"/>
    <w:rsid w:val="0057308B"/>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odyText1">
    <w:name w:val="Body Text1"/>
    <w:basedOn w:val="NoSpacing"/>
    <w:next w:val="Normal"/>
    <w:link w:val="BodytextChar0"/>
    <w:qFormat/>
    <w:rsid w:val="00AB56E5"/>
    <w:pPr>
      <w:spacing w:before="120" w:after="120"/>
    </w:pPr>
    <w:rPr>
      <w:rFonts w:ascii="Arial" w:eastAsiaTheme="minorHAnsi" w:hAnsi="Arial" w:cstheme="minorBidi"/>
      <w:b/>
      <w:sz w:val="22"/>
      <w:szCs w:val="22"/>
      <w:lang w:val="en-US"/>
    </w:rPr>
  </w:style>
  <w:style w:type="character" w:customStyle="1" w:styleId="BodytextChar0">
    <w:name w:val="Body text Char"/>
    <w:basedOn w:val="DefaultParagraphFont"/>
    <w:link w:val="BodyText1"/>
    <w:rsid w:val="00AB56E5"/>
    <w:rPr>
      <w:rFonts w:ascii="Arial" w:hAnsi="Arial"/>
      <w:b/>
      <w:lang w:val="en-US"/>
    </w:rPr>
  </w:style>
  <w:style w:type="paragraph" w:styleId="NoSpacing">
    <w:name w:val="No Spacing"/>
    <w:uiPriority w:val="1"/>
    <w:qFormat/>
    <w:rsid w:val="0057308B"/>
    <w:pPr>
      <w:spacing w:after="0" w:line="240" w:lineRule="auto"/>
    </w:pPr>
    <w:rPr>
      <w:rFonts w:ascii="Times New Roman" w:eastAsia="Times New Roman" w:hAnsi="Times New Roman" w:cs="Times New Roman"/>
      <w:sz w:val="20"/>
      <w:szCs w:val="20"/>
    </w:rPr>
  </w:style>
  <w:style w:type="table" w:customStyle="1" w:styleId="TableGrid3">
    <w:name w:val="Table Grid3"/>
    <w:basedOn w:val="TableNormal"/>
    <w:next w:val="TableGrid"/>
    <w:uiPriority w:val="59"/>
    <w:rsid w:val="0057308B"/>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73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3">
    <w:name w:val="No List3"/>
    <w:next w:val="NoList"/>
    <w:uiPriority w:val="99"/>
    <w:semiHidden/>
    <w:unhideWhenUsed/>
    <w:rsid w:val="0057308B"/>
  </w:style>
  <w:style w:type="table" w:customStyle="1" w:styleId="TableGrid5">
    <w:name w:val="Table Grid5"/>
    <w:basedOn w:val="TableNormal"/>
    <w:next w:val="TableGrid"/>
    <w:uiPriority w:val="59"/>
    <w:rsid w:val="0057308B"/>
    <w:pPr>
      <w:spacing w:after="0" w:line="240" w:lineRule="auto"/>
    </w:pPr>
    <w:rPr>
      <w:rFonts w:ascii="Calibri" w:eastAsia="Calibri" w:hAnsi="Calibri" w:cs="Times New Roman"/>
      <w:sz w:val="20"/>
      <w:szCs w:val="20"/>
      <w:lang w:val="en-US" w:eastAsia="en-Z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EmailStyle231">
    <w:name w:val="EmailStyle231"/>
    <w:basedOn w:val="DefaultParagraphFont"/>
    <w:semiHidden/>
    <w:rsid w:val="0057308B"/>
    <w:rPr>
      <w:rFonts w:ascii="Arial" w:hAnsi="Arial" w:cs="Arial"/>
      <w:color w:val="auto"/>
      <w:sz w:val="20"/>
      <w:szCs w:val="20"/>
    </w:rPr>
  </w:style>
  <w:style w:type="character" w:customStyle="1" w:styleId="EmailStyle301">
    <w:name w:val="EmailStyle301"/>
    <w:basedOn w:val="DefaultParagraphFont"/>
    <w:semiHidden/>
    <w:rsid w:val="0057308B"/>
    <w:rPr>
      <w:rFonts w:ascii="Arial" w:hAnsi="Arial" w:cs="Arial" w:hint="default"/>
      <w:color w:val="000080"/>
      <w:sz w:val="20"/>
      <w:szCs w:val="20"/>
    </w:rPr>
  </w:style>
  <w:style w:type="character" w:customStyle="1" w:styleId="EmailStyle821">
    <w:name w:val="EmailStyle82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92">
    <w:name w:val="EmailStyle92"/>
    <w:basedOn w:val="DefaultParagraphFont"/>
    <w:uiPriority w:val="99"/>
    <w:semiHidden/>
    <w:rsid w:val="0057308B"/>
    <w:rPr>
      <w:rFonts w:ascii="Arial" w:hAnsi="Arial" w:cs="Arial"/>
      <w:color w:val="000080"/>
      <w:sz w:val="20"/>
      <w:szCs w:val="20"/>
      <w:u w:val="none"/>
    </w:rPr>
  </w:style>
  <w:style w:type="character" w:customStyle="1" w:styleId="EmailStyle1011">
    <w:name w:val="EmailStyle1011"/>
    <w:basedOn w:val="DefaultParagraphFont"/>
    <w:semiHidden/>
    <w:rsid w:val="0057308B"/>
    <w:rPr>
      <w:rFonts w:ascii="Arial" w:hAnsi="Arial" w:cs="Arial"/>
      <w:color w:val="auto"/>
      <w:sz w:val="20"/>
      <w:szCs w:val="20"/>
    </w:rPr>
  </w:style>
  <w:style w:type="character" w:customStyle="1" w:styleId="EmailStyle102">
    <w:name w:val="EmailStyle102"/>
    <w:basedOn w:val="DefaultParagraphFont"/>
    <w:semiHidden/>
    <w:rsid w:val="0057308B"/>
    <w:rPr>
      <w:rFonts w:ascii="Arial" w:hAnsi="Arial" w:cs="Arial" w:hint="default"/>
      <w:color w:val="000080"/>
      <w:sz w:val="20"/>
      <w:szCs w:val="20"/>
    </w:rPr>
  </w:style>
  <w:style w:type="character" w:customStyle="1" w:styleId="EmailStyle103">
    <w:name w:val="EmailStyle103"/>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10">
    <w:name w:val="EmailStyle110"/>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171">
    <w:name w:val="EmailStyle1171"/>
    <w:basedOn w:val="DefaultParagraphFont"/>
    <w:semiHidden/>
    <w:rsid w:val="0057308B"/>
    <w:rPr>
      <w:rFonts w:ascii="Arial" w:hAnsi="Arial" w:cs="Arial"/>
      <w:b w:val="0"/>
      <w:bCs w:val="0"/>
      <w:i w:val="0"/>
      <w:iCs w:val="0"/>
      <w:strike w:val="0"/>
      <w:color w:val="000080"/>
      <w:sz w:val="20"/>
      <w:szCs w:val="20"/>
      <w:u w:val="none"/>
    </w:rPr>
  </w:style>
  <w:style w:type="character" w:customStyle="1" w:styleId="EmailStyle1191">
    <w:name w:val="EmailStyle1191"/>
    <w:basedOn w:val="DefaultParagraphFont"/>
    <w:semiHidden/>
    <w:rsid w:val="0057308B"/>
    <w:rPr>
      <w:rFonts w:ascii="Arial" w:hAnsi="Arial" w:cs="Arial"/>
      <w:color w:val="auto"/>
      <w:sz w:val="20"/>
      <w:szCs w:val="20"/>
    </w:rPr>
  </w:style>
  <w:style w:type="character" w:customStyle="1" w:styleId="EmailStyle1211">
    <w:name w:val="EmailStyle1211"/>
    <w:basedOn w:val="DefaultParagraphFont"/>
    <w:uiPriority w:val="99"/>
    <w:semiHidden/>
    <w:rsid w:val="0057308B"/>
    <w:rPr>
      <w:rFonts w:ascii="Arial" w:hAnsi="Arial" w:cs="Arial"/>
      <w:color w:val="000080"/>
      <w:sz w:val="20"/>
      <w:szCs w:val="20"/>
      <w:u w:val="none"/>
    </w:rPr>
  </w:style>
  <w:style w:type="character" w:customStyle="1" w:styleId="EmailStyle1621">
    <w:name w:val="EmailStyle1621"/>
    <w:basedOn w:val="DefaultParagraphFont"/>
    <w:semiHidden/>
    <w:rsid w:val="0057308B"/>
    <w:rPr>
      <w:rFonts w:ascii="Arial" w:hAnsi="Arial" w:cs="Arial"/>
      <w:color w:val="auto"/>
      <w:sz w:val="20"/>
      <w:szCs w:val="20"/>
    </w:rPr>
  </w:style>
  <w:style w:type="character" w:customStyle="1" w:styleId="NormalWebChar">
    <w:name w:val="Normal (Web) Char"/>
    <w:basedOn w:val="DefaultParagraphFont"/>
    <w:link w:val="NormalWeb"/>
    <w:uiPriority w:val="99"/>
    <w:locked/>
    <w:rsid w:val="0057308B"/>
    <w:rPr>
      <w:rFonts w:ascii="Times New Roman" w:eastAsia="Times New Roman" w:hAnsi="Times New Roman" w:cs="Times New Roman"/>
      <w:sz w:val="24"/>
      <w:szCs w:val="24"/>
      <w:lang w:val="en-US"/>
    </w:rPr>
  </w:style>
  <w:style w:type="paragraph" w:customStyle="1" w:styleId="lg-a-1">
    <w:name w:val="lg-a-1"/>
    <w:basedOn w:val="Normal"/>
    <w:rsid w:val="0057308B"/>
    <w:pPr>
      <w:spacing w:before="180"/>
      <w:ind w:left="1361" w:hanging="1361"/>
      <w:jc w:val="both"/>
    </w:pPr>
    <w:rPr>
      <w:rFonts w:ascii="Verdana" w:hAnsi="Verdana"/>
      <w:color w:val="000000"/>
      <w:sz w:val="18"/>
      <w:szCs w:val="18"/>
      <w:lang w:val="en-GB" w:eastAsia="en-GB"/>
    </w:rPr>
  </w:style>
  <w:style w:type="paragraph" w:customStyle="1" w:styleId="Style1">
    <w:name w:val="Style1"/>
    <w:basedOn w:val="Normal"/>
    <w:link w:val="Style1Char"/>
    <w:qFormat/>
    <w:rsid w:val="008425FF"/>
    <w:pPr>
      <w:shd w:val="clear" w:color="auto" w:fill="D9D9D9"/>
      <w:spacing w:before="240" w:after="60"/>
    </w:pPr>
    <w:rPr>
      <w:rFonts w:eastAsia="MS Mincho" w:cs="Arial"/>
      <w:b/>
      <w:szCs w:val="22"/>
    </w:rPr>
  </w:style>
  <w:style w:type="character" w:customStyle="1" w:styleId="Style1Char">
    <w:name w:val="Style1 Char"/>
    <w:basedOn w:val="DefaultParagraphFont"/>
    <w:link w:val="Style1"/>
    <w:rsid w:val="008425FF"/>
    <w:rPr>
      <w:rFonts w:ascii="Arial" w:eastAsia="MS Mincho" w:hAnsi="Arial" w:cs="Arial"/>
      <w:b/>
      <w:shd w:val="clear" w:color="auto" w:fill="D9D9D9"/>
    </w:rPr>
  </w:style>
  <w:style w:type="paragraph" w:customStyle="1" w:styleId="lg-definition">
    <w:name w:val="lg-definition"/>
    <w:basedOn w:val="Normal"/>
    <w:rsid w:val="00F00DCD"/>
    <w:pPr>
      <w:spacing w:before="180"/>
      <w:ind w:left="198" w:firstLine="198"/>
      <w:jc w:val="both"/>
    </w:pPr>
    <w:rPr>
      <w:rFonts w:ascii="Verdana" w:hAnsi="Verdana"/>
      <w:color w:val="000000"/>
      <w:sz w:val="18"/>
      <w:szCs w:val="18"/>
      <w:lang w:val="en-GB" w:eastAsia="en-GB"/>
    </w:rPr>
  </w:style>
  <w:style w:type="character" w:customStyle="1" w:styleId="Heading7Char">
    <w:name w:val="Heading 7 Char"/>
    <w:basedOn w:val="DefaultParagraphFont"/>
    <w:link w:val="Heading7"/>
    <w:uiPriority w:val="99"/>
    <w:rsid w:val="00A76C0A"/>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99"/>
    <w:rsid w:val="00A76C0A"/>
    <w:rPr>
      <w:rFonts w:ascii="Arial" w:eastAsia="Times New Roman" w:hAnsi="Arial" w:cs="Arial"/>
    </w:rPr>
  </w:style>
  <w:style w:type="paragraph" w:customStyle="1" w:styleId="lg-para4">
    <w:name w:val="lg-para4"/>
    <w:basedOn w:val="Normal"/>
    <w:rsid w:val="00B67DE8"/>
    <w:pPr>
      <w:spacing w:before="180"/>
      <w:ind w:firstLine="799"/>
      <w:jc w:val="both"/>
    </w:pPr>
    <w:rPr>
      <w:rFonts w:ascii="Verdana" w:hAnsi="Verdana"/>
      <w:color w:val="000000"/>
      <w:sz w:val="18"/>
      <w:szCs w:val="18"/>
      <w:lang w:val="en-GB" w:eastAsia="en-GB"/>
    </w:rPr>
  </w:style>
  <w:style w:type="character" w:styleId="IntenseEmphasis">
    <w:name w:val="Intense Emphasis"/>
    <w:basedOn w:val="DefaultParagraphFont"/>
    <w:uiPriority w:val="21"/>
    <w:qFormat/>
    <w:rsid w:val="00370B76"/>
    <w:rPr>
      <w:b/>
      <w:bCs/>
      <w:i/>
      <w:iCs/>
      <w:color w:val="4F81BD" w:themeColor="accent1"/>
    </w:rPr>
  </w:style>
  <w:style w:type="numbering" w:customStyle="1" w:styleId="ListNo">
    <w:name w:val="List No"/>
    <w:uiPriority w:val="99"/>
    <w:semiHidden/>
    <w:unhideWhenUsed/>
    <w:rsid w:val="00154E5B"/>
  </w:style>
  <w:style w:type="numbering" w:customStyle="1" w:styleId="ListNo22">
    <w:name w:val="List No22"/>
    <w:uiPriority w:val="99"/>
    <w:semiHidden/>
    <w:unhideWhenUsed/>
    <w:rsid w:val="00154E5B"/>
  </w:style>
  <w:style w:type="numbering" w:customStyle="1" w:styleId="ListNo21">
    <w:name w:val="List No21"/>
    <w:uiPriority w:val="99"/>
    <w:semiHidden/>
    <w:unhideWhenUsed/>
    <w:rsid w:val="00154E5B"/>
  </w:style>
  <w:style w:type="numbering" w:customStyle="1" w:styleId="ListNo20">
    <w:name w:val="List No20"/>
    <w:uiPriority w:val="99"/>
    <w:semiHidden/>
    <w:unhideWhenUsed/>
    <w:rsid w:val="00154E5B"/>
  </w:style>
  <w:style w:type="numbering" w:customStyle="1" w:styleId="ListNo19">
    <w:name w:val="List No19"/>
    <w:uiPriority w:val="99"/>
    <w:semiHidden/>
    <w:unhideWhenUsed/>
    <w:rsid w:val="00154E5B"/>
  </w:style>
  <w:style w:type="numbering" w:customStyle="1" w:styleId="ListNo18">
    <w:name w:val="List No18"/>
    <w:uiPriority w:val="99"/>
    <w:semiHidden/>
    <w:unhideWhenUsed/>
    <w:rsid w:val="00154E5B"/>
  </w:style>
  <w:style w:type="numbering" w:customStyle="1" w:styleId="ListNo17">
    <w:name w:val="List No17"/>
    <w:uiPriority w:val="99"/>
    <w:semiHidden/>
    <w:unhideWhenUsed/>
    <w:rsid w:val="00154E5B"/>
  </w:style>
  <w:style w:type="numbering" w:customStyle="1" w:styleId="ListNo16">
    <w:name w:val="List No16"/>
    <w:uiPriority w:val="99"/>
    <w:semiHidden/>
    <w:unhideWhenUsed/>
    <w:rsid w:val="00154E5B"/>
  </w:style>
  <w:style w:type="numbering" w:customStyle="1" w:styleId="ListNo15">
    <w:name w:val="List No15"/>
    <w:uiPriority w:val="99"/>
    <w:semiHidden/>
    <w:unhideWhenUsed/>
    <w:rsid w:val="00154E5B"/>
  </w:style>
  <w:style w:type="numbering" w:customStyle="1" w:styleId="ListNo14">
    <w:name w:val="List No14"/>
    <w:uiPriority w:val="99"/>
    <w:semiHidden/>
    <w:unhideWhenUsed/>
    <w:rsid w:val="00154E5B"/>
  </w:style>
  <w:style w:type="numbering" w:customStyle="1" w:styleId="ListNo13">
    <w:name w:val="List No13"/>
    <w:uiPriority w:val="99"/>
    <w:semiHidden/>
    <w:unhideWhenUsed/>
    <w:rsid w:val="00154E5B"/>
  </w:style>
  <w:style w:type="numbering" w:customStyle="1" w:styleId="ListNo12">
    <w:name w:val="List No12"/>
    <w:uiPriority w:val="99"/>
    <w:semiHidden/>
    <w:unhideWhenUsed/>
    <w:rsid w:val="00154E5B"/>
  </w:style>
  <w:style w:type="numbering" w:customStyle="1" w:styleId="ListNo11">
    <w:name w:val="List No11"/>
    <w:uiPriority w:val="99"/>
    <w:semiHidden/>
    <w:unhideWhenUsed/>
    <w:rsid w:val="00154E5B"/>
  </w:style>
  <w:style w:type="numbering" w:customStyle="1" w:styleId="ListNo10">
    <w:name w:val="List No10"/>
    <w:uiPriority w:val="99"/>
    <w:semiHidden/>
    <w:unhideWhenUsed/>
    <w:rsid w:val="00154E5B"/>
  </w:style>
  <w:style w:type="numbering" w:customStyle="1" w:styleId="ListNo9">
    <w:name w:val="List No9"/>
    <w:uiPriority w:val="99"/>
    <w:semiHidden/>
    <w:unhideWhenUsed/>
    <w:rsid w:val="00154E5B"/>
  </w:style>
  <w:style w:type="numbering" w:customStyle="1" w:styleId="ListNo8">
    <w:name w:val="List No8"/>
    <w:uiPriority w:val="99"/>
    <w:semiHidden/>
    <w:unhideWhenUsed/>
    <w:rsid w:val="00154E5B"/>
  </w:style>
  <w:style w:type="numbering" w:customStyle="1" w:styleId="ListNo7">
    <w:name w:val="List No7"/>
    <w:uiPriority w:val="99"/>
    <w:semiHidden/>
    <w:unhideWhenUsed/>
    <w:rsid w:val="00154E5B"/>
  </w:style>
  <w:style w:type="numbering" w:customStyle="1" w:styleId="ListNo6">
    <w:name w:val="List No6"/>
    <w:uiPriority w:val="99"/>
    <w:semiHidden/>
    <w:unhideWhenUsed/>
    <w:rsid w:val="00154E5B"/>
  </w:style>
  <w:style w:type="numbering" w:customStyle="1" w:styleId="ListNo5">
    <w:name w:val="List No5"/>
    <w:uiPriority w:val="99"/>
    <w:semiHidden/>
    <w:unhideWhenUsed/>
    <w:rsid w:val="00154E5B"/>
  </w:style>
  <w:style w:type="numbering" w:customStyle="1" w:styleId="ListNo4">
    <w:name w:val="List No4"/>
    <w:uiPriority w:val="99"/>
    <w:semiHidden/>
    <w:unhideWhenUsed/>
    <w:rsid w:val="00154E5B"/>
  </w:style>
  <w:style w:type="numbering" w:customStyle="1" w:styleId="ListNo3">
    <w:name w:val="List No3"/>
    <w:uiPriority w:val="99"/>
    <w:semiHidden/>
    <w:unhideWhenUsed/>
    <w:rsid w:val="00154E5B"/>
  </w:style>
  <w:style w:type="numbering" w:customStyle="1" w:styleId="ListNo2">
    <w:name w:val="List No2"/>
    <w:uiPriority w:val="99"/>
    <w:semiHidden/>
    <w:unhideWhenUsed/>
    <w:rsid w:val="00154E5B"/>
  </w:style>
  <w:style w:type="numbering" w:customStyle="1" w:styleId="ListNo1">
    <w:name w:val="List No1"/>
    <w:uiPriority w:val="99"/>
    <w:semiHidden/>
    <w:unhideWhenUsed/>
    <w:rsid w:val="00154E5B"/>
  </w:style>
  <w:style w:type="paragraph" w:customStyle="1" w:styleId="BodySingle">
    <w:name w:val="Body Single"/>
    <w:rsid w:val="00154E5B"/>
    <w:pPr>
      <w:snapToGrid w:val="0"/>
      <w:spacing w:after="0" w:line="240" w:lineRule="auto"/>
      <w:ind w:left="720" w:hanging="720"/>
      <w:jc w:val="both"/>
    </w:pPr>
    <w:rPr>
      <w:rFonts w:ascii="Times New Roman" w:eastAsia="Times New Roman" w:hAnsi="Times New Roman" w:cs="Times New Roman"/>
      <w:color w:val="000000"/>
      <w:sz w:val="24"/>
      <w:szCs w:val="20"/>
      <w:lang w:val="en-US"/>
    </w:rPr>
  </w:style>
  <w:style w:type="paragraph" w:styleId="DocumentMap">
    <w:name w:val="Document Map"/>
    <w:basedOn w:val="Normal"/>
    <w:link w:val="DocumentMapChar"/>
    <w:semiHidden/>
    <w:rsid w:val="00154E5B"/>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154E5B"/>
    <w:rPr>
      <w:rFonts w:ascii="Tahoma" w:eastAsia="Times New Roman" w:hAnsi="Tahoma" w:cs="Tahoma"/>
      <w:sz w:val="20"/>
      <w:szCs w:val="20"/>
      <w:shd w:val="clear" w:color="auto" w:fill="000080"/>
    </w:rPr>
  </w:style>
  <w:style w:type="paragraph" w:styleId="PlainText">
    <w:name w:val="Plain Text"/>
    <w:basedOn w:val="Normal"/>
    <w:link w:val="PlainTextChar"/>
    <w:uiPriority w:val="99"/>
    <w:unhideWhenUsed/>
    <w:rsid w:val="00154E5B"/>
    <w:rPr>
      <w:rFonts w:ascii="Courier New" w:eastAsiaTheme="minorHAnsi" w:hAnsi="Courier New" w:cs="Courier New"/>
      <w:sz w:val="20"/>
      <w:lang w:val="en-US"/>
    </w:rPr>
  </w:style>
  <w:style w:type="character" w:customStyle="1" w:styleId="PlainTextChar">
    <w:name w:val="Plain Text Char"/>
    <w:basedOn w:val="DefaultParagraphFont"/>
    <w:link w:val="PlainText"/>
    <w:uiPriority w:val="99"/>
    <w:rsid w:val="00154E5B"/>
    <w:rPr>
      <w:rFonts w:ascii="Courier New" w:hAnsi="Courier New" w:cs="Courier New"/>
      <w:sz w:val="20"/>
      <w:szCs w:val="20"/>
      <w:lang w:val="en-US"/>
    </w:rPr>
  </w:style>
  <w:style w:type="paragraph" w:customStyle="1" w:styleId="xl86">
    <w:name w:val="xl86"/>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87">
    <w:name w:val="xl87"/>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88">
    <w:name w:val="xl88"/>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89">
    <w:name w:val="xl89"/>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90">
    <w:name w:val="xl90"/>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91">
    <w:name w:val="xl91"/>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92">
    <w:name w:val="xl92"/>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93">
    <w:name w:val="xl93"/>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94">
    <w:name w:val="xl94"/>
    <w:basedOn w:val="Normal"/>
    <w:rsid w:val="00EB566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top"/>
    </w:pPr>
    <w:rPr>
      <w:rFonts w:cs="Arial"/>
      <w:sz w:val="16"/>
      <w:szCs w:val="16"/>
      <w:lang w:eastAsia="en-ZA"/>
    </w:rPr>
  </w:style>
  <w:style w:type="paragraph" w:customStyle="1" w:styleId="xl95">
    <w:name w:val="xl95"/>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96">
    <w:name w:val="xl96"/>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lang w:eastAsia="en-ZA"/>
    </w:rPr>
  </w:style>
  <w:style w:type="paragraph" w:customStyle="1" w:styleId="xl97">
    <w:name w:val="xl97"/>
    <w:basedOn w:val="Normal"/>
    <w:rsid w:val="00EB566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16"/>
      <w:szCs w:val="16"/>
      <w:lang w:eastAsia="en-ZA"/>
    </w:rPr>
  </w:style>
  <w:style w:type="paragraph" w:customStyle="1" w:styleId="font6">
    <w:name w:val="font6"/>
    <w:basedOn w:val="Normal"/>
    <w:rsid w:val="0052634C"/>
    <w:pPr>
      <w:spacing w:before="100" w:beforeAutospacing="1" w:after="100" w:afterAutospacing="1"/>
    </w:pPr>
    <w:rPr>
      <w:rFonts w:cs="Arial"/>
      <w:b/>
      <w:bCs/>
      <w:color w:val="000000"/>
      <w:sz w:val="18"/>
      <w:szCs w:val="18"/>
      <w:lang w:eastAsia="en-ZA"/>
    </w:rPr>
  </w:style>
  <w:style w:type="paragraph" w:customStyle="1" w:styleId="xl63">
    <w:name w:val="xl63"/>
    <w:basedOn w:val="Normal"/>
    <w:rsid w:val="0052634C"/>
    <w:pPr>
      <w:pBdr>
        <w:top w:val="single" w:sz="8" w:space="0" w:color="auto"/>
        <w:left w:val="single" w:sz="8" w:space="0" w:color="auto"/>
        <w:bottom w:val="single" w:sz="8" w:space="0" w:color="auto"/>
        <w:right w:val="single" w:sz="8" w:space="0" w:color="auto"/>
      </w:pBdr>
      <w:shd w:val="clear" w:color="000000" w:fill="BFBFBF"/>
      <w:spacing w:before="100" w:beforeAutospacing="1" w:after="100" w:afterAutospacing="1"/>
      <w:textAlignment w:val="center"/>
    </w:pPr>
    <w:rPr>
      <w:rFonts w:cs="Arial"/>
      <w:b/>
      <w:bCs/>
      <w:color w:val="000000"/>
      <w:sz w:val="18"/>
      <w:szCs w:val="18"/>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2126">
      <w:bodyDiv w:val="1"/>
      <w:marLeft w:val="0"/>
      <w:marRight w:val="0"/>
      <w:marTop w:val="0"/>
      <w:marBottom w:val="0"/>
      <w:divBdr>
        <w:top w:val="none" w:sz="0" w:space="0" w:color="auto"/>
        <w:left w:val="none" w:sz="0" w:space="0" w:color="auto"/>
        <w:bottom w:val="none" w:sz="0" w:space="0" w:color="auto"/>
        <w:right w:val="none" w:sz="0" w:space="0" w:color="auto"/>
      </w:divBdr>
    </w:div>
    <w:div w:id="151800251">
      <w:bodyDiv w:val="1"/>
      <w:marLeft w:val="0"/>
      <w:marRight w:val="0"/>
      <w:marTop w:val="0"/>
      <w:marBottom w:val="0"/>
      <w:divBdr>
        <w:top w:val="none" w:sz="0" w:space="0" w:color="auto"/>
        <w:left w:val="none" w:sz="0" w:space="0" w:color="auto"/>
        <w:bottom w:val="none" w:sz="0" w:space="0" w:color="auto"/>
        <w:right w:val="none" w:sz="0" w:space="0" w:color="auto"/>
      </w:divBdr>
    </w:div>
    <w:div w:id="176846364">
      <w:bodyDiv w:val="1"/>
      <w:marLeft w:val="0"/>
      <w:marRight w:val="0"/>
      <w:marTop w:val="0"/>
      <w:marBottom w:val="0"/>
      <w:divBdr>
        <w:top w:val="none" w:sz="0" w:space="0" w:color="auto"/>
        <w:left w:val="none" w:sz="0" w:space="0" w:color="auto"/>
        <w:bottom w:val="none" w:sz="0" w:space="0" w:color="auto"/>
        <w:right w:val="none" w:sz="0" w:space="0" w:color="auto"/>
      </w:divBdr>
    </w:div>
    <w:div w:id="278267324">
      <w:bodyDiv w:val="1"/>
      <w:marLeft w:val="0"/>
      <w:marRight w:val="0"/>
      <w:marTop w:val="0"/>
      <w:marBottom w:val="0"/>
      <w:divBdr>
        <w:top w:val="none" w:sz="0" w:space="0" w:color="auto"/>
        <w:left w:val="none" w:sz="0" w:space="0" w:color="auto"/>
        <w:bottom w:val="none" w:sz="0" w:space="0" w:color="auto"/>
        <w:right w:val="none" w:sz="0" w:space="0" w:color="auto"/>
      </w:divBdr>
    </w:div>
    <w:div w:id="303391654">
      <w:bodyDiv w:val="1"/>
      <w:marLeft w:val="0"/>
      <w:marRight w:val="0"/>
      <w:marTop w:val="0"/>
      <w:marBottom w:val="0"/>
      <w:divBdr>
        <w:top w:val="none" w:sz="0" w:space="0" w:color="auto"/>
        <w:left w:val="none" w:sz="0" w:space="0" w:color="auto"/>
        <w:bottom w:val="none" w:sz="0" w:space="0" w:color="auto"/>
        <w:right w:val="none" w:sz="0" w:space="0" w:color="auto"/>
      </w:divBdr>
    </w:div>
    <w:div w:id="308292369">
      <w:bodyDiv w:val="1"/>
      <w:marLeft w:val="0"/>
      <w:marRight w:val="0"/>
      <w:marTop w:val="0"/>
      <w:marBottom w:val="0"/>
      <w:divBdr>
        <w:top w:val="none" w:sz="0" w:space="0" w:color="auto"/>
        <w:left w:val="none" w:sz="0" w:space="0" w:color="auto"/>
        <w:bottom w:val="none" w:sz="0" w:space="0" w:color="auto"/>
        <w:right w:val="none" w:sz="0" w:space="0" w:color="auto"/>
      </w:divBdr>
    </w:div>
    <w:div w:id="339816661">
      <w:bodyDiv w:val="1"/>
      <w:marLeft w:val="0"/>
      <w:marRight w:val="0"/>
      <w:marTop w:val="0"/>
      <w:marBottom w:val="0"/>
      <w:divBdr>
        <w:top w:val="none" w:sz="0" w:space="0" w:color="auto"/>
        <w:left w:val="none" w:sz="0" w:space="0" w:color="auto"/>
        <w:bottom w:val="none" w:sz="0" w:space="0" w:color="auto"/>
        <w:right w:val="none" w:sz="0" w:space="0" w:color="auto"/>
      </w:divBdr>
    </w:div>
    <w:div w:id="417138343">
      <w:bodyDiv w:val="1"/>
      <w:marLeft w:val="0"/>
      <w:marRight w:val="0"/>
      <w:marTop w:val="0"/>
      <w:marBottom w:val="0"/>
      <w:divBdr>
        <w:top w:val="none" w:sz="0" w:space="0" w:color="auto"/>
        <w:left w:val="none" w:sz="0" w:space="0" w:color="auto"/>
        <w:bottom w:val="none" w:sz="0" w:space="0" w:color="auto"/>
        <w:right w:val="none" w:sz="0" w:space="0" w:color="auto"/>
      </w:divBdr>
    </w:div>
    <w:div w:id="454494944">
      <w:bodyDiv w:val="1"/>
      <w:marLeft w:val="0"/>
      <w:marRight w:val="0"/>
      <w:marTop w:val="0"/>
      <w:marBottom w:val="0"/>
      <w:divBdr>
        <w:top w:val="none" w:sz="0" w:space="0" w:color="auto"/>
        <w:left w:val="none" w:sz="0" w:space="0" w:color="auto"/>
        <w:bottom w:val="none" w:sz="0" w:space="0" w:color="auto"/>
        <w:right w:val="none" w:sz="0" w:space="0" w:color="auto"/>
      </w:divBdr>
    </w:div>
    <w:div w:id="478615048">
      <w:bodyDiv w:val="1"/>
      <w:marLeft w:val="0"/>
      <w:marRight w:val="0"/>
      <w:marTop w:val="0"/>
      <w:marBottom w:val="0"/>
      <w:divBdr>
        <w:top w:val="none" w:sz="0" w:space="0" w:color="auto"/>
        <w:left w:val="none" w:sz="0" w:space="0" w:color="auto"/>
        <w:bottom w:val="none" w:sz="0" w:space="0" w:color="auto"/>
        <w:right w:val="none" w:sz="0" w:space="0" w:color="auto"/>
      </w:divBdr>
    </w:div>
    <w:div w:id="507839069">
      <w:bodyDiv w:val="1"/>
      <w:marLeft w:val="0"/>
      <w:marRight w:val="0"/>
      <w:marTop w:val="0"/>
      <w:marBottom w:val="0"/>
      <w:divBdr>
        <w:top w:val="none" w:sz="0" w:space="0" w:color="auto"/>
        <w:left w:val="none" w:sz="0" w:space="0" w:color="auto"/>
        <w:bottom w:val="none" w:sz="0" w:space="0" w:color="auto"/>
        <w:right w:val="none" w:sz="0" w:space="0" w:color="auto"/>
      </w:divBdr>
    </w:div>
    <w:div w:id="514733407">
      <w:bodyDiv w:val="1"/>
      <w:marLeft w:val="0"/>
      <w:marRight w:val="0"/>
      <w:marTop w:val="0"/>
      <w:marBottom w:val="0"/>
      <w:divBdr>
        <w:top w:val="none" w:sz="0" w:space="0" w:color="auto"/>
        <w:left w:val="none" w:sz="0" w:space="0" w:color="auto"/>
        <w:bottom w:val="none" w:sz="0" w:space="0" w:color="auto"/>
        <w:right w:val="none" w:sz="0" w:space="0" w:color="auto"/>
      </w:divBdr>
    </w:div>
    <w:div w:id="573079067">
      <w:bodyDiv w:val="1"/>
      <w:marLeft w:val="0"/>
      <w:marRight w:val="0"/>
      <w:marTop w:val="0"/>
      <w:marBottom w:val="0"/>
      <w:divBdr>
        <w:top w:val="none" w:sz="0" w:space="0" w:color="auto"/>
        <w:left w:val="none" w:sz="0" w:space="0" w:color="auto"/>
        <w:bottom w:val="none" w:sz="0" w:space="0" w:color="auto"/>
        <w:right w:val="none" w:sz="0" w:space="0" w:color="auto"/>
      </w:divBdr>
    </w:div>
    <w:div w:id="688070698">
      <w:bodyDiv w:val="1"/>
      <w:marLeft w:val="0"/>
      <w:marRight w:val="0"/>
      <w:marTop w:val="0"/>
      <w:marBottom w:val="0"/>
      <w:divBdr>
        <w:top w:val="none" w:sz="0" w:space="0" w:color="auto"/>
        <w:left w:val="none" w:sz="0" w:space="0" w:color="auto"/>
        <w:bottom w:val="none" w:sz="0" w:space="0" w:color="auto"/>
        <w:right w:val="none" w:sz="0" w:space="0" w:color="auto"/>
      </w:divBdr>
    </w:div>
    <w:div w:id="718168239">
      <w:bodyDiv w:val="1"/>
      <w:marLeft w:val="0"/>
      <w:marRight w:val="0"/>
      <w:marTop w:val="0"/>
      <w:marBottom w:val="0"/>
      <w:divBdr>
        <w:top w:val="none" w:sz="0" w:space="0" w:color="auto"/>
        <w:left w:val="none" w:sz="0" w:space="0" w:color="auto"/>
        <w:bottom w:val="none" w:sz="0" w:space="0" w:color="auto"/>
        <w:right w:val="none" w:sz="0" w:space="0" w:color="auto"/>
      </w:divBdr>
    </w:div>
    <w:div w:id="719093147">
      <w:bodyDiv w:val="1"/>
      <w:marLeft w:val="0"/>
      <w:marRight w:val="0"/>
      <w:marTop w:val="0"/>
      <w:marBottom w:val="0"/>
      <w:divBdr>
        <w:top w:val="none" w:sz="0" w:space="0" w:color="auto"/>
        <w:left w:val="none" w:sz="0" w:space="0" w:color="auto"/>
        <w:bottom w:val="none" w:sz="0" w:space="0" w:color="auto"/>
        <w:right w:val="none" w:sz="0" w:space="0" w:color="auto"/>
      </w:divBdr>
    </w:div>
    <w:div w:id="749928987">
      <w:bodyDiv w:val="1"/>
      <w:marLeft w:val="0"/>
      <w:marRight w:val="0"/>
      <w:marTop w:val="0"/>
      <w:marBottom w:val="0"/>
      <w:divBdr>
        <w:top w:val="none" w:sz="0" w:space="0" w:color="auto"/>
        <w:left w:val="none" w:sz="0" w:space="0" w:color="auto"/>
        <w:bottom w:val="none" w:sz="0" w:space="0" w:color="auto"/>
        <w:right w:val="none" w:sz="0" w:space="0" w:color="auto"/>
      </w:divBdr>
    </w:div>
    <w:div w:id="882644344">
      <w:bodyDiv w:val="1"/>
      <w:marLeft w:val="0"/>
      <w:marRight w:val="0"/>
      <w:marTop w:val="0"/>
      <w:marBottom w:val="0"/>
      <w:divBdr>
        <w:top w:val="none" w:sz="0" w:space="0" w:color="auto"/>
        <w:left w:val="none" w:sz="0" w:space="0" w:color="auto"/>
        <w:bottom w:val="none" w:sz="0" w:space="0" w:color="auto"/>
        <w:right w:val="none" w:sz="0" w:space="0" w:color="auto"/>
      </w:divBdr>
    </w:div>
    <w:div w:id="961115084">
      <w:bodyDiv w:val="1"/>
      <w:marLeft w:val="0"/>
      <w:marRight w:val="0"/>
      <w:marTop w:val="0"/>
      <w:marBottom w:val="0"/>
      <w:divBdr>
        <w:top w:val="none" w:sz="0" w:space="0" w:color="auto"/>
        <w:left w:val="none" w:sz="0" w:space="0" w:color="auto"/>
        <w:bottom w:val="none" w:sz="0" w:space="0" w:color="auto"/>
        <w:right w:val="none" w:sz="0" w:space="0" w:color="auto"/>
      </w:divBdr>
    </w:div>
    <w:div w:id="1056855171">
      <w:bodyDiv w:val="1"/>
      <w:marLeft w:val="0"/>
      <w:marRight w:val="0"/>
      <w:marTop w:val="0"/>
      <w:marBottom w:val="0"/>
      <w:divBdr>
        <w:top w:val="none" w:sz="0" w:space="0" w:color="auto"/>
        <w:left w:val="none" w:sz="0" w:space="0" w:color="auto"/>
        <w:bottom w:val="none" w:sz="0" w:space="0" w:color="auto"/>
        <w:right w:val="none" w:sz="0" w:space="0" w:color="auto"/>
      </w:divBdr>
    </w:div>
    <w:div w:id="1100031619">
      <w:bodyDiv w:val="1"/>
      <w:marLeft w:val="0"/>
      <w:marRight w:val="0"/>
      <w:marTop w:val="0"/>
      <w:marBottom w:val="0"/>
      <w:divBdr>
        <w:top w:val="none" w:sz="0" w:space="0" w:color="auto"/>
        <w:left w:val="none" w:sz="0" w:space="0" w:color="auto"/>
        <w:bottom w:val="none" w:sz="0" w:space="0" w:color="auto"/>
        <w:right w:val="none" w:sz="0" w:space="0" w:color="auto"/>
      </w:divBdr>
    </w:div>
    <w:div w:id="1183056793">
      <w:bodyDiv w:val="1"/>
      <w:marLeft w:val="0"/>
      <w:marRight w:val="0"/>
      <w:marTop w:val="0"/>
      <w:marBottom w:val="0"/>
      <w:divBdr>
        <w:top w:val="none" w:sz="0" w:space="0" w:color="auto"/>
        <w:left w:val="none" w:sz="0" w:space="0" w:color="auto"/>
        <w:bottom w:val="none" w:sz="0" w:space="0" w:color="auto"/>
        <w:right w:val="none" w:sz="0" w:space="0" w:color="auto"/>
      </w:divBdr>
    </w:div>
    <w:div w:id="1192064512">
      <w:bodyDiv w:val="1"/>
      <w:marLeft w:val="0"/>
      <w:marRight w:val="0"/>
      <w:marTop w:val="0"/>
      <w:marBottom w:val="0"/>
      <w:divBdr>
        <w:top w:val="none" w:sz="0" w:space="0" w:color="auto"/>
        <w:left w:val="none" w:sz="0" w:space="0" w:color="auto"/>
        <w:bottom w:val="none" w:sz="0" w:space="0" w:color="auto"/>
        <w:right w:val="none" w:sz="0" w:space="0" w:color="auto"/>
      </w:divBdr>
    </w:div>
    <w:div w:id="1207715917">
      <w:bodyDiv w:val="1"/>
      <w:marLeft w:val="0"/>
      <w:marRight w:val="0"/>
      <w:marTop w:val="0"/>
      <w:marBottom w:val="0"/>
      <w:divBdr>
        <w:top w:val="none" w:sz="0" w:space="0" w:color="auto"/>
        <w:left w:val="none" w:sz="0" w:space="0" w:color="auto"/>
        <w:bottom w:val="none" w:sz="0" w:space="0" w:color="auto"/>
        <w:right w:val="none" w:sz="0" w:space="0" w:color="auto"/>
      </w:divBdr>
    </w:div>
    <w:div w:id="1234701582">
      <w:bodyDiv w:val="1"/>
      <w:marLeft w:val="0"/>
      <w:marRight w:val="0"/>
      <w:marTop w:val="0"/>
      <w:marBottom w:val="0"/>
      <w:divBdr>
        <w:top w:val="none" w:sz="0" w:space="0" w:color="auto"/>
        <w:left w:val="none" w:sz="0" w:space="0" w:color="auto"/>
        <w:bottom w:val="none" w:sz="0" w:space="0" w:color="auto"/>
        <w:right w:val="none" w:sz="0" w:space="0" w:color="auto"/>
      </w:divBdr>
    </w:div>
    <w:div w:id="1274364130">
      <w:bodyDiv w:val="1"/>
      <w:marLeft w:val="0"/>
      <w:marRight w:val="0"/>
      <w:marTop w:val="0"/>
      <w:marBottom w:val="0"/>
      <w:divBdr>
        <w:top w:val="none" w:sz="0" w:space="0" w:color="auto"/>
        <w:left w:val="none" w:sz="0" w:space="0" w:color="auto"/>
        <w:bottom w:val="none" w:sz="0" w:space="0" w:color="auto"/>
        <w:right w:val="none" w:sz="0" w:space="0" w:color="auto"/>
      </w:divBdr>
    </w:div>
    <w:div w:id="1335377805">
      <w:bodyDiv w:val="1"/>
      <w:marLeft w:val="0"/>
      <w:marRight w:val="0"/>
      <w:marTop w:val="0"/>
      <w:marBottom w:val="0"/>
      <w:divBdr>
        <w:top w:val="none" w:sz="0" w:space="0" w:color="auto"/>
        <w:left w:val="none" w:sz="0" w:space="0" w:color="auto"/>
        <w:bottom w:val="none" w:sz="0" w:space="0" w:color="auto"/>
        <w:right w:val="none" w:sz="0" w:space="0" w:color="auto"/>
      </w:divBdr>
    </w:div>
    <w:div w:id="1356880212">
      <w:bodyDiv w:val="1"/>
      <w:marLeft w:val="0"/>
      <w:marRight w:val="0"/>
      <w:marTop w:val="0"/>
      <w:marBottom w:val="0"/>
      <w:divBdr>
        <w:top w:val="none" w:sz="0" w:space="0" w:color="auto"/>
        <w:left w:val="none" w:sz="0" w:space="0" w:color="auto"/>
        <w:bottom w:val="none" w:sz="0" w:space="0" w:color="auto"/>
        <w:right w:val="none" w:sz="0" w:space="0" w:color="auto"/>
      </w:divBdr>
    </w:div>
    <w:div w:id="1364094672">
      <w:bodyDiv w:val="1"/>
      <w:marLeft w:val="0"/>
      <w:marRight w:val="0"/>
      <w:marTop w:val="0"/>
      <w:marBottom w:val="0"/>
      <w:divBdr>
        <w:top w:val="none" w:sz="0" w:space="0" w:color="auto"/>
        <w:left w:val="none" w:sz="0" w:space="0" w:color="auto"/>
        <w:bottom w:val="none" w:sz="0" w:space="0" w:color="auto"/>
        <w:right w:val="none" w:sz="0" w:space="0" w:color="auto"/>
      </w:divBdr>
    </w:div>
    <w:div w:id="1605724509">
      <w:bodyDiv w:val="1"/>
      <w:marLeft w:val="0"/>
      <w:marRight w:val="0"/>
      <w:marTop w:val="0"/>
      <w:marBottom w:val="0"/>
      <w:divBdr>
        <w:top w:val="none" w:sz="0" w:space="0" w:color="auto"/>
        <w:left w:val="none" w:sz="0" w:space="0" w:color="auto"/>
        <w:bottom w:val="none" w:sz="0" w:space="0" w:color="auto"/>
        <w:right w:val="none" w:sz="0" w:space="0" w:color="auto"/>
      </w:divBdr>
    </w:div>
    <w:div w:id="1727489533">
      <w:bodyDiv w:val="1"/>
      <w:marLeft w:val="0"/>
      <w:marRight w:val="0"/>
      <w:marTop w:val="0"/>
      <w:marBottom w:val="0"/>
      <w:divBdr>
        <w:top w:val="none" w:sz="0" w:space="0" w:color="auto"/>
        <w:left w:val="none" w:sz="0" w:space="0" w:color="auto"/>
        <w:bottom w:val="none" w:sz="0" w:space="0" w:color="auto"/>
        <w:right w:val="none" w:sz="0" w:space="0" w:color="auto"/>
      </w:divBdr>
    </w:div>
    <w:div w:id="1732344784">
      <w:bodyDiv w:val="1"/>
      <w:marLeft w:val="0"/>
      <w:marRight w:val="0"/>
      <w:marTop w:val="0"/>
      <w:marBottom w:val="0"/>
      <w:divBdr>
        <w:top w:val="none" w:sz="0" w:space="0" w:color="auto"/>
        <w:left w:val="none" w:sz="0" w:space="0" w:color="auto"/>
        <w:bottom w:val="none" w:sz="0" w:space="0" w:color="auto"/>
        <w:right w:val="none" w:sz="0" w:space="0" w:color="auto"/>
      </w:divBdr>
    </w:div>
    <w:div w:id="1734426319">
      <w:bodyDiv w:val="1"/>
      <w:marLeft w:val="0"/>
      <w:marRight w:val="0"/>
      <w:marTop w:val="0"/>
      <w:marBottom w:val="0"/>
      <w:divBdr>
        <w:top w:val="none" w:sz="0" w:space="0" w:color="auto"/>
        <w:left w:val="none" w:sz="0" w:space="0" w:color="auto"/>
        <w:bottom w:val="none" w:sz="0" w:space="0" w:color="auto"/>
        <w:right w:val="none" w:sz="0" w:space="0" w:color="auto"/>
      </w:divBdr>
    </w:div>
    <w:div w:id="1773042625">
      <w:bodyDiv w:val="1"/>
      <w:marLeft w:val="0"/>
      <w:marRight w:val="0"/>
      <w:marTop w:val="0"/>
      <w:marBottom w:val="0"/>
      <w:divBdr>
        <w:top w:val="none" w:sz="0" w:space="0" w:color="auto"/>
        <w:left w:val="none" w:sz="0" w:space="0" w:color="auto"/>
        <w:bottom w:val="none" w:sz="0" w:space="0" w:color="auto"/>
        <w:right w:val="none" w:sz="0" w:space="0" w:color="auto"/>
      </w:divBdr>
    </w:div>
    <w:div w:id="1849364172">
      <w:bodyDiv w:val="1"/>
      <w:marLeft w:val="0"/>
      <w:marRight w:val="0"/>
      <w:marTop w:val="0"/>
      <w:marBottom w:val="0"/>
      <w:divBdr>
        <w:top w:val="none" w:sz="0" w:space="0" w:color="auto"/>
        <w:left w:val="none" w:sz="0" w:space="0" w:color="auto"/>
        <w:bottom w:val="none" w:sz="0" w:space="0" w:color="auto"/>
        <w:right w:val="none" w:sz="0" w:space="0" w:color="auto"/>
      </w:divBdr>
    </w:div>
    <w:div w:id="1977755508">
      <w:bodyDiv w:val="1"/>
      <w:marLeft w:val="0"/>
      <w:marRight w:val="0"/>
      <w:marTop w:val="0"/>
      <w:marBottom w:val="0"/>
      <w:divBdr>
        <w:top w:val="none" w:sz="0" w:space="0" w:color="auto"/>
        <w:left w:val="none" w:sz="0" w:space="0" w:color="auto"/>
        <w:bottom w:val="none" w:sz="0" w:space="0" w:color="auto"/>
        <w:right w:val="none" w:sz="0" w:space="0" w:color="auto"/>
      </w:divBdr>
    </w:div>
    <w:div w:id="203981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9.xml"/><Relationship Id="rId39" Type="http://schemas.openxmlformats.org/officeDocument/2006/relationships/header" Target="header17.xml"/><Relationship Id="rId21" Type="http://schemas.openxmlformats.org/officeDocument/2006/relationships/footer" Target="footer7.xml"/><Relationship Id="rId34" Type="http://schemas.openxmlformats.org/officeDocument/2006/relationships/header" Target="header14.xml"/><Relationship Id="rId42" Type="http://schemas.openxmlformats.org/officeDocument/2006/relationships/hyperlink" Target="http://agintranet/nxt/gateway.dll/jilc/kilc/qcqg/emto/fmto?f=templates$fn=document-frameset.htm" TargetMode="External"/><Relationship Id="rId47" Type="http://schemas.openxmlformats.org/officeDocument/2006/relationships/image" Target="media/image6.emf"/><Relationship Id="rId50" Type="http://schemas.openxmlformats.org/officeDocument/2006/relationships/header" Target="header19.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8.xml"/><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11.xml"/><Relationship Id="rId41" Type="http://schemas.openxmlformats.org/officeDocument/2006/relationships/hyperlink" Target="http://agintranet/nxt/gateway.dll/jilc/kilc/xjsg/cqsg/dqsg?f=templates$fn=document-frameset.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oter" Target="footer9.xml"/><Relationship Id="rId32" Type="http://schemas.openxmlformats.org/officeDocument/2006/relationships/header" Target="header12.xml"/><Relationship Id="rId37" Type="http://schemas.openxmlformats.org/officeDocument/2006/relationships/hyperlink" Target="http://agintranet/nxt/gateway.dll/jilc/kilc/xjsg/lwsg/pwsg/j2ri/k2ri/l2ri?f=templates$fn=document-frameset.htm" TargetMode="External"/><Relationship Id="rId40" Type="http://schemas.openxmlformats.org/officeDocument/2006/relationships/header" Target="header18.xml"/><Relationship Id="rId45" Type="http://schemas.openxmlformats.org/officeDocument/2006/relationships/image" Target="media/image4.png"/><Relationship Id="rId53" Type="http://schemas.openxmlformats.org/officeDocument/2006/relationships/header" Target="header2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chart" Target="charts/chart1.xml"/><Relationship Id="rId49" Type="http://schemas.openxmlformats.org/officeDocument/2006/relationships/image" Target="media/image8.emf"/><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oter" Target="footer12.xml"/><Relationship Id="rId44" Type="http://schemas.openxmlformats.org/officeDocument/2006/relationships/image" Target="media/image3.png"/><Relationship Id="rId52"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header" Target="header15.xml"/><Relationship Id="rId43" Type="http://schemas.openxmlformats.org/officeDocument/2006/relationships/footer" Target="footer13.xml"/><Relationship Id="rId48" Type="http://schemas.openxmlformats.org/officeDocument/2006/relationships/image" Target="media/image7.png"/><Relationship Id="rId8" Type="http://schemas.openxmlformats.org/officeDocument/2006/relationships/footer" Target="footer1.xml"/><Relationship Id="rId51" Type="http://schemas.openxmlformats.org/officeDocument/2006/relationships/header" Target="header20.xml"/><Relationship Id="rId3" Type="http://schemas.openxmlformats.org/officeDocument/2006/relationships/styles" Target="styles.xml"/></Relationships>
</file>

<file path=word/_rels/footer11.xml.rels><?xml version="1.0" encoding="UTF-8" standalone="yes"?>
<Relationships xmlns="http://schemas.openxmlformats.org/package/2006/relationships"><Relationship Id="rId1" Type="http://schemas.openxmlformats.org/officeDocument/2006/relationships/image" Target="media/image2.emf"/></Relationships>
</file>

<file path=word/_rels/footer12.xml.rels><?xml version="1.0" encoding="UTF-8" standalone="yes"?>
<Relationships xmlns="http://schemas.openxmlformats.org/package/2006/relationships"><Relationship Id="rId1" Type="http://schemas.openxmlformats.org/officeDocument/2006/relationships/image" Target="media/image2.emf"/></Relationships>
</file>

<file path=word/_rels/footer14.xml.rels><?xml version="1.0" encoding="UTF-8" standalone="yes"?>
<Relationships xmlns="http://schemas.openxmlformats.org/package/2006/relationships"><Relationship Id="rId1" Type="http://schemas.openxmlformats.org/officeDocument/2006/relationships/image" Target="media/image2.em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Sheet2!$A$2:$A$6</c:f>
              <c:strCache>
                <c:ptCount val="5"/>
                <c:pt idx="0">
                  <c:v>Total</c:v>
                </c:pt>
                <c:pt idx="1">
                  <c:v>Completed</c:v>
                </c:pt>
                <c:pt idx="2">
                  <c:v>Internal Reporting</c:v>
                </c:pt>
                <c:pt idx="3">
                  <c:v>Fieldwork</c:v>
                </c:pt>
                <c:pt idx="4">
                  <c:v>Other (SIU/SAPS/Prov Dept &amp; BU)</c:v>
                </c:pt>
              </c:strCache>
            </c:strRef>
          </c:cat>
          <c:val>
            <c:numRef>
              <c:f>Sheet2!$B$2:$B$6</c:f>
              <c:numCache>
                <c:formatCode>General</c:formatCode>
                <c:ptCount val="5"/>
                <c:pt idx="0">
                  <c:v>334</c:v>
                </c:pt>
                <c:pt idx="1">
                  <c:v>219</c:v>
                </c:pt>
                <c:pt idx="2">
                  <c:v>33</c:v>
                </c:pt>
                <c:pt idx="3">
                  <c:v>16</c:v>
                </c:pt>
                <c:pt idx="4">
                  <c:v>66</c:v>
                </c:pt>
              </c:numCache>
            </c:numRef>
          </c:val>
        </c:ser>
        <c:dLbls>
          <c:showLegendKey val="0"/>
          <c:showVal val="0"/>
          <c:showCatName val="0"/>
          <c:showSerName val="0"/>
          <c:showPercent val="0"/>
          <c:showBubbleSize val="0"/>
        </c:dLbls>
        <c:gapWidth val="150"/>
        <c:axId val="129268760"/>
        <c:axId val="129269152"/>
      </c:barChart>
      <c:catAx>
        <c:axId val="129268760"/>
        <c:scaling>
          <c:orientation val="minMax"/>
        </c:scaling>
        <c:delete val="0"/>
        <c:axPos val="b"/>
        <c:numFmt formatCode="General" sourceLinked="0"/>
        <c:majorTickMark val="out"/>
        <c:minorTickMark val="none"/>
        <c:tickLblPos val="nextTo"/>
        <c:crossAx val="129269152"/>
        <c:crosses val="autoZero"/>
        <c:auto val="1"/>
        <c:lblAlgn val="ctr"/>
        <c:lblOffset val="100"/>
        <c:noMultiLvlLbl val="0"/>
      </c:catAx>
      <c:valAx>
        <c:axId val="129269152"/>
        <c:scaling>
          <c:orientation val="minMax"/>
        </c:scaling>
        <c:delete val="0"/>
        <c:axPos val="l"/>
        <c:majorGridlines/>
        <c:numFmt formatCode="General" sourceLinked="1"/>
        <c:majorTickMark val="out"/>
        <c:minorTickMark val="none"/>
        <c:tickLblPos val="nextTo"/>
        <c:crossAx val="129268760"/>
        <c:crosses val="autoZero"/>
        <c:crossBetween val="between"/>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83ADD-6F27-40F3-A340-F8A96045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97820</Words>
  <Characters>557576</Characters>
  <Application>Microsoft Office Word</Application>
  <DocSecurity>4</DocSecurity>
  <Lines>4646</Lines>
  <Paragraphs>1308</Paragraphs>
  <ScaleCrop>false</ScaleCrop>
  <HeadingPairs>
    <vt:vector size="2" baseType="variant">
      <vt:variant>
        <vt:lpstr>Title</vt:lpstr>
      </vt:variant>
      <vt:variant>
        <vt:i4>1</vt:i4>
      </vt:variant>
    </vt:vector>
  </HeadingPairs>
  <TitlesOfParts>
    <vt:vector size="1" baseType="lpstr">
      <vt:lpstr/>
    </vt:vector>
  </TitlesOfParts>
  <Company>Auditor-General</Company>
  <LinksUpToDate>false</LinksUpToDate>
  <CharactersWithSpaces>654088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ZaidM</dc:creator>
  <cp:lastModifiedBy>Lesetja Toona</cp:lastModifiedBy>
  <cp:revision>2</cp:revision>
  <cp:lastPrinted>2015-03-26T09:08:00Z</cp:lastPrinted>
  <dcterms:created xsi:type="dcterms:W3CDTF">2016-07-17T08:54:00Z</dcterms:created>
  <dcterms:modified xsi:type="dcterms:W3CDTF">2016-07-17T08:54:00Z</dcterms:modified>
</cp:coreProperties>
</file>